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9"/>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w:t>
      </w:r>
      <w:r>
        <w:rPr>
          <w:rFonts w:hint="eastAsia" w:ascii="宋体" w:hAnsi="宋体" w:cs="宋体"/>
          <w:b/>
          <w:bCs w:val="0"/>
          <w:kern w:val="0"/>
          <w:sz w:val="72"/>
          <w:szCs w:val="72"/>
          <w:lang w:val="en-US" w:eastAsia="zh-CN"/>
        </w:rPr>
        <w:t>1号楼2楼</w:t>
      </w:r>
      <w:r>
        <w:rPr>
          <w:rFonts w:hint="eastAsia" w:ascii="宋体" w:hAnsi="宋体" w:cs="宋体"/>
          <w:b/>
          <w:bCs w:val="0"/>
          <w:color w:val="000000" w:themeColor="text1"/>
          <w:kern w:val="0"/>
          <w:sz w:val="72"/>
          <w:szCs w:val="72"/>
          <w:lang w:val="en-US" w:eastAsia="zh-CN"/>
        </w:rPr>
        <w:t>装修改造工程设计公司采购</w:t>
      </w:r>
      <w:r>
        <w:rPr>
          <w:rFonts w:hint="eastAsia" w:ascii="宋体" w:hAnsi="宋体" w:cs="宋体"/>
          <w:b/>
          <w:bCs w:val="0"/>
          <w:color w:val="000000" w:themeColor="text1"/>
          <w:kern w:val="0"/>
          <w:sz w:val="72"/>
          <w:szCs w:val="72"/>
        </w:rPr>
        <w:t>项目</w:t>
      </w:r>
    </w:p>
    <w:p>
      <w:pPr>
        <w:spacing w:line="360" w:lineRule="auto"/>
        <w:rPr>
          <w:rFonts w:ascii="宋体" w:hAnsi="宋体" w:cs="宋体"/>
          <w:b/>
          <w:kern w:val="0"/>
          <w:sz w:val="52"/>
          <w:szCs w:val="52"/>
        </w:rPr>
      </w:pPr>
    </w:p>
    <w:p>
      <w:pPr>
        <w:pStyle w:val="29"/>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SEY-2020YNCG-035</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二0</w:t>
      </w:r>
      <w:r>
        <w:rPr>
          <w:rFonts w:hint="eastAsia" w:ascii="宋体" w:hAnsi="宋体" w:cs="宋体"/>
          <w:b/>
          <w:bCs/>
          <w:color w:val="auto"/>
          <w:kern w:val="0"/>
          <w:sz w:val="30"/>
          <w:szCs w:val="30"/>
          <w:lang w:eastAsia="zh-CN"/>
        </w:rPr>
        <w:t>二</w:t>
      </w:r>
      <w:r>
        <w:rPr>
          <w:rFonts w:hint="eastAsia" w:ascii="宋体" w:hAnsi="宋体" w:cs="宋体"/>
          <w:b/>
          <w:bCs/>
          <w:color w:val="auto"/>
          <w:kern w:val="0"/>
          <w:sz w:val="30"/>
          <w:szCs w:val="30"/>
          <w:lang w:val="en-US" w:eastAsia="zh-CN"/>
        </w:rPr>
        <w:t>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三</w:t>
      </w:r>
      <w:r>
        <w:rPr>
          <w:rFonts w:hint="eastAsia" w:ascii="宋体" w:hAnsi="宋体" w:cs="宋体"/>
          <w:b/>
          <w:bCs/>
          <w:color w:val="auto"/>
          <w:kern w:val="0"/>
          <w:sz w:val="30"/>
          <w:szCs w:val="30"/>
        </w:rPr>
        <w:t>月</w:t>
      </w:r>
    </w:p>
    <w:p>
      <w:pPr>
        <w:pStyle w:val="4"/>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729"/>
      <w:bookmarkStart w:id="3" w:name="_Toc128372051"/>
      <w:bookmarkStart w:id="4" w:name="_Toc139965325"/>
      <w:bookmarkStart w:id="5" w:name="_Toc327439434"/>
    </w:p>
    <w:p>
      <w:pPr>
        <w:pStyle w:val="4"/>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14"/>
      </w:pPr>
    </w:p>
    <w:p/>
    <w:p>
      <w:pPr>
        <w:rPr>
          <w:rFonts w:ascii="宋体" w:hAnsi="宋体" w:cs="宋体"/>
        </w:rPr>
      </w:pPr>
    </w:p>
    <w:p>
      <w:pPr>
        <w:pStyle w:val="4"/>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val="en-US" w:eastAsia="zh-CN"/>
        </w:rPr>
        <w:t>竞争性谈判</w:t>
      </w:r>
      <w:r>
        <w:rPr>
          <w:rFonts w:hint="eastAsia" w:ascii="宋体" w:hAnsi="宋体" w:cs="宋体"/>
          <w:sz w:val="32"/>
          <w:szCs w:val="32"/>
          <w:lang w:eastAsia="zh-CN"/>
        </w:rPr>
        <w:t>公告</w:t>
      </w:r>
    </w:p>
    <w:p>
      <w:pPr>
        <w:spacing w:line="360" w:lineRule="auto"/>
        <w:ind w:firstLine="480" w:firstLineChars="200"/>
        <w:jc w:val="left"/>
        <w:rPr>
          <w:rFonts w:ascii="宋体" w:hAnsi="宋体" w:cs="宋体"/>
          <w:sz w:val="24"/>
        </w:rPr>
      </w:pPr>
      <w:r>
        <w:rPr>
          <w:rFonts w:hint="eastAsia" w:ascii="宋体" w:hAnsi="宋体" w:cs="宋体"/>
          <w:sz w:val="24"/>
          <w:lang w:eastAsia="zh-CN"/>
        </w:rPr>
        <w:t>根据相关科室需求，经院主管部门批准</w:t>
      </w:r>
      <w:r>
        <w:rPr>
          <w:rFonts w:hint="eastAsia" w:ascii="宋体" w:hAnsi="宋体" w:cs="宋体"/>
          <w:sz w:val="24"/>
        </w:rPr>
        <w:t>，</w:t>
      </w:r>
      <w:r>
        <w:rPr>
          <w:rFonts w:hint="eastAsia" w:ascii="宋体" w:hAnsi="宋体" w:cs="宋体"/>
          <w:sz w:val="24"/>
          <w:lang w:eastAsia="zh-CN"/>
        </w:rPr>
        <w:t>决定</w:t>
      </w:r>
      <w:r>
        <w:rPr>
          <w:rFonts w:hint="eastAsia" w:ascii="宋体" w:hAnsi="宋体" w:cs="宋体"/>
          <w:sz w:val="24"/>
        </w:rPr>
        <w:t>对</w:t>
      </w:r>
      <w:r>
        <w:rPr>
          <w:rFonts w:hint="eastAsia" w:ascii="宋体" w:hAnsi="宋体" w:cs="宋体"/>
          <w:bCs/>
          <w:sz w:val="24"/>
          <w:lang w:eastAsia="zh-CN"/>
        </w:rPr>
        <w:t>甘肃省第二人民医院</w:t>
      </w:r>
      <w:r>
        <w:rPr>
          <w:rFonts w:hint="eastAsia" w:ascii="宋体" w:hAnsi="宋体" w:cs="宋体"/>
          <w:bCs/>
          <w:sz w:val="24"/>
          <w:lang w:val="en-US" w:eastAsia="zh-CN"/>
        </w:rPr>
        <w:t>1号楼2楼</w:t>
      </w:r>
      <w:r>
        <w:rPr>
          <w:rFonts w:hint="eastAsia" w:ascii="宋体" w:hAnsi="宋体" w:cs="宋体"/>
          <w:bCs/>
          <w:color w:val="000000" w:themeColor="text1"/>
          <w:sz w:val="24"/>
          <w:lang w:val="en-US" w:eastAsia="zh-CN"/>
        </w:rPr>
        <w:t>装修改造工程设计公司</w:t>
      </w:r>
      <w:r>
        <w:rPr>
          <w:rFonts w:hint="eastAsia" w:ascii="宋体" w:hAnsi="宋体" w:cs="宋体"/>
          <w:bCs/>
          <w:sz w:val="24"/>
          <w:lang w:val="en-US" w:eastAsia="zh-CN"/>
        </w:rPr>
        <w:t>采购</w:t>
      </w:r>
      <w:r>
        <w:rPr>
          <w:rFonts w:hint="eastAsia" w:ascii="宋体" w:hAnsi="宋体" w:cs="宋体"/>
          <w:bCs/>
          <w:sz w:val="24"/>
        </w:rPr>
        <w:t>项目</w:t>
      </w:r>
      <w:r>
        <w:rPr>
          <w:rFonts w:hint="eastAsia" w:ascii="宋体" w:hAnsi="宋体" w:cs="宋体"/>
          <w:sz w:val="24"/>
        </w:rPr>
        <w:t>以</w:t>
      </w:r>
      <w:r>
        <w:rPr>
          <w:rFonts w:hint="eastAsia" w:ascii="宋体" w:hAnsi="宋体" w:cs="宋体"/>
          <w:sz w:val="24"/>
          <w:lang w:eastAsia="zh-CN"/>
        </w:rPr>
        <w:t>竞争性谈判的</w:t>
      </w:r>
      <w:r>
        <w:rPr>
          <w:rFonts w:hint="eastAsia" w:ascii="宋体" w:hAnsi="宋体" w:cs="宋体"/>
          <w:sz w:val="24"/>
        </w:rPr>
        <w:t>形式进行</w:t>
      </w:r>
      <w:r>
        <w:rPr>
          <w:rFonts w:hint="eastAsia" w:ascii="宋体" w:hAnsi="宋体" w:cs="宋体"/>
          <w:sz w:val="24"/>
          <w:lang w:eastAsia="zh-CN"/>
        </w:rPr>
        <w:t>三次</w:t>
      </w:r>
      <w:r>
        <w:rPr>
          <w:rFonts w:hint="eastAsia" w:ascii="宋体" w:hAnsi="宋体" w:cs="宋体"/>
          <w:sz w:val="24"/>
        </w:rPr>
        <w:t>采购，欢迎符合资格条件的投标人前来参加。</w:t>
      </w:r>
    </w:p>
    <w:p>
      <w:pPr>
        <w:spacing w:line="360" w:lineRule="auto"/>
        <w:rPr>
          <w:rFonts w:hint="eastAsia" w:ascii="宋体" w:hAnsi="宋体" w:eastAsia="宋体" w:cs="宋体"/>
          <w:b/>
          <w:sz w:val="24"/>
          <w:lang w:val="en-US" w:eastAsia="zh-CN"/>
        </w:rPr>
      </w:pPr>
      <w:r>
        <w:rPr>
          <w:rFonts w:hint="eastAsia" w:ascii="宋体" w:hAnsi="宋体" w:cs="宋体"/>
          <w:b/>
          <w:bCs/>
          <w:sz w:val="24"/>
        </w:rPr>
        <w:t>1.招标文件编号：</w:t>
      </w:r>
      <w:r>
        <w:rPr>
          <w:rFonts w:hint="eastAsia" w:ascii="宋体" w:hAnsi="宋体" w:cs="宋体"/>
          <w:color w:val="000000" w:themeColor="text1"/>
          <w:sz w:val="24"/>
          <w:lang w:eastAsia="zh-CN"/>
        </w:rPr>
        <w:t>SEY-2020YNCG-035</w:t>
      </w:r>
    </w:p>
    <w:p>
      <w:pPr>
        <w:pStyle w:val="20"/>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sz w:val="24"/>
        </w:rPr>
      </w:pPr>
      <w:r>
        <w:rPr>
          <w:rFonts w:hint="eastAsia" w:ascii="宋体" w:hAnsi="宋体" w:cs="宋体"/>
          <w:b/>
          <w:bCs/>
          <w:sz w:val="24"/>
        </w:rPr>
        <w:t>2.招标内容：</w:t>
      </w:r>
    </w:p>
    <w:p>
      <w:pPr>
        <w:pStyle w:val="20"/>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cs="Times New Roman"/>
          <w:color w:val="000000" w:themeColor="text1"/>
          <w:sz w:val="24"/>
          <w:szCs w:val="24"/>
          <w:highlight w:val="none"/>
          <w:lang w:eastAsia="zh-CN"/>
        </w:rPr>
      </w:pPr>
      <w:r>
        <w:rPr>
          <w:rFonts w:hint="eastAsia" w:hAnsi="宋体" w:cs="宋体"/>
          <w:b w:val="0"/>
          <w:bCs w:val="0"/>
          <w:sz w:val="24"/>
          <w:lang w:eastAsia="zh-CN"/>
        </w:rPr>
        <w:t>第一包</w:t>
      </w:r>
      <w:r>
        <w:rPr>
          <w:rFonts w:hint="eastAsia" w:hAnsi="宋体" w:cs="宋体"/>
          <w:b w:val="0"/>
          <w:bCs w:val="0"/>
          <w:sz w:val="24"/>
          <w:highlight w:val="none"/>
          <w:lang w:eastAsia="zh-CN"/>
        </w:rPr>
        <w:t>：</w:t>
      </w:r>
      <w:r>
        <w:rPr>
          <w:rFonts w:hint="eastAsia" w:ascii="宋体" w:hAnsi="宋体" w:cs="宋体"/>
          <w:bCs/>
          <w:sz w:val="24"/>
          <w:lang w:val="en-US" w:eastAsia="zh-CN"/>
        </w:rPr>
        <w:t>1号楼2楼</w:t>
      </w:r>
      <w:r>
        <w:rPr>
          <w:rFonts w:hint="eastAsia" w:ascii="宋体" w:hAnsi="宋体" w:cs="宋体"/>
          <w:bCs/>
          <w:color w:val="000000" w:themeColor="text1"/>
          <w:sz w:val="24"/>
          <w:lang w:val="en-US" w:eastAsia="zh-CN"/>
        </w:rPr>
        <w:t>装修改造</w:t>
      </w:r>
      <w:r>
        <w:rPr>
          <w:rFonts w:hint="eastAsia" w:ascii="Times New Roman" w:hAnsi="Times New Roman" w:cs="Times New Roman"/>
          <w:color w:val="000000" w:themeColor="text1"/>
          <w:sz w:val="24"/>
          <w:szCs w:val="24"/>
          <w:highlight w:val="none"/>
          <w:lang w:eastAsia="zh-CN"/>
        </w:rPr>
        <w:t>工程设计公司</w:t>
      </w:r>
    </w:p>
    <w:p>
      <w:pPr>
        <w:pStyle w:val="20"/>
        <w:keepNext w:val="0"/>
        <w:keepLines w:val="0"/>
        <w:pageBreakBefore w:val="0"/>
        <w:kinsoku/>
        <w:wordWrap/>
        <w:overflowPunct/>
        <w:topLinePunct w:val="0"/>
        <w:autoSpaceDE/>
        <w:autoSpaceDN/>
        <w:bidi w:val="0"/>
        <w:spacing w:before="0" w:beforeAutospacing="0" w:line="420" w:lineRule="exact"/>
        <w:rPr>
          <w:rFonts w:ascii="宋体" w:hAnsi="宋体" w:cs="宋体"/>
          <w:sz w:val="24"/>
        </w:rPr>
      </w:pPr>
      <w:r>
        <w:rPr>
          <w:rFonts w:hint="eastAsia" w:ascii="宋体" w:hAnsi="宋体" w:cs="宋体"/>
          <w:color w:val="auto"/>
          <w:sz w:val="24"/>
        </w:rPr>
        <w:t>(</w:t>
      </w:r>
      <w:r>
        <w:rPr>
          <w:rFonts w:hint="eastAsia" w:ascii="宋体" w:hAnsi="宋体" w:cs="宋体"/>
          <w:sz w:val="24"/>
        </w:rPr>
        <w:t>具体招标要求详见招标文件)</w:t>
      </w:r>
    </w:p>
    <w:p>
      <w:pPr>
        <w:spacing w:line="360" w:lineRule="auto"/>
        <w:rPr>
          <w:rFonts w:ascii="宋体" w:hAnsi="宋体" w:cs="宋体"/>
          <w:b/>
          <w:bCs/>
          <w:sz w:val="24"/>
        </w:rPr>
      </w:pPr>
      <w:r>
        <w:rPr>
          <w:rFonts w:hint="eastAsia" w:ascii="宋体" w:hAnsi="宋体" w:cs="宋体"/>
          <w:b/>
          <w:bCs/>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r>
        <w:rPr>
          <w:rFonts w:hint="eastAsia" w:ascii="宋体" w:hAnsi="宋体" w:cs="宋体"/>
          <w:color w:val="auto"/>
          <w:sz w:val="24"/>
          <w:highlight w:val="none"/>
          <w:lang w:val="en-US" w:eastAsia="zh-CN"/>
        </w:rPr>
        <w:t>投标人须具备建设行政主管部门颁发的建筑行业（建筑工程）设计乙级（含）及以上资质，特种设备设计许可证</w:t>
      </w:r>
      <w:r>
        <w:rPr>
          <w:rFonts w:hint="eastAsia" w:ascii="宋体" w:hAnsi="宋体" w:cs="宋体"/>
          <w:color w:val="auto"/>
          <w:kern w:val="2"/>
          <w:sz w:val="24"/>
          <w:szCs w:val="24"/>
          <w:highlight w:val="none"/>
          <w:lang w:val="en-US" w:eastAsia="zh-CN" w:bidi="ar-SA"/>
        </w:rPr>
        <w:t>（复印件加盖公章）；</w:t>
      </w:r>
    </w:p>
    <w:p>
      <w:pPr>
        <w:pStyle w:val="29"/>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设计公司需做过医院病房设计，要求提供相关的合同或证明文件</w:t>
      </w:r>
      <w:r>
        <w:rPr>
          <w:rFonts w:hint="eastAsia"/>
          <w:sz w:val="24"/>
          <w:szCs w:val="24"/>
          <w:highlight w:val="none"/>
          <w:lang w:val="en-US" w:eastAsia="zh-CN"/>
        </w:rPr>
        <w:t>（复印件加盖公章）；</w:t>
      </w:r>
    </w:p>
    <w:p>
      <w:pPr>
        <w:spacing w:line="360" w:lineRule="auto"/>
        <w:ind w:firstLine="480" w:firstLineChars="200"/>
        <w:rPr>
          <w:rFonts w:ascii="宋体" w:hAnsi="宋体" w:cs="宋体"/>
          <w:sz w:val="24"/>
        </w:rPr>
      </w:pPr>
      <w:r>
        <w:rPr>
          <w:rFonts w:hint="eastAsia" w:ascii="宋体" w:hAnsi="宋体" w:cs="宋体"/>
          <w:sz w:val="24"/>
          <w:szCs w:val="24"/>
          <w:lang w:val="en-US" w:eastAsia="zh-CN"/>
        </w:rPr>
        <w:t>4</w:t>
      </w:r>
      <w:r>
        <w:rPr>
          <w:rFonts w:hint="eastAsia" w:ascii="宋体" w:hAnsi="宋体" w:cs="宋体"/>
          <w:sz w:val="24"/>
          <w:szCs w:val="24"/>
        </w:rPr>
        <w:t>）</w:t>
      </w:r>
      <w:r>
        <w:rPr>
          <w:rFonts w:hint="eastAsia" w:ascii="宋体" w:hAnsi="宋体" w:cs="宋体"/>
          <w:sz w:val="24"/>
        </w:rPr>
        <w:t>本项目不接受联合体投标。</w:t>
      </w:r>
    </w:p>
    <w:p>
      <w:pPr>
        <w:spacing w:line="360" w:lineRule="auto"/>
        <w:rPr>
          <w:rFonts w:hint="eastAsia" w:ascii="宋体" w:hAnsi="宋体" w:eastAsia="宋体" w:cs="宋体"/>
          <w:sz w:val="24"/>
          <w:lang w:val="en-US" w:eastAsia="zh-CN"/>
        </w:rPr>
      </w:pPr>
      <w:r>
        <w:rPr>
          <w:rFonts w:hint="eastAsia" w:ascii="宋体" w:hAnsi="宋体" w:cs="宋体"/>
          <w:b/>
          <w:bCs/>
          <w:sz w:val="24"/>
          <w:lang w:val="en-US" w:eastAsia="zh-CN"/>
        </w:rPr>
        <w:t>4</w:t>
      </w:r>
      <w:r>
        <w:rPr>
          <w:rFonts w:hint="eastAsia" w:ascii="宋体" w:hAnsi="宋体" w:cs="宋体"/>
          <w:b/>
          <w:bCs/>
          <w:sz w:val="24"/>
        </w:rPr>
        <w:t>.项目预算：</w:t>
      </w:r>
      <w:r>
        <w:rPr>
          <w:rFonts w:hint="eastAsia" w:ascii="宋体" w:hAnsi="宋体" w:cs="宋体"/>
          <w:b/>
          <w:bCs/>
          <w:sz w:val="24"/>
          <w:lang w:val="en-US" w:eastAsia="zh-CN"/>
        </w:rPr>
        <w:t>/</w:t>
      </w:r>
    </w:p>
    <w:p>
      <w:pPr>
        <w:pStyle w:val="29"/>
        <w:spacing w:line="360" w:lineRule="auto"/>
        <w:ind w:left="0" w:leftChars="0"/>
        <w:rPr>
          <w:rFonts w:ascii="宋体" w:hAnsi="宋体" w:cs="宋体"/>
          <w:color w:val="auto"/>
          <w:kern w:val="0"/>
          <w:sz w:val="24"/>
        </w:rPr>
      </w:pPr>
      <w:r>
        <w:rPr>
          <w:rFonts w:hint="eastAsia" w:ascii="宋体" w:hAnsi="宋体" w:cs="宋体"/>
          <w:b/>
          <w:bCs/>
          <w:sz w:val="24"/>
          <w:lang w:val="en-US" w:eastAsia="zh-CN"/>
        </w:rPr>
        <w:t>5</w:t>
      </w:r>
      <w:r>
        <w:rPr>
          <w:rFonts w:hint="eastAsia" w:ascii="宋体" w:hAnsi="宋体" w:cs="宋体"/>
          <w:b/>
          <w:bCs/>
          <w:sz w:val="24"/>
        </w:rPr>
        <w:t>.公告期</w:t>
      </w:r>
      <w:r>
        <w:rPr>
          <w:rFonts w:hint="eastAsia" w:ascii="宋体" w:hAnsi="宋体" w:cs="宋体"/>
          <w:b/>
          <w:bCs/>
          <w:color w:val="auto"/>
          <w:sz w:val="24"/>
        </w:rPr>
        <w:t>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22</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27</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b w:val="0"/>
          <w:bCs w:val="0"/>
          <w:color w:val="auto"/>
          <w:sz w:val="24"/>
          <w:lang w:eastAsia="zh-CN"/>
        </w:rPr>
        <w:t>最低评标价</w:t>
      </w:r>
      <w:r>
        <w:rPr>
          <w:rFonts w:hint="eastAsia" w:ascii="宋体" w:hAnsi="宋体" w:cs="宋体"/>
          <w:color w:val="auto"/>
          <w:sz w:val="24"/>
        </w:rPr>
        <w:t>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22</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27</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000000" w:themeColor="text1"/>
          <w:sz w:val="24"/>
          <w:lang w:val="en-US" w:eastAsia="zh-CN"/>
        </w:rPr>
        <w:t>9</w:t>
      </w:r>
      <w:r>
        <w:rPr>
          <w:rFonts w:hint="eastAsia" w:ascii="宋体" w:hAnsi="宋体" w:cs="宋体"/>
          <w:b/>
          <w:bCs/>
          <w:color w:val="auto"/>
          <w:sz w:val="24"/>
        </w:rPr>
        <w:t>.开标时间：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5</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12</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4"/>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9"/>
        <w:spacing w:line="360" w:lineRule="auto"/>
        <w:rPr>
          <w:rFonts w:ascii="宋体" w:hAnsi="宋体" w:cs="宋体"/>
        </w:rPr>
      </w:pPr>
    </w:p>
    <w:p>
      <w:pPr>
        <w:spacing w:line="360" w:lineRule="auto"/>
        <w:rPr>
          <w:rFonts w:ascii="宋体" w:hAnsi="宋体" w:cs="宋体"/>
        </w:rPr>
      </w:pPr>
    </w:p>
    <w:p>
      <w:pPr>
        <w:pStyle w:val="29"/>
        <w:spacing w:line="360" w:lineRule="auto"/>
        <w:rPr>
          <w:rFonts w:ascii="宋体" w:hAnsi="宋体" w:cs="宋体"/>
        </w:rPr>
      </w:pPr>
    </w:p>
    <w:p>
      <w:pPr>
        <w:rPr>
          <w:rFonts w:ascii="宋体" w:hAnsi="宋体" w:cs="宋体"/>
        </w:rPr>
      </w:pPr>
    </w:p>
    <w:p>
      <w:pPr>
        <w:pStyle w:val="14"/>
        <w:rPr>
          <w:rFonts w:ascii="宋体" w:hAnsi="宋体" w:cs="宋体"/>
        </w:rPr>
      </w:pPr>
    </w:p>
    <w:p>
      <w:pPr>
        <w:pStyle w:val="14"/>
        <w:rPr>
          <w:rFonts w:ascii="宋体" w:hAnsi="宋体" w:cs="宋体"/>
        </w:rPr>
      </w:pPr>
    </w:p>
    <w:p>
      <w:pPr>
        <w:pStyle w:val="14"/>
        <w:rPr>
          <w:rFonts w:ascii="宋体" w:hAnsi="宋体" w:cs="宋体"/>
        </w:rPr>
      </w:pPr>
    </w:p>
    <w:p>
      <w:pPr>
        <w:pStyle w:val="14"/>
        <w:rPr>
          <w:rFonts w:ascii="宋体" w:hAnsi="宋体" w:cs="宋体"/>
        </w:rPr>
      </w:pPr>
    </w:p>
    <w:p>
      <w:pPr>
        <w:pStyle w:val="14"/>
        <w:rPr>
          <w:rFonts w:ascii="宋体" w:hAnsi="宋体" w:cs="宋体"/>
        </w:rPr>
      </w:pPr>
    </w:p>
    <w:p>
      <w:pPr>
        <w:pStyle w:val="14"/>
        <w:rPr>
          <w:rFonts w:ascii="宋体" w:hAnsi="宋体" w:cs="宋体"/>
        </w:rPr>
      </w:pPr>
    </w:p>
    <w:p>
      <w:pPr>
        <w:pStyle w:val="14"/>
        <w:rPr>
          <w:rFonts w:ascii="宋体" w:hAnsi="宋体" w:cs="宋体"/>
        </w:rPr>
      </w:pPr>
    </w:p>
    <w:p>
      <w:pPr>
        <w:pStyle w:val="14"/>
        <w:rPr>
          <w:rFonts w:ascii="宋体" w:hAnsi="宋体" w:cs="宋体"/>
        </w:rPr>
      </w:pPr>
    </w:p>
    <w:p>
      <w:pPr>
        <w:pStyle w:val="14"/>
        <w:rPr>
          <w:rFonts w:ascii="宋体" w:hAnsi="宋体" w:cs="宋体"/>
        </w:rPr>
      </w:pPr>
    </w:p>
    <w:p>
      <w:pPr>
        <w:pStyle w:val="14"/>
        <w:rPr>
          <w:rFonts w:ascii="宋体" w:hAnsi="宋体" w:cs="宋体"/>
        </w:rPr>
      </w:pPr>
    </w:p>
    <w:p>
      <w:pPr>
        <w:pStyle w:val="14"/>
        <w:ind w:left="0" w:leftChars="0" w:firstLine="0" w:firstLineChars="0"/>
        <w:rPr>
          <w:rFonts w:ascii="宋体" w:hAnsi="宋体" w:cs="宋体"/>
        </w:rPr>
      </w:pPr>
    </w:p>
    <w:p/>
    <w:p>
      <w:pPr>
        <w:pStyle w:val="4"/>
        <w:rPr>
          <w:rFonts w:ascii="宋体" w:hAnsi="宋体" w:cs="宋体"/>
          <w:sz w:val="32"/>
          <w:szCs w:val="32"/>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7"/>
    </w:p>
    <w:p>
      <w:pPr>
        <w:pStyle w:val="5"/>
        <w:rPr>
          <w:rFonts w:ascii="宋体" w:hAnsi="宋体" w:cs="宋体"/>
          <w:sz w:val="28"/>
          <w:szCs w:val="20"/>
        </w:rPr>
      </w:pPr>
      <w:bookmarkStart w:id="8" w:name="_Toc17569"/>
      <w:r>
        <w:rPr>
          <w:rFonts w:hint="eastAsia" w:ascii="宋体" w:hAnsi="宋体" w:cs="宋体"/>
          <w:sz w:val="28"/>
          <w:szCs w:val="20"/>
        </w:rPr>
        <w:t>投标人须知</w:t>
      </w:r>
      <w:bookmarkEnd w:id="2"/>
      <w:bookmarkEnd w:id="3"/>
      <w:bookmarkEnd w:id="4"/>
      <w:r>
        <w:rPr>
          <w:rFonts w:hint="eastAsia" w:ascii="宋体" w:hAnsi="宋体" w:cs="宋体"/>
          <w:sz w:val="28"/>
          <w:szCs w:val="20"/>
        </w:rPr>
        <w:t>前附表</w:t>
      </w:r>
      <w:bookmarkEnd w:id="5"/>
      <w:bookmarkEnd w:id="8"/>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w:t>
            </w:r>
            <w:r>
              <w:rPr>
                <w:rFonts w:hint="eastAsia" w:ascii="宋体" w:hAnsi="宋体" w:cs="宋体"/>
                <w:sz w:val="24"/>
                <w:lang w:eastAsia="zh-CN"/>
              </w:rPr>
              <w:t>第二人民医院</w:t>
            </w:r>
            <w:r>
              <w:rPr>
                <w:rFonts w:hint="eastAsia" w:ascii="宋体" w:hAnsi="宋体" w:cs="宋体"/>
                <w:sz w:val="24"/>
                <w:lang w:val="en-US" w:eastAsia="zh-CN"/>
              </w:rPr>
              <w:t>1号楼2楼装修改造工程设计公司采购</w:t>
            </w:r>
            <w:r>
              <w:rPr>
                <w:rFonts w:hint="eastAsia" w:ascii="宋体" w:hAnsi="宋体" w:cs="宋体"/>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vAlign w:val="center"/>
          </w:tcPr>
          <w:p>
            <w:pPr>
              <w:spacing w:line="360" w:lineRule="auto"/>
              <w:rPr>
                <w:rFonts w:hint="default" w:ascii="宋体" w:hAnsi="宋体" w:eastAsia="宋体" w:cs="宋体"/>
                <w:sz w:val="24"/>
                <w:lang w:val="en-US" w:eastAsia="zh-CN"/>
              </w:rPr>
            </w:pPr>
            <w:r>
              <w:rPr>
                <w:rFonts w:hint="eastAsia" w:ascii="宋体" w:hAnsi="宋体" w:cs="宋体"/>
                <w:color w:val="000000" w:themeColor="text1"/>
                <w:sz w:val="24"/>
                <w:lang w:eastAsia="zh-CN"/>
              </w:rPr>
              <w:t>SEY-2020YNCG-035</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竞争性谈判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r>
              <w:rPr>
                <w:rFonts w:hint="eastAsia" w:ascii="宋体" w:hAnsi="宋体" w:cs="宋体"/>
                <w:color w:val="auto"/>
                <w:sz w:val="24"/>
                <w:highlight w:val="none"/>
                <w:lang w:val="en-US" w:eastAsia="zh-CN"/>
              </w:rPr>
              <w:t>投标人须具备建设行政主管部门颁发的建筑行业（建筑工程）设计乙级（含）及以上资质，特种设备设计许可证</w:t>
            </w:r>
            <w:r>
              <w:rPr>
                <w:rFonts w:hint="eastAsia" w:ascii="宋体" w:hAnsi="宋体" w:cs="宋体"/>
                <w:color w:val="auto"/>
                <w:kern w:val="2"/>
                <w:sz w:val="24"/>
                <w:szCs w:val="24"/>
                <w:highlight w:val="none"/>
                <w:lang w:val="en-US" w:eastAsia="zh-CN" w:bidi="ar-SA"/>
              </w:rPr>
              <w:t>（复印件加盖公章）；</w:t>
            </w:r>
          </w:p>
          <w:p>
            <w:pPr>
              <w:pStyle w:val="29"/>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设计公司需做过医院病房设计，要求提供相关的合同或证明文件</w:t>
            </w:r>
            <w:r>
              <w:rPr>
                <w:rFonts w:hint="eastAsia"/>
                <w:sz w:val="24"/>
                <w:szCs w:val="24"/>
                <w:highlight w:val="none"/>
                <w:lang w:val="en-US" w:eastAsia="zh-CN"/>
              </w:rPr>
              <w:t>（复印件加盖公章）；</w:t>
            </w:r>
          </w:p>
          <w:p>
            <w:pPr>
              <w:spacing w:line="360" w:lineRule="auto"/>
              <w:ind w:firstLine="480" w:firstLineChars="200"/>
              <w:rPr>
                <w:rFonts w:ascii="宋体" w:hAnsi="宋体" w:cs="宋体"/>
                <w:sz w:val="24"/>
              </w:rPr>
            </w:pPr>
            <w:r>
              <w:rPr>
                <w:rFonts w:hint="eastAsia" w:ascii="宋体" w:hAnsi="宋体" w:cs="宋体"/>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9"/>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12</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甘肃省第二人民医院行政楼二楼会议室（暂定）</w:t>
            </w:r>
          </w:p>
          <w:p>
            <w:pPr>
              <w:pStyle w:val="29"/>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eastAsia="宋体" w:cs="宋体"/>
                <w:b w:val="0"/>
                <w:bCs w:val="0"/>
                <w:color w:val="auto"/>
                <w:sz w:val="24"/>
                <w:szCs w:val="24"/>
              </w:rPr>
              <w:t>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12</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9"/>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pStyle w:val="31"/>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cs="宋体"/>
                <w:color w:val="auto"/>
                <w:sz w:val="24"/>
                <w:szCs w:val="24"/>
                <w:highlight w:val="none"/>
                <w:lang w:val="en-US" w:eastAsia="zh-CN"/>
              </w:rPr>
              <w:t>出具设计蓝图、工程造价预算书后，经甲乙双方核实无误后，支付合同货款的90%，</w:t>
            </w:r>
            <w:r>
              <w:rPr>
                <w:rFonts w:hint="eastAsia" w:ascii="宋体" w:hAnsi="宋体" w:eastAsia="宋体" w:cs="宋体"/>
                <w:color w:val="auto"/>
                <w:sz w:val="24"/>
                <w:szCs w:val="24"/>
                <w:highlight w:val="none"/>
              </w:rPr>
              <w:t>剩余的 10%作为</w:t>
            </w:r>
            <w:r>
              <w:rPr>
                <w:rFonts w:hint="eastAsia" w:cs="宋体"/>
                <w:color w:val="auto"/>
                <w:sz w:val="24"/>
                <w:szCs w:val="24"/>
                <w:highlight w:val="none"/>
                <w:lang w:eastAsia="zh-CN"/>
              </w:rPr>
              <w:t>服务</w:t>
            </w:r>
            <w:r>
              <w:rPr>
                <w:rFonts w:hint="eastAsia" w:ascii="宋体" w:hAnsi="宋体" w:eastAsia="宋体" w:cs="宋体"/>
                <w:color w:val="auto"/>
                <w:sz w:val="24"/>
                <w:szCs w:val="24"/>
                <w:highlight w:val="none"/>
              </w:rPr>
              <w:t>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lang w:eastAsia="zh-CN"/>
              </w:rPr>
              <w:t>最低评标价</w:t>
            </w:r>
            <w:r>
              <w:rPr>
                <w:rFonts w:hint="eastAsia" w:ascii="宋体" w:hAnsi="宋体" w:cs="宋体"/>
                <w:spacing w:val="10"/>
                <w:sz w:val="24"/>
              </w:rPr>
              <w:t>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bookmarkStart w:id="9" w:name="_Toc128372052"/>
      <w:bookmarkStart w:id="10" w:name="_Toc139965326"/>
      <w:bookmarkStart w:id="11" w:name="_Toc128372730"/>
      <w:bookmarkStart w:id="12" w:name="_Toc327439435"/>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pStyle w:val="29"/>
        <w:ind w:left="0" w:leftChars="0" w:firstLine="0" w:firstLineChars="0"/>
        <w:rPr>
          <w:rFonts w:hint="eastAsia"/>
        </w:rPr>
      </w:pPr>
    </w:p>
    <w:p>
      <w:pPr>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4"/>
        <w:jc w:val="center"/>
        <w:rPr>
          <w:rFonts w:ascii="宋体" w:hAnsi="宋体" w:cs="宋体"/>
          <w:sz w:val="32"/>
          <w:szCs w:val="32"/>
        </w:rPr>
      </w:pPr>
      <w:bookmarkStart w:id="13" w:name="_Toc18296"/>
      <w:r>
        <w:rPr>
          <w:rFonts w:hint="eastAsia" w:ascii="宋体" w:hAnsi="宋体" w:cs="宋体"/>
          <w:sz w:val="32"/>
          <w:szCs w:val="32"/>
        </w:rPr>
        <w:t>一、总则</w:t>
      </w:r>
      <w:bookmarkEnd w:id="9"/>
      <w:bookmarkEnd w:id="10"/>
      <w:bookmarkEnd w:id="11"/>
      <w:bookmarkEnd w:id="12"/>
      <w:bookmarkEnd w:id="13"/>
    </w:p>
    <w:p>
      <w:pPr>
        <w:pStyle w:val="5"/>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5"/>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5"/>
        <w:jc w:val="both"/>
        <w:rPr>
          <w:rFonts w:ascii="宋体" w:hAnsi="宋体" w:cs="宋体"/>
          <w:sz w:val="24"/>
        </w:rPr>
      </w:pPr>
      <w:bookmarkStart w:id="19" w:name="_Toc9394"/>
      <w:bookmarkStart w:id="20" w:name="_Toc1806"/>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736"/>
      <w:bookmarkStart w:id="23" w:name="_Toc128372058"/>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9"/>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5"/>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FF0000"/>
          <w:sz w:val="24"/>
        </w:rPr>
        <w:t>投标</w:t>
      </w:r>
      <w:r>
        <w:rPr>
          <w:rFonts w:hint="eastAsia" w:ascii="宋体" w:hAnsi="宋体" w:cs="宋体"/>
          <w:color w:val="FF0000"/>
          <w:sz w:val="24"/>
          <w:lang w:eastAsia="zh-CN"/>
        </w:rPr>
        <w:t>公告</w:t>
      </w:r>
      <w:r>
        <w:rPr>
          <w:rFonts w:hint="eastAsia" w:ascii="宋体" w:hAnsi="宋体" w:cs="宋体"/>
          <w:sz w:val="24"/>
        </w:rPr>
        <w:t>》中关于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9"/>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9"/>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5"/>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4"/>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217446039"/>
      <w:bookmarkStart w:id="30" w:name="_Toc183682347"/>
      <w:bookmarkStart w:id="31" w:name="_Toc183582210"/>
    </w:p>
    <w:p>
      <w:pPr>
        <w:pStyle w:val="5"/>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FF0000"/>
          <w:lang w:val="zh-CN"/>
        </w:rPr>
        <w:t>招标公告</w:t>
      </w:r>
      <w:r>
        <w:rPr>
          <w:rFonts w:hint="eastAsia"/>
          <w:lang w:val="zh-CN"/>
        </w:rPr>
        <w:t>；</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5"/>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208848971"/>
      <w:bookmarkStart w:id="40" w:name="_Toc183582213"/>
      <w:bookmarkStart w:id="41" w:name="_Toc217446041"/>
      <w:bookmarkStart w:id="42" w:name="_Toc183682350"/>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5"/>
        <w:numPr>
          <w:ilvl w:val="0"/>
          <w:numId w:val="4"/>
        </w:numPr>
        <w:jc w:val="both"/>
        <w:rPr>
          <w:rFonts w:ascii="宋体" w:hAnsi="宋体" w:cs="宋体"/>
          <w:color w:val="FF0000"/>
          <w:sz w:val="24"/>
          <w:lang w:val="zh-CN"/>
        </w:rPr>
      </w:pPr>
      <w:bookmarkStart w:id="43" w:name="_Toc30906"/>
      <w:bookmarkStart w:id="44" w:name="_Toc14435"/>
      <w:r>
        <w:rPr>
          <w:rFonts w:hint="eastAsia" w:ascii="宋体" w:hAnsi="宋体" w:cs="宋体"/>
          <w:color w:val="FF0000"/>
          <w:sz w:val="24"/>
          <w:lang w:val="zh-CN"/>
        </w:rPr>
        <w:t>现场踏勘：本项目需要</w:t>
      </w:r>
      <w:bookmarkEnd w:id="43"/>
      <w:bookmarkEnd w:id="44"/>
      <w:r>
        <w:rPr>
          <w:rFonts w:hint="eastAsia" w:ascii="宋体" w:hAnsi="宋体" w:cs="宋体"/>
          <w:color w:val="FF0000"/>
          <w:sz w:val="24"/>
          <w:lang w:val="zh-CN"/>
        </w:rPr>
        <w:t>前往踏勘现场，工程选址为</w:t>
      </w:r>
      <w:r>
        <w:rPr>
          <w:rFonts w:hint="eastAsia" w:ascii="宋体" w:hAnsi="宋体" w:cs="宋体"/>
          <w:color w:val="FF0000"/>
          <w:sz w:val="24"/>
          <w:lang w:val="en-US" w:eastAsia="zh-CN"/>
        </w:rPr>
        <w:t>1号楼2楼</w:t>
      </w:r>
      <w:r>
        <w:rPr>
          <w:rFonts w:hint="eastAsia" w:ascii="宋体" w:hAnsi="宋体" w:cs="宋体"/>
          <w:color w:val="FF0000"/>
          <w:sz w:val="24"/>
          <w:lang w:val="zh-CN"/>
        </w:rPr>
        <w:t>，报名结束后组织前往踏勘现场。</w:t>
      </w:r>
    </w:p>
    <w:p>
      <w:pPr>
        <w:pStyle w:val="14"/>
        <w:ind w:firstLine="0"/>
        <w:rPr>
          <w:rFonts w:ascii="宋体" w:hAnsi="宋体" w:cs="宋体"/>
          <w:lang w:val="zh-CN"/>
        </w:rPr>
      </w:pPr>
    </w:p>
    <w:p>
      <w:pPr>
        <w:pStyle w:val="4"/>
        <w:rPr>
          <w:rFonts w:hint="eastAsia" w:ascii="宋体" w:hAnsi="宋体" w:eastAsia="宋体" w:cs="宋体"/>
          <w:sz w:val="32"/>
          <w:szCs w:val="32"/>
          <w:lang w:eastAsia="zh-CN"/>
        </w:rPr>
      </w:pPr>
      <w:bookmarkStart w:id="45" w:name="_Toc89075876"/>
      <w:bookmarkStart w:id="46" w:name="_Toc183682351"/>
      <w:bookmarkStart w:id="47" w:name="_Toc77400780"/>
      <w:bookmarkStart w:id="48" w:name="_Toc183582214"/>
      <w:bookmarkStart w:id="49" w:name="_Toc217446042"/>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sz w:val="32"/>
          <w:szCs w:val="32"/>
          <w:lang w:eastAsia="zh-CN"/>
        </w:rPr>
        <w:t>的编制</w:t>
      </w:r>
      <w:bookmarkEnd w:id="50"/>
    </w:p>
    <w:p>
      <w:pPr>
        <w:pStyle w:val="5"/>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5"/>
        <w:jc w:val="both"/>
        <w:rPr>
          <w:rFonts w:ascii="宋体" w:hAnsi="宋体" w:cs="宋体"/>
          <w:sz w:val="24"/>
          <w:lang w:val="zh-CN"/>
        </w:rPr>
      </w:pPr>
      <w:bookmarkStart w:id="56" w:name="_Toc9029"/>
      <w:bookmarkStart w:id="57" w:name="_Toc1665"/>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682353"/>
      <w:bookmarkStart w:id="59" w:name="_Toc183582216"/>
      <w:bookmarkStart w:id="60" w:name="_Toc217446044"/>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5"/>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5"/>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5"/>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582217"/>
      <w:bookmarkStart w:id="72" w:name="_Toc183682354"/>
    </w:p>
    <w:p>
      <w:pPr>
        <w:pStyle w:val="5"/>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1</w:t>
      </w:r>
      <w:r>
        <w:rPr>
          <w:rFonts w:hint="eastAsia" w:ascii="宋体" w:hAnsi="宋体" w:eastAsia="宋体" w:cs="宋体"/>
          <w:lang w:val="zh-CN"/>
        </w:rPr>
        <w:t>）技术方案、项目实施方案；</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）技术偏离表；</w:t>
      </w:r>
    </w:p>
    <w:p>
      <w:pPr>
        <w:pStyle w:val="207"/>
        <w:spacing w:line="360" w:lineRule="auto"/>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3</w:t>
      </w:r>
      <w:r>
        <w:rPr>
          <w:rFonts w:hint="eastAsia" w:ascii="宋体" w:hAnsi="宋体" w:eastAsia="宋体" w:cs="宋体"/>
          <w:lang w:val="zh-CN"/>
        </w:rPr>
        <w:t>）投标人认为需要提供的文件和资料。</w:t>
      </w: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5"/>
        <w:jc w:val="both"/>
        <w:rPr>
          <w:rFonts w:ascii="宋体" w:hAnsi="宋体" w:cs="宋体"/>
          <w:sz w:val="24"/>
          <w:lang w:val="zh-CN"/>
        </w:rPr>
      </w:pPr>
      <w:bookmarkStart w:id="75" w:name="_Toc29764"/>
      <w:bookmarkStart w:id="76" w:name="_Toc28852"/>
      <w:bookmarkStart w:id="77" w:name="_Toc217446049"/>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5"/>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5"/>
        <w:jc w:val="both"/>
        <w:rPr>
          <w:rFonts w:ascii="宋体" w:hAnsi="宋体" w:cs="宋体"/>
          <w:sz w:val="24"/>
          <w:lang w:val="zh-CN"/>
        </w:rPr>
      </w:pPr>
      <w:bookmarkStart w:id="85" w:name="_Toc217446051"/>
      <w:bookmarkStart w:id="86" w:name="_Toc183682361"/>
      <w:bookmarkStart w:id="87" w:name="_Toc183582224"/>
      <w:bookmarkStart w:id="88" w:name="_Toc28500"/>
      <w:bookmarkStart w:id="89" w:name="_Toc31286"/>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183582225"/>
      <w:bookmarkStart w:id="92" w:name="_Toc217446052"/>
    </w:p>
    <w:p>
      <w:pPr>
        <w:pStyle w:val="5"/>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5"/>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5"/>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5"/>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4"/>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582232"/>
      <w:bookmarkStart w:id="114" w:name="_Toc217446057"/>
      <w:bookmarkStart w:id="115" w:name="_Toc183682369"/>
    </w:p>
    <w:p>
      <w:pPr>
        <w:pStyle w:val="5"/>
        <w:jc w:val="both"/>
        <w:rPr>
          <w:rFonts w:ascii="宋体" w:hAnsi="宋体" w:cs="宋体"/>
          <w:sz w:val="24"/>
          <w:lang w:val="zh-CN"/>
        </w:rPr>
      </w:pPr>
      <w:bookmarkStart w:id="116" w:name="_Toc17974"/>
      <w:bookmarkStart w:id="117" w:name="_Toc3020"/>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并由招标工作人员将投标人单独递交的“开标一览表”拆封，并由唱标人员进行唱标。</w:t>
      </w:r>
      <w:r>
        <w:rPr>
          <w:rFonts w:hint="eastAsia"/>
          <w:lang w:val="zh-CN"/>
        </w:rPr>
        <w:t>投标人不足3家的，不得开标。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5"/>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000000" w:themeColor="text1"/>
          <w:lang w:val="zh-CN"/>
        </w:rPr>
        <w:t>成员人数应当为5人以上单数，</w:t>
      </w:r>
      <w:r>
        <w:rPr>
          <w:rFonts w:hint="eastAsia"/>
          <w:lang w:val="zh-CN"/>
        </w:rPr>
        <w:t>其中评审专家不得少于成员总数的三分之二。</w:t>
      </w:r>
    </w:p>
    <w:p>
      <w:pPr>
        <w:pStyle w:val="207"/>
        <w:spacing w:line="360" w:lineRule="auto"/>
        <w:jc w:val="both"/>
        <w:rPr>
          <w:rFonts w:hint="eastAsia"/>
        </w:rPr>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07"/>
        <w:spacing w:line="360" w:lineRule="auto"/>
        <w:jc w:val="both"/>
        <w:rPr>
          <w:rFonts w:hint="eastAsia"/>
          <w:lang w:val="en-US" w:eastAsia="zh-CN"/>
        </w:rPr>
      </w:pPr>
      <w:r>
        <w:rPr>
          <w:rFonts w:hint="eastAsia"/>
          <w:lang w:val="en-US" w:eastAsia="zh-CN"/>
        </w:rPr>
        <w:t>22.3评标委员会负责完成全部评标工作，向采购人提出经评标委员会签字的书面评标报告。</w:t>
      </w:r>
    </w:p>
    <w:p>
      <w:pPr>
        <w:pStyle w:val="207"/>
        <w:spacing w:line="360" w:lineRule="auto"/>
        <w:jc w:val="both"/>
        <w:rPr>
          <w:lang w:val="zh-CN"/>
        </w:rPr>
      </w:pPr>
      <w:r>
        <w:rPr>
          <w:rFonts w:hint="eastAsia"/>
          <w:lang w:val="en-US" w:eastAsia="zh-CN"/>
        </w:rPr>
        <w:t>22</w:t>
      </w:r>
      <w:r>
        <w:rPr>
          <w:rFonts w:hint="eastAsia"/>
          <w:color w:val="auto"/>
          <w:lang w:val="en-US" w:eastAsia="zh-CN"/>
        </w:rPr>
        <w:t>.4</w:t>
      </w:r>
      <w:r>
        <w:rPr>
          <w:rFonts w:hint="eastAsia"/>
          <w:color w:val="auto"/>
          <w:lang w:val="zh-CN"/>
        </w:rPr>
        <w:t>评委会严格按照法律规定的程序和招标文件规定的评审办法及标准对投标文件进行评审。</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（本项目采用最低评标价法）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4"/>
        <w:rPr>
          <w:rFonts w:hint="eastAsia" w:ascii="宋体" w:hAnsi="宋体" w:cs="宋体"/>
          <w:sz w:val="32"/>
          <w:szCs w:val="32"/>
        </w:rPr>
      </w:pPr>
      <w:bookmarkStart w:id="121" w:name="_Toc32678"/>
    </w:p>
    <w:p>
      <w:pPr>
        <w:pStyle w:val="4"/>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5"/>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ind w:firstLine="480" w:firstLineChars="200"/>
        <w:jc w:val="both"/>
        <w:rPr>
          <w:rFonts w:hint="eastAsia"/>
          <w:lang w:val="en-US" w:eastAsia="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w:t>
      </w:r>
      <w:bookmarkEnd w:id="125"/>
      <w:bookmarkStart w:id="126" w:name="_Toc183582238"/>
      <w:bookmarkStart w:id="127" w:name="_Toc183682375"/>
      <w:bookmarkStart w:id="128" w:name="_Toc217446063"/>
      <w:r>
        <w:rPr>
          <w:rFonts w:hint="eastAsia"/>
          <w:color w:val="auto"/>
          <w:lang w:val="en-US" w:eastAsia="zh-CN"/>
        </w:rPr>
        <w:t>投标</w:t>
      </w:r>
      <w:r>
        <w:rPr>
          <w:rFonts w:hint="eastAsia"/>
          <w:lang w:val="en-US" w:eastAsia="zh-CN"/>
        </w:rPr>
        <w:t>报价由低到高顺序排列。投标报价相同的并列。投标文件满足招标文件全部实质性要求且投标报价最低的投标人为排名第一的中标候选人。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5"/>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4"/>
        <w:rPr>
          <w:rFonts w:hint="eastAsia" w:ascii="宋体" w:hAnsi="宋体" w:cs="宋体"/>
          <w:sz w:val="32"/>
          <w:szCs w:val="32"/>
        </w:rPr>
      </w:pPr>
      <w:bookmarkStart w:id="134" w:name="_Toc9774"/>
    </w:p>
    <w:p>
      <w:pPr>
        <w:pStyle w:val="4"/>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5"/>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5"/>
        <w:jc w:val="both"/>
        <w:rPr>
          <w:rFonts w:ascii="宋体" w:hAnsi="宋体" w:cs="宋体"/>
          <w:sz w:val="24"/>
          <w:lang w:val="zh-CN"/>
        </w:rPr>
      </w:pPr>
      <w:bookmarkStart w:id="138" w:name="_Toc217446066"/>
      <w:bookmarkStart w:id="139" w:name="_Toc19334"/>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5"/>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5"/>
        <w:jc w:val="both"/>
        <w:rPr>
          <w:rFonts w:ascii="宋体" w:hAnsi="宋体" w:cs="宋体"/>
          <w:sz w:val="24"/>
          <w:lang w:val="zh-CN"/>
        </w:rPr>
      </w:pPr>
      <w:bookmarkStart w:id="145" w:name="_Toc217446069"/>
      <w:bookmarkStart w:id="146" w:name="_Toc14355"/>
      <w:bookmarkStart w:id="147" w:name="_Toc17948"/>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4"/>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5"/>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4"/>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5"/>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4"/>
        <w:rPr>
          <w:rFonts w:ascii="宋体" w:hAnsi="宋体" w:cs="宋体"/>
        </w:rPr>
      </w:pPr>
    </w:p>
    <w:p>
      <w:pPr>
        <w:pStyle w:val="4"/>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2"/>
        <w:spacing w:line="360" w:lineRule="auto"/>
        <w:ind w:firstLine="0"/>
        <w:jc w:val="center"/>
        <w:rPr>
          <w:rFonts w:ascii="宋体" w:hAnsi="宋体" w:cs="宋体"/>
          <w:b/>
          <w:bCs/>
          <w:szCs w:val="28"/>
        </w:rPr>
      </w:pPr>
    </w:p>
    <w:p>
      <w:pPr>
        <w:pStyle w:val="4"/>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5"/>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5"/>
        <w:jc w:val="both"/>
        <w:rPr>
          <w:rFonts w:ascii="宋体" w:hAnsi="宋体" w:cs="宋体"/>
          <w:sz w:val="24"/>
          <w:lang w:val="zh-CN"/>
        </w:rPr>
      </w:pPr>
      <w:bookmarkStart w:id="166" w:name="_Toc1308"/>
      <w:bookmarkStart w:id="167" w:name="_Toc23620"/>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5"/>
        <w:jc w:val="both"/>
        <w:rPr>
          <w:rFonts w:ascii="宋体" w:hAnsi="宋体" w:cs="宋体"/>
          <w:sz w:val="24"/>
          <w:lang w:val="zh-CN"/>
        </w:rPr>
      </w:pPr>
      <w:bookmarkStart w:id="169" w:name="_Toc4489"/>
      <w:bookmarkStart w:id="170" w:name="_Toc20085"/>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5"/>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5"/>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4"/>
        <w:numPr>
          <w:ilvl w:val="0"/>
          <w:numId w:val="6"/>
        </w:numPr>
        <w:rPr>
          <w:rFonts w:ascii="宋体" w:hAnsi="宋体" w:cs="宋体"/>
          <w:sz w:val="32"/>
          <w:szCs w:val="32"/>
        </w:rPr>
      </w:pPr>
      <w:bookmarkStart w:id="179" w:name="_Toc20581"/>
      <w:r>
        <w:rPr>
          <w:rFonts w:hint="eastAsia" w:ascii="宋体" w:hAnsi="宋体" w:cs="宋体"/>
          <w:sz w:val="32"/>
          <w:szCs w:val="32"/>
          <w:lang w:val="en-US" w:eastAsia="zh-CN"/>
        </w:rPr>
        <w:t xml:space="preserve"> </w:t>
      </w:r>
      <w:r>
        <w:rPr>
          <w:rFonts w:hint="eastAsia" w:ascii="宋体" w:hAnsi="宋体" w:cs="宋体"/>
          <w:sz w:val="32"/>
          <w:szCs w:val="32"/>
        </w:rPr>
        <w:t>采购需求及技术要求</w:t>
      </w:r>
      <w:bookmarkEnd w:id="179"/>
    </w:p>
    <w:p>
      <w:pPr>
        <w:pStyle w:val="5"/>
        <w:numPr>
          <w:ilvl w:val="0"/>
          <w:numId w:val="0"/>
        </w:numPr>
        <w:spacing w:line="360" w:lineRule="auto"/>
        <w:jc w:val="both"/>
        <w:rPr>
          <w:rFonts w:hint="eastAsia" w:ascii="宋体" w:hAnsi="宋体" w:eastAsia="宋体" w:cs="宋体"/>
          <w:i w:val="0"/>
          <w:sz w:val="22"/>
          <w:szCs w:val="22"/>
        </w:rPr>
      </w:pPr>
      <w:bookmarkStart w:id="180" w:name="_Toc20396"/>
      <w:r>
        <w:rPr>
          <w:rFonts w:hint="eastAsia" w:ascii="宋体" w:hAnsi="宋体" w:eastAsia="宋体" w:cs="宋体"/>
          <w:i w:val="0"/>
          <w:sz w:val="22"/>
          <w:szCs w:val="22"/>
          <w:lang w:eastAsia="zh-CN"/>
        </w:rPr>
        <w:t>一．</w:t>
      </w:r>
      <w:r>
        <w:rPr>
          <w:rFonts w:hint="eastAsia" w:ascii="宋体" w:hAnsi="宋体" w:eastAsia="宋体" w:cs="宋体"/>
          <w:i w:val="0"/>
          <w:sz w:val="22"/>
          <w:szCs w:val="22"/>
        </w:rPr>
        <w:t>设计总体要求</w:t>
      </w:r>
    </w:p>
    <w:p>
      <w:pPr>
        <w:pStyle w:val="4"/>
        <w:jc w:val="left"/>
        <w:rPr>
          <w:rFonts w:hint="eastAsia" w:ascii="宋体" w:hAnsi="宋体" w:cs="宋体"/>
          <w:b w:val="0"/>
          <w:bCs w:val="0"/>
          <w:sz w:val="24"/>
          <w:szCs w:val="13"/>
          <w:lang w:val="en-US" w:eastAsia="zh-CN"/>
        </w:rPr>
      </w:pPr>
      <w:r>
        <w:rPr>
          <w:rFonts w:hint="eastAsia" w:ascii="宋体" w:hAnsi="宋体" w:cs="宋体"/>
          <w:b w:val="0"/>
          <w:bCs w:val="0"/>
          <w:sz w:val="24"/>
          <w:szCs w:val="13"/>
          <w:lang w:val="en-US" w:eastAsia="zh-CN"/>
        </w:rPr>
        <w:t>1.投标时需提供设计方案和思路，提供预期达到的效果图。设计投标商需参加或设计</w:t>
      </w:r>
    </w:p>
    <w:p>
      <w:pPr>
        <w:pStyle w:val="2"/>
        <w:numPr>
          <w:ilvl w:val="0"/>
          <w:numId w:val="0"/>
        </w:numPr>
        <w:rPr>
          <w:rFonts w:hint="eastAsia" w:ascii="宋体" w:hAnsi="宋体" w:cs="宋体"/>
          <w:b w:val="0"/>
          <w:bCs w:val="0"/>
          <w:sz w:val="24"/>
          <w:szCs w:val="13"/>
          <w:lang w:val="en-US" w:eastAsia="zh-CN"/>
        </w:rPr>
      </w:pPr>
      <w:r>
        <w:rPr>
          <w:rFonts w:hint="eastAsia" w:ascii="宋体" w:hAnsi="宋体" w:cs="宋体"/>
          <w:b w:val="0"/>
          <w:bCs w:val="0"/>
          <w:sz w:val="24"/>
          <w:szCs w:val="13"/>
          <w:lang w:val="en-US" w:eastAsia="zh-CN"/>
        </w:rPr>
        <w:t>过医院</w:t>
      </w:r>
      <w:r>
        <w:rPr>
          <w:rFonts w:hint="eastAsia" w:hAnsi="宋体" w:cs="宋体"/>
          <w:b w:val="0"/>
          <w:bCs w:val="0"/>
          <w:sz w:val="24"/>
          <w:szCs w:val="13"/>
          <w:lang w:val="en-US" w:eastAsia="zh-CN"/>
        </w:rPr>
        <w:t>设计</w:t>
      </w:r>
      <w:r>
        <w:rPr>
          <w:rFonts w:hint="eastAsia" w:ascii="宋体" w:hAnsi="宋体" w:cs="宋体"/>
          <w:b w:val="0"/>
          <w:bCs w:val="0"/>
          <w:sz w:val="24"/>
          <w:szCs w:val="13"/>
          <w:lang w:val="en-US" w:eastAsia="zh-CN"/>
        </w:rPr>
        <w:t>，提供相应的合同及证明文件。若设计出现缺项、漏项等问题承担相应的责任。</w:t>
      </w:r>
    </w:p>
    <w:p>
      <w:pPr>
        <w:pStyle w:val="2"/>
        <w:numPr>
          <w:ilvl w:val="0"/>
          <w:numId w:val="0"/>
        </w:numPr>
        <w:rPr>
          <w:rFonts w:hint="default" w:ascii="宋体" w:hAnsi="宋体" w:cs="宋体"/>
          <w:b w:val="0"/>
          <w:bCs w:val="0"/>
          <w:sz w:val="24"/>
          <w:szCs w:val="13"/>
          <w:lang w:val="en-US" w:eastAsia="zh-CN"/>
        </w:rPr>
      </w:pPr>
      <w:r>
        <w:rPr>
          <w:rFonts w:hint="eastAsia" w:hAnsi="宋体" w:cs="宋体"/>
          <w:b w:val="0"/>
          <w:bCs w:val="0"/>
          <w:sz w:val="24"/>
          <w:szCs w:val="13"/>
          <w:lang w:val="en-US" w:eastAsia="zh-CN"/>
        </w:rPr>
        <w:t>2.需按普通病房增加设备带。</w:t>
      </w:r>
    </w:p>
    <w:p>
      <w:pPr>
        <w:pStyle w:val="2"/>
        <w:numPr>
          <w:ilvl w:val="0"/>
          <w:numId w:val="0"/>
        </w:numPr>
        <w:ind w:leftChars="0"/>
        <w:rPr>
          <w:rFonts w:hint="eastAsia" w:ascii="宋体" w:hAnsi="宋体" w:cs="宋体"/>
          <w:b w:val="0"/>
          <w:bCs w:val="0"/>
          <w:sz w:val="24"/>
          <w:szCs w:val="13"/>
          <w:lang w:val="en-US" w:eastAsia="zh-CN"/>
        </w:rPr>
      </w:pPr>
      <w:r>
        <w:rPr>
          <w:rFonts w:hint="eastAsia" w:hAnsi="宋体" w:cs="宋体"/>
          <w:b w:val="0"/>
          <w:bCs w:val="0"/>
          <w:sz w:val="24"/>
          <w:szCs w:val="13"/>
          <w:lang w:val="en-US" w:eastAsia="zh-CN"/>
        </w:rPr>
        <w:t>3.</w:t>
      </w:r>
      <w:r>
        <w:rPr>
          <w:rFonts w:hint="eastAsia" w:ascii="宋体" w:hAnsi="宋体" w:cs="宋体"/>
          <w:b w:val="0"/>
          <w:bCs w:val="0"/>
          <w:sz w:val="24"/>
          <w:szCs w:val="13"/>
          <w:lang w:val="en-US" w:eastAsia="zh-CN"/>
        </w:rPr>
        <w:t>设计投标报价为项目固定总价。</w:t>
      </w:r>
    </w:p>
    <w:p>
      <w:pPr>
        <w:pStyle w:val="4"/>
        <w:rPr>
          <w:rFonts w:hint="eastAsia" w:ascii="宋体" w:hAnsi="宋体" w:cs="宋体"/>
          <w:b w:val="0"/>
          <w:bCs w:val="0"/>
          <w:sz w:val="24"/>
          <w:szCs w:val="13"/>
        </w:rPr>
      </w:pPr>
    </w:p>
    <w:p>
      <w:pPr>
        <w:pStyle w:val="4"/>
        <w:rPr>
          <w:rFonts w:hint="eastAsia" w:ascii="宋体" w:hAnsi="宋体" w:cs="宋体"/>
          <w:b w:val="0"/>
          <w:bCs w:val="0"/>
          <w:sz w:val="24"/>
          <w:szCs w:val="13"/>
        </w:rPr>
      </w:pPr>
    </w:p>
    <w:p>
      <w:pPr>
        <w:pStyle w:val="4"/>
        <w:rPr>
          <w:rFonts w:hint="eastAsia" w:ascii="宋体" w:hAnsi="宋体" w:cs="宋体"/>
          <w:b w:val="0"/>
          <w:bCs w:val="0"/>
          <w:sz w:val="24"/>
          <w:szCs w:val="13"/>
        </w:rPr>
      </w:pPr>
    </w:p>
    <w:p>
      <w:pPr>
        <w:pStyle w:val="4"/>
        <w:rPr>
          <w:rFonts w:hint="eastAsia" w:ascii="宋体" w:hAnsi="宋体" w:cs="宋体"/>
          <w:b w:val="0"/>
          <w:bCs w:val="0"/>
          <w:sz w:val="24"/>
          <w:szCs w:val="13"/>
        </w:rPr>
      </w:pPr>
    </w:p>
    <w:p>
      <w:pPr>
        <w:pStyle w:val="4"/>
        <w:rPr>
          <w:rFonts w:hint="eastAsia" w:ascii="宋体" w:hAnsi="宋体" w:cs="宋体"/>
          <w:b w:val="0"/>
          <w:bCs w:val="0"/>
          <w:sz w:val="24"/>
          <w:szCs w:val="13"/>
        </w:rPr>
      </w:pPr>
    </w:p>
    <w:p>
      <w:pPr>
        <w:pStyle w:val="4"/>
        <w:rPr>
          <w:rFonts w:hint="eastAsia" w:ascii="宋体" w:hAnsi="宋体" w:cs="宋体"/>
          <w:b w:val="0"/>
          <w:bCs w:val="0"/>
          <w:sz w:val="24"/>
          <w:szCs w:val="13"/>
        </w:rPr>
      </w:pPr>
    </w:p>
    <w:p>
      <w:pPr>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4"/>
        <w:rPr>
          <w:rFonts w:hint="eastAsia" w:ascii="宋体" w:hAnsi="宋体" w:cs="宋体"/>
          <w:b w:val="0"/>
          <w:bCs w:val="0"/>
          <w:sz w:val="24"/>
          <w:szCs w:val="13"/>
        </w:rPr>
      </w:pPr>
    </w:p>
    <w:p>
      <w:pPr>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2"/>
        <w:rPr>
          <w:rFonts w:hint="eastAsia" w:ascii="宋体" w:hAnsi="宋体" w:cs="宋体"/>
          <w:b w:val="0"/>
          <w:bCs w:val="0"/>
          <w:sz w:val="24"/>
          <w:szCs w:val="13"/>
        </w:rPr>
      </w:pPr>
    </w:p>
    <w:p>
      <w:pPr>
        <w:pStyle w:val="4"/>
        <w:rPr>
          <w:rFonts w:hint="eastAsia" w:ascii="宋体" w:hAnsi="宋体" w:cs="宋体"/>
          <w:b w:val="0"/>
          <w:bCs w:val="0"/>
          <w:sz w:val="24"/>
          <w:szCs w:val="13"/>
        </w:rPr>
      </w:pPr>
    </w:p>
    <w:p>
      <w:pPr>
        <w:pStyle w:val="4"/>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五、设计公司需具有工程设计</w:t>
      </w:r>
      <w:r>
        <w:rPr>
          <w:rFonts w:hint="eastAsia" w:ascii="宋体" w:hAnsi="宋体" w:cs="宋体"/>
          <w:color w:val="auto"/>
          <w:sz w:val="24"/>
          <w:highlight w:val="none"/>
          <w:lang w:val="en-US" w:eastAsia="zh-CN"/>
        </w:rPr>
        <w:t>建筑行业（建筑工程）设计乙级（含）及以上资质，特种设备设计许可证</w:t>
      </w:r>
      <w:r>
        <w:rPr>
          <w:rFonts w:hint="eastAsia" w:ascii="宋体" w:hAnsi="宋体" w:cs="宋体"/>
          <w:color w:val="auto"/>
          <w:kern w:val="2"/>
          <w:sz w:val="24"/>
          <w:szCs w:val="24"/>
          <w:highlight w:val="none"/>
          <w:lang w:val="en-US" w:eastAsia="zh-CN" w:bidi="ar-SA"/>
        </w:rPr>
        <w:t>（复印件加盖公章）；</w:t>
      </w:r>
    </w:p>
    <w:p>
      <w:pPr>
        <w:pStyle w:val="29"/>
        <w:spacing w:line="360" w:lineRule="auto"/>
        <w:ind w:left="0" w:leftChars="0" w:firstLine="0" w:firstLineChars="0"/>
        <w:rPr>
          <w:rFonts w:hint="eastAsia"/>
          <w:highlight w:val="none"/>
        </w:rPr>
      </w:pPr>
      <w:r>
        <w:rPr>
          <w:rFonts w:hint="eastAsia" w:ascii="宋体" w:hAnsi="宋体" w:cs="宋体"/>
          <w:sz w:val="24"/>
          <w:szCs w:val="24"/>
          <w:highlight w:val="none"/>
          <w:lang w:val="en-US" w:eastAsia="zh-CN"/>
        </w:rPr>
        <w:t>六、设计公司需做过医院病房设计，要求提供相关的合同或证明文件</w:t>
      </w:r>
      <w:r>
        <w:rPr>
          <w:rFonts w:hint="eastAsia"/>
          <w:sz w:val="24"/>
          <w:szCs w:val="24"/>
          <w:highlight w:val="none"/>
          <w:lang w:val="en-US" w:eastAsia="zh-CN"/>
        </w:rPr>
        <w:t>（复印件加盖公章）；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color w:val="auto"/>
          <w:spacing w:val="4"/>
          <w:sz w:val="24"/>
          <w:szCs w:val="24"/>
          <w:lang w:eastAsia="zh-CN"/>
        </w:rPr>
        <w:t>七、</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八、近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9"/>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9"/>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9"/>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9"/>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9"/>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9"/>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5803"/>
      <w:bookmarkStart w:id="182" w:name="_Toc9747"/>
      <w:bookmarkStart w:id="183" w:name="_Toc2055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rPr>
      </w:pPr>
    </w:p>
    <w:p>
      <w:pPr>
        <w:pStyle w:val="4"/>
        <w:jc w:val="both"/>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9"/>
        <w:rPr>
          <w:rFonts w:hint="eastAsia"/>
        </w:rPr>
      </w:pPr>
    </w:p>
    <w:p>
      <w:pPr>
        <w:pStyle w:val="4"/>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5"/>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5"/>
        <w:spacing w:line="360" w:lineRule="auto"/>
        <w:jc w:val="left"/>
        <w:rPr>
          <w:rFonts w:hint="eastAsia" w:ascii="宋体" w:hAnsi="宋体" w:cs="宋体"/>
          <w:sz w:val="24"/>
        </w:rPr>
      </w:pPr>
      <w:bookmarkStart w:id="187" w:name="_Toc11058"/>
      <w:bookmarkStart w:id="188" w:name="_Toc31035"/>
      <w:bookmarkStart w:id="189" w:name="_Toc21744609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9"/>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hint="eastAsia" w:ascii="宋体" w:hAnsi="宋体" w:cs="宋体"/>
          <w:sz w:val="24"/>
          <w:lang w:val="en-US" w:eastAsia="zh-CN"/>
        </w:rPr>
      </w:pPr>
      <w:r>
        <w:rPr>
          <w:rFonts w:hint="eastAsia" w:ascii="宋体" w:hAnsi="宋体" w:cs="宋体"/>
          <w:sz w:val="24"/>
        </w:rPr>
        <w:t>（3）价格比较；</w:t>
      </w:r>
    </w:p>
    <w:p>
      <w:pPr>
        <w:spacing w:line="360" w:lineRule="auto"/>
        <w:ind w:firstLine="480" w:firstLineChars="200"/>
        <w:rPr>
          <w:rFonts w:ascii="宋体" w:hAnsi="宋体" w:cs="宋体"/>
          <w:sz w:val="24"/>
        </w:rPr>
      </w:pPr>
      <w:r>
        <w:rPr>
          <w:rFonts w:hint="eastAsia" w:ascii="宋体" w:hAnsi="宋体" w:cs="宋体"/>
          <w:sz w:val="24"/>
          <w:lang w:val="en-US" w:eastAsia="zh-CN"/>
        </w:rPr>
        <w:t>（4）</w:t>
      </w:r>
      <w:r>
        <w:rPr>
          <w:rFonts w:hint="eastAsia" w:ascii="宋体" w:hAnsi="宋体" w:cs="宋体"/>
          <w:sz w:val="24"/>
        </w:rPr>
        <w:t>评标委员会将评标情况写出书面报告，推荐中标候选人。</w:t>
      </w:r>
    </w:p>
    <w:p>
      <w:pPr>
        <w:pStyle w:val="5"/>
        <w:jc w:val="left"/>
        <w:rPr>
          <w:rFonts w:ascii="宋体" w:hAnsi="宋体" w:cs="宋体"/>
          <w:sz w:val="24"/>
          <w:szCs w:val="24"/>
        </w:rPr>
      </w:pPr>
      <w:bookmarkStart w:id="190" w:name="_Toc208849022"/>
      <w:bookmarkStart w:id="191" w:name="_Toc183582297"/>
      <w:bookmarkStart w:id="192" w:name="_Toc217446105"/>
      <w:bookmarkStart w:id="193" w:name="_Toc18368243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5"/>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4"/>
        <w:jc w:val="both"/>
        <w:rPr>
          <w:rFonts w:hint="eastAsia" w:ascii="宋体" w:hAnsi="宋体" w:cs="宋体"/>
          <w:b w:val="0"/>
          <w:bCs w:val="0"/>
          <w:sz w:val="32"/>
          <w:szCs w:val="32"/>
        </w:rPr>
      </w:pPr>
      <w:bookmarkStart w:id="198" w:name="_Toc23996"/>
      <w:bookmarkStart w:id="199" w:name="_Toc12937"/>
      <w:bookmarkStart w:id="200" w:name="_Toc1180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ind w:left="0" w:leftChars="0" w:firstLine="0" w:firstLineChars="0"/>
        <w:rPr>
          <w:rFonts w:hint="eastAsia" w:ascii="宋体" w:hAnsi="宋体" w:cs="宋体"/>
          <w:sz w:val="32"/>
          <w:szCs w:val="32"/>
        </w:rPr>
      </w:pPr>
    </w:p>
    <w:p>
      <w:pPr>
        <w:pStyle w:val="2"/>
        <w:ind w:left="0" w:leftChars="0" w:firstLine="0" w:firstLineChars="0"/>
        <w:rPr>
          <w:rFonts w:hint="eastAsia" w:ascii="宋体" w:hAnsi="宋体" w:cs="宋体"/>
          <w:sz w:val="32"/>
          <w:szCs w:val="32"/>
        </w:rPr>
      </w:pPr>
    </w:p>
    <w:p>
      <w:pPr>
        <w:pStyle w:val="2"/>
        <w:ind w:left="0" w:leftChars="0" w:firstLine="0" w:firstLineChars="0"/>
        <w:rPr>
          <w:rFonts w:hint="eastAsia" w:ascii="宋体" w:hAnsi="宋体" w:cs="宋体"/>
          <w:sz w:val="32"/>
          <w:szCs w:val="32"/>
        </w:rPr>
      </w:pPr>
    </w:p>
    <w:p>
      <w:pPr>
        <w:pStyle w:val="29"/>
        <w:rPr>
          <w:rFonts w:hint="eastAsia"/>
        </w:rPr>
      </w:pPr>
    </w:p>
    <w:p>
      <w:pPr>
        <w:pStyle w:val="29"/>
        <w:ind w:left="0" w:leftChars="0" w:firstLine="0" w:firstLineChars="0"/>
        <w:rPr>
          <w:rFonts w:hint="eastAsia"/>
        </w:rPr>
      </w:pPr>
    </w:p>
    <w:bookmarkEnd w:id="178"/>
    <w:p>
      <w:pPr>
        <w:pStyle w:val="4"/>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5"/>
        <w:spacing w:before="0" w:after="0"/>
      </w:pPr>
      <w:bookmarkStart w:id="203" w:name="_Toc23429"/>
      <w:bookmarkStart w:id="204" w:name="_Toc13676"/>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9"/>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5"/>
        <w:spacing w:before="0" w:after="0"/>
        <w:ind w:firstLine="1687" w:firstLineChars="600"/>
        <w:jc w:val="left"/>
        <w:rPr>
          <w:rFonts w:ascii="宋体" w:hAnsi="宋体" w:cs="宋体"/>
          <w:b w:val="0"/>
          <w:sz w:val="24"/>
          <w:szCs w:val="24"/>
        </w:rPr>
      </w:pPr>
      <w:bookmarkStart w:id="208" w:name="_Toc10904"/>
      <w:bookmarkStart w:id="209" w:name="_Toc3146"/>
      <w:bookmarkStart w:id="210" w:name="_Toc16816"/>
      <w:bookmarkStart w:id="211" w:name="_Toc258923306"/>
      <w:r>
        <w:rPr>
          <w:rFonts w:hint="eastAsia" w:ascii="宋体" w:hAnsi="宋体" w:cs="宋体"/>
          <w:sz w:val="28"/>
          <w:szCs w:val="28"/>
        </w:rPr>
        <w:t>2.法定代表人身份证明(法定代表人参加投标时提供)</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9360"/>
      <w:bookmarkStart w:id="213" w:name="_Toc19965"/>
      <w:bookmarkStart w:id="214" w:name="_Toc3177"/>
      <w:bookmarkStart w:id="215" w:name="_Toc15783"/>
      <w:bookmarkStart w:id="216" w:name="_Toc10366"/>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5"/>
        <w:spacing w:before="0" w:after="0"/>
        <w:jc w:val="left"/>
        <w:rPr>
          <w:rFonts w:ascii="宋体" w:hAnsi="宋体" w:cs="宋体"/>
          <w:b w:val="0"/>
          <w:sz w:val="24"/>
          <w:szCs w:val="24"/>
        </w:rPr>
      </w:pPr>
      <w:bookmarkStart w:id="217" w:name="_Toc19163"/>
      <w:bookmarkStart w:id="218" w:name="_Toc22060"/>
      <w:bookmarkStart w:id="219" w:name="_Toc12383"/>
      <w:bookmarkStart w:id="220" w:name="_Toc6475"/>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14"/>
        <w:rPr>
          <w:rFonts w:ascii="宋体" w:hAnsi="宋体" w:cs="宋体"/>
          <w:szCs w:val="24"/>
        </w:rPr>
      </w:pPr>
    </w:p>
    <w:p>
      <w:pPr>
        <w:pStyle w:val="14"/>
        <w:ind w:firstLine="0"/>
        <w:rPr>
          <w:rFonts w:ascii="宋体" w:hAnsi="宋体" w:cs="宋体"/>
          <w:szCs w:val="24"/>
        </w:rPr>
      </w:pPr>
    </w:p>
    <w:p>
      <w:pPr>
        <w:pStyle w:val="14"/>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5"/>
        <w:spacing w:before="0" w:after="0"/>
        <w:rPr>
          <w:rFonts w:ascii="宋体" w:hAnsi="宋体" w:cs="宋体"/>
          <w:sz w:val="28"/>
          <w:szCs w:val="28"/>
        </w:rPr>
      </w:pPr>
      <w:bookmarkStart w:id="221" w:name="_Toc1230"/>
    </w:p>
    <w:p>
      <w:pPr>
        <w:rPr>
          <w:rFonts w:ascii="宋体" w:hAnsi="宋体" w:cs="宋体"/>
          <w:sz w:val="28"/>
          <w:szCs w:val="28"/>
        </w:rPr>
      </w:pPr>
    </w:p>
    <w:p>
      <w:pPr>
        <w:pStyle w:val="14"/>
      </w:pPr>
    </w:p>
    <w:p>
      <w:pPr>
        <w:pStyle w:val="29"/>
        <w:rPr>
          <w:rFonts w:ascii="宋体" w:hAnsi="宋体" w:cs="宋体"/>
        </w:rPr>
      </w:pPr>
    </w:p>
    <w:p>
      <w:pPr>
        <w:pStyle w:val="5"/>
        <w:spacing w:before="0" w:after="0"/>
        <w:rPr>
          <w:rFonts w:ascii="宋体" w:hAnsi="宋体" w:cs="宋体"/>
          <w:sz w:val="24"/>
          <w:szCs w:val="24"/>
          <w:u w:val="single"/>
        </w:rPr>
      </w:pPr>
      <w:bookmarkStart w:id="222" w:name="_Toc16103"/>
      <w:bookmarkStart w:id="223" w:name="_Toc20910"/>
      <w:r>
        <w:rPr>
          <w:rFonts w:hint="eastAsia" w:ascii="宋体" w:hAnsi="宋体" w:cs="宋体"/>
          <w:sz w:val="28"/>
          <w:szCs w:val="28"/>
        </w:rPr>
        <w:t>3.法人授权函(委托代理人参加投标时提供)</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5"/>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3"/>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3"/>
        <w:spacing w:before="0" w:line="241" w:lineRule="exact"/>
        <w:ind w:left="137" w:right="0"/>
        <w:jc w:val="left"/>
      </w:pPr>
    </w:p>
    <w:p>
      <w:pPr>
        <w:pStyle w:val="3"/>
        <w:spacing w:before="0" w:line="360" w:lineRule="auto"/>
        <w:ind w:right="0"/>
        <w:jc w:val="left"/>
      </w:pPr>
      <w:r>
        <w:t>投标人（签字、盖章）：</w:t>
      </w:r>
    </w:p>
    <w:p>
      <w:pPr>
        <w:pStyle w:val="3"/>
        <w:spacing w:before="0" w:line="360" w:lineRule="auto"/>
        <w:ind w:right="0"/>
        <w:jc w:val="left"/>
        <w:rPr>
          <w:rFonts w:hint="eastAsia"/>
          <w:u w:val="single"/>
          <w:lang w:val="en-US" w:eastAsia="zh-CN"/>
        </w:rPr>
      </w:pPr>
      <w:r>
        <w:t>日期：</w:t>
      </w:r>
    </w:p>
    <w:p>
      <w:pPr>
        <w:pStyle w:val="3"/>
        <w:spacing w:before="0" w:line="360" w:lineRule="auto"/>
        <w:ind w:left="137" w:right="0" w:firstLine="480" w:firstLineChars="200"/>
        <w:jc w:val="left"/>
        <w:rPr>
          <w:rFonts w:hint="eastAsia"/>
          <w:u w:val="single"/>
          <w:lang w:val="en-US" w:eastAsia="zh-CN"/>
        </w:rPr>
      </w:pPr>
    </w:p>
    <w:p>
      <w:pPr>
        <w:pStyle w:val="3"/>
        <w:spacing w:before="0" w:line="360" w:lineRule="auto"/>
        <w:ind w:left="137" w:right="0" w:firstLine="480" w:firstLineChars="200"/>
        <w:jc w:val="left"/>
        <w:rPr>
          <w:rFonts w:hint="eastAsia"/>
          <w:u w:val="single"/>
          <w:lang w:val="en-US" w:eastAsia="zh-CN"/>
        </w:rPr>
      </w:pPr>
    </w:p>
    <w:p>
      <w:pPr>
        <w:pStyle w:val="5"/>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9"/>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9"/>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5"/>
        <w:spacing w:before="0" w:after="100" w:afterAutospacing="1"/>
        <w:rPr>
          <w:rFonts w:ascii="宋体" w:hAnsi="宋体" w:cs="宋体"/>
          <w:spacing w:val="10"/>
        </w:rPr>
      </w:pPr>
      <w:bookmarkStart w:id="228" w:name="_Toc21291"/>
      <w:bookmarkStart w:id="229" w:name="_Toc20679"/>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26432"/>
      <w:bookmarkStart w:id="231" w:name="_Toc27827"/>
      <w:bookmarkStart w:id="232" w:name="_Toc26303"/>
      <w:bookmarkStart w:id="233" w:name="_Toc16887"/>
      <w:bookmarkStart w:id="234" w:name="_Toc3392"/>
      <w:bookmarkStart w:id="235" w:name="_Toc7146"/>
      <w:bookmarkStart w:id="236" w:name="_Toc12836"/>
      <w:bookmarkStart w:id="237" w:name="_Toc6233"/>
      <w:bookmarkStart w:id="238" w:name="_Toc27676"/>
      <w:bookmarkStart w:id="239" w:name="_Toc10205"/>
      <w:bookmarkStart w:id="240" w:name="_Toc8733"/>
      <w:bookmarkStart w:id="241" w:name="_Toc4270"/>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5"/>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5"/>
        <w:spacing w:before="0" w:after="100" w:afterAutospacing="1"/>
        <w:rPr>
          <w:rFonts w:ascii="宋体" w:hAnsi="宋体" w:cs="宋体"/>
          <w:spacing w:val="10"/>
        </w:rPr>
      </w:pPr>
      <w:bookmarkStart w:id="242" w:name="_Toc24708"/>
      <w:bookmarkStart w:id="243" w:name="_Toc13401"/>
      <w:bookmarkStart w:id="244" w:name="_Toc258923307"/>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9"/>
        <w:ind w:left="0" w:leftChars="0" w:firstLine="0" w:firstLineChars="0"/>
        <w:rPr>
          <w:rFonts w:hint="default" w:ascii="宋体" w:hAnsi="宋体" w:eastAsia="宋体" w:cs="宋体"/>
          <w:color w:val="FF0000"/>
          <w:spacing w:val="10"/>
          <w:kern w:val="2"/>
          <w:sz w:val="24"/>
          <w:szCs w:val="24"/>
          <w:u w:val="none"/>
          <w:lang w:val="en-US" w:eastAsia="zh-CN" w:bidi="ar-SA"/>
        </w:rPr>
      </w:pPr>
      <w:r>
        <w:rPr>
          <w:rFonts w:hint="eastAsia" w:ascii="宋体" w:hAnsi="宋体" w:eastAsia="宋体" w:cs="宋体"/>
          <w:color w:val="FF0000"/>
          <w:spacing w:val="10"/>
          <w:kern w:val="2"/>
          <w:sz w:val="24"/>
          <w:szCs w:val="24"/>
          <w:u w:val="none"/>
          <w:lang w:val="en-US" w:eastAsia="zh-CN" w:bidi="ar-SA"/>
        </w:rPr>
        <w:t>注：1.报价应是最终用户验收合格后的总价，包括招标文件规定、要求和涵盖的全部费用</w:t>
      </w:r>
      <w:r>
        <w:rPr>
          <w:rFonts w:hint="eastAsia" w:ascii="宋体" w:hAnsi="宋体" w:cs="宋体"/>
          <w:color w:val="FF0000"/>
          <w:spacing w:val="10"/>
          <w:kern w:val="2"/>
          <w:sz w:val="24"/>
          <w:szCs w:val="24"/>
          <w:u w:val="none"/>
          <w:lang w:val="en-US" w:eastAsia="zh-CN" w:bidi="ar-SA"/>
        </w:rPr>
        <w:t>。设计报价为固定总价。</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9"/>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pStyle w:val="2"/>
      </w:pPr>
    </w:p>
    <w:p>
      <w:pPr>
        <w:pStyle w:val="2"/>
      </w:pPr>
    </w:p>
    <w:p>
      <w:pPr>
        <w:pStyle w:val="2"/>
      </w:pPr>
    </w:p>
    <w:p>
      <w:pPr>
        <w:pStyle w:val="2"/>
      </w:pPr>
    </w:p>
    <w:p>
      <w:pPr>
        <w:spacing w:line="360" w:lineRule="auto"/>
        <w:rPr>
          <w:rFonts w:ascii="宋体" w:hAnsi="宋体" w:cs="宋体"/>
          <w:spacing w:val="10"/>
          <w:sz w:val="24"/>
          <w:u w:val="single"/>
        </w:rPr>
      </w:pPr>
    </w:p>
    <w:p>
      <w:pPr>
        <w:pStyle w:val="5"/>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5"/>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5"/>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5"/>
        <w:spacing w:before="0" w:after="100" w:afterAutospacing="1"/>
        <w:rPr>
          <w:rFonts w:ascii="宋体" w:hAnsi="宋体" w:cs="宋体"/>
          <w:spacing w:val="10"/>
        </w:rPr>
      </w:pPr>
      <w:bookmarkStart w:id="249" w:name="_Toc13727"/>
      <w:bookmarkStart w:id="250"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5"/>
        <w:spacing w:before="0" w:after="100" w:afterAutospacing="1"/>
        <w:rPr>
          <w:rFonts w:ascii="宋体" w:hAnsi="宋体" w:cs="宋体"/>
          <w:spacing w:val="10"/>
        </w:rPr>
      </w:pPr>
      <w:bookmarkStart w:id="251" w:name="_Toc258923313"/>
      <w:bookmarkStart w:id="252" w:name="_Toc25387"/>
      <w:bookmarkStart w:id="253" w:name="_Toc530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5"/>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9"/>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5"/>
        <w:spacing w:before="0" w:after="100" w:afterAutospacing="1"/>
        <w:rPr>
          <w:rFonts w:ascii="宋体" w:hAnsi="宋体" w:cs="宋体"/>
          <w:spacing w:val="10"/>
        </w:rPr>
      </w:pPr>
      <w:bookmarkStart w:id="258" w:name="_Toc433806381"/>
      <w:bookmarkStart w:id="259" w:name="_Toc456166280"/>
      <w:bookmarkStart w:id="260" w:name="_Toc11978"/>
      <w:bookmarkStart w:id="261" w:name="_Toc32144"/>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9735"/>
      <w:bookmarkStart w:id="263" w:name="_Toc20408"/>
      <w:bookmarkStart w:id="264" w:name="_Toc15095"/>
      <w:bookmarkStart w:id="265" w:name="_Toc15673"/>
      <w:bookmarkStart w:id="266" w:name="_Toc16308"/>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5"/>
        <w:spacing w:before="0" w:after="100" w:afterAutospacing="1"/>
        <w:ind w:firstLine="480"/>
        <w:jc w:val="left"/>
        <w:rPr>
          <w:rFonts w:hint="eastAsia" w:ascii="宋体" w:hAnsi="宋体" w:eastAsia="宋体" w:cs="宋体"/>
          <w:b w:val="0"/>
          <w:sz w:val="24"/>
          <w:szCs w:val="24"/>
          <w:lang w:eastAsia="zh-CN"/>
        </w:rPr>
      </w:pPr>
      <w:bookmarkStart w:id="267" w:name="_Toc1997"/>
      <w:bookmarkStart w:id="268" w:name="_Toc19846"/>
      <w:bookmarkStart w:id="269" w:name="_Toc408"/>
      <w:bookmarkStart w:id="270" w:name="_Toc9385"/>
      <w:bookmarkStart w:id="271" w:name="_Toc7530"/>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5"/>
        <w:spacing w:before="0" w:after="100" w:afterAutospacing="1"/>
        <w:ind w:firstLine="480"/>
        <w:jc w:val="left"/>
        <w:rPr>
          <w:rFonts w:ascii="宋体" w:hAnsi="宋体" w:cs="宋体"/>
          <w:b w:val="0"/>
          <w:sz w:val="24"/>
          <w:szCs w:val="24"/>
        </w:rPr>
      </w:pPr>
    </w:p>
    <w:p>
      <w:pPr>
        <w:pStyle w:val="20"/>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4"/>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3"/>
      </w:pPr>
    </w:p>
    <w:p>
      <w:pPr>
        <w:pStyle w:val="4"/>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4"/>
        <w:jc w:val="left"/>
        <w:rPr>
          <w:rFonts w:ascii="宋体" w:hAnsi="宋体" w:cs="宋体"/>
        </w:rPr>
      </w:pPr>
    </w:p>
    <w:p>
      <w:pPr>
        <w:pStyle w:val="4"/>
        <w:jc w:val="left"/>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pStyle w:val="4"/>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16.服务方案(可自拟）</w:t>
      </w:r>
    </w:p>
    <w:p>
      <w:pPr>
        <w:numPr>
          <w:ilvl w:val="0"/>
          <w:numId w:val="0"/>
        </w:numPr>
        <w:rPr>
          <w:rFonts w:hint="eastAsia"/>
        </w:rPr>
      </w:pPr>
    </w:p>
    <w:p>
      <w:pPr>
        <w:pStyle w:val="29"/>
        <w:rPr>
          <w:rFonts w:hint="eastAsia"/>
        </w:rPr>
      </w:pPr>
    </w:p>
    <w:p>
      <w:pPr>
        <w:spacing w:line="360" w:lineRule="auto"/>
        <w:rPr>
          <w:rFonts w:hint="eastAsia"/>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9"/>
        <w:ind w:left="0" w:leftChars="0" w:firstLine="0" w:firstLineChars="0"/>
        <w:rPr>
          <w:rFonts w:hint="eastAsia"/>
        </w:rPr>
      </w:pPr>
    </w:p>
    <w:p>
      <w:pPr>
        <w:rPr>
          <w:rFonts w:hint="eastAsia"/>
        </w:rPr>
      </w:pPr>
    </w:p>
    <w:p>
      <w:pPr>
        <w:pStyle w:val="4"/>
        <w:rPr>
          <w:rFonts w:hint="eastAsia" w:ascii="宋体" w:hAnsi="宋体" w:eastAsia="宋体" w:cs="宋体"/>
          <w:sz w:val="32"/>
          <w:szCs w:val="32"/>
          <w:lang w:val="zh-CN"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sz w:val="32"/>
          <w:szCs w:val="32"/>
          <w:lang w:eastAsia="zh-CN"/>
        </w:rPr>
        <w:t>（中标后协商拟定）</w:t>
      </w: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jc w:val="both"/>
        <w:rPr>
          <w:rFonts w:hint="eastAsia" w:ascii="宋体" w:hAnsi="宋体" w:cs="宋体"/>
          <w:b/>
          <w:bCs/>
          <w:sz w:val="48"/>
          <w:szCs w:val="48"/>
        </w:rPr>
      </w:pPr>
    </w:p>
    <w:p>
      <w:pPr>
        <w:pStyle w:val="3"/>
        <w:rPr>
          <w:rFonts w:hint="eastAsia" w:ascii="宋体" w:hAnsi="宋体" w:cs="宋体"/>
          <w:b/>
          <w:bCs/>
          <w:sz w:val="48"/>
          <w:szCs w:val="48"/>
        </w:rPr>
      </w:pPr>
    </w:p>
    <w:p>
      <w:pPr>
        <w:pStyle w:val="3"/>
        <w:rPr>
          <w:rFonts w:hint="eastAsia" w:ascii="宋体" w:hAnsi="宋体" w:cs="宋体"/>
          <w:b/>
          <w:bCs/>
          <w:sz w:val="48"/>
          <w:szCs w:val="48"/>
        </w:rPr>
      </w:pPr>
    </w:p>
    <w:p>
      <w:bookmarkStart w:id="278" w:name="_GoBack"/>
      <w:bookmarkEnd w:id="278"/>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EEE2A9"/>
    <w:multiLevelType w:val="singleLevel"/>
    <w:tmpl w:val="58EEE2A9"/>
    <w:lvl w:ilvl="0" w:tentative="0">
      <w:start w:val="1"/>
      <w:numFmt w:val="decimal"/>
      <w:suff w:val="space"/>
      <w:lvlText w:val="%1)"/>
      <w:lvlJc w:val="left"/>
    </w:lvl>
  </w:abstractNum>
  <w:abstractNum w:abstractNumId="3">
    <w:nsid w:val="5983EC99"/>
    <w:multiLevelType w:val="singleLevel"/>
    <w:tmpl w:val="5983EC99"/>
    <w:lvl w:ilvl="0" w:tentative="0">
      <w:start w:val="3"/>
      <w:numFmt w:val="chineseCounting"/>
      <w:suff w:val="space"/>
      <w:lvlText w:val="第%1章"/>
      <w:lvlJc w:val="left"/>
    </w:lvl>
  </w:abstractNum>
  <w:abstractNum w:abstractNumId="4">
    <w:nsid w:val="59DF3391"/>
    <w:multiLevelType w:val="singleLevel"/>
    <w:tmpl w:val="59DF3391"/>
    <w:lvl w:ilvl="0" w:tentative="0">
      <w:start w:val="7"/>
      <w:numFmt w:val="decimal"/>
      <w:suff w:val="space"/>
      <w:lvlText w:val="%1."/>
      <w:lvlJc w:val="left"/>
    </w:lvl>
  </w:abstractNum>
  <w:abstractNum w:abstractNumId="5">
    <w:nsid w:val="7DB1AA8B"/>
    <w:multiLevelType w:val="singleLevel"/>
    <w:tmpl w:val="7DB1AA8B"/>
    <w:lvl w:ilvl="0" w:tentative="0">
      <w:start w:val="3"/>
      <w:numFmt w:val="decimal"/>
      <w:suff w:val="nothing"/>
      <w:lvlText w:val="%1）"/>
      <w:lvlJc w:val="left"/>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15384"/>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B5E9A"/>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3481D"/>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A6104"/>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5C1279"/>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029D4"/>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54568"/>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B635A"/>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14DE9"/>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8A7802"/>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32005"/>
    <w:rsid w:val="2BF57E32"/>
    <w:rsid w:val="2BF65BD4"/>
    <w:rsid w:val="2BFA63ED"/>
    <w:rsid w:val="2C023DF0"/>
    <w:rsid w:val="2C0A4A4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2E7A"/>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2D69D3"/>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655"/>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65AE5"/>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E2B10"/>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23D55"/>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4D0FEF"/>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E0635"/>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CD0FF1"/>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CD3295"/>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561F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B35F3"/>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0A0350"/>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B393D"/>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5000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9C2E03"/>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6F6828"/>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6F6FD0"/>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535FD"/>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167C6"/>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90F39"/>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2748"/>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B675D"/>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117A4"/>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43C52"/>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8"/>
    <w:qFormat/>
    <w:uiPriority w:val="99"/>
    <w:pPr>
      <w:spacing w:line="360" w:lineRule="auto"/>
      <w:jc w:val="center"/>
      <w:outlineLvl w:val="0"/>
    </w:pPr>
    <w:rPr>
      <w:b/>
      <w:bCs/>
      <w:kern w:val="44"/>
      <w:sz w:val="44"/>
      <w:szCs w:val="44"/>
    </w:rPr>
  </w:style>
  <w:style w:type="paragraph" w:styleId="5">
    <w:name w:val="heading 2"/>
    <w:basedOn w:val="1"/>
    <w:next w:val="1"/>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locked/>
    <w:uiPriority w:val="0"/>
    <w:pPr>
      <w:autoSpaceDE w:val="0"/>
      <w:autoSpaceDN w:val="0"/>
      <w:adjustRightInd w:val="0"/>
      <w:ind w:firstLine="420"/>
      <w:jc w:val="left"/>
    </w:pPr>
    <w:rPr>
      <w:rFonts w:ascii="宋体"/>
      <w:kern w:val="0"/>
      <w:sz w:val="20"/>
      <w:szCs w:val="20"/>
    </w:rPr>
  </w:style>
  <w:style w:type="paragraph" w:styleId="3">
    <w:name w:val="Body Text"/>
    <w:basedOn w:val="1"/>
    <w:link w:val="59"/>
    <w:qFormat/>
    <w:uiPriority w:val="99"/>
    <w:pPr>
      <w:snapToGrid w:val="0"/>
      <w:spacing w:line="300" w:lineRule="auto"/>
    </w:pPr>
    <w:rPr>
      <w:kern w:val="0"/>
      <w:sz w:val="24"/>
    </w:rPr>
  </w:style>
  <w:style w:type="paragraph" w:styleId="13">
    <w:name w:val="Note Heading"/>
    <w:basedOn w:val="1"/>
    <w:next w:val="1"/>
    <w:link w:val="57"/>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Document Map"/>
    <w:basedOn w:val="1"/>
    <w:link w:val="58"/>
    <w:semiHidden/>
    <w:qFormat/>
    <w:locked/>
    <w:uiPriority w:val="99"/>
    <w:rPr>
      <w:rFonts w:ascii="宋体"/>
      <w:sz w:val="18"/>
      <w:szCs w:val="18"/>
    </w:rPr>
  </w:style>
  <w:style w:type="paragraph" w:styleId="17">
    <w:name w:val="annotation text"/>
    <w:basedOn w:val="1"/>
    <w:unhideWhenUsed/>
    <w:qFormat/>
    <w:locked/>
    <w:uiPriority w:val="99"/>
    <w:pPr>
      <w:jc w:val="left"/>
    </w:pPr>
  </w:style>
  <w:style w:type="paragraph" w:styleId="18">
    <w:name w:val="Body Text Indent"/>
    <w:basedOn w:val="1"/>
    <w:link w:val="60"/>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2"/>
    <w:qFormat/>
    <w:uiPriority w:val="99"/>
    <w:pPr>
      <w:ind w:left="100" w:leftChars="2500"/>
    </w:pPr>
    <w:rPr>
      <w:kern w:val="0"/>
      <w:sz w:val="24"/>
    </w:rPr>
  </w:style>
  <w:style w:type="paragraph" w:styleId="22">
    <w:name w:val="Body Text Indent 2"/>
    <w:basedOn w:val="1"/>
    <w:link w:val="63"/>
    <w:qFormat/>
    <w:uiPriority w:val="99"/>
    <w:pPr>
      <w:spacing w:line="460" w:lineRule="exact"/>
      <w:ind w:firstLine="570"/>
    </w:pPr>
    <w:rPr>
      <w:kern w:val="0"/>
      <w:sz w:val="24"/>
    </w:rPr>
  </w:style>
  <w:style w:type="paragraph" w:styleId="23">
    <w:name w:val="Balloon Text"/>
    <w:basedOn w:val="1"/>
    <w:link w:val="64"/>
    <w:qFormat/>
    <w:uiPriority w:val="99"/>
    <w:rPr>
      <w:kern w:val="0"/>
      <w:sz w:val="16"/>
      <w:szCs w:val="16"/>
    </w:rPr>
  </w:style>
  <w:style w:type="paragraph" w:styleId="24">
    <w:name w:val="footer"/>
    <w:basedOn w:val="1"/>
    <w:link w:val="65"/>
    <w:qFormat/>
    <w:uiPriority w:val="99"/>
    <w:pPr>
      <w:tabs>
        <w:tab w:val="center" w:pos="4153"/>
        <w:tab w:val="right" w:pos="8306"/>
      </w:tabs>
      <w:snapToGrid w:val="0"/>
      <w:jc w:val="left"/>
    </w:pPr>
    <w:rPr>
      <w:kern w:val="0"/>
      <w:sz w:val="18"/>
      <w:szCs w:val="18"/>
    </w:rPr>
  </w:style>
  <w:style w:type="paragraph" w:styleId="25">
    <w:name w:val="header"/>
    <w:basedOn w:val="1"/>
    <w:link w:val="66"/>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7"/>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2">
    <w:name w:val="index 1"/>
    <w:basedOn w:val="1"/>
    <w:next w:val="1"/>
    <w:qFormat/>
    <w:uiPriority w:val="99"/>
  </w:style>
  <w:style w:type="paragraph" w:styleId="33">
    <w:name w:val="index 2"/>
    <w:basedOn w:val="1"/>
    <w:next w:val="1"/>
    <w:qFormat/>
    <w:uiPriority w:val="99"/>
    <w:pPr>
      <w:ind w:left="200" w:leftChars="200"/>
    </w:pPr>
  </w:style>
  <w:style w:type="paragraph" w:styleId="34">
    <w:name w:val="Title"/>
    <w:basedOn w:val="1"/>
    <w:next w:val="1"/>
    <w:link w:val="68"/>
    <w:qFormat/>
    <w:uiPriority w:val="99"/>
    <w:pPr>
      <w:spacing w:before="240" w:after="60"/>
      <w:jc w:val="center"/>
      <w:outlineLvl w:val="0"/>
    </w:pPr>
    <w:rPr>
      <w:rFonts w:ascii="Cambria" w:hAnsi="Cambria"/>
      <w:b/>
      <w:bCs/>
      <w:sz w:val="32"/>
      <w:szCs w:val="32"/>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4"/>
    <w:qFormat/>
    <w:locked/>
    <w:uiPriority w:val="99"/>
    <w:rPr>
      <w:rFonts w:cs="Times New Roman"/>
      <w:b/>
      <w:bCs/>
      <w:kern w:val="44"/>
      <w:sz w:val="44"/>
      <w:szCs w:val="44"/>
    </w:rPr>
  </w:style>
  <w:style w:type="character" w:customStyle="1" w:styleId="49">
    <w:name w:val="标题 2 Char"/>
    <w:link w:val="5"/>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6"/>
    <w:semiHidden/>
    <w:qFormat/>
    <w:locked/>
    <w:uiPriority w:val="99"/>
    <w:rPr>
      <w:rFonts w:ascii="宋体" w:cs="Times New Roman"/>
      <w:kern w:val="2"/>
      <w:sz w:val="18"/>
      <w:szCs w:val="18"/>
    </w:rPr>
  </w:style>
  <w:style w:type="character" w:customStyle="1" w:styleId="59">
    <w:name w:val="正文文本 Char"/>
    <w:link w:val="3"/>
    <w:semiHidden/>
    <w:qFormat/>
    <w:locked/>
    <w:uiPriority w:val="99"/>
    <w:rPr>
      <w:rFonts w:cs="Times New Roman"/>
      <w:sz w:val="24"/>
      <w:szCs w:val="24"/>
    </w:rPr>
  </w:style>
  <w:style w:type="character" w:customStyle="1" w:styleId="60">
    <w:name w:val="正文文本缩进 Char"/>
    <w:link w:val="18"/>
    <w:semiHidden/>
    <w:qFormat/>
    <w:locked/>
    <w:uiPriority w:val="99"/>
    <w:rPr>
      <w:rFonts w:cs="Times New Roman"/>
      <w:sz w:val="24"/>
      <w:szCs w:val="24"/>
    </w:rPr>
  </w:style>
  <w:style w:type="character" w:customStyle="1" w:styleId="61">
    <w:name w:val="纯文本 Char"/>
    <w:link w:val="20"/>
    <w:semiHidden/>
    <w:qFormat/>
    <w:locked/>
    <w:uiPriority w:val="99"/>
    <w:rPr>
      <w:rFonts w:ascii="宋体" w:hAnsi="Courier New" w:cs="Courier New"/>
      <w:sz w:val="21"/>
      <w:szCs w:val="21"/>
    </w:rPr>
  </w:style>
  <w:style w:type="character" w:customStyle="1" w:styleId="62">
    <w:name w:val="日期 Char"/>
    <w:link w:val="21"/>
    <w:semiHidden/>
    <w:qFormat/>
    <w:locked/>
    <w:uiPriority w:val="99"/>
    <w:rPr>
      <w:rFonts w:cs="Times New Roman"/>
      <w:sz w:val="24"/>
      <w:szCs w:val="24"/>
    </w:rPr>
  </w:style>
  <w:style w:type="character" w:customStyle="1" w:styleId="63">
    <w:name w:val="正文文本缩进 2 Char"/>
    <w:link w:val="22"/>
    <w:semiHidden/>
    <w:qFormat/>
    <w:locked/>
    <w:uiPriority w:val="99"/>
    <w:rPr>
      <w:rFonts w:cs="Times New Roman"/>
      <w:sz w:val="24"/>
      <w:szCs w:val="24"/>
    </w:rPr>
  </w:style>
  <w:style w:type="character" w:customStyle="1" w:styleId="64">
    <w:name w:val="批注框文本 Char"/>
    <w:link w:val="23"/>
    <w:semiHidden/>
    <w:qFormat/>
    <w:locked/>
    <w:uiPriority w:val="99"/>
    <w:rPr>
      <w:rFonts w:cs="Times New Roman"/>
      <w:sz w:val="16"/>
      <w:szCs w:val="16"/>
    </w:rPr>
  </w:style>
  <w:style w:type="character" w:customStyle="1" w:styleId="65">
    <w:name w:val="页脚 Char"/>
    <w:link w:val="24"/>
    <w:semiHidden/>
    <w:qFormat/>
    <w:locked/>
    <w:uiPriority w:val="99"/>
    <w:rPr>
      <w:rFonts w:cs="Times New Roman"/>
      <w:sz w:val="18"/>
      <w:szCs w:val="18"/>
    </w:rPr>
  </w:style>
  <w:style w:type="character" w:customStyle="1" w:styleId="66">
    <w:name w:val="页眉 Char"/>
    <w:link w:val="25"/>
    <w:semiHidden/>
    <w:qFormat/>
    <w:locked/>
    <w:uiPriority w:val="99"/>
    <w:rPr>
      <w:rFonts w:cs="Times New Roman"/>
      <w:sz w:val="18"/>
      <w:szCs w:val="18"/>
    </w:rPr>
  </w:style>
  <w:style w:type="character" w:customStyle="1" w:styleId="67">
    <w:name w:val="正文文本缩进 3 Char"/>
    <w:link w:val="28"/>
    <w:semiHidden/>
    <w:qFormat/>
    <w:locked/>
    <w:uiPriority w:val="99"/>
    <w:rPr>
      <w:rFonts w:cs="Times New Roman"/>
      <w:sz w:val="16"/>
      <w:szCs w:val="16"/>
    </w:rPr>
  </w:style>
  <w:style w:type="character" w:customStyle="1" w:styleId="68">
    <w:name w:val="标题 Char"/>
    <w:link w:val="34"/>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3"/>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20"/>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6</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2020-04-21T02:11:44Z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