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7"/>
        <w:rPr>
          <w:rFonts w:hint="eastAsia" w:ascii="宋体" w:hAnsi="宋体" w:eastAsia="宋体" w:cs="宋体"/>
          <w:highlight w:val="none"/>
        </w:rPr>
      </w:pPr>
      <w:bookmarkStart w:id="0" w:name="_Toc185307727"/>
    </w:p>
    <w:p>
      <w:pPr>
        <w:spacing w:line="600" w:lineRule="auto"/>
        <w:jc w:val="center"/>
        <w:rPr>
          <w:rFonts w:hint="eastAsia" w:ascii="宋体" w:hAnsi="宋体" w:eastAsia="宋体" w:cs="宋体"/>
          <w:b/>
          <w:color w:val="auto"/>
          <w:kern w:val="0"/>
          <w:sz w:val="52"/>
          <w:szCs w:val="52"/>
          <w:highlight w:val="none"/>
          <w:lang w:val="en-US" w:eastAsia="zh-CN"/>
        </w:rPr>
      </w:pPr>
      <w:r>
        <w:rPr>
          <w:rFonts w:hint="eastAsia" w:ascii="宋体" w:hAnsi="宋体" w:cs="宋体"/>
          <w:b/>
          <w:color w:val="auto"/>
          <w:kern w:val="0"/>
          <w:sz w:val="48"/>
          <w:szCs w:val="48"/>
          <w:highlight w:val="none"/>
          <w:lang w:val="en-US" w:eastAsia="zh-CN"/>
        </w:rPr>
        <w:t>甘肃省第二人民医院社区保健站改造工程项</w:t>
      </w:r>
      <w:r>
        <w:rPr>
          <w:rFonts w:hint="eastAsia" w:ascii="宋体" w:hAnsi="宋体" w:eastAsia="宋体" w:cs="宋体"/>
          <w:b/>
          <w:color w:val="auto"/>
          <w:kern w:val="0"/>
          <w:sz w:val="48"/>
          <w:szCs w:val="48"/>
          <w:highlight w:val="none"/>
          <w:lang w:val="en-US" w:eastAsia="zh-CN"/>
        </w:rPr>
        <w:t>目</w:t>
      </w:r>
    </w:p>
    <w:p>
      <w:pPr>
        <w:spacing w:line="360" w:lineRule="auto"/>
        <w:jc w:val="center"/>
        <w:rPr>
          <w:rFonts w:hint="eastAsia" w:ascii="宋体" w:hAnsi="宋体" w:eastAsia="宋体" w:cs="宋体"/>
          <w:b/>
          <w:kern w:val="0"/>
          <w:sz w:val="72"/>
          <w:szCs w:val="72"/>
          <w:highlight w:val="none"/>
        </w:rPr>
      </w:pPr>
    </w:p>
    <w:p>
      <w:pPr>
        <w:pStyle w:val="27"/>
        <w:rPr>
          <w:rFonts w:hint="eastAsia" w:ascii="宋体" w:hAnsi="宋体" w:eastAsia="宋体" w:cs="宋体"/>
          <w:b/>
          <w:kern w:val="0"/>
          <w:sz w:val="52"/>
          <w:szCs w:val="52"/>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spacing w:line="360" w:lineRule="auto"/>
        <w:rPr>
          <w:rFonts w:hint="eastAsia" w:ascii="宋体" w:hAnsi="宋体" w:eastAsia="宋体" w:cs="宋体"/>
          <w:b/>
          <w:kern w:val="0"/>
          <w:sz w:val="52"/>
          <w:szCs w:val="52"/>
          <w:highlight w:val="none"/>
        </w:rPr>
      </w:pPr>
    </w:p>
    <w:p>
      <w:pPr>
        <w:spacing w:line="360" w:lineRule="auto"/>
        <w:jc w:val="center"/>
        <w:rPr>
          <w:rFonts w:hint="eastAsia" w:ascii="宋体" w:hAnsi="宋体" w:eastAsia="宋体" w:cs="宋体"/>
          <w:b/>
          <w:sz w:val="30"/>
          <w:szCs w:val="30"/>
          <w:highlight w:val="none"/>
        </w:rPr>
      </w:pPr>
      <w:r>
        <w:rPr>
          <w:rFonts w:hint="eastAsia" w:ascii="宋体" w:hAnsi="宋体" w:eastAsia="宋体" w:cs="宋体"/>
          <w:b/>
          <w:sz w:val="72"/>
          <w:highlight w:val="none"/>
        </w:rPr>
        <w:t>招</w:t>
      </w:r>
      <w:r>
        <w:rPr>
          <w:rFonts w:hint="eastAsia" w:ascii="宋体" w:hAnsi="宋体" w:cs="宋体"/>
          <w:b/>
          <w:sz w:val="72"/>
          <w:highlight w:val="none"/>
          <w:lang w:val="en-US" w:eastAsia="zh-CN"/>
        </w:rPr>
        <w:t xml:space="preserve">  </w:t>
      </w:r>
      <w:r>
        <w:rPr>
          <w:rFonts w:hint="eastAsia" w:ascii="宋体" w:hAnsi="宋体" w:eastAsia="宋体" w:cs="宋体"/>
          <w:b/>
          <w:sz w:val="72"/>
          <w:highlight w:val="none"/>
        </w:rPr>
        <w:t>标</w:t>
      </w:r>
      <w:r>
        <w:rPr>
          <w:rFonts w:hint="eastAsia" w:ascii="宋体" w:hAnsi="宋体" w:cs="宋体"/>
          <w:b/>
          <w:sz w:val="72"/>
          <w:highlight w:val="none"/>
          <w:lang w:val="en-US" w:eastAsia="zh-CN"/>
        </w:rPr>
        <w:t xml:space="preserve"> </w:t>
      </w:r>
      <w:r>
        <w:rPr>
          <w:rFonts w:hint="eastAsia" w:ascii="宋体" w:hAnsi="宋体" w:eastAsia="宋体" w:cs="宋体"/>
          <w:b/>
          <w:sz w:val="72"/>
          <w:highlight w:val="none"/>
        </w:rPr>
        <w:t>文</w:t>
      </w:r>
      <w:r>
        <w:rPr>
          <w:rFonts w:hint="eastAsia" w:ascii="宋体" w:hAnsi="宋体" w:cs="宋体"/>
          <w:b/>
          <w:sz w:val="72"/>
          <w:highlight w:val="none"/>
          <w:lang w:val="en-US" w:eastAsia="zh-CN"/>
        </w:rPr>
        <w:t xml:space="preserve"> </w:t>
      </w:r>
      <w:r>
        <w:rPr>
          <w:rFonts w:hint="eastAsia" w:ascii="宋体" w:hAnsi="宋体" w:eastAsia="宋体" w:cs="宋体"/>
          <w:b/>
          <w:sz w:val="72"/>
          <w:highlight w:val="none"/>
        </w:rPr>
        <w:t>件</w:t>
      </w:r>
    </w:p>
    <w:p>
      <w:pPr>
        <w:widowControl/>
        <w:spacing w:line="360" w:lineRule="auto"/>
        <w:jc w:val="center"/>
        <w:rPr>
          <w:rFonts w:hint="default" w:ascii="宋体" w:hAnsi="宋体" w:eastAsia="宋体" w:cs="宋体"/>
          <w:b/>
          <w:bCs/>
          <w:color w:val="000000" w:themeColor="text1"/>
          <w:kern w:val="0"/>
          <w:sz w:val="30"/>
          <w:szCs w:val="30"/>
          <w:lang w:val="en-US" w:eastAsia="zh-CN"/>
          <w14:textFill>
            <w14:solidFill>
              <w14:schemeClr w14:val="tx1"/>
            </w14:solidFill>
          </w14:textFill>
        </w:rPr>
      </w:pPr>
      <w:r>
        <w:rPr>
          <w:rFonts w:hint="eastAsia" w:ascii="宋体" w:hAnsi="宋体" w:eastAsia="宋体" w:cs="宋体"/>
          <w:b/>
          <w:sz w:val="30"/>
          <w:szCs w:val="30"/>
          <w:highlight w:val="none"/>
        </w:rPr>
        <w:t>招标编号：</w:t>
      </w:r>
      <w:r>
        <w:rPr>
          <w:rFonts w:hint="eastAsia" w:ascii="宋体" w:hAnsi="宋体" w:cs="宋体"/>
          <w:b/>
          <w:color w:val="000000" w:themeColor="text1"/>
          <w:sz w:val="30"/>
          <w:szCs w:val="30"/>
          <w:lang w:val="en-US" w:eastAsia="zh-CN"/>
          <w14:textFill>
            <w14:solidFill>
              <w14:schemeClr w14:val="tx1"/>
            </w14:solidFill>
          </w14:textFill>
        </w:rPr>
        <w:t>SEY-2020YNCG-067</w:t>
      </w:r>
    </w:p>
    <w:p>
      <w:pPr>
        <w:widowControl/>
        <w:spacing w:line="360" w:lineRule="auto"/>
        <w:jc w:val="center"/>
        <w:rPr>
          <w:rFonts w:hint="default" w:ascii="宋体" w:hAnsi="宋体" w:eastAsia="宋体" w:cs="宋体"/>
          <w:b/>
          <w:bCs/>
          <w:kern w:val="0"/>
          <w:sz w:val="30"/>
          <w:szCs w:val="30"/>
          <w:highlight w:val="none"/>
          <w:lang w:val="en-US" w:eastAsia="zh-CN"/>
        </w:rPr>
      </w:pPr>
    </w:p>
    <w:p>
      <w:pPr>
        <w:widowControl/>
        <w:spacing w:line="360" w:lineRule="auto"/>
        <w:rPr>
          <w:rFonts w:hint="eastAsia" w:ascii="宋体" w:hAnsi="宋体" w:eastAsia="宋体" w:cs="宋体"/>
          <w:b/>
          <w:bCs/>
          <w:kern w:val="0"/>
          <w:sz w:val="30"/>
          <w:szCs w:val="30"/>
          <w:highlight w:val="none"/>
        </w:rPr>
      </w:pPr>
    </w:p>
    <w:p>
      <w:pPr>
        <w:spacing w:line="360" w:lineRule="auto"/>
        <w:jc w:val="center"/>
        <w:rPr>
          <w:rFonts w:hint="eastAsia" w:ascii="宋体" w:hAnsi="宋体" w:eastAsia="宋体" w:cs="宋体"/>
          <w:b/>
          <w:sz w:val="52"/>
          <w:szCs w:val="52"/>
          <w:highlight w:val="none"/>
        </w:rPr>
      </w:pPr>
    </w:p>
    <w:p>
      <w:pPr>
        <w:spacing w:line="360" w:lineRule="auto"/>
        <w:ind w:firstLine="590" w:firstLineChars="196"/>
        <w:jc w:val="center"/>
        <w:rPr>
          <w:rFonts w:hint="eastAsia" w:ascii="宋体" w:hAnsi="宋体" w:eastAsia="宋体" w:cs="宋体"/>
          <w:b/>
          <w:sz w:val="30"/>
          <w:szCs w:val="30"/>
          <w:highlight w:val="none"/>
        </w:rPr>
      </w:pPr>
    </w:p>
    <w:p>
      <w:pPr>
        <w:spacing w:line="360" w:lineRule="auto"/>
        <w:jc w:val="center"/>
        <w:rPr>
          <w:rFonts w:hint="eastAsia" w:ascii="宋体" w:hAnsi="宋体" w:eastAsia="宋体" w:cs="宋体"/>
          <w:b/>
          <w:sz w:val="30"/>
          <w:szCs w:val="30"/>
          <w:highlight w:val="none"/>
        </w:rPr>
      </w:pPr>
    </w:p>
    <w:p>
      <w:pPr>
        <w:spacing w:line="360" w:lineRule="auto"/>
        <w:rPr>
          <w:rFonts w:hint="eastAsia" w:ascii="宋体" w:hAnsi="宋体" w:eastAsia="宋体" w:cs="宋体"/>
          <w:sz w:val="32"/>
          <w:highlight w:val="none"/>
        </w:rPr>
      </w:pPr>
    </w:p>
    <w:p>
      <w:pPr>
        <w:spacing w:line="360" w:lineRule="auto"/>
        <w:ind w:firstLine="2108" w:firstLineChars="700"/>
        <w:rPr>
          <w:rFonts w:hint="eastAsia" w:ascii="宋体" w:hAnsi="宋体" w:eastAsia="宋体" w:cs="宋体"/>
          <w:b/>
          <w:sz w:val="30"/>
          <w:szCs w:val="30"/>
          <w:highlight w:val="none"/>
        </w:rPr>
      </w:pPr>
      <w:r>
        <w:rPr>
          <w:rFonts w:hint="eastAsia" w:ascii="宋体" w:hAnsi="宋体" w:eastAsia="宋体" w:cs="宋体"/>
          <w:b/>
          <w:sz w:val="30"/>
          <w:szCs w:val="30"/>
          <w:highlight w:val="none"/>
        </w:rPr>
        <w:t>采</w:t>
      </w:r>
      <w:r>
        <w:rPr>
          <w:rFonts w:hint="eastAsia" w:ascii="宋体" w:hAnsi="宋体" w:eastAsia="宋体" w:cs="宋体"/>
          <w:b/>
          <w:sz w:val="30"/>
          <w:szCs w:val="30"/>
          <w:highlight w:val="none"/>
          <w:lang w:val="en-US" w:eastAsia="zh-CN"/>
        </w:rPr>
        <w:t xml:space="preserve"> </w:t>
      </w:r>
      <w:r>
        <w:rPr>
          <w:rFonts w:hint="eastAsia" w:ascii="宋体" w:hAnsi="宋体" w:eastAsia="宋体" w:cs="宋体"/>
          <w:b/>
          <w:sz w:val="30"/>
          <w:szCs w:val="30"/>
          <w:highlight w:val="none"/>
        </w:rPr>
        <w:t>购</w:t>
      </w:r>
      <w:r>
        <w:rPr>
          <w:rFonts w:hint="eastAsia" w:ascii="宋体" w:hAnsi="宋体" w:eastAsia="宋体" w:cs="宋体"/>
          <w:b/>
          <w:sz w:val="30"/>
          <w:szCs w:val="30"/>
          <w:highlight w:val="none"/>
          <w:lang w:val="en-US" w:eastAsia="zh-CN"/>
        </w:rPr>
        <w:t xml:space="preserve"> </w:t>
      </w:r>
      <w:r>
        <w:rPr>
          <w:rFonts w:hint="eastAsia" w:ascii="宋体" w:hAnsi="宋体" w:eastAsia="宋体" w:cs="宋体"/>
          <w:b/>
          <w:sz w:val="30"/>
          <w:szCs w:val="30"/>
          <w:highlight w:val="none"/>
        </w:rPr>
        <w:t>人：</w:t>
      </w:r>
      <w:r>
        <w:rPr>
          <w:rFonts w:hint="eastAsia" w:ascii="宋体" w:hAnsi="宋体" w:cs="宋体"/>
          <w:b/>
          <w:sz w:val="30"/>
          <w:szCs w:val="30"/>
          <w:highlight w:val="none"/>
          <w:lang w:val="en-US" w:eastAsia="zh-CN"/>
        </w:rPr>
        <w:t>甘肃省第二人民医院</w:t>
      </w:r>
    </w:p>
    <w:p>
      <w:pPr>
        <w:widowControl/>
        <w:spacing w:line="360" w:lineRule="auto"/>
        <w:jc w:val="center"/>
        <w:rPr>
          <w:rFonts w:hint="eastAsia" w:ascii="宋体" w:hAnsi="宋体" w:eastAsia="宋体" w:cs="宋体"/>
          <w:b/>
          <w:bCs/>
          <w:kern w:val="0"/>
          <w:sz w:val="30"/>
          <w:szCs w:val="30"/>
          <w:highlight w:val="none"/>
        </w:rPr>
        <w:sectPr>
          <w:headerReference r:id="rId5" w:type="first"/>
          <w:headerReference r:id="rId3" w:type="default"/>
          <w:headerReference r:id="rId4" w:type="even"/>
          <w:footerReference r:id="rId6" w:type="even"/>
          <w:pgSz w:w="11906" w:h="16838"/>
          <w:pgMar w:top="1077" w:right="1134" w:bottom="1077" w:left="1418" w:header="720" w:footer="720" w:gutter="0"/>
          <w:pgBorders>
            <w:top w:val="none" w:sz="0" w:space="0"/>
            <w:left w:val="none" w:sz="0" w:space="0"/>
            <w:bottom w:val="none" w:sz="0" w:space="0"/>
            <w:right w:val="none" w:sz="0" w:space="0"/>
          </w:pgBorders>
          <w:pgNumType w:start="1"/>
          <w:cols w:space="720" w:num="1"/>
          <w:titlePg/>
          <w:docGrid w:type="lines" w:linePitch="312" w:charSpace="0"/>
        </w:sectPr>
      </w:pPr>
      <w:r>
        <w:rPr>
          <w:rFonts w:hint="eastAsia" w:ascii="宋体" w:hAnsi="宋体" w:eastAsia="宋体" w:cs="宋体"/>
          <w:b/>
          <w:bCs/>
          <w:kern w:val="0"/>
          <w:sz w:val="30"/>
          <w:szCs w:val="30"/>
          <w:highlight w:val="none"/>
        </w:rPr>
        <w:t>二0</w:t>
      </w:r>
      <w:r>
        <w:rPr>
          <w:rFonts w:hint="eastAsia" w:ascii="宋体" w:hAnsi="宋体" w:cs="宋体"/>
          <w:b/>
          <w:bCs/>
          <w:kern w:val="0"/>
          <w:sz w:val="30"/>
          <w:szCs w:val="30"/>
          <w:highlight w:val="none"/>
          <w:lang w:eastAsia="zh-CN"/>
        </w:rPr>
        <w:t>二</w:t>
      </w:r>
      <w:r>
        <w:rPr>
          <w:rFonts w:hint="eastAsia" w:ascii="宋体" w:hAnsi="宋体" w:cs="宋体"/>
          <w:b/>
          <w:bCs/>
          <w:kern w:val="0"/>
          <w:sz w:val="30"/>
          <w:szCs w:val="30"/>
          <w:highlight w:val="none"/>
          <w:lang w:val="en-US" w:eastAsia="zh-CN"/>
        </w:rPr>
        <w:t>0</w:t>
      </w:r>
      <w:r>
        <w:rPr>
          <w:rFonts w:hint="eastAsia" w:ascii="宋体" w:hAnsi="宋体" w:eastAsia="宋体" w:cs="宋体"/>
          <w:b/>
          <w:bCs/>
          <w:kern w:val="0"/>
          <w:sz w:val="30"/>
          <w:szCs w:val="30"/>
          <w:highlight w:val="none"/>
        </w:rPr>
        <w:t>年</w:t>
      </w:r>
      <w:r>
        <w:rPr>
          <w:rFonts w:hint="eastAsia" w:ascii="宋体" w:hAnsi="宋体" w:cs="宋体"/>
          <w:b/>
          <w:bCs/>
          <w:kern w:val="0"/>
          <w:sz w:val="30"/>
          <w:szCs w:val="30"/>
          <w:highlight w:val="none"/>
          <w:lang w:eastAsia="zh-CN"/>
        </w:rPr>
        <w:t>五</w:t>
      </w:r>
      <w:r>
        <w:rPr>
          <w:rFonts w:hint="eastAsia" w:ascii="宋体" w:hAnsi="宋体" w:eastAsia="宋体" w:cs="宋体"/>
          <w:b/>
          <w:bCs/>
          <w:kern w:val="0"/>
          <w:sz w:val="30"/>
          <w:szCs w:val="30"/>
          <w:highlight w:val="none"/>
        </w:rPr>
        <w:t>月</w:t>
      </w:r>
    </w:p>
    <w:p>
      <w:pPr>
        <w:pStyle w:val="3"/>
        <w:rPr>
          <w:rFonts w:hint="eastAsia" w:ascii="宋体" w:hAnsi="宋体" w:eastAsia="宋体" w:cs="宋体"/>
          <w:highlight w:val="none"/>
        </w:rPr>
      </w:pPr>
      <w:bookmarkStart w:id="1" w:name="_Toc2876"/>
      <w:r>
        <w:rPr>
          <w:rFonts w:hint="eastAsia" w:ascii="宋体" w:hAnsi="宋体" w:eastAsia="宋体" w:cs="宋体"/>
          <w:highlight w:val="none"/>
        </w:rPr>
        <w:t>目录</w:t>
      </w:r>
      <w:bookmarkEnd w:id="1"/>
    </w:p>
    <w:p>
      <w:pPr>
        <w:pStyle w:val="25"/>
        <w:tabs>
          <w:tab w:val="right" w:leader="dot" w:pos="9355"/>
          <w:tab w:val="clear" w:pos="9344"/>
        </w:tabs>
        <w:rPr>
          <w:rFonts w:hint="eastAsia" w:ascii="宋体" w:hAnsi="宋体" w:eastAsia="宋体" w:cs="宋体"/>
          <w:sz w:val="28"/>
          <w:szCs w:val="36"/>
          <w:highlight w:val="none"/>
        </w:rPr>
      </w:pPr>
      <w:r>
        <w:rPr>
          <w:rFonts w:hint="eastAsia" w:ascii="宋体" w:hAnsi="宋体" w:eastAsia="宋体" w:cs="宋体"/>
          <w:sz w:val="28"/>
          <w:szCs w:val="36"/>
          <w:highlight w:val="none"/>
        </w:rPr>
        <w:fldChar w:fldCharType="begin"/>
      </w:r>
      <w:r>
        <w:rPr>
          <w:rFonts w:hint="eastAsia" w:ascii="宋体" w:hAnsi="宋体" w:eastAsia="宋体" w:cs="宋体"/>
          <w:sz w:val="28"/>
          <w:szCs w:val="36"/>
          <w:highlight w:val="none"/>
        </w:rPr>
        <w:instrText xml:space="preserve"> TOC \o "1-3" \h \z \u </w:instrText>
      </w:r>
      <w:r>
        <w:rPr>
          <w:rFonts w:hint="eastAsia" w:ascii="宋体" w:hAnsi="宋体" w:eastAsia="宋体" w:cs="宋体"/>
          <w:sz w:val="28"/>
          <w:szCs w:val="36"/>
          <w:highlight w:val="none"/>
        </w:rPr>
        <w:fldChar w:fldCharType="separate"/>
      </w:r>
      <w:r>
        <w:rPr>
          <w:rFonts w:hint="eastAsia" w:ascii="宋体" w:hAnsi="宋体" w:eastAsia="宋体" w:cs="宋体"/>
          <w:sz w:val="28"/>
          <w:szCs w:val="36"/>
          <w:highlight w:val="none"/>
        </w:rPr>
        <w:fldChar w:fldCharType="begin"/>
      </w:r>
      <w:r>
        <w:rPr>
          <w:rFonts w:hint="eastAsia" w:ascii="宋体" w:hAnsi="宋体" w:eastAsia="宋体" w:cs="宋体"/>
          <w:sz w:val="28"/>
          <w:szCs w:val="36"/>
          <w:highlight w:val="none"/>
        </w:rPr>
        <w:instrText xml:space="preserve"> HYPERLINK \l _Toc19275 </w:instrText>
      </w:r>
      <w:r>
        <w:rPr>
          <w:rFonts w:hint="eastAsia" w:ascii="宋体" w:hAnsi="宋体" w:eastAsia="宋体" w:cs="宋体"/>
          <w:sz w:val="28"/>
          <w:szCs w:val="36"/>
          <w:highlight w:val="none"/>
        </w:rPr>
        <w:fldChar w:fldCharType="separate"/>
      </w:r>
      <w:r>
        <w:rPr>
          <w:rFonts w:hint="eastAsia" w:ascii="宋体" w:hAnsi="宋体" w:eastAsia="宋体" w:cs="宋体"/>
          <w:sz w:val="28"/>
          <w:szCs w:val="44"/>
          <w:highlight w:val="none"/>
        </w:rPr>
        <w:t>第一章</w:t>
      </w:r>
      <w:r>
        <w:rPr>
          <w:rFonts w:hint="eastAsia" w:ascii="宋体" w:hAnsi="宋体" w:eastAsia="宋体" w:cs="宋体"/>
          <w:sz w:val="28"/>
          <w:szCs w:val="44"/>
          <w:highlight w:val="none"/>
          <w:lang w:val="en-US" w:eastAsia="zh-CN"/>
        </w:rPr>
        <w:t xml:space="preserve">  </w:t>
      </w:r>
      <w:r>
        <w:rPr>
          <w:rFonts w:hint="eastAsia" w:ascii="宋体" w:hAnsi="宋体" w:cs="宋体"/>
          <w:sz w:val="28"/>
          <w:szCs w:val="44"/>
          <w:highlight w:val="none"/>
          <w:lang w:val="en-US" w:eastAsia="zh-CN"/>
        </w:rPr>
        <w:t>投标邀请函</w:t>
      </w:r>
      <w:r>
        <w:rPr>
          <w:rFonts w:hint="eastAsia" w:ascii="宋体" w:hAnsi="宋体" w:eastAsia="宋体" w:cs="宋体"/>
          <w:sz w:val="28"/>
          <w:szCs w:val="36"/>
          <w:highlight w:val="none"/>
        </w:rPr>
        <w:tab/>
      </w:r>
      <w:r>
        <w:rPr>
          <w:rFonts w:hint="eastAsia" w:ascii="宋体" w:hAnsi="宋体" w:eastAsia="宋体" w:cs="宋体"/>
          <w:sz w:val="28"/>
          <w:szCs w:val="36"/>
          <w:highlight w:val="none"/>
        </w:rPr>
        <w:fldChar w:fldCharType="begin"/>
      </w:r>
      <w:r>
        <w:rPr>
          <w:rFonts w:hint="eastAsia" w:ascii="宋体" w:hAnsi="宋体" w:eastAsia="宋体" w:cs="宋体"/>
          <w:sz w:val="28"/>
          <w:szCs w:val="36"/>
          <w:highlight w:val="none"/>
        </w:rPr>
        <w:instrText xml:space="preserve"> PAGEREF _Toc19275 </w:instrText>
      </w:r>
      <w:r>
        <w:rPr>
          <w:rFonts w:hint="eastAsia" w:ascii="宋体" w:hAnsi="宋体" w:eastAsia="宋体" w:cs="宋体"/>
          <w:sz w:val="28"/>
          <w:szCs w:val="36"/>
          <w:highlight w:val="none"/>
        </w:rPr>
        <w:fldChar w:fldCharType="separate"/>
      </w:r>
      <w:r>
        <w:rPr>
          <w:rFonts w:hint="eastAsia" w:ascii="宋体" w:hAnsi="宋体" w:eastAsia="宋体" w:cs="宋体"/>
          <w:sz w:val="28"/>
          <w:szCs w:val="36"/>
          <w:highlight w:val="none"/>
        </w:rPr>
        <w:t>2</w:t>
      </w:r>
      <w:r>
        <w:rPr>
          <w:rFonts w:hint="eastAsia" w:ascii="宋体" w:hAnsi="宋体" w:eastAsia="宋体" w:cs="宋体"/>
          <w:sz w:val="28"/>
          <w:szCs w:val="36"/>
          <w:highlight w:val="none"/>
        </w:rPr>
        <w:fldChar w:fldCharType="end"/>
      </w:r>
      <w:r>
        <w:rPr>
          <w:rFonts w:hint="eastAsia" w:ascii="宋体" w:hAnsi="宋体" w:eastAsia="宋体" w:cs="宋体"/>
          <w:sz w:val="28"/>
          <w:szCs w:val="36"/>
          <w:highlight w:val="none"/>
        </w:rPr>
        <w:fldChar w:fldCharType="end"/>
      </w:r>
    </w:p>
    <w:p>
      <w:pPr>
        <w:pStyle w:val="25"/>
        <w:tabs>
          <w:tab w:val="right" w:leader="dot" w:pos="9355"/>
          <w:tab w:val="clear" w:pos="9344"/>
        </w:tabs>
        <w:rPr>
          <w:rFonts w:hint="eastAsia" w:ascii="宋体" w:hAnsi="宋体" w:eastAsia="宋体" w:cs="宋体"/>
          <w:sz w:val="28"/>
          <w:szCs w:val="36"/>
          <w:highlight w:val="none"/>
        </w:rPr>
      </w:pPr>
      <w:r>
        <w:rPr>
          <w:rFonts w:hint="eastAsia" w:ascii="宋体" w:hAnsi="宋体" w:eastAsia="宋体" w:cs="宋体"/>
          <w:sz w:val="28"/>
          <w:szCs w:val="36"/>
          <w:highlight w:val="none"/>
        </w:rPr>
        <w:fldChar w:fldCharType="begin"/>
      </w:r>
      <w:r>
        <w:rPr>
          <w:rFonts w:hint="eastAsia" w:ascii="宋体" w:hAnsi="宋体" w:eastAsia="宋体" w:cs="宋体"/>
          <w:sz w:val="28"/>
          <w:szCs w:val="36"/>
          <w:highlight w:val="none"/>
        </w:rPr>
        <w:instrText xml:space="preserve"> HYPERLINK \l _Toc40 </w:instrText>
      </w:r>
      <w:r>
        <w:rPr>
          <w:rFonts w:hint="eastAsia" w:ascii="宋体" w:hAnsi="宋体" w:eastAsia="宋体" w:cs="宋体"/>
          <w:sz w:val="28"/>
          <w:szCs w:val="36"/>
          <w:highlight w:val="none"/>
        </w:rPr>
        <w:fldChar w:fldCharType="separate"/>
      </w:r>
      <w:r>
        <w:rPr>
          <w:rFonts w:hint="eastAsia" w:ascii="宋体" w:hAnsi="宋体" w:eastAsia="宋体" w:cs="宋体"/>
          <w:sz w:val="28"/>
          <w:szCs w:val="44"/>
          <w:highlight w:val="none"/>
        </w:rPr>
        <w:t>第二章</w:t>
      </w:r>
      <w:r>
        <w:rPr>
          <w:rFonts w:hint="eastAsia" w:ascii="宋体" w:hAnsi="宋体" w:eastAsia="宋体" w:cs="宋体"/>
          <w:sz w:val="28"/>
          <w:szCs w:val="44"/>
          <w:highlight w:val="none"/>
          <w:lang w:val="en-US" w:eastAsia="zh-CN"/>
        </w:rPr>
        <w:t xml:space="preserve">  </w:t>
      </w:r>
      <w:r>
        <w:rPr>
          <w:rFonts w:hint="eastAsia" w:ascii="宋体" w:hAnsi="宋体" w:eastAsia="宋体" w:cs="宋体"/>
          <w:sz w:val="28"/>
          <w:szCs w:val="44"/>
          <w:highlight w:val="none"/>
        </w:rPr>
        <w:t>投标人须知</w:t>
      </w:r>
      <w:r>
        <w:rPr>
          <w:rFonts w:hint="eastAsia" w:ascii="宋体" w:hAnsi="宋体" w:eastAsia="宋体" w:cs="宋体"/>
          <w:sz w:val="28"/>
          <w:szCs w:val="36"/>
          <w:highlight w:val="none"/>
        </w:rPr>
        <w:tab/>
      </w:r>
      <w:r>
        <w:rPr>
          <w:rFonts w:hint="eastAsia" w:ascii="宋体" w:hAnsi="宋体" w:eastAsia="宋体" w:cs="宋体"/>
          <w:sz w:val="28"/>
          <w:szCs w:val="36"/>
          <w:highlight w:val="none"/>
        </w:rPr>
        <w:fldChar w:fldCharType="begin"/>
      </w:r>
      <w:r>
        <w:rPr>
          <w:rFonts w:hint="eastAsia" w:ascii="宋体" w:hAnsi="宋体" w:eastAsia="宋体" w:cs="宋体"/>
          <w:sz w:val="28"/>
          <w:szCs w:val="36"/>
          <w:highlight w:val="none"/>
        </w:rPr>
        <w:instrText xml:space="preserve"> PAGEREF _Toc40 </w:instrText>
      </w:r>
      <w:r>
        <w:rPr>
          <w:rFonts w:hint="eastAsia" w:ascii="宋体" w:hAnsi="宋体" w:eastAsia="宋体" w:cs="宋体"/>
          <w:sz w:val="28"/>
          <w:szCs w:val="36"/>
          <w:highlight w:val="none"/>
        </w:rPr>
        <w:fldChar w:fldCharType="separate"/>
      </w:r>
      <w:r>
        <w:rPr>
          <w:rFonts w:hint="eastAsia" w:ascii="宋体" w:hAnsi="宋体" w:eastAsia="宋体" w:cs="宋体"/>
          <w:sz w:val="28"/>
          <w:szCs w:val="36"/>
          <w:highlight w:val="none"/>
        </w:rPr>
        <w:t>6</w:t>
      </w:r>
      <w:r>
        <w:rPr>
          <w:rFonts w:hint="eastAsia" w:ascii="宋体" w:hAnsi="宋体" w:eastAsia="宋体" w:cs="宋体"/>
          <w:sz w:val="28"/>
          <w:szCs w:val="36"/>
          <w:highlight w:val="none"/>
        </w:rPr>
        <w:fldChar w:fldCharType="end"/>
      </w:r>
      <w:r>
        <w:rPr>
          <w:rFonts w:hint="eastAsia" w:ascii="宋体" w:hAnsi="宋体" w:eastAsia="宋体" w:cs="宋体"/>
          <w:sz w:val="28"/>
          <w:szCs w:val="36"/>
          <w:highlight w:val="none"/>
        </w:rPr>
        <w:fldChar w:fldCharType="end"/>
      </w:r>
    </w:p>
    <w:p>
      <w:pPr>
        <w:pStyle w:val="25"/>
        <w:tabs>
          <w:tab w:val="right" w:leader="dot" w:pos="9355"/>
          <w:tab w:val="clear" w:pos="9344"/>
        </w:tabs>
        <w:rPr>
          <w:rFonts w:hint="eastAsia" w:ascii="宋体" w:hAnsi="宋体" w:eastAsia="宋体" w:cs="宋体"/>
          <w:sz w:val="28"/>
          <w:szCs w:val="36"/>
          <w:highlight w:val="none"/>
        </w:rPr>
      </w:pPr>
      <w:r>
        <w:rPr>
          <w:rFonts w:hint="eastAsia" w:ascii="宋体" w:hAnsi="宋体" w:eastAsia="宋体" w:cs="宋体"/>
          <w:sz w:val="28"/>
          <w:szCs w:val="36"/>
          <w:highlight w:val="none"/>
        </w:rPr>
        <w:fldChar w:fldCharType="begin"/>
      </w:r>
      <w:r>
        <w:rPr>
          <w:rFonts w:hint="eastAsia" w:ascii="宋体" w:hAnsi="宋体" w:eastAsia="宋体" w:cs="宋体"/>
          <w:sz w:val="28"/>
          <w:szCs w:val="36"/>
          <w:highlight w:val="none"/>
        </w:rPr>
        <w:instrText xml:space="preserve"> HYPERLINK \l _Toc20581 </w:instrText>
      </w:r>
      <w:r>
        <w:rPr>
          <w:rFonts w:hint="eastAsia" w:ascii="宋体" w:hAnsi="宋体" w:eastAsia="宋体" w:cs="宋体"/>
          <w:sz w:val="28"/>
          <w:szCs w:val="36"/>
          <w:highlight w:val="none"/>
        </w:rPr>
        <w:fldChar w:fldCharType="separate"/>
      </w:r>
      <w:r>
        <w:rPr>
          <w:rFonts w:hint="eastAsia" w:ascii="宋体" w:hAnsi="宋体" w:eastAsia="宋体" w:cs="宋体"/>
          <w:sz w:val="28"/>
          <w:szCs w:val="44"/>
          <w:highlight w:val="none"/>
        </w:rPr>
        <w:t>第三章</w:t>
      </w:r>
      <w:r>
        <w:rPr>
          <w:rFonts w:hint="eastAsia" w:ascii="宋体" w:hAnsi="宋体" w:eastAsia="宋体" w:cs="宋体"/>
          <w:sz w:val="28"/>
          <w:szCs w:val="44"/>
          <w:highlight w:val="none"/>
          <w:lang w:val="en-US" w:eastAsia="zh-CN"/>
        </w:rPr>
        <w:t xml:space="preserve"> </w:t>
      </w:r>
      <w:r>
        <w:rPr>
          <w:rFonts w:hint="eastAsia" w:ascii="宋体" w:hAnsi="宋体" w:eastAsia="宋体" w:cs="宋体"/>
          <w:sz w:val="28"/>
          <w:szCs w:val="44"/>
          <w:highlight w:val="none"/>
        </w:rPr>
        <w:t xml:space="preserve"> 采购需求及技术要求</w:t>
      </w:r>
      <w:r>
        <w:rPr>
          <w:rFonts w:hint="eastAsia" w:ascii="宋体" w:hAnsi="宋体" w:eastAsia="宋体" w:cs="宋体"/>
          <w:sz w:val="28"/>
          <w:szCs w:val="36"/>
          <w:highlight w:val="none"/>
        </w:rPr>
        <w:tab/>
      </w:r>
      <w:r>
        <w:rPr>
          <w:rFonts w:hint="eastAsia" w:ascii="宋体" w:hAnsi="宋体" w:eastAsia="宋体" w:cs="宋体"/>
          <w:sz w:val="28"/>
          <w:szCs w:val="36"/>
          <w:highlight w:val="none"/>
        </w:rPr>
        <w:fldChar w:fldCharType="begin"/>
      </w:r>
      <w:r>
        <w:rPr>
          <w:rFonts w:hint="eastAsia" w:ascii="宋体" w:hAnsi="宋体" w:eastAsia="宋体" w:cs="宋体"/>
          <w:sz w:val="28"/>
          <w:szCs w:val="36"/>
          <w:highlight w:val="none"/>
        </w:rPr>
        <w:instrText xml:space="preserve"> PAGEREF _Toc20581 </w:instrText>
      </w:r>
      <w:r>
        <w:rPr>
          <w:rFonts w:hint="eastAsia" w:ascii="宋体" w:hAnsi="宋体" w:eastAsia="宋体" w:cs="宋体"/>
          <w:sz w:val="28"/>
          <w:szCs w:val="36"/>
          <w:highlight w:val="none"/>
        </w:rPr>
        <w:fldChar w:fldCharType="separate"/>
      </w:r>
      <w:r>
        <w:rPr>
          <w:rFonts w:hint="eastAsia" w:ascii="宋体" w:hAnsi="宋体" w:eastAsia="宋体" w:cs="宋体"/>
          <w:sz w:val="28"/>
          <w:szCs w:val="36"/>
          <w:highlight w:val="none"/>
        </w:rPr>
        <w:t>32</w:t>
      </w:r>
      <w:r>
        <w:rPr>
          <w:rFonts w:hint="eastAsia" w:ascii="宋体" w:hAnsi="宋体" w:eastAsia="宋体" w:cs="宋体"/>
          <w:sz w:val="28"/>
          <w:szCs w:val="36"/>
          <w:highlight w:val="none"/>
        </w:rPr>
        <w:fldChar w:fldCharType="end"/>
      </w:r>
      <w:r>
        <w:rPr>
          <w:rFonts w:hint="eastAsia" w:ascii="宋体" w:hAnsi="宋体" w:eastAsia="宋体" w:cs="宋体"/>
          <w:sz w:val="28"/>
          <w:szCs w:val="36"/>
          <w:highlight w:val="none"/>
        </w:rPr>
        <w:fldChar w:fldCharType="end"/>
      </w:r>
    </w:p>
    <w:p>
      <w:pPr>
        <w:pStyle w:val="25"/>
        <w:tabs>
          <w:tab w:val="right" w:leader="dot" w:pos="9355"/>
          <w:tab w:val="clear" w:pos="9344"/>
        </w:tabs>
        <w:rPr>
          <w:rFonts w:hint="eastAsia" w:ascii="宋体" w:hAnsi="宋体" w:eastAsia="宋体" w:cs="宋体"/>
          <w:sz w:val="28"/>
          <w:szCs w:val="36"/>
          <w:highlight w:val="none"/>
        </w:rPr>
      </w:pPr>
      <w:r>
        <w:rPr>
          <w:rFonts w:hint="eastAsia" w:ascii="宋体" w:hAnsi="宋体" w:eastAsia="宋体" w:cs="宋体"/>
          <w:sz w:val="28"/>
          <w:szCs w:val="36"/>
          <w:highlight w:val="none"/>
        </w:rPr>
        <w:fldChar w:fldCharType="begin"/>
      </w:r>
      <w:r>
        <w:rPr>
          <w:rFonts w:hint="eastAsia" w:ascii="宋体" w:hAnsi="宋体" w:eastAsia="宋体" w:cs="宋体"/>
          <w:sz w:val="28"/>
          <w:szCs w:val="36"/>
          <w:highlight w:val="none"/>
        </w:rPr>
        <w:instrText xml:space="preserve"> HYPERLINK \l _Toc20396 </w:instrText>
      </w:r>
      <w:r>
        <w:rPr>
          <w:rFonts w:hint="eastAsia" w:ascii="宋体" w:hAnsi="宋体" w:eastAsia="宋体" w:cs="宋体"/>
          <w:sz w:val="28"/>
          <w:szCs w:val="36"/>
          <w:highlight w:val="none"/>
        </w:rPr>
        <w:fldChar w:fldCharType="separate"/>
      </w:r>
      <w:r>
        <w:rPr>
          <w:rFonts w:hint="eastAsia" w:ascii="宋体" w:hAnsi="宋体" w:eastAsia="宋体" w:cs="宋体"/>
          <w:sz w:val="28"/>
          <w:szCs w:val="44"/>
          <w:highlight w:val="none"/>
          <w:lang w:eastAsia="zh-CN"/>
        </w:rPr>
        <w:t>第四章</w:t>
      </w:r>
      <w:r>
        <w:rPr>
          <w:rFonts w:hint="eastAsia" w:ascii="宋体" w:hAnsi="宋体" w:eastAsia="宋体" w:cs="宋体"/>
          <w:sz w:val="28"/>
          <w:szCs w:val="44"/>
          <w:highlight w:val="none"/>
          <w:lang w:val="en-US" w:eastAsia="zh-CN"/>
        </w:rPr>
        <w:t xml:space="preserve">  资格证明文件</w:t>
      </w:r>
      <w:r>
        <w:rPr>
          <w:rFonts w:hint="eastAsia" w:ascii="宋体" w:hAnsi="宋体" w:eastAsia="宋体" w:cs="宋体"/>
          <w:sz w:val="28"/>
          <w:szCs w:val="36"/>
          <w:highlight w:val="none"/>
        </w:rPr>
        <w:tab/>
      </w:r>
      <w:r>
        <w:rPr>
          <w:rFonts w:hint="eastAsia" w:ascii="宋体" w:hAnsi="宋体" w:eastAsia="宋体" w:cs="宋体"/>
          <w:sz w:val="28"/>
          <w:szCs w:val="36"/>
          <w:highlight w:val="none"/>
        </w:rPr>
        <w:fldChar w:fldCharType="begin"/>
      </w:r>
      <w:r>
        <w:rPr>
          <w:rFonts w:hint="eastAsia" w:ascii="宋体" w:hAnsi="宋体" w:eastAsia="宋体" w:cs="宋体"/>
          <w:sz w:val="28"/>
          <w:szCs w:val="36"/>
          <w:highlight w:val="none"/>
        </w:rPr>
        <w:instrText xml:space="preserve"> PAGEREF _Toc20396 </w:instrText>
      </w:r>
      <w:r>
        <w:rPr>
          <w:rFonts w:hint="eastAsia" w:ascii="宋体" w:hAnsi="宋体" w:eastAsia="宋体" w:cs="宋体"/>
          <w:sz w:val="28"/>
          <w:szCs w:val="36"/>
          <w:highlight w:val="none"/>
        </w:rPr>
        <w:fldChar w:fldCharType="separate"/>
      </w:r>
      <w:r>
        <w:rPr>
          <w:rFonts w:hint="eastAsia" w:ascii="宋体" w:hAnsi="宋体" w:eastAsia="宋体" w:cs="宋体"/>
          <w:sz w:val="28"/>
          <w:szCs w:val="36"/>
          <w:highlight w:val="none"/>
        </w:rPr>
        <w:t>37</w:t>
      </w:r>
      <w:r>
        <w:rPr>
          <w:rFonts w:hint="eastAsia" w:ascii="宋体" w:hAnsi="宋体" w:eastAsia="宋体" w:cs="宋体"/>
          <w:sz w:val="28"/>
          <w:szCs w:val="36"/>
          <w:highlight w:val="none"/>
        </w:rPr>
        <w:fldChar w:fldCharType="end"/>
      </w:r>
      <w:r>
        <w:rPr>
          <w:rFonts w:hint="eastAsia" w:ascii="宋体" w:hAnsi="宋体" w:eastAsia="宋体" w:cs="宋体"/>
          <w:sz w:val="28"/>
          <w:szCs w:val="36"/>
          <w:highlight w:val="none"/>
        </w:rPr>
        <w:fldChar w:fldCharType="end"/>
      </w:r>
    </w:p>
    <w:p>
      <w:pPr>
        <w:pStyle w:val="25"/>
        <w:tabs>
          <w:tab w:val="right" w:leader="dot" w:pos="9355"/>
          <w:tab w:val="clear" w:pos="9344"/>
        </w:tabs>
        <w:rPr>
          <w:rFonts w:hint="eastAsia" w:ascii="宋体" w:hAnsi="宋体" w:eastAsia="宋体" w:cs="宋体"/>
          <w:sz w:val="28"/>
          <w:szCs w:val="36"/>
          <w:highlight w:val="none"/>
        </w:rPr>
      </w:pPr>
      <w:r>
        <w:rPr>
          <w:rFonts w:hint="eastAsia" w:ascii="宋体" w:hAnsi="宋体" w:eastAsia="宋体" w:cs="宋体"/>
          <w:sz w:val="28"/>
          <w:szCs w:val="36"/>
          <w:highlight w:val="none"/>
        </w:rPr>
        <w:fldChar w:fldCharType="begin"/>
      </w:r>
      <w:r>
        <w:rPr>
          <w:rFonts w:hint="eastAsia" w:ascii="宋体" w:hAnsi="宋体" w:eastAsia="宋体" w:cs="宋体"/>
          <w:sz w:val="28"/>
          <w:szCs w:val="36"/>
          <w:highlight w:val="none"/>
        </w:rPr>
        <w:instrText xml:space="preserve"> HYPERLINK \l _Toc11732 </w:instrText>
      </w:r>
      <w:r>
        <w:rPr>
          <w:rFonts w:hint="eastAsia" w:ascii="宋体" w:hAnsi="宋体" w:eastAsia="宋体" w:cs="宋体"/>
          <w:sz w:val="28"/>
          <w:szCs w:val="36"/>
          <w:highlight w:val="none"/>
        </w:rPr>
        <w:fldChar w:fldCharType="separate"/>
      </w:r>
      <w:r>
        <w:rPr>
          <w:rFonts w:hint="eastAsia" w:ascii="宋体" w:hAnsi="宋体" w:eastAsia="宋体" w:cs="宋体"/>
          <w:sz w:val="28"/>
          <w:szCs w:val="44"/>
          <w:highlight w:val="none"/>
        </w:rPr>
        <w:t>第</w:t>
      </w:r>
      <w:r>
        <w:rPr>
          <w:rFonts w:hint="eastAsia" w:ascii="宋体" w:hAnsi="宋体" w:eastAsia="宋体" w:cs="宋体"/>
          <w:sz w:val="28"/>
          <w:szCs w:val="44"/>
          <w:highlight w:val="none"/>
          <w:lang w:eastAsia="zh-CN"/>
        </w:rPr>
        <w:t>五</w:t>
      </w:r>
      <w:r>
        <w:rPr>
          <w:rFonts w:hint="eastAsia" w:ascii="宋体" w:hAnsi="宋体" w:eastAsia="宋体" w:cs="宋体"/>
          <w:sz w:val="28"/>
          <w:szCs w:val="44"/>
          <w:highlight w:val="none"/>
        </w:rPr>
        <w:t>章</w:t>
      </w:r>
      <w:r>
        <w:rPr>
          <w:rFonts w:hint="eastAsia" w:ascii="宋体" w:hAnsi="宋体" w:eastAsia="宋体" w:cs="宋体"/>
          <w:sz w:val="28"/>
          <w:szCs w:val="44"/>
          <w:highlight w:val="none"/>
          <w:lang w:val="en-US" w:eastAsia="zh-CN"/>
        </w:rPr>
        <w:t xml:space="preserve">  </w:t>
      </w:r>
      <w:r>
        <w:rPr>
          <w:rFonts w:hint="eastAsia" w:ascii="宋体" w:hAnsi="宋体" w:eastAsia="宋体" w:cs="宋体"/>
          <w:sz w:val="28"/>
          <w:szCs w:val="44"/>
          <w:highlight w:val="none"/>
        </w:rPr>
        <w:t>评标办法</w:t>
      </w:r>
      <w:r>
        <w:rPr>
          <w:rFonts w:hint="eastAsia" w:ascii="宋体" w:hAnsi="宋体" w:eastAsia="宋体" w:cs="宋体"/>
          <w:sz w:val="28"/>
          <w:szCs w:val="36"/>
          <w:highlight w:val="none"/>
        </w:rPr>
        <w:tab/>
      </w:r>
      <w:r>
        <w:rPr>
          <w:rFonts w:hint="eastAsia" w:ascii="宋体" w:hAnsi="宋体" w:eastAsia="宋体" w:cs="宋体"/>
          <w:sz w:val="28"/>
          <w:szCs w:val="36"/>
          <w:highlight w:val="none"/>
        </w:rPr>
        <w:fldChar w:fldCharType="begin"/>
      </w:r>
      <w:r>
        <w:rPr>
          <w:rFonts w:hint="eastAsia" w:ascii="宋体" w:hAnsi="宋体" w:eastAsia="宋体" w:cs="宋体"/>
          <w:sz w:val="28"/>
          <w:szCs w:val="36"/>
          <w:highlight w:val="none"/>
        </w:rPr>
        <w:instrText xml:space="preserve"> PAGEREF _Toc11732 </w:instrText>
      </w:r>
      <w:r>
        <w:rPr>
          <w:rFonts w:hint="eastAsia" w:ascii="宋体" w:hAnsi="宋体" w:eastAsia="宋体" w:cs="宋体"/>
          <w:sz w:val="28"/>
          <w:szCs w:val="36"/>
          <w:highlight w:val="none"/>
        </w:rPr>
        <w:fldChar w:fldCharType="separate"/>
      </w:r>
      <w:r>
        <w:rPr>
          <w:rFonts w:hint="eastAsia" w:ascii="宋体" w:hAnsi="宋体" w:eastAsia="宋体" w:cs="宋体"/>
          <w:sz w:val="28"/>
          <w:szCs w:val="36"/>
          <w:highlight w:val="none"/>
        </w:rPr>
        <w:t>39</w:t>
      </w:r>
      <w:r>
        <w:rPr>
          <w:rFonts w:hint="eastAsia" w:ascii="宋体" w:hAnsi="宋体" w:eastAsia="宋体" w:cs="宋体"/>
          <w:sz w:val="28"/>
          <w:szCs w:val="36"/>
          <w:highlight w:val="none"/>
        </w:rPr>
        <w:fldChar w:fldCharType="end"/>
      </w:r>
      <w:r>
        <w:rPr>
          <w:rFonts w:hint="eastAsia" w:ascii="宋体" w:hAnsi="宋体" w:eastAsia="宋体" w:cs="宋体"/>
          <w:sz w:val="28"/>
          <w:szCs w:val="36"/>
          <w:highlight w:val="none"/>
        </w:rPr>
        <w:fldChar w:fldCharType="end"/>
      </w:r>
    </w:p>
    <w:p>
      <w:pPr>
        <w:pStyle w:val="25"/>
        <w:tabs>
          <w:tab w:val="right" w:leader="dot" w:pos="9355"/>
          <w:tab w:val="clear" w:pos="9344"/>
        </w:tabs>
        <w:rPr>
          <w:rFonts w:hint="eastAsia" w:ascii="宋体" w:hAnsi="宋体" w:eastAsia="宋体" w:cs="宋体"/>
          <w:sz w:val="28"/>
          <w:szCs w:val="36"/>
          <w:highlight w:val="none"/>
        </w:rPr>
      </w:pPr>
      <w:r>
        <w:rPr>
          <w:rFonts w:hint="eastAsia" w:ascii="宋体" w:hAnsi="宋体" w:eastAsia="宋体" w:cs="宋体"/>
          <w:sz w:val="28"/>
          <w:szCs w:val="36"/>
          <w:highlight w:val="none"/>
        </w:rPr>
        <w:fldChar w:fldCharType="begin"/>
      </w:r>
      <w:r>
        <w:rPr>
          <w:rFonts w:hint="eastAsia" w:ascii="宋体" w:hAnsi="宋体" w:eastAsia="宋体" w:cs="宋体"/>
          <w:sz w:val="28"/>
          <w:szCs w:val="36"/>
          <w:highlight w:val="none"/>
        </w:rPr>
        <w:instrText xml:space="preserve"> HYPERLINK \l _Toc23714 </w:instrText>
      </w:r>
      <w:r>
        <w:rPr>
          <w:rFonts w:hint="eastAsia" w:ascii="宋体" w:hAnsi="宋体" w:eastAsia="宋体" w:cs="宋体"/>
          <w:sz w:val="28"/>
          <w:szCs w:val="36"/>
          <w:highlight w:val="none"/>
        </w:rPr>
        <w:fldChar w:fldCharType="separate"/>
      </w:r>
      <w:r>
        <w:rPr>
          <w:rFonts w:hint="eastAsia" w:ascii="宋体" w:hAnsi="宋体" w:eastAsia="宋体" w:cs="宋体"/>
          <w:sz w:val="28"/>
          <w:szCs w:val="44"/>
          <w:highlight w:val="none"/>
        </w:rPr>
        <w:t>第</w:t>
      </w:r>
      <w:r>
        <w:rPr>
          <w:rFonts w:hint="eastAsia" w:ascii="宋体" w:hAnsi="宋体" w:eastAsia="宋体" w:cs="宋体"/>
          <w:sz w:val="28"/>
          <w:szCs w:val="44"/>
          <w:highlight w:val="none"/>
          <w:lang w:eastAsia="zh-CN"/>
        </w:rPr>
        <w:t>六</w:t>
      </w:r>
      <w:r>
        <w:rPr>
          <w:rFonts w:hint="eastAsia" w:ascii="宋体" w:hAnsi="宋体" w:eastAsia="宋体" w:cs="宋体"/>
          <w:sz w:val="28"/>
          <w:szCs w:val="44"/>
          <w:highlight w:val="none"/>
        </w:rPr>
        <w:t>章</w:t>
      </w:r>
      <w:r>
        <w:rPr>
          <w:rFonts w:hint="eastAsia" w:ascii="宋体" w:hAnsi="宋体" w:eastAsia="宋体" w:cs="宋体"/>
          <w:sz w:val="28"/>
          <w:szCs w:val="44"/>
          <w:highlight w:val="none"/>
          <w:lang w:val="en-US" w:eastAsia="zh-CN"/>
        </w:rPr>
        <w:t xml:space="preserve">  </w:t>
      </w:r>
      <w:r>
        <w:rPr>
          <w:rFonts w:hint="eastAsia" w:ascii="宋体" w:hAnsi="宋体" w:eastAsia="宋体" w:cs="宋体"/>
          <w:sz w:val="28"/>
          <w:szCs w:val="44"/>
          <w:highlight w:val="none"/>
        </w:rPr>
        <w:t>投标文件格式</w:t>
      </w:r>
      <w:r>
        <w:rPr>
          <w:rFonts w:hint="eastAsia" w:ascii="宋体" w:hAnsi="宋体" w:eastAsia="宋体" w:cs="宋体"/>
          <w:sz w:val="28"/>
          <w:szCs w:val="36"/>
          <w:highlight w:val="none"/>
        </w:rPr>
        <w:tab/>
      </w:r>
      <w:r>
        <w:rPr>
          <w:rFonts w:hint="eastAsia" w:ascii="宋体" w:hAnsi="宋体" w:eastAsia="宋体" w:cs="宋体"/>
          <w:sz w:val="28"/>
          <w:szCs w:val="36"/>
          <w:highlight w:val="none"/>
        </w:rPr>
        <w:fldChar w:fldCharType="begin"/>
      </w:r>
      <w:r>
        <w:rPr>
          <w:rFonts w:hint="eastAsia" w:ascii="宋体" w:hAnsi="宋体" w:eastAsia="宋体" w:cs="宋体"/>
          <w:sz w:val="28"/>
          <w:szCs w:val="36"/>
          <w:highlight w:val="none"/>
        </w:rPr>
        <w:instrText xml:space="preserve"> PAGEREF _Toc23714 </w:instrText>
      </w:r>
      <w:r>
        <w:rPr>
          <w:rFonts w:hint="eastAsia" w:ascii="宋体" w:hAnsi="宋体" w:eastAsia="宋体" w:cs="宋体"/>
          <w:sz w:val="28"/>
          <w:szCs w:val="36"/>
          <w:highlight w:val="none"/>
        </w:rPr>
        <w:fldChar w:fldCharType="separate"/>
      </w:r>
      <w:r>
        <w:rPr>
          <w:rFonts w:hint="eastAsia" w:ascii="宋体" w:hAnsi="宋体" w:eastAsia="宋体" w:cs="宋体"/>
          <w:sz w:val="28"/>
          <w:szCs w:val="36"/>
          <w:highlight w:val="none"/>
        </w:rPr>
        <w:t>44</w:t>
      </w:r>
      <w:r>
        <w:rPr>
          <w:rFonts w:hint="eastAsia" w:ascii="宋体" w:hAnsi="宋体" w:eastAsia="宋体" w:cs="宋体"/>
          <w:sz w:val="28"/>
          <w:szCs w:val="36"/>
          <w:highlight w:val="none"/>
        </w:rPr>
        <w:fldChar w:fldCharType="end"/>
      </w:r>
      <w:r>
        <w:rPr>
          <w:rFonts w:hint="eastAsia" w:ascii="宋体" w:hAnsi="宋体" w:eastAsia="宋体" w:cs="宋体"/>
          <w:sz w:val="28"/>
          <w:szCs w:val="36"/>
          <w:highlight w:val="none"/>
        </w:rPr>
        <w:fldChar w:fldCharType="end"/>
      </w:r>
    </w:p>
    <w:p>
      <w:pPr>
        <w:pStyle w:val="25"/>
        <w:tabs>
          <w:tab w:val="right" w:leader="dot" w:pos="9355"/>
          <w:tab w:val="clear" w:pos="9344"/>
        </w:tabs>
        <w:rPr>
          <w:rFonts w:hint="eastAsia" w:ascii="宋体" w:hAnsi="宋体" w:eastAsia="宋体" w:cs="宋体"/>
          <w:sz w:val="28"/>
          <w:szCs w:val="36"/>
          <w:highlight w:val="none"/>
        </w:rPr>
      </w:pPr>
      <w:r>
        <w:rPr>
          <w:rFonts w:hint="eastAsia" w:ascii="宋体" w:hAnsi="宋体" w:eastAsia="宋体" w:cs="宋体"/>
          <w:sz w:val="28"/>
          <w:szCs w:val="36"/>
          <w:highlight w:val="none"/>
        </w:rPr>
        <w:fldChar w:fldCharType="begin"/>
      </w:r>
      <w:r>
        <w:rPr>
          <w:rFonts w:hint="eastAsia" w:ascii="宋体" w:hAnsi="宋体" w:eastAsia="宋体" w:cs="宋体"/>
          <w:sz w:val="28"/>
          <w:szCs w:val="36"/>
          <w:highlight w:val="none"/>
        </w:rPr>
        <w:instrText xml:space="preserve"> HYPERLINK \l _Toc26527 </w:instrText>
      </w:r>
      <w:r>
        <w:rPr>
          <w:rFonts w:hint="eastAsia" w:ascii="宋体" w:hAnsi="宋体" w:eastAsia="宋体" w:cs="宋体"/>
          <w:sz w:val="28"/>
          <w:szCs w:val="36"/>
          <w:highlight w:val="none"/>
        </w:rPr>
        <w:fldChar w:fldCharType="separate"/>
      </w:r>
      <w:r>
        <w:rPr>
          <w:rFonts w:hint="eastAsia" w:ascii="宋体" w:hAnsi="宋体" w:eastAsia="宋体" w:cs="宋体"/>
          <w:sz w:val="28"/>
          <w:szCs w:val="44"/>
          <w:highlight w:val="none"/>
        </w:rPr>
        <w:t>第</w:t>
      </w:r>
      <w:r>
        <w:rPr>
          <w:rFonts w:hint="eastAsia" w:ascii="宋体" w:hAnsi="宋体" w:eastAsia="宋体" w:cs="宋体"/>
          <w:sz w:val="28"/>
          <w:szCs w:val="44"/>
          <w:highlight w:val="none"/>
          <w:lang w:eastAsia="zh-CN"/>
        </w:rPr>
        <w:t>七</w:t>
      </w:r>
      <w:r>
        <w:rPr>
          <w:rFonts w:hint="eastAsia" w:ascii="宋体" w:hAnsi="宋体" w:eastAsia="宋体" w:cs="宋体"/>
          <w:sz w:val="28"/>
          <w:szCs w:val="44"/>
          <w:highlight w:val="none"/>
        </w:rPr>
        <w:t>章</w:t>
      </w:r>
      <w:r>
        <w:rPr>
          <w:rFonts w:hint="eastAsia" w:ascii="宋体" w:hAnsi="宋体" w:eastAsia="宋体" w:cs="宋体"/>
          <w:sz w:val="28"/>
          <w:szCs w:val="44"/>
          <w:highlight w:val="none"/>
          <w:lang w:val="en-US" w:eastAsia="zh-CN"/>
        </w:rPr>
        <w:t xml:space="preserve">  </w:t>
      </w:r>
      <w:r>
        <w:rPr>
          <w:rFonts w:hint="eastAsia" w:ascii="宋体" w:hAnsi="宋体" w:eastAsia="宋体" w:cs="宋体"/>
          <w:sz w:val="28"/>
          <w:szCs w:val="44"/>
          <w:highlight w:val="none"/>
        </w:rPr>
        <w:t>合同条款及合同格式</w:t>
      </w:r>
      <w:r>
        <w:rPr>
          <w:rFonts w:hint="eastAsia" w:ascii="宋体" w:hAnsi="宋体" w:eastAsia="宋体" w:cs="宋体"/>
          <w:sz w:val="28"/>
          <w:szCs w:val="36"/>
          <w:highlight w:val="none"/>
        </w:rPr>
        <w:tab/>
      </w:r>
      <w:r>
        <w:rPr>
          <w:rFonts w:hint="eastAsia" w:ascii="宋体" w:hAnsi="宋体" w:eastAsia="宋体" w:cs="宋体"/>
          <w:sz w:val="28"/>
          <w:szCs w:val="36"/>
          <w:highlight w:val="none"/>
        </w:rPr>
        <w:fldChar w:fldCharType="begin"/>
      </w:r>
      <w:r>
        <w:rPr>
          <w:rFonts w:hint="eastAsia" w:ascii="宋体" w:hAnsi="宋体" w:eastAsia="宋体" w:cs="宋体"/>
          <w:sz w:val="28"/>
          <w:szCs w:val="36"/>
          <w:highlight w:val="none"/>
        </w:rPr>
        <w:instrText xml:space="preserve"> PAGEREF _Toc26527 </w:instrText>
      </w:r>
      <w:r>
        <w:rPr>
          <w:rFonts w:hint="eastAsia" w:ascii="宋体" w:hAnsi="宋体" w:eastAsia="宋体" w:cs="宋体"/>
          <w:sz w:val="28"/>
          <w:szCs w:val="36"/>
          <w:highlight w:val="none"/>
        </w:rPr>
        <w:fldChar w:fldCharType="separate"/>
      </w:r>
      <w:r>
        <w:rPr>
          <w:rFonts w:hint="eastAsia" w:ascii="宋体" w:hAnsi="宋体" w:eastAsia="宋体" w:cs="宋体"/>
          <w:sz w:val="28"/>
          <w:szCs w:val="36"/>
          <w:highlight w:val="none"/>
        </w:rPr>
        <w:t>60</w:t>
      </w:r>
      <w:r>
        <w:rPr>
          <w:rFonts w:hint="eastAsia" w:ascii="宋体" w:hAnsi="宋体" w:eastAsia="宋体" w:cs="宋体"/>
          <w:sz w:val="28"/>
          <w:szCs w:val="36"/>
          <w:highlight w:val="none"/>
        </w:rPr>
        <w:fldChar w:fldCharType="end"/>
      </w:r>
      <w:r>
        <w:rPr>
          <w:rFonts w:hint="eastAsia" w:ascii="宋体" w:hAnsi="宋体" w:eastAsia="宋体" w:cs="宋体"/>
          <w:sz w:val="28"/>
          <w:szCs w:val="36"/>
          <w:highlight w:val="none"/>
        </w:rPr>
        <w:fldChar w:fldCharType="end"/>
      </w:r>
    </w:p>
    <w:p>
      <w:pPr>
        <w:pStyle w:val="25"/>
        <w:spacing w:line="360" w:lineRule="auto"/>
        <w:rPr>
          <w:rFonts w:hint="eastAsia" w:ascii="宋体" w:hAnsi="宋体" w:eastAsia="宋体" w:cs="宋体"/>
          <w:highlight w:val="none"/>
        </w:rPr>
      </w:pPr>
      <w:r>
        <w:rPr>
          <w:rFonts w:hint="eastAsia" w:ascii="宋体" w:hAnsi="宋体" w:eastAsia="宋体" w:cs="宋体"/>
          <w:sz w:val="28"/>
          <w:szCs w:val="36"/>
          <w:highlight w:val="none"/>
        </w:rPr>
        <w:fldChar w:fldCharType="end"/>
      </w:r>
      <w:bookmarkEnd w:id="0"/>
      <w:bookmarkStart w:id="2" w:name="_Toc128372729"/>
      <w:bookmarkStart w:id="3" w:name="_Toc128372051"/>
      <w:bookmarkStart w:id="4" w:name="_Toc139965325"/>
      <w:bookmarkStart w:id="5" w:name="_Toc327439434"/>
    </w:p>
    <w:p>
      <w:pPr>
        <w:pStyle w:val="3"/>
        <w:rPr>
          <w:rFonts w:hint="eastAsia" w:ascii="宋体" w:hAnsi="宋体" w:eastAsia="宋体" w:cs="宋体"/>
          <w:highlight w:val="none"/>
        </w:rPr>
      </w:pPr>
    </w:p>
    <w:p>
      <w:pPr>
        <w:rPr>
          <w:rFonts w:hint="eastAsia" w:ascii="宋体" w:hAnsi="宋体" w:eastAsia="宋体" w:cs="宋体"/>
          <w:highlight w:val="none"/>
        </w:rPr>
      </w:pPr>
    </w:p>
    <w:p>
      <w:pPr>
        <w:pStyle w:val="27"/>
        <w:rPr>
          <w:rFonts w:hint="eastAsia" w:ascii="宋体" w:hAnsi="宋体" w:eastAsia="宋体" w:cs="宋体"/>
          <w:highlight w:val="none"/>
        </w:rPr>
      </w:pPr>
    </w:p>
    <w:p>
      <w:pPr>
        <w:rPr>
          <w:rFonts w:hint="eastAsia" w:ascii="宋体" w:hAnsi="宋体" w:eastAsia="宋体" w:cs="宋体"/>
          <w:highlight w:val="none"/>
        </w:rPr>
      </w:pPr>
    </w:p>
    <w:p>
      <w:pPr>
        <w:pStyle w:val="27"/>
        <w:rPr>
          <w:rFonts w:hint="eastAsia" w:ascii="宋体" w:hAnsi="宋体" w:eastAsia="宋体" w:cs="宋体"/>
          <w:highlight w:val="none"/>
        </w:rPr>
      </w:pPr>
    </w:p>
    <w:p>
      <w:pPr>
        <w:rPr>
          <w:rFonts w:hint="eastAsia" w:ascii="宋体" w:hAnsi="宋体" w:eastAsia="宋体" w:cs="宋体"/>
          <w:highlight w:val="none"/>
        </w:rPr>
      </w:pPr>
    </w:p>
    <w:p>
      <w:pPr>
        <w:pStyle w:val="27"/>
        <w:rPr>
          <w:rFonts w:hint="eastAsia" w:ascii="宋体" w:hAnsi="宋体" w:eastAsia="宋体" w:cs="宋体"/>
          <w:highlight w:val="none"/>
        </w:rPr>
      </w:pPr>
    </w:p>
    <w:p>
      <w:pPr>
        <w:rPr>
          <w:rFonts w:hint="eastAsia" w:ascii="宋体" w:hAnsi="宋体" w:eastAsia="宋体" w:cs="宋体"/>
          <w:highlight w:val="none"/>
        </w:rPr>
      </w:pPr>
    </w:p>
    <w:p>
      <w:pPr>
        <w:pStyle w:val="27"/>
        <w:rPr>
          <w:rFonts w:hint="eastAsia" w:ascii="宋体" w:hAnsi="宋体" w:eastAsia="宋体" w:cs="宋体"/>
          <w:highlight w:val="none"/>
        </w:rPr>
      </w:pPr>
    </w:p>
    <w:p>
      <w:pPr>
        <w:rPr>
          <w:rFonts w:hint="eastAsia" w:ascii="宋体" w:hAnsi="宋体" w:eastAsia="宋体" w:cs="宋体"/>
          <w:highlight w:val="none"/>
        </w:rPr>
      </w:pPr>
    </w:p>
    <w:p>
      <w:pPr>
        <w:pStyle w:val="27"/>
        <w:rPr>
          <w:rFonts w:hint="eastAsia" w:ascii="宋体" w:hAnsi="宋体" w:eastAsia="宋体" w:cs="宋体"/>
          <w:highlight w:val="none"/>
        </w:rPr>
      </w:pPr>
    </w:p>
    <w:p>
      <w:pPr>
        <w:rPr>
          <w:rFonts w:hint="eastAsia" w:ascii="宋体" w:hAnsi="宋体" w:eastAsia="宋体" w:cs="宋体"/>
          <w:highlight w:val="none"/>
        </w:rPr>
      </w:pPr>
    </w:p>
    <w:p>
      <w:pPr>
        <w:pStyle w:val="27"/>
        <w:rPr>
          <w:rFonts w:hint="eastAsia" w:ascii="宋体" w:hAnsi="宋体" w:eastAsia="宋体" w:cs="宋体"/>
          <w:highlight w:val="none"/>
        </w:rPr>
      </w:pPr>
    </w:p>
    <w:p>
      <w:pPr>
        <w:rPr>
          <w:rFonts w:hint="eastAsia" w:ascii="宋体" w:hAnsi="宋体" w:eastAsia="宋体" w:cs="宋体"/>
          <w:highlight w:val="none"/>
        </w:rPr>
      </w:pPr>
    </w:p>
    <w:p>
      <w:pPr>
        <w:pStyle w:val="27"/>
        <w:rPr>
          <w:rFonts w:hint="eastAsia" w:ascii="宋体" w:hAnsi="宋体" w:eastAsia="宋体" w:cs="宋体"/>
          <w:highlight w:val="none"/>
        </w:rPr>
      </w:pPr>
    </w:p>
    <w:p>
      <w:pPr>
        <w:rPr>
          <w:rFonts w:hint="eastAsia" w:ascii="宋体" w:hAnsi="宋体" w:eastAsia="宋体" w:cs="宋体"/>
          <w:highlight w:val="none"/>
        </w:rPr>
      </w:pPr>
    </w:p>
    <w:p>
      <w:pPr>
        <w:pStyle w:val="27"/>
        <w:rPr>
          <w:rFonts w:hint="eastAsia" w:ascii="宋体" w:hAnsi="宋体" w:eastAsia="宋体" w:cs="宋体"/>
          <w:highlight w:val="none"/>
        </w:rPr>
      </w:pPr>
    </w:p>
    <w:p>
      <w:pPr>
        <w:rPr>
          <w:rFonts w:hint="eastAsia" w:ascii="宋体" w:hAnsi="宋体" w:eastAsia="宋体" w:cs="宋体"/>
          <w:highlight w:val="none"/>
        </w:rPr>
      </w:pPr>
    </w:p>
    <w:p>
      <w:pPr>
        <w:pStyle w:val="27"/>
        <w:rPr>
          <w:rFonts w:hint="eastAsia" w:ascii="宋体" w:hAnsi="宋体" w:eastAsia="宋体" w:cs="宋体"/>
          <w:highlight w:val="none"/>
        </w:rPr>
      </w:pPr>
    </w:p>
    <w:p>
      <w:pPr>
        <w:rPr>
          <w:rFonts w:hint="eastAsia" w:ascii="宋体" w:hAnsi="宋体" w:eastAsia="宋体" w:cs="宋体"/>
          <w:highlight w:val="none"/>
        </w:rPr>
      </w:pPr>
    </w:p>
    <w:p>
      <w:pPr>
        <w:pStyle w:val="27"/>
        <w:rPr>
          <w:rFonts w:hint="eastAsia"/>
          <w:highlight w:val="none"/>
        </w:rPr>
      </w:pPr>
    </w:p>
    <w:p>
      <w:pPr>
        <w:pStyle w:val="27"/>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pStyle w:val="27"/>
        <w:rPr>
          <w:rFonts w:hint="eastAsia" w:ascii="宋体" w:hAnsi="宋体" w:eastAsia="宋体" w:cs="宋体"/>
          <w:highlight w:val="none"/>
        </w:rPr>
      </w:pPr>
    </w:p>
    <w:p>
      <w:pPr>
        <w:rPr>
          <w:rFonts w:hint="eastAsia" w:ascii="宋体" w:hAnsi="宋体" w:eastAsia="宋体" w:cs="宋体"/>
          <w:highlight w:val="none"/>
        </w:rPr>
      </w:pPr>
    </w:p>
    <w:p>
      <w:pPr>
        <w:pStyle w:val="3"/>
        <w:rPr>
          <w:rFonts w:hint="eastAsia" w:ascii="宋体" w:hAnsi="宋体" w:eastAsia="宋体" w:cs="宋体"/>
          <w:sz w:val="32"/>
          <w:szCs w:val="32"/>
          <w:highlight w:val="none"/>
          <w:lang w:eastAsia="zh-CN"/>
        </w:rPr>
      </w:pPr>
      <w:bookmarkStart w:id="6" w:name="_Toc19275"/>
      <w:r>
        <w:rPr>
          <w:rFonts w:hint="eastAsia" w:ascii="宋体" w:hAnsi="宋体" w:eastAsia="宋体" w:cs="宋体"/>
          <w:sz w:val="32"/>
          <w:szCs w:val="32"/>
          <w:highlight w:val="none"/>
        </w:rPr>
        <w:t>第一章</w:t>
      </w:r>
      <w:r>
        <w:rPr>
          <w:rFonts w:hint="eastAsia" w:ascii="宋体" w:hAnsi="宋体" w:eastAsia="宋体" w:cs="宋体"/>
          <w:sz w:val="32"/>
          <w:szCs w:val="32"/>
          <w:highlight w:val="none"/>
          <w:lang w:val="en-US" w:eastAsia="zh-CN"/>
        </w:rPr>
        <w:t xml:space="preserve">  </w:t>
      </w:r>
      <w:bookmarkEnd w:id="6"/>
      <w:r>
        <w:rPr>
          <w:rFonts w:hint="eastAsia" w:ascii="宋体" w:hAnsi="宋体" w:eastAsia="宋体" w:cs="宋体"/>
          <w:sz w:val="32"/>
          <w:szCs w:val="32"/>
          <w:highlight w:val="none"/>
          <w:lang w:eastAsia="zh-CN"/>
        </w:rPr>
        <w:t>投标邀请</w:t>
      </w:r>
      <w:r>
        <w:rPr>
          <w:rFonts w:hint="eastAsia" w:ascii="宋体" w:hAnsi="宋体" w:cs="宋体"/>
          <w:sz w:val="32"/>
          <w:szCs w:val="32"/>
          <w:highlight w:val="none"/>
          <w:lang w:eastAsia="zh-CN"/>
        </w:rPr>
        <w:t>函</w:t>
      </w:r>
    </w:p>
    <w:p>
      <w:pPr>
        <w:spacing w:line="360" w:lineRule="auto"/>
        <w:ind w:firstLine="480" w:firstLineChars="20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lang w:eastAsia="zh-CN"/>
          <w14:textFill>
            <w14:solidFill>
              <w14:schemeClr w14:val="tx1"/>
            </w14:solidFill>
          </w14:textFill>
        </w:rPr>
        <w:t>根据我院需求，经院主管部门批准</w:t>
      </w:r>
      <w:r>
        <w:rPr>
          <w:rFonts w:hint="eastAsia" w:ascii="宋体" w:hAnsi="宋体" w:cs="宋体"/>
          <w:color w:val="000000" w:themeColor="text1"/>
          <w:sz w:val="24"/>
          <w14:textFill>
            <w14:solidFill>
              <w14:schemeClr w14:val="tx1"/>
            </w14:solidFill>
          </w14:textFill>
        </w:rPr>
        <w:t>，</w:t>
      </w:r>
      <w:r>
        <w:rPr>
          <w:rFonts w:hint="eastAsia" w:ascii="宋体" w:hAnsi="宋体" w:cs="宋体"/>
          <w:color w:val="000000" w:themeColor="text1"/>
          <w:sz w:val="24"/>
          <w:lang w:eastAsia="zh-CN"/>
          <w14:textFill>
            <w14:solidFill>
              <w14:schemeClr w14:val="tx1"/>
            </w14:solidFill>
          </w14:textFill>
        </w:rPr>
        <w:t>决定</w:t>
      </w:r>
      <w:r>
        <w:rPr>
          <w:rFonts w:hint="eastAsia" w:ascii="宋体" w:hAnsi="宋体" w:cs="宋体"/>
          <w:color w:val="000000" w:themeColor="text1"/>
          <w:sz w:val="24"/>
          <w14:textFill>
            <w14:solidFill>
              <w14:schemeClr w14:val="tx1"/>
            </w14:solidFill>
          </w14:textFill>
        </w:rPr>
        <w:t>对</w:t>
      </w:r>
      <w:r>
        <w:rPr>
          <w:rFonts w:hint="eastAsia" w:ascii="宋体" w:hAnsi="宋体" w:cs="宋体"/>
          <w:bCs/>
          <w:color w:val="000000" w:themeColor="text1"/>
          <w:sz w:val="24"/>
          <w:lang w:eastAsia="zh-CN"/>
          <w14:textFill>
            <w14:solidFill>
              <w14:schemeClr w14:val="tx1"/>
            </w14:solidFill>
          </w14:textFill>
        </w:rPr>
        <w:t>甘肃省第二人民医院</w:t>
      </w:r>
      <w:r>
        <w:rPr>
          <w:rFonts w:hint="eastAsia" w:ascii="宋体" w:hAnsi="宋体" w:cs="宋体"/>
          <w:bCs/>
          <w:color w:val="000000" w:themeColor="text1"/>
          <w:sz w:val="24"/>
          <w:lang w:val="en-US" w:eastAsia="zh-CN"/>
          <w14:textFill>
            <w14:solidFill>
              <w14:schemeClr w14:val="tx1"/>
            </w14:solidFill>
          </w14:textFill>
        </w:rPr>
        <w:t>2个社区保健站改造工程</w:t>
      </w:r>
      <w:r>
        <w:rPr>
          <w:rFonts w:hint="eastAsia" w:ascii="宋体" w:hAnsi="宋体" w:cs="宋体"/>
          <w:bCs/>
          <w:color w:val="000000" w:themeColor="text1"/>
          <w:sz w:val="24"/>
          <w14:textFill>
            <w14:solidFill>
              <w14:schemeClr w14:val="tx1"/>
            </w14:solidFill>
          </w14:textFill>
        </w:rPr>
        <w:t>项目</w:t>
      </w:r>
      <w:r>
        <w:rPr>
          <w:rFonts w:hint="eastAsia" w:ascii="宋体" w:hAnsi="宋体" w:cs="宋体"/>
          <w:color w:val="000000" w:themeColor="text1"/>
          <w:sz w:val="24"/>
          <w14:textFill>
            <w14:solidFill>
              <w14:schemeClr w14:val="tx1"/>
            </w14:solidFill>
          </w14:textFill>
        </w:rPr>
        <w:t>以</w:t>
      </w:r>
      <w:r>
        <w:rPr>
          <w:rFonts w:hint="eastAsia" w:ascii="宋体" w:hAnsi="宋体" w:cs="宋体"/>
          <w:color w:val="000000" w:themeColor="text1"/>
          <w:sz w:val="24"/>
          <w:lang w:eastAsia="zh-CN"/>
          <w14:textFill>
            <w14:solidFill>
              <w14:schemeClr w14:val="tx1"/>
            </w14:solidFill>
          </w14:textFill>
        </w:rPr>
        <w:t>竞争性谈判的</w:t>
      </w:r>
      <w:r>
        <w:rPr>
          <w:rFonts w:hint="eastAsia" w:ascii="宋体" w:hAnsi="宋体" w:cs="宋体"/>
          <w:color w:val="000000" w:themeColor="text1"/>
          <w:sz w:val="24"/>
          <w14:textFill>
            <w14:solidFill>
              <w14:schemeClr w14:val="tx1"/>
            </w14:solidFill>
          </w14:textFill>
        </w:rPr>
        <w:t>形式进行采购，欢迎符合资格条件的投标人前来参加。</w:t>
      </w:r>
    </w:p>
    <w:p>
      <w:pPr>
        <w:spacing w:line="360" w:lineRule="auto"/>
        <w:rPr>
          <w:rFonts w:hint="default" w:ascii="宋体" w:hAnsi="宋体" w:eastAsia="宋体" w:cs="宋体"/>
          <w:b/>
          <w:sz w:val="24"/>
          <w:highlight w:val="none"/>
          <w:lang w:val="en-US" w:eastAsia="zh-CN"/>
        </w:rPr>
      </w:pPr>
      <w:r>
        <w:rPr>
          <w:rFonts w:hint="eastAsia" w:ascii="宋体" w:hAnsi="宋体" w:eastAsia="宋体" w:cs="宋体"/>
          <w:b/>
          <w:bCs/>
          <w:sz w:val="24"/>
          <w:highlight w:val="none"/>
        </w:rPr>
        <w:t>1.招标文件编号：</w:t>
      </w:r>
      <w:r>
        <w:rPr>
          <w:rFonts w:hint="eastAsia" w:ascii="宋体" w:hAnsi="宋体" w:eastAsia="宋体" w:cs="宋体"/>
          <w:bCs/>
          <w:color w:val="000000" w:themeColor="text1"/>
          <w:sz w:val="24"/>
          <w:lang w:val="en-US" w:eastAsia="zh-CN"/>
          <w14:textFill>
            <w14:solidFill>
              <w14:schemeClr w14:val="tx1"/>
            </w14:solidFill>
          </w14:textFill>
        </w:rPr>
        <w:t>SEY-2020YNCG-067</w:t>
      </w:r>
    </w:p>
    <w:p>
      <w:pPr>
        <w:pStyle w:val="27"/>
        <w:spacing w:line="360" w:lineRule="auto"/>
        <w:ind w:left="0" w:leftChars="0" w:firstLine="0" w:firstLineChars="0"/>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rPr>
        <w:t>2.招标内容：</w:t>
      </w:r>
      <w:r>
        <w:rPr>
          <w:rFonts w:hint="eastAsia" w:ascii="宋体" w:hAnsi="宋体" w:cs="宋体"/>
          <w:bCs/>
          <w:color w:val="000000" w:themeColor="text1"/>
          <w:sz w:val="24"/>
          <w:lang w:eastAsia="zh-CN"/>
          <w14:textFill>
            <w14:solidFill>
              <w14:schemeClr w14:val="tx1"/>
            </w14:solidFill>
          </w14:textFill>
        </w:rPr>
        <w:t>甘肃省第二人民医院</w:t>
      </w:r>
      <w:r>
        <w:rPr>
          <w:rFonts w:hint="eastAsia" w:ascii="宋体" w:hAnsi="宋体" w:cs="宋体"/>
          <w:bCs/>
          <w:color w:val="000000" w:themeColor="text1"/>
          <w:sz w:val="24"/>
          <w:lang w:val="en-US" w:eastAsia="zh-CN"/>
          <w14:textFill>
            <w14:solidFill>
              <w14:schemeClr w14:val="tx1"/>
            </w14:solidFill>
          </w14:textFill>
        </w:rPr>
        <w:t>2个社区保健站改造工程</w:t>
      </w:r>
      <w:r>
        <w:rPr>
          <w:rFonts w:hint="eastAsia" w:ascii="宋体" w:hAnsi="宋体" w:cs="宋体"/>
          <w:sz w:val="24"/>
          <w:highlight w:val="none"/>
          <w:lang w:val="en-US" w:eastAsia="zh-CN"/>
        </w:rPr>
        <w:t xml:space="preserve">  </w:t>
      </w:r>
    </w:p>
    <w:p>
      <w:pPr>
        <w:spacing w:line="360" w:lineRule="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3.投标人资格要求：</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必须符合《中华人民共和国政府采购法》第二十二条规定,并提供《中华人民共和国政府采购法实施条例》第十七条所要求的材料；</w:t>
      </w:r>
    </w:p>
    <w:p>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lang w:val="en-US" w:eastAsia="zh-CN"/>
        </w:rPr>
        <w:t>须具有</w:t>
      </w:r>
      <w:r>
        <w:rPr>
          <w:rFonts w:hint="eastAsia" w:ascii="宋体" w:hAnsi="宋体" w:cs="宋体"/>
          <w:color w:val="auto"/>
          <w:sz w:val="24"/>
          <w:szCs w:val="24"/>
          <w:highlight w:val="none"/>
          <w:lang w:val="en-US" w:eastAsia="zh-CN"/>
        </w:rPr>
        <w:t>装饰装修三级及以上资质，</w:t>
      </w:r>
      <w:r>
        <w:rPr>
          <w:rFonts w:hint="eastAsia" w:ascii="宋体" w:hAnsi="宋体" w:eastAsia="宋体" w:cs="宋体"/>
          <w:color w:val="auto"/>
          <w:sz w:val="24"/>
          <w:szCs w:val="24"/>
          <w:highlight w:val="none"/>
          <w:lang w:val="en-US" w:eastAsia="zh-CN"/>
        </w:rPr>
        <w:t>有效的安全生产许可证；</w:t>
      </w:r>
    </w:p>
    <w:p>
      <w:pPr>
        <w:spacing w:line="360" w:lineRule="auto"/>
        <w:ind w:firstLine="480" w:firstLineChars="200"/>
        <w:rPr>
          <w:rFonts w:hint="eastAsia" w:ascii="宋体" w:hAnsi="宋体" w:eastAsia="宋体" w:cs="宋体"/>
          <w:sz w:val="24"/>
          <w:highlight w:val="none"/>
        </w:rPr>
      </w:pPr>
      <w:r>
        <w:rPr>
          <w:rFonts w:hint="eastAsia" w:ascii="宋体" w:hAnsi="宋体" w:cs="宋体"/>
          <w:sz w:val="24"/>
          <w:highlight w:val="none"/>
          <w:lang w:val="en-US" w:eastAsia="zh-CN"/>
        </w:rPr>
        <w:t>3</w:t>
      </w:r>
      <w:r>
        <w:rPr>
          <w:rFonts w:hint="eastAsia" w:ascii="宋体" w:hAnsi="宋体" w:eastAsia="宋体" w:cs="宋体"/>
          <w:sz w:val="24"/>
          <w:highlight w:val="none"/>
        </w:rPr>
        <w:t>）本项目不接受联合体投标。</w:t>
      </w:r>
    </w:p>
    <w:p>
      <w:pPr>
        <w:spacing w:line="360" w:lineRule="auto"/>
        <w:rPr>
          <w:rFonts w:hint="eastAsia" w:ascii="宋体" w:hAnsi="宋体" w:eastAsia="宋体" w:cs="宋体"/>
          <w:sz w:val="24"/>
          <w:highlight w:val="none"/>
          <w:lang w:eastAsia="zh-CN"/>
        </w:rPr>
      </w:pPr>
      <w:r>
        <w:rPr>
          <w:rFonts w:hint="eastAsia" w:ascii="宋体" w:hAnsi="宋体" w:cs="宋体"/>
          <w:b/>
          <w:bCs/>
          <w:sz w:val="24"/>
          <w:highlight w:val="none"/>
          <w:lang w:val="en-US" w:eastAsia="zh-CN"/>
        </w:rPr>
        <w:t>4</w:t>
      </w:r>
      <w:r>
        <w:rPr>
          <w:rFonts w:hint="eastAsia" w:ascii="宋体" w:hAnsi="宋体" w:eastAsia="宋体" w:cs="宋体"/>
          <w:b/>
          <w:bCs/>
          <w:sz w:val="24"/>
          <w:highlight w:val="none"/>
        </w:rPr>
        <w:t>.项目预算：</w:t>
      </w:r>
      <w:r>
        <w:rPr>
          <w:rFonts w:hint="eastAsia" w:ascii="宋体" w:hAnsi="宋体" w:cs="宋体"/>
          <w:b w:val="0"/>
          <w:bCs w:val="0"/>
          <w:color w:val="auto"/>
          <w:sz w:val="24"/>
          <w:highlight w:val="none"/>
          <w:lang w:val="en-US" w:eastAsia="zh-CN"/>
        </w:rPr>
        <w:t>8</w:t>
      </w:r>
      <w:r>
        <w:rPr>
          <w:rFonts w:hint="eastAsia" w:ascii="宋体" w:hAnsi="宋体" w:eastAsia="宋体" w:cs="宋体"/>
          <w:b w:val="0"/>
          <w:bCs w:val="0"/>
          <w:color w:val="auto"/>
          <w:sz w:val="24"/>
          <w:highlight w:val="none"/>
        </w:rPr>
        <w:t>万元</w:t>
      </w:r>
    </w:p>
    <w:p>
      <w:pPr>
        <w:pStyle w:val="27"/>
        <w:spacing w:line="360" w:lineRule="auto"/>
        <w:ind w:left="0" w:leftChars="0"/>
        <w:rPr>
          <w:rFonts w:ascii="宋体" w:hAnsi="宋体" w:cs="宋体"/>
          <w:color w:val="000000" w:themeColor="text1"/>
          <w:kern w:val="0"/>
          <w:sz w:val="24"/>
          <w14:textFill>
            <w14:solidFill>
              <w14:schemeClr w14:val="tx1"/>
            </w14:solidFill>
          </w14:textFill>
        </w:rPr>
      </w:pPr>
      <w:r>
        <w:rPr>
          <w:rFonts w:hint="eastAsia" w:ascii="宋体" w:hAnsi="宋体" w:cs="宋体"/>
          <w:b/>
          <w:bCs/>
          <w:color w:val="000000" w:themeColor="text1"/>
          <w:sz w:val="24"/>
          <w:lang w:val="en-US" w:eastAsia="zh-CN"/>
          <w14:textFill>
            <w14:solidFill>
              <w14:schemeClr w14:val="tx1"/>
            </w14:solidFill>
          </w14:textFill>
        </w:rPr>
        <w:t>5</w:t>
      </w:r>
      <w:r>
        <w:rPr>
          <w:rFonts w:hint="eastAsia" w:ascii="宋体" w:hAnsi="宋体" w:cs="宋体"/>
          <w:b/>
          <w:bCs/>
          <w:color w:val="000000" w:themeColor="text1"/>
          <w:sz w:val="24"/>
          <w14:textFill>
            <w14:solidFill>
              <w14:schemeClr w14:val="tx1"/>
            </w14:solidFill>
          </w14:textFill>
        </w:rPr>
        <w:t>.公告期限：</w:t>
      </w:r>
      <w:r>
        <w:rPr>
          <w:rFonts w:hint="eastAsia" w:ascii="宋体" w:hAnsi="宋体" w:cs="宋体"/>
          <w:color w:val="000000" w:themeColor="text1"/>
          <w:kern w:val="0"/>
          <w:sz w:val="24"/>
          <w14:textFill>
            <w14:solidFill>
              <w14:schemeClr w14:val="tx1"/>
            </w14:solidFill>
          </w14:textFill>
        </w:rPr>
        <w:t>5个工作日（即自20</w:t>
      </w:r>
      <w:r>
        <w:rPr>
          <w:rFonts w:hint="eastAsia" w:ascii="宋体" w:hAnsi="宋体" w:cs="宋体"/>
          <w:color w:val="000000" w:themeColor="text1"/>
          <w:kern w:val="0"/>
          <w:sz w:val="24"/>
          <w:lang w:val="en-US" w:eastAsia="zh-CN"/>
          <w14:textFill>
            <w14:solidFill>
              <w14:schemeClr w14:val="tx1"/>
            </w14:solidFill>
          </w14:textFill>
        </w:rPr>
        <w:t>20年5</w:t>
      </w:r>
      <w:r>
        <w:rPr>
          <w:rFonts w:hint="eastAsia" w:ascii="宋体" w:hAnsi="宋体" w:cs="宋体"/>
          <w:color w:val="000000" w:themeColor="text1"/>
          <w:kern w:val="0"/>
          <w:sz w:val="24"/>
          <w14:textFill>
            <w14:solidFill>
              <w14:schemeClr w14:val="tx1"/>
            </w14:solidFill>
          </w14:textFill>
        </w:rPr>
        <w:t>月</w:t>
      </w:r>
      <w:r>
        <w:rPr>
          <w:rFonts w:hint="eastAsia" w:ascii="宋体" w:hAnsi="宋体" w:cs="宋体"/>
          <w:color w:val="000000" w:themeColor="text1"/>
          <w:kern w:val="0"/>
          <w:sz w:val="24"/>
          <w:lang w:val="en-US" w:eastAsia="zh-CN"/>
          <w14:textFill>
            <w14:solidFill>
              <w14:schemeClr w14:val="tx1"/>
            </w14:solidFill>
          </w14:textFill>
        </w:rPr>
        <w:t>19</w:t>
      </w:r>
      <w:r>
        <w:rPr>
          <w:rFonts w:hint="eastAsia" w:ascii="宋体" w:hAnsi="宋体" w:cs="宋体"/>
          <w:color w:val="000000" w:themeColor="text1"/>
          <w:kern w:val="0"/>
          <w:sz w:val="24"/>
          <w14:textFill>
            <w14:solidFill>
              <w14:schemeClr w14:val="tx1"/>
            </w14:solidFill>
          </w14:textFill>
        </w:rPr>
        <w:t>日至20</w:t>
      </w:r>
      <w:r>
        <w:rPr>
          <w:rFonts w:hint="eastAsia" w:ascii="宋体" w:hAnsi="宋体" w:cs="宋体"/>
          <w:color w:val="000000" w:themeColor="text1"/>
          <w:kern w:val="0"/>
          <w:sz w:val="24"/>
          <w:lang w:val="en-US" w:eastAsia="zh-CN"/>
          <w14:textFill>
            <w14:solidFill>
              <w14:schemeClr w14:val="tx1"/>
            </w14:solidFill>
          </w14:textFill>
        </w:rPr>
        <w:t>20</w:t>
      </w:r>
      <w:r>
        <w:rPr>
          <w:rFonts w:hint="eastAsia" w:ascii="宋体" w:hAnsi="宋体" w:cs="宋体"/>
          <w:color w:val="000000" w:themeColor="text1"/>
          <w:kern w:val="0"/>
          <w:sz w:val="24"/>
          <w14:textFill>
            <w14:solidFill>
              <w14:schemeClr w14:val="tx1"/>
            </w14:solidFill>
          </w14:textFill>
        </w:rPr>
        <w:t>年</w:t>
      </w:r>
      <w:r>
        <w:rPr>
          <w:rFonts w:hint="eastAsia" w:ascii="宋体" w:hAnsi="宋体" w:cs="宋体"/>
          <w:color w:val="000000" w:themeColor="text1"/>
          <w:kern w:val="0"/>
          <w:sz w:val="24"/>
          <w:lang w:val="en-US" w:eastAsia="zh-CN"/>
          <w14:textFill>
            <w14:solidFill>
              <w14:schemeClr w14:val="tx1"/>
            </w14:solidFill>
          </w14:textFill>
        </w:rPr>
        <w:t>5</w:t>
      </w:r>
      <w:r>
        <w:rPr>
          <w:rFonts w:hint="eastAsia" w:ascii="宋体" w:hAnsi="宋体" w:cs="宋体"/>
          <w:color w:val="000000" w:themeColor="text1"/>
          <w:kern w:val="0"/>
          <w:sz w:val="24"/>
          <w14:textFill>
            <w14:solidFill>
              <w14:schemeClr w14:val="tx1"/>
            </w14:solidFill>
          </w14:textFill>
        </w:rPr>
        <w:t>月</w:t>
      </w:r>
      <w:r>
        <w:rPr>
          <w:rFonts w:hint="eastAsia" w:ascii="宋体" w:hAnsi="宋体" w:cs="宋体"/>
          <w:color w:val="000000" w:themeColor="text1"/>
          <w:kern w:val="0"/>
          <w:sz w:val="24"/>
          <w:lang w:val="en-US" w:eastAsia="zh-CN"/>
          <w14:textFill>
            <w14:solidFill>
              <w14:schemeClr w14:val="tx1"/>
            </w14:solidFill>
          </w14:textFill>
        </w:rPr>
        <w:t>22</w:t>
      </w:r>
      <w:r>
        <w:rPr>
          <w:rFonts w:hint="eastAsia" w:ascii="宋体" w:hAnsi="宋体" w:cs="宋体"/>
          <w:color w:val="000000" w:themeColor="text1"/>
          <w:kern w:val="0"/>
          <w:sz w:val="24"/>
          <w14:textFill>
            <w14:solidFill>
              <w14:schemeClr w14:val="tx1"/>
            </w14:solidFill>
          </w14:textFill>
        </w:rPr>
        <w:t>日止）</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b/>
          <w:bCs/>
          <w:color w:val="000000" w:themeColor="text1"/>
          <w:sz w:val="24"/>
          <w:lang w:val="en-US" w:eastAsia="zh-CN"/>
          <w14:textFill>
            <w14:solidFill>
              <w14:schemeClr w14:val="tx1"/>
            </w14:solidFill>
          </w14:textFill>
        </w:rPr>
        <w:t>6</w:t>
      </w:r>
      <w:r>
        <w:rPr>
          <w:rFonts w:hint="eastAsia" w:ascii="宋体" w:hAnsi="宋体" w:cs="宋体"/>
          <w:b/>
          <w:bCs/>
          <w:color w:val="000000" w:themeColor="text1"/>
          <w:sz w:val="24"/>
          <w14:textFill>
            <w14:solidFill>
              <w14:schemeClr w14:val="tx1"/>
            </w14:solidFill>
          </w14:textFill>
        </w:rPr>
        <w:t>.评标办法：</w:t>
      </w:r>
      <w:r>
        <w:rPr>
          <w:rFonts w:hint="eastAsia" w:ascii="宋体" w:hAnsi="宋体" w:cs="宋体"/>
          <w:b w:val="0"/>
          <w:bCs w:val="0"/>
          <w:color w:val="000000" w:themeColor="text1"/>
          <w:sz w:val="24"/>
          <w:lang w:eastAsia="zh-CN"/>
          <w14:textFill>
            <w14:solidFill>
              <w14:schemeClr w14:val="tx1"/>
            </w14:solidFill>
          </w14:textFill>
        </w:rPr>
        <w:t>最低评标价</w:t>
      </w:r>
      <w:r>
        <w:rPr>
          <w:rFonts w:hint="eastAsia" w:ascii="宋体" w:hAnsi="宋体" w:cs="宋体"/>
          <w:b w:val="0"/>
          <w:bCs w:val="0"/>
          <w:color w:val="000000" w:themeColor="text1"/>
          <w:sz w:val="24"/>
          <w14:textFill>
            <w14:solidFill>
              <w14:schemeClr w14:val="tx1"/>
            </w14:solidFill>
          </w14:textFill>
        </w:rPr>
        <w:t>法</w:t>
      </w:r>
      <w:r>
        <w:rPr>
          <w:rFonts w:hint="eastAsia" w:ascii="宋体" w:hAnsi="宋体" w:cs="宋体"/>
          <w:color w:val="000000" w:themeColor="text1"/>
          <w:sz w:val="24"/>
          <w14:textFill>
            <w14:solidFill>
              <w14:schemeClr w14:val="tx1"/>
            </w14:solidFill>
          </w14:textFill>
        </w:rPr>
        <w:t>。</w:t>
      </w:r>
    </w:p>
    <w:p>
      <w:pPr>
        <w:spacing w:line="360" w:lineRule="auto"/>
        <w:rPr>
          <w:rFonts w:hint="eastAsia" w:ascii="宋体" w:hAnsi="宋体" w:cs="宋体"/>
          <w:color w:val="000000" w:themeColor="text1"/>
          <w:kern w:val="0"/>
          <w:sz w:val="24"/>
          <w:szCs w:val="22"/>
          <w14:textFill>
            <w14:solidFill>
              <w14:schemeClr w14:val="tx1"/>
            </w14:solidFill>
          </w14:textFill>
        </w:rPr>
      </w:pPr>
      <w:r>
        <w:rPr>
          <w:rFonts w:hint="eastAsia" w:ascii="宋体" w:hAnsi="宋体" w:cs="宋体"/>
          <w:b/>
          <w:bCs/>
          <w:color w:val="000000" w:themeColor="text1"/>
          <w:sz w:val="24"/>
          <w:lang w:val="en-US" w:eastAsia="zh-CN"/>
          <w14:textFill>
            <w14:solidFill>
              <w14:schemeClr w14:val="tx1"/>
            </w14:solidFill>
          </w14:textFill>
        </w:rPr>
        <w:t>7</w:t>
      </w:r>
      <w:r>
        <w:rPr>
          <w:rFonts w:hint="eastAsia" w:ascii="宋体" w:hAnsi="宋体" w:cs="宋体"/>
          <w:b/>
          <w:bCs/>
          <w:color w:val="000000" w:themeColor="text1"/>
          <w:sz w:val="24"/>
          <w14:textFill>
            <w14:solidFill>
              <w14:schemeClr w14:val="tx1"/>
            </w14:solidFill>
          </w14:textFill>
        </w:rPr>
        <w:t>.</w:t>
      </w:r>
      <w:r>
        <w:rPr>
          <w:rFonts w:hint="eastAsia" w:ascii="宋体" w:hAnsi="宋体" w:cs="宋体"/>
          <w:b/>
          <w:bCs/>
          <w:color w:val="000000" w:themeColor="text1"/>
          <w:sz w:val="24"/>
          <w:lang w:eastAsia="zh-CN"/>
          <w14:textFill>
            <w14:solidFill>
              <w14:schemeClr w14:val="tx1"/>
            </w14:solidFill>
          </w14:textFill>
        </w:rPr>
        <w:t>报名</w:t>
      </w:r>
      <w:r>
        <w:rPr>
          <w:rFonts w:hint="eastAsia" w:ascii="宋体" w:hAnsi="宋体" w:cs="宋体"/>
          <w:b/>
          <w:bCs/>
          <w:color w:val="000000" w:themeColor="text1"/>
          <w:sz w:val="24"/>
          <w14:textFill>
            <w14:solidFill>
              <w14:schemeClr w14:val="tx1"/>
            </w14:solidFill>
          </w14:textFill>
        </w:rPr>
        <w:t>时间</w:t>
      </w:r>
      <w:r>
        <w:rPr>
          <w:rFonts w:hint="eastAsia" w:ascii="宋体" w:hAnsi="宋体" w:cs="宋体"/>
          <w:b/>
          <w:bCs/>
          <w:color w:val="000000" w:themeColor="text1"/>
          <w:sz w:val="24"/>
          <w:lang w:eastAsia="zh-CN"/>
          <w14:textFill>
            <w14:solidFill>
              <w14:schemeClr w14:val="tx1"/>
            </w14:solidFill>
          </w14:textFill>
        </w:rPr>
        <w:t>及地点</w:t>
      </w:r>
      <w:r>
        <w:rPr>
          <w:rFonts w:hint="eastAsia" w:ascii="宋体" w:hAnsi="宋体" w:cs="宋体"/>
          <w:b/>
          <w:bCs/>
          <w:color w:val="000000" w:themeColor="text1"/>
          <w:sz w:val="24"/>
          <w14:textFill>
            <w14:solidFill>
              <w14:schemeClr w14:val="tx1"/>
            </w14:solidFill>
          </w14:textFill>
        </w:rPr>
        <w:t>：</w:t>
      </w:r>
      <w:r>
        <w:rPr>
          <w:rFonts w:hint="eastAsia" w:ascii="宋体" w:hAnsi="宋体" w:cs="宋体"/>
          <w:color w:val="000000" w:themeColor="text1"/>
          <w:kern w:val="0"/>
          <w:sz w:val="24"/>
          <w14:textFill>
            <w14:solidFill>
              <w14:schemeClr w14:val="tx1"/>
            </w14:solidFill>
          </w14:textFill>
        </w:rPr>
        <w:t>自20</w:t>
      </w:r>
      <w:r>
        <w:rPr>
          <w:rFonts w:hint="eastAsia" w:ascii="宋体" w:hAnsi="宋体" w:cs="宋体"/>
          <w:color w:val="000000" w:themeColor="text1"/>
          <w:kern w:val="0"/>
          <w:sz w:val="24"/>
          <w:lang w:val="en-US" w:eastAsia="zh-CN"/>
          <w14:textFill>
            <w14:solidFill>
              <w14:schemeClr w14:val="tx1"/>
            </w14:solidFill>
          </w14:textFill>
        </w:rPr>
        <w:t>20年5</w:t>
      </w:r>
      <w:r>
        <w:rPr>
          <w:rFonts w:hint="eastAsia" w:ascii="宋体" w:hAnsi="宋体" w:cs="宋体"/>
          <w:color w:val="000000" w:themeColor="text1"/>
          <w:kern w:val="0"/>
          <w:sz w:val="24"/>
          <w14:textFill>
            <w14:solidFill>
              <w14:schemeClr w14:val="tx1"/>
            </w14:solidFill>
          </w14:textFill>
        </w:rPr>
        <w:t>月</w:t>
      </w:r>
      <w:r>
        <w:rPr>
          <w:rFonts w:hint="eastAsia" w:ascii="宋体" w:hAnsi="宋体" w:cs="宋体"/>
          <w:color w:val="000000" w:themeColor="text1"/>
          <w:kern w:val="0"/>
          <w:sz w:val="24"/>
          <w:lang w:val="en-US" w:eastAsia="zh-CN"/>
          <w14:textFill>
            <w14:solidFill>
              <w14:schemeClr w14:val="tx1"/>
            </w14:solidFill>
          </w14:textFill>
        </w:rPr>
        <w:t>19</w:t>
      </w:r>
      <w:r>
        <w:rPr>
          <w:rFonts w:hint="eastAsia" w:ascii="宋体" w:hAnsi="宋体" w:cs="宋体"/>
          <w:color w:val="000000" w:themeColor="text1"/>
          <w:kern w:val="0"/>
          <w:sz w:val="24"/>
          <w14:textFill>
            <w14:solidFill>
              <w14:schemeClr w14:val="tx1"/>
            </w14:solidFill>
          </w14:textFill>
        </w:rPr>
        <w:t>日至20</w:t>
      </w:r>
      <w:r>
        <w:rPr>
          <w:rFonts w:hint="eastAsia" w:ascii="宋体" w:hAnsi="宋体" w:cs="宋体"/>
          <w:color w:val="000000" w:themeColor="text1"/>
          <w:kern w:val="0"/>
          <w:sz w:val="24"/>
          <w:lang w:val="en-US" w:eastAsia="zh-CN"/>
          <w14:textFill>
            <w14:solidFill>
              <w14:schemeClr w14:val="tx1"/>
            </w14:solidFill>
          </w14:textFill>
        </w:rPr>
        <w:t>20</w:t>
      </w:r>
      <w:r>
        <w:rPr>
          <w:rFonts w:hint="eastAsia" w:ascii="宋体" w:hAnsi="宋体" w:cs="宋体"/>
          <w:color w:val="000000" w:themeColor="text1"/>
          <w:kern w:val="0"/>
          <w:sz w:val="24"/>
          <w14:textFill>
            <w14:solidFill>
              <w14:schemeClr w14:val="tx1"/>
            </w14:solidFill>
          </w14:textFill>
        </w:rPr>
        <w:t>年</w:t>
      </w:r>
      <w:r>
        <w:rPr>
          <w:rFonts w:hint="eastAsia" w:ascii="宋体" w:hAnsi="宋体" w:cs="宋体"/>
          <w:color w:val="000000" w:themeColor="text1"/>
          <w:kern w:val="0"/>
          <w:sz w:val="24"/>
          <w:lang w:val="en-US" w:eastAsia="zh-CN"/>
          <w14:textFill>
            <w14:solidFill>
              <w14:schemeClr w14:val="tx1"/>
            </w14:solidFill>
          </w14:textFill>
        </w:rPr>
        <w:t>5</w:t>
      </w:r>
      <w:r>
        <w:rPr>
          <w:rFonts w:hint="eastAsia" w:ascii="宋体" w:hAnsi="宋体" w:cs="宋体"/>
          <w:color w:val="000000" w:themeColor="text1"/>
          <w:kern w:val="0"/>
          <w:sz w:val="24"/>
          <w14:textFill>
            <w14:solidFill>
              <w14:schemeClr w14:val="tx1"/>
            </w14:solidFill>
          </w14:textFill>
        </w:rPr>
        <w:t>月</w:t>
      </w:r>
      <w:r>
        <w:rPr>
          <w:rFonts w:hint="eastAsia" w:ascii="宋体" w:hAnsi="宋体" w:cs="宋体"/>
          <w:color w:val="000000" w:themeColor="text1"/>
          <w:kern w:val="0"/>
          <w:sz w:val="24"/>
          <w:lang w:val="en-US" w:eastAsia="zh-CN"/>
          <w14:textFill>
            <w14:solidFill>
              <w14:schemeClr w14:val="tx1"/>
            </w14:solidFill>
          </w14:textFill>
        </w:rPr>
        <w:t>22</w:t>
      </w:r>
      <w:r>
        <w:rPr>
          <w:rFonts w:hint="eastAsia" w:ascii="宋体" w:hAnsi="宋体" w:cs="宋体"/>
          <w:color w:val="000000" w:themeColor="text1"/>
          <w:kern w:val="0"/>
          <w:sz w:val="24"/>
          <w14:textFill>
            <w14:solidFill>
              <w14:schemeClr w14:val="tx1"/>
            </w14:solidFill>
          </w14:textFill>
        </w:rPr>
        <w:t>日止</w:t>
      </w:r>
      <w:r>
        <w:rPr>
          <w:rFonts w:hint="eastAsia" w:ascii="宋体" w:hAnsi="宋体" w:cs="宋体"/>
          <w:b w:val="0"/>
          <w:bCs w:val="0"/>
          <w:color w:val="000000" w:themeColor="text1"/>
          <w:kern w:val="0"/>
          <w:sz w:val="24"/>
          <w:szCs w:val="22"/>
          <w14:textFill>
            <w14:solidFill>
              <w14:schemeClr w14:val="tx1"/>
            </w14:solidFill>
          </w14:textFill>
        </w:rPr>
        <w:t>（节假日除外）上午8:30-12:00，下午2:30-5:00（北京时间）</w:t>
      </w:r>
      <w:r>
        <w:rPr>
          <w:rFonts w:hint="eastAsia" w:ascii="宋体" w:hAnsi="宋体" w:cs="宋体"/>
          <w:b w:val="0"/>
          <w:bCs w:val="0"/>
          <w:color w:val="000000" w:themeColor="text1"/>
          <w:kern w:val="0"/>
          <w:sz w:val="24"/>
          <w:szCs w:val="22"/>
          <w:lang w:eastAsia="zh-CN"/>
          <w14:textFill>
            <w14:solidFill>
              <w14:schemeClr w14:val="tx1"/>
            </w14:solidFill>
          </w14:textFill>
        </w:rPr>
        <w:t>，到兰州市城关区和政西街1号甘肃省第二人民医院行政办公楼217登记报名，需提供</w:t>
      </w:r>
      <w:r>
        <w:rPr>
          <w:rFonts w:hint="eastAsia" w:ascii="宋体" w:hAnsi="宋体" w:cs="宋体"/>
          <w:b w:val="0"/>
          <w:bCs w:val="0"/>
          <w:color w:val="000000" w:themeColor="text1"/>
          <w:kern w:val="0"/>
          <w:sz w:val="24"/>
          <w:szCs w:val="22"/>
          <w:lang w:val="en-US" w:eastAsia="zh-CN"/>
          <w14:textFill>
            <w14:solidFill>
              <w14:schemeClr w14:val="tx1"/>
            </w14:solidFill>
          </w14:textFill>
        </w:rPr>
        <w:t>3中投标人资质要求的相关</w:t>
      </w:r>
      <w:r>
        <w:rPr>
          <w:rFonts w:hint="eastAsia" w:ascii="宋体" w:hAnsi="宋体" w:cs="宋体"/>
          <w:b w:val="0"/>
          <w:bCs w:val="0"/>
          <w:color w:val="000000" w:themeColor="text1"/>
          <w:kern w:val="0"/>
          <w:sz w:val="24"/>
          <w:szCs w:val="22"/>
          <w:lang w:eastAsia="zh-CN"/>
          <w14:textFill>
            <w14:solidFill>
              <w14:schemeClr w14:val="tx1"/>
            </w14:solidFill>
          </w14:textFill>
        </w:rPr>
        <w:t>报名资料，准确登记投标人名称、地址、联系人、联系电话等相关信息，如登记信息有误，对其产生的不利因素由投标人自行承担。</w:t>
      </w:r>
    </w:p>
    <w:p>
      <w:pPr>
        <w:spacing w:line="360" w:lineRule="auto"/>
        <w:rPr>
          <w:rFonts w:hint="eastAsia" w:ascii="宋体" w:hAnsi="宋体" w:cs="宋体"/>
          <w:b w:val="0"/>
          <w:bCs w:val="0"/>
          <w:color w:val="000000" w:themeColor="text1"/>
          <w:sz w:val="24"/>
          <w14:textFill>
            <w14:solidFill>
              <w14:schemeClr w14:val="tx1"/>
            </w14:solidFill>
          </w14:textFill>
        </w:rPr>
      </w:pPr>
      <w:r>
        <w:rPr>
          <w:rFonts w:hint="eastAsia" w:ascii="宋体" w:hAnsi="宋体" w:cs="宋体"/>
          <w:b/>
          <w:bCs/>
          <w:color w:val="000000" w:themeColor="text1"/>
          <w:sz w:val="24"/>
          <w:lang w:val="en-US" w:eastAsia="zh-CN"/>
          <w14:textFill>
            <w14:solidFill>
              <w14:schemeClr w14:val="tx1"/>
            </w14:solidFill>
          </w14:textFill>
        </w:rPr>
        <w:t>8</w:t>
      </w:r>
      <w:r>
        <w:rPr>
          <w:rFonts w:hint="eastAsia" w:ascii="宋体" w:hAnsi="宋体" w:cs="宋体"/>
          <w:b/>
          <w:bCs/>
          <w:color w:val="000000" w:themeColor="text1"/>
          <w:sz w:val="24"/>
          <w14:textFill>
            <w14:solidFill>
              <w14:schemeClr w14:val="tx1"/>
            </w14:solidFill>
          </w14:textFill>
        </w:rPr>
        <w:t>.获取招标文件方式：</w:t>
      </w:r>
      <w:r>
        <w:rPr>
          <w:rFonts w:hint="eastAsia" w:ascii="宋体" w:hAnsi="宋体" w:cs="宋体"/>
          <w:b w:val="0"/>
          <w:bCs w:val="0"/>
          <w:color w:val="000000" w:themeColor="text1"/>
          <w:sz w:val="24"/>
          <w14:textFill>
            <w14:solidFill>
              <w14:schemeClr w14:val="tx1"/>
            </w14:solidFill>
          </w14:textFill>
        </w:rPr>
        <w:t xml:space="preserve">招标文件在甘肃省第二人民医院官网招标公告下方链接或附件中下载获取。 </w:t>
      </w:r>
    </w:p>
    <w:p>
      <w:pPr>
        <w:spacing w:line="360" w:lineRule="auto"/>
        <w:rPr>
          <w:rFonts w:ascii="宋体" w:hAnsi="宋体" w:cs="宋体"/>
          <w:color w:val="000000" w:themeColor="text1"/>
          <w:kern w:val="0"/>
          <w:sz w:val="24"/>
          <w:szCs w:val="22"/>
          <w14:textFill>
            <w14:solidFill>
              <w14:schemeClr w14:val="tx1"/>
            </w14:solidFill>
          </w14:textFill>
        </w:rPr>
      </w:pPr>
      <w:r>
        <w:rPr>
          <w:rFonts w:hint="eastAsia" w:ascii="宋体" w:hAnsi="宋体" w:cs="宋体"/>
          <w:b/>
          <w:bCs/>
          <w:color w:val="000000" w:themeColor="text1"/>
          <w:sz w:val="24"/>
          <w:lang w:val="en-US" w:eastAsia="zh-CN"/>
          <w14:textFill>
            <w14:solidFill>
              <w14:schemeClr w14:val="tx1"/>
            </w14:solidFill>
          </w14:textFill>
        </w:rPr>
        <w:t>9</w:t>
      </w:r>
      <w:r>
        <w:rPr>
          <w:rFonts w:hint="eastAsia" w:ascii="宋体" w:hAnsi="宋体" w:cs="宋体"/>
          <w:b/>
          <w:bCs/>
          <w:color w:val="000000" w:themeColor="text1"/>
          <w:sz w:val="24"/>
          <w14:textFill>
            <w14:solidFill>
              <w14:schemeClr w14:val="tx1"/>
            </w14:solidFill>
          </w14:textFill>
        </w:rPr>
        <w:t>.开标时间：</w:t>
      </w:r>
      <w:r>
        <w:rPr>
          <w:rFonts w:hint="eastAsia" w:ascii="宋体" w:hAnsi="宋体" w:cs="宋体"/>
          <w:b w:val="0"/>
          <w:bCs w:val="0"/>
          <w:color w:val="000000" w:themeColor="text1"/>
          <w:kern w:val="0"/>
          <w:sz w:val="24"/>
          <w:szCs w:val="22"/>
          <w14:textFill>
            <w14:solidFill>
              <w14:schemeClr w14:val="tx1"/>
            </w14:solidFill>
          </w14:textFill>
        </w:rPr>
        <w:t>20</w:t>
      </w:r>
      <w:r>
        <w:rPr>
          <w:rFonts w:hint="eastAsia" w:ascii="宋体" w:hAnsi="宋体" w:cs="宋体"/>
          <w:b w:val="0"/>
          <w:bCs w:val="0"/>
          <w:color w:val="000000" w:themeColor="text1"/>
          <w:kern w:val="0"/>
          <w:sz w:val="24"/>
          <w:szCs w:val="22"/>
          <w:lang w:val="en-US" w:eastAsia="zh-CN"/>
          <w14:textFill>
            <w14:solidFill>
              <w14:schemeClr w14:val="tx1"/>
            </w14:solidFill>
          </w14:textFill>
        </w:rPr>
        <w:t>20年5</w:t>
      </w:r>
      <w:r>
        <w:rPr>
          <w:rFonts w:hint="eastAsia" w:ascii="宋体" w:hAnsi="宋体" w:cs="宋体"/>
          <w:b w:val="0"/>
          <w:bCs w:val="0"/>
          <w:color w:val="000000" w:themeColor="text1"/>
          <w:kern w:val="0"/>
          <w:sz w:val="24"/>
          <w:szCs w:val="22"/>
          <w14:textFill>
            <w14:solidFill>
              <w14:schemeClr w14:val="tx1"/>
            </w14:solidFill>
          </w14:textFill>
        </w:rPr>
        <w:t>月</w:t>
      </w:r>
      <w:r>
        <w:rPr>
          <w:rFonts w:hint="eastAsia" w:ascii="宋体" w:hAnsi="宋体" w:cs="宋体"/>
          <w:b w:val="0"/>
          <w:bCs w:val="0"/>
          <w:color w:val="000000" w:themeColor="text1"/>
          <w:kern w:val="0"/>
          <w:sz w:val="24"/>
          <w:szCs w:val="22"/>
          <w:lang w:val="en-US" w:eastAsia="zh-CN"/>
          <w14:textFill>
            <w14:solidFill>
              <w14:schemeClr w14:val="tx1"/>
            </w14:solidFill>
          </w14:textFill>
        </w:rPr>
        <w:t>28</w:t>
      </w:r>
      <w:r>
        <w:rPr>
          <w:rFonts w:hint="eastAsia" w:ascii="宋体" w:hAnsi="宋体" w:cs="宋体"/>
          <w:b w:val="0"/>
          <w:bCs w:val="0"/>
          <w:color w:val="000000" w:themeColor="text1"/>
          <w:kern w:val="0"/>
          <w:sz w:val="24"/>
          <w:szCs w:val="22"/>
          <w14:textFill>
            <w14:solidFill>
              <w14:schemeClr w14:val="tx1"/>
            </w14:solidFill>
          </w14:textFill>
        </w:rPr>
        <w:t>日</w:t>
      </w:r>
      <w:r>
        <w:rPr>
          <w:rFonts w:hint="eastAsia" w:ascii="宋体" w:hAnsi="宋体" w:cs="宋体"/>
          <w:b w:val="0"/>
          <w:bCs w:val="0"/>
          <w:color w:val="000000" w:themeColor="text1"/>
          <w:kern w:val="0"/>
          <w:sz w:val="24"/>
          <w:szCs w:val="22"/>
          <w:lang w:eastAsia="zh-CN"/>
          <w14:textFill>
            <w14:solidFill>
              <w14:schemeClr w14:val="tx1"/>
            </w14:solidFill>
          </w14:textFill>
        </w:rPr>
        <w:t>下午15:00</w:t>
      </w:r>
      <w:r>
        <w:rPr>
          <w:rFonts w:hint="eastAsia" w:ascii="宋体" w:hAnsi="宋体" w:cs="宋体"/>
          <w:b w:val="0"/>
          <w:bCs w:val="0"/>
          <w:color w:val="000000" w:themeColor="text1"/>
          <w:kern w:val="0"/>
          <w:sz w:val="24"/>
          <w:szCs w:val="22"/>
          <w14:textFill>
            <w14:solidFill>
              <w14:schemeClr w14:val="tx1"/>
            </w14:solidFill>
          </w14:textFill>
        </w:rPr>
        <w:t>（北</w:t>
      </w:r>
      <w:r>
        <w:rPr>
          <w:rFonts w:hint="eastAsia" w:ascii="宋体" w:hAnsi="宋体" w:cs="宋体"/>
          <w:color w:val="000000" w:themeColor="text1"/>
          <w:kern w:val="0"/>
          <w:sz w:val="24"/>
          <w:szCs w:val="22"/>
          <w14:textFill>
            <w14:solidFill>
              <w14:schemeClr w14:val="tx1"/>
            </w14:solidFill>
          </w14:textFill>
        </w:rPr>
        <w:t>京时间）。</w:t>
      </w:r>
    </w:p>
    <w:p>
      <w:pPr>
        <w:spacing w:line="360" w:lineRule="auto"/>
        <w:rPr>
          <w:rFonts w:ascii="宋体" w:hAnsi="宋体" w:cs="宋体"/>
          <w:color w:val="000000" w:themeColor="text1"/>
          <w:kern w:val="0"/>
          <w:sz w:val="24"/>
          <w:szCs w:val="22"/>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1</w:t>
      </w:r>
      <w:r>
        <w:rPr>
          <w:rFonts w:hint="eastAsia" w:ascii="宋体" w:hAnsi="宋体" w:cs="宋体"/>
          <w:b/>
          <w:bCs/>
          <w:color w:val="000000" w:themeColor="text1"/>
          <w:sz w:val="24"/>
          <w:lang w:val="en-US" w:eastAsia="zh-CN"/>
          <w14:textFill>
            <w14:solidFill>
              <w14:schemeClr w14:val="tx1"/>
            </w14:solidFill>
          </w14:textFill>
        </w:rPr>
        <w:t>0</w:t>
      </w:r>
      <w:r>
        <w:rPr>
          <w:rFonts w:hint="eastAsia" w:ascii="宋体" w:hAnsi="宋体" w:cs="宋体"/>
          <w:b/>
          <w:bCs/>
          <w:color w:val="000000" w:themeColor="text1"/>
          <w:sz w:val="24"/>
          <w14:textFill>
            <w14:solidFill>
              <w14:schemeClr w14:val="tx1"/>
            </w14:solidFill>
          </w14:textFill>
        </w:rPr>
        <w:t>.开标地点：</w:t>
      </w:r>
      <w:r>
        <w:rPr>
          <w:rFonts w:hint="eastAsia" w:ascii="宋体" w:hAnsi="宋体" w:cs="宋体"/>
          <w:color w:val="000000" w:themeColor="text1"/>
          <w:kern w:val="0"/>
          <w:sz w:val="24"/>
          <w:szCs w:val="22"/>
          <w14:textFill>
            <w14:solidFill>
              <w14:schemeClr w14:val="tx1"/>
            </w14:solidFill>
          </w14:textFill>
        </w:rPr>
        <w:t>甘肃省第二人民医院行政楼二楼会议室（暂定）</w:t>
      </w:r>
    </w:p>
    <w:p>
      <w:pPr>
        <w:spacing w:line="360" w:lineRule="auto"/>
        <w:rPr>
          <w:rFonts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1</w:t>
      </w:r>
      <w:r>
        <w:rPr>
          <w:rFonts w:hint="eastAsia" w:ascii="宋体" w:hAnsi="宋体" w:cs="宋体"/>
          <w:b/>
          <w:bCs/>
          <w:color w:val="000000" w:themeColor="text1"/>
          <w:sz w:val="24"/>
          <w:lang w:val="en-US" w:eastAsia="zh-CN"/>
          <w14:textFill>
            <w14:solidFill>
              <w14:schemeClr w14:val="tx1"/>
            </w14:solidFill>
          </w14:textFill>
        </w:rPr>
        <w:t>1</w:t>
      </w:r>
      <w:r>
        <w:rPr>
          <w:rFonts w:hint="eastAsia" w:ascii="宋体" w:hAnsi="宋体" w:cs="宋体"/>
          <w:b/>
          <w:bCs/>
          <w:color w:val="000000" w:themeColor="text1"/>
          <w:sz w:val="24"/>
          <w14:textFill>
            <w14:solidFill>
              <w14:schemeClr w14:val="tx1"/>
            </w14:solidFill>
          </w14:textFill>
        </w:rPr>
        <w:t>.联系人姓名及电话：</w:t>
      </w:r>
    </w:p>
    <w:p>
      <w:pPr>
        <w:spacing w:line="360" w:lineRule="auto"/>
        <w:ind w:firstLine="240" w:firstLineChars="100"/>
        <w:rPr>
          <w:rFonts w:hint="default" w:ascii="宋体" w:hAnsi="宋体" w:eastAsia="宋体" w:cs="宋体"/>
          <w:color w:val="000000" w:themeColor="text1"/>
          <w:kern w:val="0"/>
          <w:sz w:val="24"/>
          <w:szCs w:val="22"/>
          <w:lang w:val="en-US" w:eastAsia="zh-CN"/>
          <w14:textFill>
            <w14:solidFill>
              <w14:schemeClr w14:val="tx1"/>
            </w14:solidFill>
          </w14:textFill>
        </w:rPr>
      </w:pPr>
      <w:r>
        <w:rPr>
          <w:rFonts w:hint="eastAsia" w:ascii="宋体" w:hAnsi="宋体" w:cs="宋体"/>
          <w:color w:val="000000" w:themeColor="text1"/>
          <w:kern w:val="0"/>
          <w:sz w:val="24"/>
          <w:szCs w:val="22"/>
          <w14:textFill>
            <w14:solidFill>
              <w14:schemeClr w14:val="tx1"/>
            </w14:solidFill>
          </w14:textFill>
        </w:rPr>
        <w:t>联系人：</w:t>
      </w:r>
      <w:r>
        <w:rPr>
          <w:rFonts w:hint="eastAsia" w:ascii="宋体" w:hAnsi="宋体" w:cs="宋体"/>
          <w:color w:val="000000" w:themeColor="text1"/>
          <w:kern w:val="0"/>
          <w:sz w:val="24"/>
          <w:szCs w:val="22"/>
          <w:lang w:eastAsia="zh-CN"/>
          <w14:textFill>
            <w14:solidFill>
              <w14:schemeClr w14:val="tx1"/>
            </w14:solidFill>
          </w14:textFill>
        </w:rPr>
        <w:t>吕文琴</w:t>
      </w:r>
      <w:r>
        <w:rPr>
          <w:rFonts w:hint="eastAsia" w:ascii="宋体" w:hAnsi="宋体" w:cs="宋体"/>
          <w:color w:val="000000" w:themeColor="text1"/>
          <w:kern w:val="0"/>
          <w:sz w:val="24"/>
          <w:szCs w:val="22"/>
          <w:lang w:val="en-US" w:eastAsia="zh-CN"/>
          <w14:textFill>
            <w14:solidFill>
              <w14:schemeClr w14:val="tx1"/>
            </w14:solidFill>
          </w14:textFill>
        </w:rPr>
        <w:t xml:space="preserve">  柴立媛</w:t>
      </w:r>
    </w:p>
    <w:p>
      <w:pPr>
        <w:spacing w:line="360" w:lineRule="auto"/>
        <w:ind w:firstLine="240" w:firstLineChars="100"/>
        <w:rPr>
          <w:rFonts w:hint="default" w:ascii="宋体" w:hAnsi="宋体" w:eastAsia="宋体" w:cs="宋体"/>
          <w:color w:val="000000" w:themeColor="text1"/>
          <w:kern w:val="0"/>
          <w:sz w:val="24"/>
          <w:szCs w:val="22"/>
          <w:lang w:val="en-US" w:eastAsia="zh-CN"/>
          <w14:textFill>
            <w14:solidFill>
              <w14:schemeClr w14:val="tx1"/>
            </w14:solidFill>
          </w14:textFill>
        </w:rPr>
      </w:pPr>
      <w:r>
        <w:rPr>
          <w:rFonts w:hint="eastAsia" w:ascii="宋体" w:hAnsi="宋体" w:cs="宋体"/>
          <w:color w:val="000000" w:themeColor="text1"/>
          <w:kern w:val="0"/>
          <w:sz w:val="24"/>
          <w:szCs w:val="22"/>
          <w14:textFill>
            <w14:solidFill>
              <w14:schemeClr w14:val="tx1"/>
            </w14:solidFill>
          </w14:textFill>
        </w:rPr>
        <w:t>联系电话：</w:t>
      </w:r>
      <w:r>
        <w:rPr>
          <w:rFonts w:hint="eastAsia" w:ascii="宋体" w:hAnsi="宋体" w:cs="宋体"/>
          <w:color w:val="000000" w:themeColor="text1"/>
          <w:kern w:val="0"/>
          <w:sz w:val="24"/>
          <w:szCs w:val="22"/>
          <w:lang w:val="en-US" w:eastAsia="zh-CN"/>
          <w14:textFill>
            <w14:solidFill>
              <w14:schemeClr w14:val="tx1"/>
            </w14:solidFill>
          </w14:textFill>
        </w:rPr>
        <w:t>0931-4923487</w:t>
      </w:r>
    </w:p>
    <w:p>
      <w:pPr>
        <w:spacing w:line="360" w:lineRule="auto"/>
        <w:rPr>
          <w:rFonts w:hint="eastAsia" w:ascii="宋体" w:hAnsi="宋体" w:eastAsia="宋体" w:cs="宋体"/>
          <w:highlight w:val="none"/>
        </w:rPr>
      </w:pPr>
    </w:p>
    <w:p>
      <w:pPr>
        <w:pStyle w:val="3"/>
        <w:rPr>
          <w:rFonts w:hint="eastAsia" w:ascii="宋体" w:hAnsi="宋体" w:eastAsia="宋体" w:cs="宋体"/>
          <w:sz w:val="32"/>
          <w:szCs w:val="32"/>
          <w:highlight w:val="none"/>
        </w:rPr>
      </w:pPr>
      <w:bookmarkStart w:id="7" w:name="_Toc40"/>
      <w:r>
        <w:rPr>
          <w:rFonts w:hint="eastAsia" w:ascii="宋体" w:hAnsi="宋体" w:eastAsia="宋体" w:cs="宋体"/>
          <w:sz w:val="32"/>
          <w:szCs w:val="32"/>
          <w:highlight w:val="none"/>
        </w:rPr>
        <w:br w:type="page"/>
      </w:r>
      <w:r>
        <w:rPr>
          <w:rFonts w:hint="eastAsia" w:ascii="宋体" w:hAnsi="宋体" w:eastAsia="宋体" w:cs="宋体"/>
          <w:sz w:val="32"/>
          <w:szCs w:val="32"/>
          <w:highlight w:val="none"/>
        </w:rPr>
        <w:t>第二章</w:t>
      </w:r>
      <w:r>
        <w:rPr>
          <w:rFonts w:hint="eastAsia" w:ascii="宋体" w:hAnsi="宋体" w:eastAsia="宋体" w:cs="宋体"/>
          <w:sz w:val="32"/>
          <w:szCs w:val="32"/>
          <w:highlight w:val="none"/>
          <w:lang w:val="en-US" w:eastAsia="zh-CN"/>
        </w:rPr>
        <w:t xml:space="preserve">  </w:t>
      </w:r>
      <w:r>
        <w:rPr>
          <w:rFonts w:hint="eastAsia" w:ascii="宋体" w:hAnsi="宋体" w:eastAsia="宋体" w:cs="宋体"/>
          <w:sz w:val="32"/>
          <w:szCs w:val="32"/>
          <w:highlight w:val="none"/>
        </w:rPr>
        <w:t>投标人须知</w:t>
      </w:r>
      <w:bookmarkEnd w:id="7"/>
    </w:p>
    <w:p>
      <w:pPr>
        <w:pStyle w:val="4"/>
        <w:rPr>
          <w:rFonts w:hint="eastAsia" w:ascii="宋体" w:hAnsi="宋体" w:eastAsia="宋体" w:cs="宋体"/>
          <w:sz w:val="28"/>
          <w:szCs w:val="20"/>
          <w:highlight w:val="none"/>
        </w:rPr>
      </w:pPr>
      <w:bookmarkStart w:id="8" w:name="_Toc17569"/>
      <w:r>
        <w:rPr>
          <w:rFonts w:hint="eastAsia" w:ascii="宋体" w:hAnsi="宋体" w:eastAsia="宋体" w:cs="宋体"/>
          <w:sz w:val="28"/>
          <w:szCs w:val="20"/>
          <w:highlight w:val="none"/>
        </w:rPr>
        <w:t>投标人须知</w:t>
      </w:r>
      <w:bookmarkEnd w:id="2"/>
      <w:bookmarkEnd w:id="3"/>
      <w:bookmarkEnd w:id="4"/>
      <w:r>
        <w:rPr>
          <w:rFonts w:hint="eastAsia" w:ascii="宋体" w:hAnsi="宋体" w:eastAsia="宋体" w:cs="宋体"/>
          <w:sz w:val="28"/>
          <w:szCs w:val="20"/>
          <w:highlight w:val="none"/>
        </w:rPr>
        <w:t>前附表</w:t>
      </w:r>
      <w:bookmarkEnd w:id="5"/>
      <w:bookmarkEnd w:id="8"/>
    </w:p>
    <w:p>
      <w:pPr>
        <w:spacing w:line="360" w:lineRule="auto"/>
        <w:ind w:firstLine="480" w:firstLineChars="200"/>
        <w:rPr>
          <w:rFonts w:hint="eastAsia" w:ascii="宋体" w:hAnsi="宋体" w:eastAsia="宋体" w:cs="宋体"/>
          <w:sz w:val="24"/>
          <w:szCs w:val="32"/>
          <w:highlight w:val="none"/>
        </w:rPr>
      </w:pPr>
      <w:r>
        <w:rPr>
          <w:rFonts w:hint="eastAsia" w:ascii="宋体" w:hAnsi="宋体" w:eastAsia="宋体" w:cs="宋体"/>
          <w:sz w:val="24"/>
          <w:szCs w:val="32"/>
          <w:highlight w:val="none"/>
        </w:rPr>
        <w:t>注：本前附表中的内容是对</w:t>
      </w:r>
      <w:r>
        <w:rPr>
          <w:rFonts w:hint="eastAsia" w:ascii="宋体" w:hAnsi="宋体" w:eastAsia="宋体" w:cs="宋体"/>
          <w:sz w:val="24"/>
          <w:szCs w:val="32"/>
          <w:highlight w:val="none"/>
          <w:lang w:eastAsia="zh-CN"/>
        </w:rPr>
        <w:t>投标人</w:t>
      </w:r>
      <w:r>
        <w:rPr>
          <w:rFonts w:hint="eastAsia" w:ascii="宋体" w:hAnsi="宋体" w:eastAsia="宋体" w:cs="宋体"/>
          <w:sz w:val="24"/>
          <w:szCs w:val="32"/>
          <w:highlight w:val="none"/>
        </w:rPr>
        <w:t>须知的具体补充和修改，如果有矛盾，应以本前附表内容为准。</w:t>
      </w:r>
    </w:p>
    <w:tbl>
      <w:tblPr>
        <w:tblStyle w:val="33"/>
        <w:tblW w:w="9571"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700"/>
        <w:gridCol w:w="2625"/>
        <w:gridCol w:w="6246"/>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tcPr>
          <w:p>
            <w:pPr>
              <w:spacing w:line="360" w:lineRule="auto"/>
              <w:jc w:val="center"/>
              <w:rPr>
                <w:rFonts w:hint="eastAsia" w:ascii="宋体" w:hAnsi="宋体" w:eastAsia="宋体" w:cs="宋体"/>
                <w:bCs/>
                <w:sz w:val="24"/>
                <w:highlight w:val="none"/>
              </w:rPr>
            </w:pPr>
            <w:r>
              <w:rPr>
                <w:rFonts w:hint="eastAsia" w:ascii="宋体" w:hAnsi="宋体" w:eastAsia="宋体" w:cs="宋体"/>
                <w:bCs/>
                <w:sz w:val="24"/>
                <w:highlight w:val="none"/>
              </w:rPr>
              <w:t>序号</w:t>
            </w:r>
          </w:p>
        </w:tc>
        <w:tc>
          <w:tcPr>
            <w:tcW w:w="2625" w:type="dxa"/>
            <w:tcBorders>
              <w:tl2br w:val="nil"/>
              <w:tr2bl w:val="nil"/>
            </w:tcBorders>
          </w:tcPr>
          <w:p>
            <w:pPr>
              <w:spacing w:line="360" w:lineRule="auto"/>
              <w:jc w:val="center"/>
              <w:rPr>
                <w:rFonts w:hint="eastAsia" w:ascii="宋体" w:hAnsi="宋体" w:eastAsia="宋体" w:cs="宋体"/>
                <w:bCs/>
                <w:sz w:val="24"/>
                <w:highlight w:val="none"/>
              </w:rPr>
            </w:pPr>
            <w:r>
              <w:rPr>
                <w:rFonts w:hint="eastAsia" w:ascii="宋体" w:hAnsi="宋体" w:eastAsia="宋体" w:cs="宋体"/>
                <w:bCs/>
                <w:sz w:val="24"/>
                <w:highlight w:val="none"/>
              </w:rPr>
              <w:t>条款名称</w:t>
            </w:r>
          </w:p>
        </w:tc>
        <w:tc>
          <w:tcPr>
            <w:tcW w:w="6246" w:type="dxa"/>
            <w:tcBorders>
              <w:tl2br w:val="nil"/>
              <w:tr2bl w:val="nil"/>
            </w:tcBorders>
          </w:tcPr>
          <w:p>
            <w:pPr>
              <w:spacing w:line="360" w:lineRule="auto"/>
              <w:jc w:val="center"/>
              <w:rPr>
                <w:rFonts w:hint="eastAsia" w:ascii="宋体" w:hAnsi="宋体" w:eastAsia="宋体" w:cs="宋体"/>
                <w:bCs/>
                <w:sz w:val="24"/>
                <w:highlight w:val="none"/>
              </w:rPr>
            </w:pPr>
            <w:r>
              <w:rPr>
                <w:rFonts w:hint="eastAsia" w:ascii="宋体" w:hAnsi="宋体" w:eastAsia="宋体" w:cs="宋体"/>
                <w:bCs/>
                <w:sz w:val="24"/>
                <w:highlight w:val="none"/>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hint="eastAsia" w:ascii="宋体" w:hAnsi="宋体" w:eastAsia="宋体" w:cs="宋体"/>
                <w:sz w:val="24"/>
                <w:highlight w:val="none"/>
              </w:rPr>
            </w:pPr>
          </w:p>
        </w:tc>
        <w:tc>
          <w:tcPr>
            <w:tcW w:w="2625" w:type="dxa"/>
            <w:tcBorders>
              <w:tl2br w:val="nil"/>
              <w:tr2bl w:val="nil"/>
            </w:tcBorders>
            <w:vAlign w:val="center"/>
          </w:tcPr>
          <w:p>
            <w:pPr>
              <w:spacing w:line="360" w:lineRule="auto"/>
              <w:jc w:val="center"/>
              <w:rPr>
                <w:rFonts w:hint="eastAsia" w:ascii="宋体" w:hAnsi="宋体" w:eastAsia="宋体" w:cs="宋体"/>
                <w:sz w:val="24"/>
                <w:highlight w:val="none"/>
              </w:rPr>
            </w:pPr>
            <w:r>
              <w:rPr>
                <w:rFonts w:hint="eastAsia" w:ascii="宋体" w:hAnsi="宋体" w:eastAsia="宋体" w:cs="宋体"/>
                <w:sz w:val="24"/>
                <w:szCs w:val="30"/>
                <w:highlight w:val="none"/>
              </w:rPr>
              <w:t>项目名称</w:t>
            </w:r>
          </w:p>
        </w:tc>
        <w:tc>
          <w:tcPr>
            <w:tcW w:w="6246" w:type="dxa"/>
            <w:tcBorders>
              <w:tl2br w:val="nil"/>
              <w:tr2bl w:val="nil"/>
            </w:tcBorders>
            <w:vAlign w:val="center"/>
          </w:tcPr>
          <w:p>
            <w:pPr>
              <w:spacing w:line="360" w:lineRule="auto"/>
              <w:rPr>
                <w:rFonts w:hint="eastAsia" w:ascii="宋体" w:hAnsi="宋体" w:eastAsia="宋体" w:cs="宋体"/>
                <w:sz w:val="24"/>
                <w:highlight w:val="none"/>
              </w:rPr>
            </w:pPr>
            <w:r>
              <w:rPr>
                <w:rFonts w:hint="eastAsia" w:ascii="宋体" w:hAnsi="宋体" w:cs="宋体"/>
                <w:bCs/>
                <w:color w:val="000000" w:themeColor="text1"/>
                <w:sz w:val="24"/>
                <w:lang w:eastAsia="zh-CN"/>
                <w14:textFill>
                  <w14:solidFill>
                    <w14:schemeClr w14:val="tx1"/>
                  </w14:solidFill>
                </w14:textFill>
              </w:rPr>
              <w:t>甘肃省第二人民医院</w:t>
            </w:r>
            <w:r>
              <w:rPr>
                <w:rFonts w:hint="eastAsia" w:ascii="宋体" w:hAnsi="宋体" w:cs="宋体"/>
                <w:bCs/>
                <w:color w:val="000000" w:themeColor="text1"/>
                <w:sz w:val="24"/>
                <w:lang w:val="en-US" w:eastAsia="zh-CN"/>
                <w14:textFill>
                  <w14:solidFill>
                    <w14:schemeClr w14:val="tx1"/>
                  </w14:solidFill>
                </w14:textFill>
              </w:rPr>
              <w:t>2个社区保健站改造工程</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hint="eastAsia" w:ascii="宋体" w:hAnsi="宋体" w:eastAsia="宋体" w:cs="宋体"/>
                <w:sz w:val="24"/>
                <w:highlight w:val="none"/>
              </w:rPr>
            </w:pPr>
          </w:p>
        </w:tc>
        <w:tc>
          <w:tcPr>
            <w:tcW w:w="2625" w:type="dxa"/>
            <w:tcBorders>
              <w:tl2br w:val="nil"/>
              <w:tr2bl w:val="nil"/>
            </w:tcBorders>
            <w:vAlign w:val="center"/>
          </w:tcPr>
          <w:p>
            <w:pPr>
              <w:spacing w:line="360" w:lineRule="auto"/>
              <w:jc w:val="center"/>
              <w:rPr>
                <w:rFonts w:hint="eastAsia" w:ascii="宋体" w:hAnsi="宋体" w:eastAsia="宋体" w:cs="宋体"/>
                <w:sz w:val="24"/>
                <w:szCs w:val="30"/>
                <w:highlight w:val="none"/>
              </w:rPr>
            </w:pPr>
            <w:r>
              <w:rPr>
                <w:rFonts w:hint="eastAsia" w:ascii="宋体" w:hAnsi="宋体" w:eastAsia="宋体" w:cs="宋体"/>
                <w:sz w:val="24"/>
                <w:szCs w:val="30"/>
                <w:highlight w:val="none"/>
              </w:rPr>
              <w:t>招标文件编号</w:t>
            </w:r>
          </w:p>
        </w:tc>
        <w:tc>
          <w:tcPr>
            <w:tcW w:w="6246" w:type="dxa"/>
            <w:tcBorders>
              <w:tl2br w:val="nil"/>
              <w:tr2bl w:val="nil"/>
            </w:tcBorders>
            <w:vAlign w:val="center"/>
          </w:tcPr>
          <w:p>
            <w:pPr>
              <w:spacing w:line="360" w:lineRule="auto"/>
              <w:rPr>
                <w:rFonts w:hint="default" w:ascii="宋体" w:hAnsi="宋体" w:eastAsia="宋体" w:cs="宋体"/>
                <w:sz w:val="24"/>
                <w:highlight w:val="none"/>
                <w:lang w:val="en-US" w:eastAsia="zh-CN"/>
              </w:rPr>
            </w:pPr>
            <w:r>
              <w:rPr>
                <w:rFonts w:hint="eastAsia" w:ascii="宋体" w:hAnsi="宋体" w:eastAsia="宋体" w:cs="宋体"/>
                <w:bCs/>
                <w:color w:val="000000" w:themeColor="text1"/>
                <w:sz w:val="24"/>
                <w:lang w:val="en-US" w:eastAsia="zh-CN"/>
                <w14:textFill>
                  <w14:solidFill>
                    <w14:schemeClr w14:val="tx1"/>
                  </w14:solidFill>
                </w14:textFill>
              </w:rPr>
              <w:t>SEY-2020YNCG-067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hint="eastAsia" w:ascii="宋体" w:hAnsi="宋体" w:eastAsia="宋体" w:cs="宋体"/>
                <w:sz w:val="24"/>
                <w:highlight w:val="none"/>
              </w:rPr>
            </w:pPr>
          </w:p>
        </w:tc>
        <w:tc>
          <w:tcPr>
            <w:tcW w:w="2625" w:type="dxa"/>
            <w:tcBorders>
              <w:tl2br w:val="nil"/>
              <w:tr2bl w:val="nil"/>
            </w:tcBorders>
            <w:vAlign w:val="center"/>
          </w:tcPr>
          <w:p>
            <w:pPr>
              <w:spacing w:line="360" w:lineRule="auto"/>
              <w:jc w:val="center"/>
              <w:rPr>
                <w:rFonts w:hint="eastAsia" w:ascii="宋体" w:hAnsi="宋体" w:eastAsia="宋体" w:cs="宋体"/>
                <w:sz w:val="24"/>
                <w:szCs w:val="30"/>
                <w:highlight w:val="none"/>
                <w:lang w:eastAsia="zh-CN"/>
              </w:rPr>
            </w:pPr>
            <w:r>
              <w:rPr>
                <w:rFonts w:hint="eastAsia" w:ascii="宋体" w:hAnsi="宋体" w:eastAsia="宋体" w:cs="宋体"/>
                <w:sz w:val="24"/>
                <w:szCs w:val="30"/>
                <w:highlight w:val="none"/>
                <w:lang w:eastAsia="zh-CN"/>
              </w:rPr>
              <w:t>采购方式</w:t>
            </w:r>
          </w:p>
        </w:tc>
        <w:tc>
          <w:tcPr>
            <w:tcW w:w="6246" w:type="dxa"/>
            <w:tcBorders>
              <w:tl2br w:val="nil"/>
              <w:tr2bl w:val="nil"/>
            </w:tcBorders>
          </w:tcPr>
          <w:p>
            <w:pPr>
              <w:spacing w:line="360" w:lineRule="auto"/>
              <w:rPr>
                <w:rFonts w:hint="eastAsia" w:ascii="宋体" w:hAnsi="宋体" w:eastAsia="宋体" w:cs="宋体"/>
                <w:kern w:val="0"/>
                <w:sz w:val="24"/>
                <w:szCs w:val="22"/>
                <w:highlight w:val="none"/>
                <w:lang w:eastAsia="zh-CN"/>
              </w:rPr>
            </w:pPr>
            <w:r>
              <w:rPr>
                <w:rFonts w:hint="eastAsia" w:ascii="宋体" w:hAnsi="宋体" w:cs="宋体"/>
                <w:kern w:val="0"/>
                <w:sz w:val="24"/>
                <w:szCs w:val="22"/>
                <w:highlight w:val="none"/>
                <w:lang w:eastAsia="zh-CN"/>
              </w:rPr>
              <w:t>竞争性谈判</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hint="eastAsia" w:ascii="宋体" w:hAnsi="宋体" w:eastAsia="宋体" w:cs="宋体"/>
                <w:sz w:val="24"/>
                <w:highlight w:val="none"/>
              </w:rPr>
            </w:pPr>
          </w:p>
        </w:tc>
        <w:tc>
          <w:tcPr>
            <w:tcW w:w="2625" w:type="dxa"/>
            <w:tcBorders>
              <w:tl2br w:val="nil"/>
              <w:tr2bl w:val="nil"/>
            </w:tcBorders>
            <w:vAlign w:val="center"/>
          </w:tcPr>
          <w:p>
            <w:pPr>
              <w:spacing w:line="360" w:lineRule="auto"/>
              <w:jc w:val="center"/>
              <w:rPr>
                <w:rFonts w:hint="eastAsia" w:ascii="宋体" w:hAnsi="宋体" w:eastAsia="宋体" w:cs="宋体"/>
                <w:kern w:val="0"/>
                <w:sz w:val="24"/>
                <w:szCs w:val="22"/>
                <w:highlight w:val="none"/>
              </w:rPr>
            </w:pPr>
            <w:r>
              <w:rPr>
                <w:rFonts w:hint="eastAsia" w:ascii="宋体" w:hAnsi="宋体" w:eastAsia="宋体" w:cs="宋体"/>
                <w:sz w:val="24"/>
                <w:szCs w:val="30"/>
                <w:highlight w:val="none"/>
              </w:rPr>
              <w:t>采购人</w:t>
            </w:r>
          </w:p>
        </w:tc>
        <w:tc>
          <w:tcPr>
            <w:tcW w:w="6246" w:type="dxa"/>
            <w:tcBorders>
              <w:tl2br w:val="nil"/>
              <w:tr2bl w:val="nil"/>
            </w:tcBorders>
          </w:tcPr>
          <w:p>
            <w:pPr>
              <w:keepNext w:val="0"/>
              <w:keepLines w:val="0"/>
              <w:suppressLineNumbers w:val="0"/>
              <w:spacing w:before="0" w:beforeAutospacing="0" w:after="0" w:afterAutospacing="0" w:line="360" w:lineRule="auto"/>
              <w:ind w:left="0" w:right="0"/>
              <w:rPr>
                <w:rFonts w:hint="eastAsia" w:ascii="宋体" w:hAnsi="宋体" w:eastAsia="宋体" w:cs="宋体"/>
                <w:color w:val="000000" w:themeColor="text1"/>
                <w:sz w:val="24"/>
                <w:szCs w:val="30"/>
                <w:lang w:eastAsia="zh-CN"/>
                <w14:textFill>
                  <w14:solidFill>
                    <w14:schemeClr w14:val="tx1"/>
                  </w14:solidFill>
                </w14:textFill>
              </w:rPr>
            </w:pPr>
            <w:r>
              <w:rPr>
                <w:rFonts w:hint="eastAsia" w:ascii="宋体" w:hAnsi="宋体" w:eastAsia="宋体" w:cs="宋体"/>
                <w:color w:val="000000" w:themeColor="text1"/>
                <w:sz w:val="24"/>
                <w:szCs w:val="30"/>
                <w:lang w:val="en-US" w:eastAsia="zh-CN"/>
                <w14:textFill>
                  <w14:solidFill>
                    <w14:schemeClr w14:val="tx1"/>
                  </w14:solidFill>
                </w14:textFill>
              </w:rPr>
              <w:t xml:space="preserve">1) </w:t>
            </w:r>
            <w:r>
              <w:rPr>
                <w:rFonts w:hint="eastAsia" w:ascii="宋体" w:hAnsi="宋体" w:eastAsia="宋体" w:cs="宋体"/>
                <w:color w:val="000000" w:themeColor="text1"/>
                <w:sz w:val="24"/>
                <w:szCs w:val="30"/>
                <w14:textFill>
                  <w14:solidFill>
                    <w14:schemeClr w14:val="tx1"/>
                  </w14:solidFill>
                </w14:textFill>
              </w:rPr>
              <w:t>单位名称：</w:t>
            </w:r>
            <w:r>
              <w:rPr>
                <w:rFonts w:hint="eastAsia" w:ascii="宋体" w:hAnsi="宋体" w:cs="宋体"/>
                <w:color w:val="000000" w:themeColor="text1"/>
                <w:kern w:val="0"/>
                <w:sz w:val="24"/>
                <w:szCs w:val="22"/>
                <w:lang w:eastAsia="zh-CN"/>
                <w14:textFill>
                  <w14:solidFill>
                    <w14:schemeClr w14:val="tx1"/>
                  </w14:solidFill>
                </w14:textFill>
              </w:rPr>
              <w:t>甘肃省第二人民医院</w:t>
            </w:r>
          </w:p>
          <w:p>
            <w:pPr>
              <w:keepNext w:val="0"/>
              <w:keepLines w:val="0"/>
              <w:suppressLineNumbers w:val="0"/>
              <w:spacing w:before="0" w:beforeAutospacing="0" w:after="0" w:afterAutospacing="0" w:line="360" w:lineRule="auto"/>
              <w:ind w:left="0" w:right="0"/>
              <w:rPr>
                <w:rFonts w:hint="eastAsia" w:ascii="宋体" w:hAnsi="宋体" w:eastAsia="宋体" w:cs="宋体"/>
                <w:color w:val="000000" w:themeColor="text1"/>
                <w:kern w:val="0"/>
                <w:sz w:val="24"/>
                <w:szCs w:val="22"/>
                <w:lang w:val="en-US" w:eastAsia="zh-CN"/>
                <w14:textFill>
                  <w14:solidFill>
                    <w14:schemeClr w14:val="tx1"/>
                  </w14:solidFill>
                </w14:textFill>
              </w:rPr>
            </w:pPr>
            <w:r>
              <w:rPr>
                <w:rFonts w:hint="eastAsia" w:ascii="宋体" w:hAnsi="宋体" w:eastAsia="宋体" w:cs="宋体"/>
                <w:color w:val="000000" w:themeColor="text1"/>
                <w:kern w:val="0"/>
                <w:sz w:val="24"/>
                <w:szCs w:val="22"/>
                <w:lang w:val="en-US" w:eastAsia="zh-CN"/>
                <w14:textFill>
                  <w14:solidFill>
                    <w14:schemeClr w14:val="tx1"/>
                  </w14:solidFill>
                </w14:textFill>
              </w:rPr>
              <w:t>2) 详细地址：兰州市城关区和政西街1号</w:t>
            </w:r>
          </w:p>
          <w:p>
            <w:pPr>
              <w:keepNext w:val="0"/>
              <w:keepLines w:val="0"/>
              <w:suppressLineNumbers w:val="0"/>
              <w:spacing w:before="0" w:beforeAutospacing="0" w:after="0" w:afterAutospacing="0" w:line="360" w:lineRule="auto"/>
              <w:ind w:left="0" w:right="0"/>
              <w:rPr>
                <w:rFonts w:hint="eastAsia" w:ascii="宋体" w:hAnsi="宋体" w:eastAsia="宋体" w:cs="宋体"/>
                <w:color w:val="000000" w:themeColor="text1"/>
                <w:kern w:val="0"/>
                <w:sz w:val="24"/>
                <w:szCs w:val="22"/>
                <w14:textFill>
                  <w14:solidFill>
                    <w14:schemeClr w14:val="tx1"/>
                  </w14:solidFill>
                </w14:textFill>
              </w:rPr>
            </w:pPr>
            <w:r>
              <w:rPr>
                <w:rFonts w:hint="eastAsia" w:ascii="宋体" w:hAnsi="宋体" w:eastAsia="宋体" w:cs="宋体"/>
                <w:color w:val="000000" w:themeColor="text1"/>
                <w:kern w:val="0"/>
                <w:sz w:val="24"/>
                <w:szCs w:val="22"/>
                <w:lang w:val="en-US" w:eastAsia="zh-CN"/>
                <w14:textFill>
                  <w14:solidFill>
                    <w14:schemeClr w14:val="tx1"/>
                  </w14:solidFill>
                </w14:textFill>
              </w:rPr>
              <w:t xml:space="preserve">3) </w:t>
            </w:r>
            <w:r>
              <w:rPr>
                <w:rFonts w:hint="eastAsia" w:ascii="宋体" w:hAnsi="宋体" w:eastAsia="宋体" w:cs="宋体"/>
                <w:color w:val="000000" w:themeColor="text1"/>
                <w:kern w:val="0"/>
                <w:sz w:val="24"/>
                <w:szCs w:val="22"/>
                <w14:textFill>
                  <w14:solidFill>
                    <w14:schemeClr w14:val="tx1"/>
                  </w14:solidFill>
                </w14:textFill>
              </w:rPr>
              <w:t>联</w:t>
            </w:r>
            <w:r>
              <w:rPr>
                <w:rFonts w:hint="eastAsia" w:ascii="宋体" w:hAnsi="宋体" w:eastAsia="宋体" w:cs="宋体"/>
                <w:color w:val="000000" w:themeColor="text1"/>
                <w:kern w:val="0"/>
                <w:sz w:val="24"/>
                <w:szCs w:val="22"/>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2"/>
                <w14:textFill>
                  <w14:solidFill>
                    <w14:schemeClr w14:val="tx1"/>
                  </w14:solidFill>
                </w14:textFill>
              </w:rPr>
              <w:t>系</w:t>
            </w:r>
            <w:r>
              <w:rPr>
                <w:rFonts w:hint="eastAsia" w:ascii="宋体" w:hAnsi="宋体" w:eastAsia="宋体" w:cs="宋体"/>
                <w:color w:val="000000" w:themeColor="text1"/>
                <w:kern w:val="0"/>
                <w:sz w:val="24"/>
                <w:szCs w:val="22"/>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2"/>
                <w14:textFill>
                  <w14:solidFill>
                    <w14:schemeClr w14:val="tx1"/>
                  </w14:solidFill>
                </w14:textFill>
              </w:rPr>
              <w:t>人：</w:t>
            </w:r>
            <w:r>
              <w:rPr>
                <w:rFonts w:hint="eastAsia" w:ascii="宋体" w:hAnsi="宋体" w:cs="宋体"/>
                <w:color w:val="000000" w:themeColor="text1"/>
                <w:kern w:val="0"/>
                <w:sz w:val="24"/>
                <w:szCs w:val="22"/>
                <w:lang w:eastAsia="zh-CN"/>
                <w14:textFill>
                  <w14:solidFill>
                    <w14:schemeClr w14:val="tx1"/>
                  </w14:solidFill>
                </w14:textFill>
              </w:rPr>
              <w:t>吕文琴</w:t>
            </w:r>
          </w:p>
          <w:p>
            <w:pPr>
              <w:spacing w:line="360" w:lineRule="auto"/>
              <w:rPr>
                <w:rFonts w:hint="eastAsia" w:ascii="宋体" w:hAnsi="宋体" w:eastAsia="宋体" w:cs="宋体"/>
                <w:sz w:val="24"/>
                <w:szCs w:val="30"/>
                <w:highlight w:val="none"/>
              </w:rPr>
            </w:pPr>
            <w:r>
              <w:rPr>
                <w:rFonts w:hint="eastAsia" w:ascii="宋体" w:hAnsi="宋体" w:eastAsia="宋体" w:cs="宋体"/>
                <w:color w:val="000000" w:themeColor="text1"/>
                <w:kern w:val="0"/>
                <w:sz w:val="24"/>
                <w:szCs w:val="22"/>
                <w:lang w:val="en-US" w:eastAsia="zh-CN"/>
                <w14:textFill>
                  <w14:solidFill>
                    <w14:schemeClr w14:val="tx1"/>
                  </w14:solidFill>
                </w14:textFill>
              </w:rPr>
              <w:t xml:space="preserve">4) </w:t>
            </w:r>
            <w:r>
              <w:rPr>
                <w:rFonts w:hint="eastAsia" w:ascii="宋体" w:hAnsi="宋体" w:eastAsia="宋体" w:cs="宋体"/>
                <w:color w:val="000000" w:themeColor="text1"/>
                <w:kern w:val="0"/>
                <w:sz w:val="24"/>
                <w:szCs w:val="22"/>
                <w14:textFill>
                  <w14:solidFill>
                    <w14:schemeClr w14:val="tx1"/>
                  </w14:solidFill>
                </w14:textFill>
              </w:rPr>
              <w:t>联系电话：0931-</w:t>
            </w:r>
            <w:r>
              <w:rPr>
                <w:rFonts w:hint="eastAsia" w:ascii="宋体" w:hAnsi="宋体" w:cs="宋体"/>
                <w:color w:val="000000" w:themeColor="text1"/>
                <w:kern w:val="0"/>
                <w:sz w:val="24"/>
                <w:szCs w:val="22"/>
                <w:lang w:val="en-US" w:eastAsia="zh-CN"/>
                <w14:textFill>
                  <w14:solidFill>
                    <w14:schemeClr w14:val="tx1"/>
                  </w14:solidFill>
                </w14:textFill>
              </w:rPr>
              <w:t>4923487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hint="eastAsia" w:ascii="宋体" w:hAnsi="宋体" w:eastAsia="宋体" w:cs="宋体"/>
                <w:sz w:val="24"/>
                <w:highlight w:val="none"/>
              </w:rPr>
            </w:pPr>
          </w:p>
        </w:tc>
        <w:tc>
          <w:tcPr>
            <w:tcW w:w="2625" w:type="dxa"/>
            <w:tcBorders>
              <w:tl2br w:val="nil"/>
              <w:tr2bl w:val="nil"/>
            </w:tcBorders>
            <w:vAlign w:val="center"/>
          </w:tcPr>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资金来源</w:t>
            </w:r>
          </w:p>
        </w:tc>
        <w:tc>
          <w:tcPr>
            <w:tcW w:w="6246" w:type="dxa"/>
            <w:tcBorders>
              <w:tl2br w:val="nil"/>
              <w:tr2bl w:val="nil"/>
            </w:tcBorders>
          </w:tcPr>
          <w:p>
            <w:pPr>
              <w:spacing w:line="360" w:lineRule="auto"/>
              <w:textAlignment w:val="baseline"/>
              <w:rPr>
                <w:rFonts w:hint="eastAsia" w:ascii="宋体" w:hAnsi="宋体" w:eastAsia="宋体" w:cs="宋体"/>
                <w:spacing w:val="10"/>
                <w:sz w:val="24"/>
                <w:highlight w:val="none"/>
                <w:lang w:val="en-US" w:eastAsia="zh-CN"/>
              </w:rPr>
            </w:pPr>
            <w:r>
              <w:rPr>
                <w:rFonts w:hint="eastAsia" w:ascii="宋体" w:hAnsi="宋体" w:cs="宋体"/>
                <w:spacing w:val="10"/>
                <w:sz w:val="24"/>
                <w:highlight w:val="none"/>
                <w:lang w:val="en-US" w:eastAsia="zh-CN"/>
              </w:rPr>
              <w:t>自筹资金</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hint="eastAsia" w:ascii="宋体" w:hAnsi="宋体" w:eastAsia="宋体" w:cs="宋体"/>
                <w:sz w:val="24"/>
                <w:highlight w:val="none"/>
              </w:rPr>
            </w:pPr>
          </w:p>
        </w:tc>
        <w:tc>
          <w:tcPr>
            <w:tcW w:w="2625" w:type="dxa"/>
            <w:tcBorders>
              <w:tl2br w:val="nil"/>
              <w:tr2bl w:val="nil"/>
            </w:tcBorders>
            <w:vAlign w:val="center"/>
          </w:tcPr>
          <w:p>
            <w:pPr>
              <w:widowControl/>
              <w:autoSpaceDN w:val="0"/>
              <w:spacing w:line="360" w:lineRule="auto"/>
              <w:jc w:val="center"/>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投标人的资格条件</w:t>
            </w:r>
          </w:p>
        </w:tc>
        <w:tc>
          <w:tcPr>
            <w:tcW w:w="6246" w:type="dxa"/>
            <w:tcBorders>
              <w:tl2br w:val="nil"/>
              <w:tr2bl w:val="nil"/>
            </w:tcBorders>
            <w:vAlign w:val="center"/>
          </w:tcPr>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必须符合《中华人民共和国政府采购法》第二十二条规定,并提供《中华人民共和国政府采购法实施条例》第十七条所要求的材料；</w:t>
            </w:r>
          </w:p>
          <w:p>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lang w:val="en-US" w:eastAsia="zh-CN"/>
              </w:rPr>
              <w:t>须具有</w:t>
            </w:r>
            <w:r>
              <w:rPr>
                <w:rFonts w:hint="eastAsia" w:ascii="宋体" w:hAnsi="宋体" w:cs="宋体"/>
                <w:color w:val="auto"/>
                <w:sz w:val="24"/>
                <w:szCs w:val="24"/>
                <w:highlight w:val="none"/>
                <w:lang w:val="en-US" w:eastAsia="zh-CN"/>
              </w:rPr>
              <w:t>装饰装修三级及以上资质，</w:t>
            </w:r>
            <w:r>
              <w:rPr>
                <w:rFonts w:hint="eastAsia" w:ascii="宋体" w:hAnsi="宋体" w:eastAsia="宋体" w:cs="宋体"/>
                <w:color w:val="auto"/>
                <w:sz w:val="24"/>
                <w:szCs w:val="24"/>
                <w:highlight w:val="none"/>
                <w:lang w:val="en-US" w:eastAsia="zh-CN"/>
              </w:rPr>
              <w:t>有效的安全生产许可证；</w:t>
            </w:r>
          </w:p>
          <w:p>
            <w:pPr>
              <w:spacing w:line="360" w:lineRule="auto"/>
              <w:ind w:firstLine="480" w:firstLineChars="200"/>
              <w:rPr>
                <w:rFonts w:hint="eastAsia" w:ascii="宋体" w:hAnsi="宋体" w:eastAsia="宋体" w:cs="宋体"/>
                <w:sz w:val="24"/>
                <w:highlight w:val="none"/>
              </w:rPr>
            </w:pPr>
            <w:r>
              <w:rPr>
                <w:rFonts w:hint="eastAsia" w:ascii="宋体" w:hAnsi="宋体" w:cs="宋体"/>
                <w:sz w:val="24"/>
                <w:highlight w:val="none"/>
                <w:lang w:val="en-US" w:eastAsia="zh-CN"/>
              </w:rPr>
              <w:t>3</w:t>
            </w:r>
            <w:r>
              <w:rPr>
                <w:rFonts w:hint="eastAsia" w:ascii="宋体" w:hAnsi="宋体" w:eastAsia="宋体" w:cs="宋体"/>
                <w:sz w:val="24"/>
                <w:highlight w:val="none"/>
              </w:rPr>
              <w:t>）本项目不接受联合体投标。</w:t>
            </w:r>
          </w:p>
          <w:p>
            <w:pPr>
              <w:spacing w:line="360" w:lineRule="auto"/>
              <w:rPr>
                <w:rFonts w:hint="eastAsia" w:ascii="宋体" w:hAnsi="宋体" w:eastAsia="宋体" w:cs="宋体"/>
                <w:sz w:val="24"/>
                <w:highlight w:val="none"/>
              </w:rPr>
            </w:pP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hint="eastAsia" w:ascii="宋体" w:hAnsi="宋体" w:eastAsia="宋体" w:cs="宋体"/>
                <w:sz w:val="24"/>
                <w:highlight w:val="none"/>
              </w:rPr>
            </w:pPr>
          </w:p>
        </w:tc>
        <w:tc>
          <w:tcPr>
            <w:tcW w:w="2625" w:type="dxa"/>
            <w:tcBorders>
              <w:tl2br w:val="nil"/>
              <w:tr2bl w:val="nil"/>
            </w:tcBorders>
            <w:vAlign w:val="center"/>
          </w:tcPr>
          <w:p>
            <w:pPr>
              <w:spacing w:line="360" w:lineRule="auto"/>
              <w:jc w:val="center"/>
              <w:rPr>
                <w:rFonts w:hint="eastAsia" w:ascii="宋体" w:hAnsi="宋体" w:eastAsia="宋体" w:cs="宋体"/>
                <w:kern w:val="2"/>
                <w:highlight w:val="none"/>
                <w:lang w:val="zh-CN"/>
              </w:rPr>
            </w:pPr>
            <w:r>
              <w:rPr>
                <w:rFonts w:hint="eastAsia" w:ascii="宋体" w:hAnsi="宋体" w:eastAsia="宋体" w:cs="宋体"/>
                <w:sz w:val="24"/>
                <w:highlight w:val="none"/>
              </w:rPr>
              <w:t>投标有效期</w:t>
            </w:r>
          </w:p>
        </w:tc>
        <w:tc>
          <w:tcPr>
            <w:tcW w:w="6246" w:type="dxa"/>
            <w:tcBorders>
              <w:tl2br w:val="nil"/>
              <w:tr2bl w:val="nil"/>
            </w:tcBorders>
            <w:vAlign w:val="center"/>
          </w:tcPr>
          <w:p>
            <w:pPr>
              <w:spacing w:line="360" w:lineRule="auto"/>
              <w:rPr>
                <w:rFonts w:hint="eastAsia" w:ascii="宋体" w:hAnsi="宋体" w:eastAsia="宋体" w:cs="宋体"/>
                <w:kern w:val="2"/>
                <w:highlight w:val="none"/>
              </w:rPr>
            </w:pPr>
            <w:r>
              <w:rPr>
                <w:rFonts w:hint="eastAsia" w:ascii="宋体" w:hAnsi="宋体" w:eastAsia="宋体" w:cs="宋体"/>
                <w:sz w:val="24"/>
                <w:highlight w:val="none"/>
              </w:rPr>
              <w:t>自投标文件正式递交之日起</w:t>
            </w:r>
            <w:r>
              <w:rPr>
                <w:rFonts w:hint="eastAsia" w:ascii="宋体" w:hAnsi="宋体" w:eastAsia="宋体" w:cs="宋体"/>
                <w:b/>
                <w:bCs/>
                <w:sz w:val="24"/>
                <w:highlight w:val="none"/>
                <w:u w:val="single"/>
                <w:lang w:val="en-US" w:eastAsia="zh-CN"/>
              </w:rPr>
              <w:t>9</w:t>
            </w:r>
            <w:r>
              <w:rPr>
                <w:rFonts w:hint="eastAsia" w:ascii="宋体" w:hAnsi="宋体" w:eastAsia="宋体" w:cs="宋体"/>
                <w:b/>
                <w:bCs/>
                <w:sz w:val="24"/>
                <w:highlight w:val="none"/>
                <w:u w:val="single"/>
              </w:rPr>
              <w:t>0</w:t>
            </w:r>
            <w:r>
              <w:rPr>
                <w:rFonts w:hint="eastAsia" w:ascii="宋体" w:hAnsi="宋体" w:eastAsia="宋体" w:cs="宋体"/>
                <w:sz w:val="24"/>
                <w:highlight w:val="none"/>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hint="eastAsia" w:ascii="宋体" w:hAnsi="宋体" w:eastAsia="宋体" w:cs="宋体"/>
                <w:sz w:val="24"/>
                <w:highlight w:val="none"/>
              </w:rPr>
            </w:pPr>
          </w:p>
        </w:tc>
        <w:tc>
          <w:tcPr>
            <w:tcW w:w="2625" w:type="dxa"/>
            <w:tcBorders>
              <w:tl2br w:val="nil"/>
              <w:tr2bl w:val="nil"/>
            </w:tcBorders>
            <w:vAlign w:val="center"/>
          </w:tcPr>
          <w:p>
            <w:pPr>
              <w:pStyle w:val="207"/>
              <w:spacing w:line="360" w:lineRule="auto"/>
              <w:ind w:firstLine="480" w:firstLineChars="200"/>
              <w:jc w:val="both"/>
              <w:rPr>
                <w:rFonts w:hint="eastAsia" w:ascii="宋体" w:hAnsi="宋体" w:eastAsia="宋体" w:cs="宋体"/>
                <w:kern w:val="2"/>
                <w:highlight w:val="none"/>
                <w:lang w:val="zh-CN"/>
              </w:rPr>
            </w:pPr>
            <w:r>
              <w:rPr>
                <w:rFonts w:hint="eastAsia" w:ascii="宋体" w:hAnsi="宋体" w:eastAsia="宋体" w:cs="宋体"/>
                <w:kern w:val="2"/>
                <w:highlight w:val="none"/>
                <w:lang w:val="zh-CN"/>
              </w:rPr>
              <w:t>签字盖章</w:t>
            </w:r>
          </w:p>
        </w:tc>
        <w:tc>
          <w:tcPr>
            <w:tcW w:w="6246" w:type="dxa"/>
            <w:tcBorders>
              <w:tl2br w:val="nil"/>
              <w:tr2bl w:val="nil"/>
            </w:tcBorders>
            <w:vAlign w:val="center"/>
          </w:tcPr>
          <w:p>
            <w:pPr>
              <w:pStyle w:val="207"/>
              <w:spacing w:line="360" w:lineRule="auto"/>
              <w:jc w:val="both"/>
              <w:rPr>
                <w:rFonts w:hint="eastAsia" w:ascii="宋体" w:hAnsi="宋体" w:eastAsia="宋体" w:cs="宋体"/>
                <w:kern w:val="2"/>
                <w:highlight w:val="none"/>
              </w:rPr>
            </w:pPr>
            <w:r>
              <w:rPr>
                <w:rFonts w:hint="eastAsia" w:ascii="宋体" w:hAnsi="宋体" w:eastAsia="宋体" w:cs="宋体"/>
                <w:kern w:val="2"/>
                <w:highlight w:val="none"/>
                <w:lang w:val="zh-CN"/>
              </w:rPr>
              <w:t>投标人必须按照招标文件的规定和要求签字、盖章（法人代表的签字可用具有法定效力的签字章）</w:t>
            </w:r>
            <w:r>
              <w:rPr>
                <w:rFonts w:hint="eastAsia" w:cs="宋体"/>
                <w:kern w:val="2"/>
                <w:highlight w:val="none"/>
                <w:lang w:val="zh-CN"/>
              </w:rPr>
              <w:t>，投标文件正、副本每页必须加盖投标人公章鲜章。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hint="eastAsia" w:ascii="宋体" w:hAnsi="宋体" w:eastAsia="宋体" w:cs="宋体"/>
                <w:sz w:val="24"/>
                <w:highlight w:val="none"/>
              </w:rPr>
            </w:pPr>
          </w:p>
        </w:tc>
        <w:tc>
          <w:tcPr>
            <w:tcW w:w="2625" w:type="dxa"/>
            <w:tcBorders>
              <w:tl2br w:val="nil"/>
              <w:tr2bl w:val="nil"/>
            </w:tcBorders>
            <w:vAlign w:val="center"/>
          </w:tcPr>
          <w:p>
            <w:pPr>
              <w:pStyle w:val="207"/>
              <w:spacing w:line="360" w:lineRule="auto"/>
              <w:jc w:val="center"/>
              <w:rPr>
                <w:rFonts w:hint="eastAsia" w:ascii="宋体" w:hAnsi="宋体" w:eastAsia="宋体" w:cs="宋体"/>
                <w:spacing w:val="10"/>
                <w:sz w:val="24"/>
                <w:highlight w:val="none"/>
              </w:rPr>
            </w:pPr>
            <w:r>
              <w:rPr>
                <w:rFonts w:hint="eastAsia" w:ascii="宋体" w:hAnsi="宋体" w:eastAsia="宋体" w:cs="宋体"/>
                <w:kern w:val="2"/>
                <w:highlight w:val="none"/>
                <w:lang w:val="zh-CN"/>
              </w:rPr>
              <w:t>构成招标文件的其他文件</w:t>
            </w:r>
          </w:p>
        </w:tc>
        <w:tc>
          <w:tcPr>
            <w:tcW w:w="6246" w:type="dxa"/>
            <w:tcBorders>
              <w:tl2br w:val="nil"/>
              <w:tr2bl w:val="nil"/>
            </w:tcBorders>
            <w:vAlign w:val="center"/>
          </w:tcPr>
          <w:p>
            <w:pPr>
              <w:pStyle w:val="207"/>
              <w:spacing w:line="360" w:lineRule="auto"/>
              <w:jc w:val="both"/>
              <w:rPr>
                <w:rFonts w:hint="eastAsia" w:ascii="宋体" w:hAnsi="宋体" w:eastAsia="宋体" w:cs="宋体"/>
                <w:spacing w:val="10"/>
                <w:sz w:val="24"/>
                <w:highlight w:val="none"/>
              </w:rPr>
            </w:pPr>
            <w:r>
              <w:rPr>
                <w:rFonts w:hint="eastAsia" w:ascii="宋体" w:hAnsi="宋体" w:eastAsia="宋体" w:cs="宋体"/>
                <w:kern w:val="2"/>
                <w:highlight w:val="none"/>
              </w:rPr>
              <w:t>招标文件的澄清、修改书及有关补充通知为招标文件的有效组成部分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hint="eastAsia" w:ascii="宋体" w:hAnsi="宋体" w:eastAsia="宋体" w:cs="宋体"/>
                <w:sz w:val="24"/>
                <w:highlight w:val="none"/>
              </w:rPr>
            </w:pPr>
          </w:p>
        </w:tc>
        <w:tc>
          <w:tcPr>
            <w:tcW w:w="2625" w:type="dxa"/>
            <w:tcBorders>
              <w:tl2br w:val="nil"/>
              <w:tr2bl w:val="nil"/>
            </w:tcBorders>
            <w:vAlign w:val="center"/>
          </w:tcPr>
          <w:p>
            <w:pPr>
              <w:spacing w:line="360" w:lineRule="auto"/>
              <w:jc w:val="center"/>
              <w:rPr>
                <w:rFonts w:hint="eastAsia" w:ascii="宋体" w:hAnsi="宋体" w:eastAsia="宋体" w:cs="宋体"/>
                <w:sz w:val="24"/>
                <w:highlight w:val="none"/>
                <w:lang w:eastAsia="zh-CN"/>
              </w:rPr>
            </w:pPr>
            <w:r>
              <w:rPr>
                <w:rFonts w:hint="eastAsia" w:ascii="宋体" w:hAnsi="宋体" w:eastAsia="宋体" w:cs="宋体"/>
                <w:sz w:val="24"/>
                <w:highlight w:val="none"/>
              </w:rPr>
              <w:t>投标文件</w:t>
            </w:r>
            <w:r>
              <w:rPr>
                <w:rFonts w:hint="eastAsia" w:ascii="宋体" w:hAnsi="宋体" w:eastAsia="宋体" w:cs="宋体"/>
                <w:sz w:val="24"/>
                <w:highlight w:val="none"/>
                <w:lang w:eastAsia="zh-CN"/>
              </w:rPr>
              <w:t>及电子版要求</w:t>
            </w:r>
          </w:p>
          <w:p>
            <w:pPr>
              <w:spacing w:line="360" w:lineRule="auto"/>
              <w:ind w:firstLine="520" w:firstLineChars="200"/>
              <w:rPr>
                <w:rFonts w:hint="eastAsia" w:ascii="宋体" w:hAnsi="宋体" w:eastAsia="宋体" w:cs="宋体"/>
                <w:spacing w:val="10"/>
                <w:sz w:val="24"/>
                <w:highlight w:val="none"/>
              </w:rPr>
            </w:pPr>
          </w:p>
        </w:tc>
        <w:tc>
          <w:tcPr>
            <w:tcW w:w="6246" w:type="dxa"/>
            <w:tcBorders>
              <w:tl2br w:val="nil"/>
              <w:tr2bl w:val="nil"/>
            </w:tcBorders>
            <w:vAlign w:val="center"/>
          </w:tcPr>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1）</w:t>
            </w:r>
            <w:r>
              <w:rPr>
                <w:rFonts w:hint="eastAsia" w:ascii="宋体" w:hAnsi="宋体" w:eastAsia="宋体" w:cs="宋体"/>
                <w:sz w:val="24"/>
                <w:szCs w:val="32"/>
              </w:rPr>
              <w:t>纸质文件份数</w:t>
            </w:r>
            <w:r>
              <w:rPr>
                <w:rFonts w:hint="eastAsia" w:ascii="宋体" w:hAnsi="宋体" w:eastAsia="宋体" w:cs="宋体"/>
                <w:color w:val="auto"/>
                <w:sz w:val="24"/>
                <w:szCs w:val="32"/>
              </w:rPr>
              <w:t>：正本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、副本</w:t>
            </w:r>
            <w:r>
              <w:rPr>
                <w:rFonts w:hint="eastAsia" w:ascii="宋体" w:hAnsi="宋体" w:cs="宋体"/>
                <w:color w:val="auto"/>
                <w:sz w:val="24"/>
                <w:szCs w:val="32"/>
                <w:lang w:eastAsia="zh-CN"/>
              </w:rPr>
              <w:t>贰</w:t>
            </w:r>
            <w:r>
              <w:rPr>
                <w:rFonts w:hint="eastAsia" w:ascii="宋体" w:hAnsi="宋体" w:eastAsia="宋体" w:cs="宋体"/>
                <w:color w:val="auto"/>
                <w:sz w:val="24"/>
                <w:szCs w:val="32"/>
                <w:lang w:eastAsia="zh-CN"/>
              </w:rPr>
              <w:t>份</w:t>
            </w:r>
            <w:r>
              <w:rPr>
                <w:rFonts w:hint="eastAsia" w:ascii="宋体" w:hAnsi="宋体" w:eastAsia="宋体" w:cs="宋体"/>
                <w:color w:val="auto"/>
                <w:sz w:val="24"/>
                <w:szCs w:val="32"/>
              </w:rPr>
              <w:t>；</w:t>
            </w:r>
            <w:r>
              <w:rPr>
                <w:rFonts w:hint="eastAsia" w:ascii="宋体" w:hAnsi="宋体" w:eastAsia="宋体" w:cs="宋体"/>
                <w:color w:val="auto"/>
                <w:sz w:val="24"/>
                <w:szCs w:val="32"/>
                <w:lang w:eastAsia="zh-CN"/>
              </w:rPr>
              <w:t>单</w:t>
            </w:r>
            <w:r>
              <w:rPr>
                <w:rFonts w:hint="eastAsia" w:ascii="宋体" w:hAnsi="宋体" w:eastAsia="宋体" w:cs="宋体"/>
                <w:sz w:val="24"/>
                <w:szCs w:val="32"/>
                <w:lang w:eastAsia="zh-CN"/>
              </w:rPr>
              <w:t>独密封递交的“</w:t>
            </w:r>
            <w:r>
              <w:rPr>
                <w:rFonts w:hint="eastAsia" w:ascii="宋体" w:hAnsi="宋体" w:eastAsia="宋体" w:cs="宋体"/>
                <w:sz w:val="24"/>
                <w:szCs w:val="32"/>
              </w:rPr>
              <w:t>开标一览表</w:t>
            </w:r>
            <w:r>
              <w:rPr>
                <w:rFonts w:hint="eastAsia" w:ascii="宋体" w:hAnsi="宋体" w:eastAsia="宋体" w:cs="宋体"/>
                <w:sz w:val="24"/>
                <w:szCs w:val="32"/>
                <w:lang w:eastAsia="zh-CN"/>
              </w:rPr>
              <w:t>”壹份。</w:t>
            </w:r>
          </w:p>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2）</w:t>
            </w:r>
            <w:r>
              <w:rPr>
                <w:rFonts w:hint="eastAsia" w:ascii="宋体" w:hAnsi="宋体" w:eastAsia="宋体" w:cs="宋体"/>
                <w:sz w:val="24"/>
                <w:szCs w:val="32"/>
              </w:rPr>
              <w:t>电子版文件要求：</w:t>
            </w:r>
          </w:p>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rPr>
              <w:t>电子版</w:t>
            </w:r>
            <w:r>
              <w:rPr>
                <w:rFonts w:hint="eastAsia" w:ascii="宋体" w:hAnsi="宋体" w:cs="宋体"/>
                <w:sz w:val="24"/>
                <w:szCs w:val="32"/>
                <w:lang w:eastAsia="zh-CN"/>
              </w:rPr>
              <w:t>壹</w:t>
            </w:r>
            <w:r>
              <w:rPr>
                <w:rFonts w:hint="eastAsia" w:ascii="宋体" w:hAnsi="宋体" w:eastAsia="宋体" w:cs="宋体"/>
                <w:sz w:val="24"/>
                <w:szCs w:val="32"/>
              </w:rPr>
              <w:t>份：U盘</w:t>
            </w:r>
            <w:r>
              <w:rPr>
                <w:rFonts w:hint="eastAsia" w:ascii="宋体" w:hAnsi="宋体" w:eastAsia="宋体" w:cs="宋体"/>
                <w:sz w:val="24"/>
                <w:szCs w:val="32"/>
                <w:lang w:eastAsia="zh-CN"/>
              </w:rPr>
              <w:t>壹</w:t>
            </w:r>
            <w:r>
              <w:rPr>
                <w:rFonts w:hint="eastAsia" w:ascii="宋体" w:hAnsi="宋体" w:eastAsia="宋体" w:cs="宋体"/>
                <w:sz w:val="24"/>
                <w:szCs w:val="32"/>
              </w:rPr>
              <w:t>份，</w:t>
            </w:r>
            <w:r>
              <w:rPr>
                <w:rFonts w:hint="eastAsia" w:ascii="宋体" w:hAnsi="宋体" w:cs="宋体"/>
                <w:sz w:val="24"/>
                <w:szCs w:val="32"/>
                <w:lang w:eastAsia="zh-CN"/>
              </w:rPr>
              <w:t>单独</w:t>
            </w:r>
            <w:r>
              <w:rPr>
                <w:rFonts w:hint="eastAsia" w:ascii="宋体" w:hAnsi="宋体" w:eastAsia="宋体" w:cs="宋体"/>
                <w:sz w:val="24"/>
                <w:szCs w:val="32"/>
              </w:rPr>
              <w:t>密封（单独提交，提交不退）；U盘为Word文件和PDF文件。</w:t>
            </w:r>
          </w:p>
          <w:p>
            <w:pPr>
              <w:pStyle w:val="27"/>
              <w:numPr>
                <w:ilvl w:val="0"/>
                <w:numId w:val="2"/>
              </w:numPr>
              <w:spacing w:line="360" w:lineRule="auto"/>
              <w:ind w:left="0" w:leftChars="0" w:firstLine="0" w:firstLineChars="0"/>
              <w:rPr>
                <w:rFonts w:hint="eastAsia" w:ascii="宋体" w:hAnsi="宋体" w:eastAsia="宋体" w:cs="宋体"/>
                <w:sz w:val="24"/>
                <w:szCs w:val="32"/>
                <w:lang w:val="zh-CN"/>
              </w:rPr>
            </w:pPr>
            <w:r>
              <w:rPr>
                <w:rFonts w:hint="eastAsia" w:ascii="宋体" w:hAnsi="宋体" w:eastAsia="宋体" w:cs="宋体"/>
                <w:sz w:val="24"/>
                <w:szCs w:val="32"/>
                <w:lang w:val="zh-CN"/>
              </w:rPr>
              <w:t>投标文件正本、副本、开标一览表的封面上均应标明：招标项目名称、招标编号、分包号（如有分包）、采购人名称、投标人名称、详细地址、年月日</w:t>
            </w:r>
            <w:r>
              <w:rPr>
                <w:rFonts w:hint="eastAsia" w:ascii="宋体" w:hAnsi="宋体" w:cs="宋体"/>
                <w:sz w:val="24"/>
                <w:szCs w:val="32"/>
                <w:lang w:val="zh-CN"/>
              </w:rPr>
              <w:t>、此文件在</w:t>
            </w:r>
            <w:r>
              <w:rPr>
                <w:rFonts w:hint="eastAsia" w:ascii="宋体" w:hAnsi="宋体" w:cs="宋体"/>
                <w:sz w:val="24"/>
                <w:szCs w:val="32"/>
                <w:lang w:val="zh-CN"/>
              </w:rPr>
              <w:tab/>
            </w:r>
            <w:r>
              <w:rPr>
                <w:rFonts w:hint="eastAsia" w:ascii="宋体" w:hAnsi="宋体" w:cs="宋体"/>
                <w:sz w:val="24"/>
                <w:szCs w:val="32"/>
                <w:lang w:val="zh-CN"/>
              </w:rPr>
              <w:t>年月日</w:t>
            </w:r>
            <w:r>
              <w:rPr>
                <w:rFonts w:hint="eastAsia" w:ascii="宋体" w:hAnsi="宋体" w:cs="宋体"/>
                <w:sz w:val="24"/>
                <w:szCs w:val="32"/>
                <w:lang w:val="zh-CN"/>
              </w:rPr>
              <w:tab/>
            </w:r>
            <w:r>
              <w:rPr>
                <w:rFonts w:hint="eastAsia" w:ascii="宋体" w:hAnsi="宋体" w:cs="宋体"/>
                <w:sz w:val="24"/>
                <w:szCs w:val="32"/>
                <w:lang w:val="zh-CN"/>
              </w:rPr>
              <w:t>时</w:t>
            </w:r>
            <w:r>
              <w:rPr>
                <w:rFonts w:hint="eastAsia" w:ascii="宋体" w:hAnsi="宋体" w:cs="宋体"/>
                <w:sz w:val="24"/>
                <w:szCs w:val="32"/>
                <w:lang w:val="zh-CN"/>
              </w:rPr>
              <w:tab/>
            </w:r>
            <w:r>
              <w:rPr>
                <w:rFonts w:hint="eastAsia" w:ascii="宋体" w:hAnsi="宋体" w:cs="宋体"/>
                <w:sz w:val="24"/>
                <w:szCs w:val="32"/>
                <w:lang w:val="zh-CN"/>
              </w:rPr>
              <w:t>分前不得开启</w:t>
            </w:r>
            <w:r>
              <w:rPr>
                <w:rFonts w:hint="eastAsia" w:ascii="宋体" w:hAnsi="宋体" w:eastAsia="宋体" w:cs="宋体"/>
                <w:sz w:val="24"/>
                <w:szCs w:val="32"/>
                <w:lang w:val="zh-CN"/>
              </w:rPr>
              <w:t>；并分别在右上角标明“正本”、“副本”、“开标一览表”字样。</w:t>
            </w:r>
          </w:p>
          <w:p>
            <w:pPr>
              <w:pStyle w:val="207"/>
              <w:spacing w:line="360" w:lineRule="auto"/>
              <w:jc w:val="both"/>
              <w:rPr>
                <w:rFonts w:hint="eastAsia" w:ascii="宋体" w:hAnsi="宋体" w:eastAsia="宋体" w:cs="宋体"/>
                <w:highlight w:val="none"/>
                <w:lang w:val="en-US" w:eastAsia="zh-CN"/>
              </w:rPr>
            </w:pPr>
            <w:r>
              <w:rPr>
                <w:rFonts w:hint="eastAsia" w:ascii="宋体" w:hAnsi="宋体" w:eastAsia="宋体" w:cs="宋体"/>
                <w:sz w:val="24"/>
                <w:szCs w:val="32"/>
              </w:rPr>
              <w:t>如投标多个包的，要求按包分别独立制作投标文件</w:t>
            </w:r>
            <w:r>
              <w:rPr>
                <w:rFonts w:hint="eastAsia" w:ascii="宋体" w:hAnsi="宋体" w:eastAsia="宋体" w:cs="宋体"/>
                <w:sz w:val="24"/>
                <w:szCs w:val="32"/>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hint="eastAsia" w:ascii="宋体" w:hAnsi="宋体" w:eastAsia="宋体" w:cs="宋体"/>
                <w:sz w:val="24"/>
                <w:highlight w:val="none"/>
              </w:rPr>
            </w:pPr>
          </w:p>
        </w:tc>
        <w:tc>
          <w:tcPr>
            <w:tcW w:w="2625" w:type="dxa"/>
            <w:tcBorders>
              <w:tl2br w:val="nil"/>
              <w:tr2bl w:val="nil"/>
            </w:tcBorders>
            <w:vAlign w:val="center"/>
          </w:tcPr>
          <w:p>
            <w:pPr>
              <w:spacing w:line="360" w:lineRule="auto"/>
              <w:jc w:val="center"/>
              <w:rPr>
                <w:rFonts w:hint="eastAsia" w:ascii="宋体" w:hAnsi="宋体" w:eastAsia="宋体" w:cs="宋体"/>
                <w:spacing w:val="10"/>
                <w:sz w:val="24"/>
                <w:highlight w:val="none"/>
              </w:rPr>
            </w:pPr>
            <w:r>
              <w:rPr>
                <w:rFonts w:hint="eastAsia" w:ascii="宋体" w:hAnsi="宋体" w:eastAsia="宋体" w:cs="宋体"/>
                <w:spacing w:val="10"/>
                <w:sz w:val="24"/>
                <w:highlight w:val="none"/>
              </w:rPr>
              <w:t>投标文件递交截止日期及地点</w:t>
            </w:r>
          </w:p>
        </w:tc>
        <w:tc>
          <w:tcPr>
            <w:tcW w:w="6246" w:type="dxa"/>
            <w:tcBorders>
              <w:tl2br w:val="nil"/>
              <w:tr2bl w:val="nil"/>
            </w:tcBorders>
            <w:vAlign w:val="center"/>
          </w:tcPr>
          <w:p>
            <w:pPr>
              <w:spacing w:line="360" w:lineRule="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1）投标文件递交截止日期：20</w:t>
            </w:r>
            <w:r>
              <w:rPr>
                <w:rFonts w:hint="eastAsia" w:ascii="宋体" w:hAnsi="宋体" w:cs="宋体"/>
                <w:b w:val="0"/>
                <w:bCs w:val="0"/>
                <w:color w:val="000000" w:themeColor="text1"/>
                <w:sz w:val="24"/>
                <w:szCs w:val="24"/>
                <w:lang w:val="en-US" w:eastAsia="zh-CN"/>
                <w14:textFill>
                  <w14:solidFill>
                    <w14:schemeClr w14:val="tx1"/>
                  </w14:solidFill>
                </w14:textFill>
              </w:rPr>
              <w:t>20</w:t>
            </w:r>
            <w:r>
              <w:rPr>
                <w:rFonts w:hint="eastAsia" w:ascii="宋体" w:hAnsi="宋体" w:eastAsia="宋体" w:cs="宋体"/>
                <w:b w:val="0"/>
                <w:bCs w:val="0"/>
                <w:color w:val="000000" w:themeColor="text1"/>
                <w:sz w:val="24"/>
                <w:szCs w:val="24"/>
                <w14:textFill>
                  <w14:solidFill>
                    <w14:schemeClr w14:val="tx1"/>
                  </w14:solidFill>
                </w14:textFill>
              </w:rPr>
              <w:t>年</w:t>
            </w:r>
            <w:r>
              <w:rPr>
                <w:rFonts w:hint="eastAsia" w:ascii="宋体" w:hAnsi="宋体" w:eastAsia="宋体" w:cs="宋体"/>
                <w:b w:val="0"/>
                <w:bCs w:val="0"/>
                <w:color w:val="000000" w:themeColor="text1"/>
                <w:sz w:val="24"/>
                <w:szCs w:val="24"/>
                <w:lang w:val="en-US" w:eastAsia="zh-CN"/>
                <w14:textFill>
                  <w14:solidFill>
                    <w14:schemeClr w14:val="tx1"/>
                  </w14:solidFill>
                </w14:textFill>
              </w:rPr>
              <w:t>5</w:t>
            </w:r>
            <w:r>
              <w:rPr>
                <w:rFonts w:hint="eastAsia" w:ascii="宋体" w:hAnsi="宋体" w:eastAsia="宋体" w:cs="宋体"/>
                <w:b w:val="0"/>
                <w:bCs w:val="0"/>
                <w:color w:val="000000" w:themeColor="text1"/>
                <w:sz w:val="24"/>
                <w:szCs w:val="24"/>
                <w14:textFill>
                  <w14:solidFill>
                    <w14:schemeClr w14:val="tx1"/>
                  </w14:solidFill>
                </w14:textFill>
              </w:rPr>
              <w:t>月</w:t>
            </w:r>
            <w:r>
              <w:rPr>
                <w:rFonts w:hint="eastAsia" w:ascii="宋体" w:hAnsi="宋体" w:cs="宋体"/>
                <w:b w:val="0"/>
                <w:bCs w:val="0"/>
                <w:color w:val="000000" w:themeColor="text1"/>
                <w:sz w:val="24"/>
                <w:szCs w:val="24"/>
                <w:lang w:val="en-US" w:eastAsia="zh-CN"/>
                <w14:textFill>
                  <w14:solidFill>
                    <w14:schemeClr w14:val="tx1"/>
                  </w14:solidFill>
                </w14:textFill>
              </w:rPr>
              <w:t>28</w:t>
            </w:r>
            <w:r>
              <w:rPr>
                <w:rFonts w:hint="eastAsia" w:ascii="宋体" w:hAnsi="宋体" w:eastAsia="宋体" w:cs="宋体"/>
                <w:b w:val="0"/>
                <w:bCs w:val="0"/>
                <w:color w:val="000000" w:themeColor="text1"/>
                <w:sz w:val="24"/>
                <w:szCs w:val="24"/>
                <w14:textFill>
                  <w14:solidFill>
                    <w14:schemeClr w14:val="tx1"/>
                  </w14:solidFill>
                </w14:textFill>
              </w:rPr>
              <w:t>日</w:t>
            </w:r>
            <w:r>
              <w:rPr>
                <w:rFonts w:hint="eastAsia" w:ascii="宋体" w:hAnsi="宋体" w:cs="宋体"/>
                <w:b w:val="0"/>
                <w:bCs w:val="0"/>
                <w:color w:val="000000" w:themeColor="text1"/>
                <w:sz w:val="24"/>
                <w:szCs w:val="24"/>
                <w:lang w:eastAsia="zh-CN"/>
                <w14:textFill>
                  <w14:solidFill>
                    <w14:schemeClr w14:val="tx1"/>
                  </w14:solidFill>
                </w14:textFill>
              </w:rPr>
              <w:t>下</w:t>
            </w:r>
            <w:r>
              <w:rPr>
                <w:rFonts w:hint="eastAsia" w:ascii="宋体" w:hAnsi="宋体" w:eastAsia="宋体" w:cs="宋体"/>
                <w:b w:val="0"/>
                <w:bCs w:val="0"/>
                <w:color w:val="000000" w:themeColor="text1"/>
                <w:sz w:val="24"/>
                <w:szCs w:val="24"/>
                <w14:textFill>
                  <w14:solidFill>
                    <w14:schemeClr w14:val="tx1"/>
                  </w14:solidFill>
                </w14:textFill>
              </w:rPr>
              <w:t>午</w:t>
            </w:r>
            <w:r>
              <w:rPr>
                <w:rFonts w:hint="eastAsia" w:ascii="宋体" w:hAnsi="宋体" w:cs="宋体"/>
                <w:b w:val="0"/>
                <w:bCs w:val="0"/>
                <w:color w:val="000000" w:themeColor="text1"/>
                <w:sz w:val="24"/>
                <w:szCs w:val="24"/>
                <w:lang w:val="en-US" w:eastAsia="zh-CN"/>
                <w14:textFill>
                  <w14:solidFill>
                    <w14:schemeClr w14:val="tx1"/>
                  </w14:solidFill>
                </w14:textFill>
              </w:rPr>
              <w:t>15</w:t>
            </w:r>
            <w:r>
              <w:rPr>
                <w:rFonts w:hint="eastAsia" w:ascii="宋体" w:hAnsi="宋体" w:eastAsia="宋体" w:cs="宋体"/>
                <w:b w:val="0"/>
                <w:bCs w:val="0"/>
                <w:color w:val="000000" w:themeColor="text1"/>
                <w:sz w:val="24"/>
                <w:szCs w:val="24"/>
                <w14:textFill>
                  <w14:solidFill>
                    <w14:schemeClr w14:val="tx1"/>
                  </w14:solidFill>
                </w14:textFill>
              </w:rPr>
              <w:t>：00分（北京时间）</w:t>
            </w:r>
          </w:p>
          <w:p>
            <w:pPr>
              <w:spacing w:line="360" w:lineRule="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2）投标文件递交地点：</w:t>
            </w:r>
            <w:r>
              <w:rPr>
                <w:rFonts w:hint="eastAsia" w:ascii="宋体" w:hAnsi="宋体" w:cs="宋体"/>
                <w:color w:val="000000" w:themeColor="text1"/>
                <w:kern w:val="0"/>
                <w:sz w:val="24"/>
                <w:szCs w:val="22"/>
                <w14:textFill>
                  <w14:solidFill>
                    <w14:schemeClr w14:val="tx1"/>
                  </w14:solidFill>
                </w14:textFill>
              </w:rPr>
              <w:t>甘肃省第二人民医院行政楼二楼会议室（暂定）</w:t>
            </w:r>
          </w:p>
          <w:p>
            <w:pPr>
              <w:pStyle w:val="27"/>
              <w:spacing w:line="360" w:lineRule="auto"/>
              <w:ind w:left="0" w:leftChars="0" w:firstLine="0" w:firstLineChars="0"/>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b w:val="0"/>
                <w:bCs w:val="0"/>
                <w:color w:val="000000" w:themeColor="text1"/>
                <w:spacing w:val="10"/>
                <w:kern w:val="0"/>
                <w:sz w:val="24"/>
                <w:szCs w:val="24"/>
                <w:lang w:val="en-US" w:eastAsia="zh-CN"/>
                <w14:textFill>
                  <w14:solidFill>
                    <w14:schemeClr w14:val="tx1"/>
                  </w14:solidFill>
                </w14:textFill>
              </w:rPr>
              <w:t>3）</w:t>
            </w:r>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对迟于该时间递交的</w:t>
            </w:r>
            <w:r>
              <w:rPr>
                <w:rFonts w:hint="eastAsia" w:ascii="宋体" w:hAnsi="宋体" w:cs="宋体"/>
                <w:b w:val="0"/>
                <w:bCs w:val="0"/>
                <w:color w:val="000000" w:themeColor="text1"/>
                <w:kern w:val="2"/>
                <w:sz w:val="24"/>
                <w:szCs w:val="24"/>
                <w:lang w:val="en-US" w:eastAsia="zh-CN" w:bidi="ar-SA"/>
                <w14:textFill>
                  <w14:solidFill>
                    <w14:schemeClr w14:val="tx1"/>
                  </w14:solidFill>
                </w14:textFill>
              </w:rPr>
              <w:t>投标</w:t>
            </w:r>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文件将不</w:t>
            </w:r>
            <w:r>
              <w:rPr>
                <w:rFonts w:hint="eastAsia" w:ascii="宋体" w:hAnsi="宋体" w:eastAsia="宋体" w:cs="宋体"/>
                <w:b w:val="0"/>
                <w:bCs w:val="0"/>
                <w:color w:val="000000" w:themeColor="text1"/>
                <w:sz w:val="24"/>
                <w:szCs w:val="24"/>
                <w14:textFill>
                  <w14:solidFill>
                    <w14:schemeClr w14:val="tx1"/>
                  </w14:solidFill>
                </w14:textFill>
              </w:rPr>
              <w:t>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hint="eastAsia" w:ascii="宋体" w:hAnsi="宋体" w:eastAsia="宋体" w:cs="宋体"/>
                <w:sz w:val="24"/>
                <w:highlight w:val="none"/>
              </w:rPr>
            </w:pPr>
          </w:p>
        </w:tc>
        <w:tc>
          <w:tcPr>
            <w:tcW w:w="2625" w:type="dxa"/>
            <w:tcBorders>
              <w:tl2br w:val="nil"/>
              <w:tr2bl w:val="nil"/>
            </w:tcBorders>
            <w:vAlign w:val="center"/>
          </w:tcPr>
          <w:p>
            <w:pPr>
              <w:spacing w:line="360" w:lineRule="auto"/>
              <w:jc w:val="center"/>
              <w:rPr>
                <w:rFonts w:hint="eastAsia" w:ascii="宋体" w:hAnsi="宋体" w:eastAsia="宋体" w:cs="宋体"/>
                <w:spacing w:val="10"/>
                <w:sz w:val="24"/>
                <w:highlight w:val="none"/>
              </w:rPr>
            </w:pPr>
            <w:r>
              <w:rPr>
                <w:rFonts w:hint="eastAsia" w:ascii="宋体" w:hAnsi="宋体" w:eastAsia="宋体" w:cs="宋体"/>
                <w:spacing w:val="10"/>
                <w:sz w:val="24"/>
                <w:highlight w:val="none"/>
              </w:rPr>
              <w:t>开标时间及开标地点</w:t>
            </w:r>
          </w:p>
        </w:tc>
        <w:tc>
          <w:tcPr>
            <w:tcW w:w="6246" w:type="dxa"/>
            <w:tcBorders>
              <w:tl2br w:val="nil"/>
              <w:tr2bl w:val="nil"/>
            </w:tcBorders>
            <w:vAlign w:val="center"/>
          </w:tcPr>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1）开标时间：</w:t>
            </w:r>
            <w:r>
              <w:rPr>
                <w:rFonts w:hint="eastAsia" w:ascii="宋体" w:hAnsi="宋体" w:cs="宋体"/>
                <w:b w:val="0"/>
                <w:bCs w:val="0"/>
                <w:color w:val="000000" w:themeColor="text1"/>
                <w:kern w:val="0"/>
                <w:sz w:val="24"/>
                <w:szCs w:val="22"/>
                <w14:textFill>
                  <w14:solidFill>
                    <w14:schemeClr w14:val="tx1"/>
                  </w14:solidFill>
                </w14:textFill>
              </w:rPr>
              <w:t>20</w:t>
            </w:r>
            <w:r>
              <w:rPr>
                <w:rFonts w:hint="eastAsia" w:ascii="宋体" w:hAnsi="宋体" w:cs="宋体"/>
                <w:b w:val="0"/>
                <w:bCs w:val="0"/>
                <w:color w:val="000000" w:themeColor="text1"/>
                <w:kern w:val="0"/>
                <w:sz w:val="24"/>
                <w:szCs w:val="22"/>
                <w:lang w:val="en-US" w:eastAsia="zh-CN"/>
                <w14:textFill>
                  <w14:solidFill>
                    <w14:schemeClr w14:val="tx1"/>
                  </w14:solidFill>
                </w14:textFill>
              </w:rPr>
              <w:t>20</w:t>
            </w:r>
            <w:r>
              <w:rPr>
                <w:rFonts w:hint="eastAsia" w:ascii="宋体" w:hAnsi="宋体" w:cs="宋体"/>
                <w:b w:val="0"/>
                <w:bCs w:val="0"/>
                <w:color w:val="000000" w:themeColor="text1"/>
                <w:kern w:val="0"/>
                <w:sz w:val="24"/>
                <w:szCs w:val="22"/>
                <w14:textFill>
                  <w14:solidFill>
                    <w14:schemeClr w14:val="tx1"/>
                  </w14:solidFill>
                </w14:textFill>
              </w:rPr>
              <w:t>年</w:t>
            </w:r>
            <w:r>
              <w:rPr>
                <w:rFonts w:hint="eastAsia" w:ascii="宋体" w:hAnsi="宋体" w:cs="宋体"/>
                <w:b w:val="0"/>
                <w:bCs w:val="0"/>
                <w:color w:val="000000" w:themeColor="text1"/>
                <w:kern w:val="0"/>
                <w:sz w:val="24"/>
                <w:szCs w:val="22"/>
                <w:lang w:val="en-US" w:eastAsia="zh-CN"/>
                <w14:textFill>
                  <w14:solidFill>
                    <w14:schemeClr w14:val="tx1"/>
                  </w14:solidFill>
                </w14:textFill>
              </w:rPr>
              <w:t>5</w:t>
            </w:r>
            <w:r>
              <w:rPr>
                <w:rFonts w:hint="eastAsia" w:ascii="宋体" w:hAnsi="宋体" w:cs="宋体"/>
                <w:b w:val="0"/>
                <w:bCs w:val="0"/>
                <w:color w:val="000000" w:themeColor="text1"/>
                <w:kern w:val="0"/>
                <w:sz w:val="24"/>
                <w:szCs w:val="22"/>
                <w14:textFill>
                  <w14:solidFill>
                    <w14:schemeClr w14:val="tx1"/>
                  </w14:solidFill>
                </w14:textFill>
              </w:rPr>
              <w:t>月</w:t>
            </w:r>
            <w:r>
              <w:rPr>
                <w:rFonts w:hint="eastAsia" w:ascii="宋体" w:hAnsi="宋体" w:cs="宋体"/>
                <w:b w:val="0"/>
                <w:bCs w:val="0"/>
                <w:color w:val="000000" w:themeColor="text1"/>
                <w:kern w:val="0"/>
                <w:sz w:val="24"/>
                <w:szCs w:val="22"/>
                <w:lang w:val="en-US" w:eastAsia="zh-CN"/>
                <w14:textFill>
                  <w14:solidFill>
                    <w14:schemeClr w14:val="tx1"/>
                  </w14:solidFill>
                </w14:textFill>
              </w:rPr>
              <w:t>28</w:t>
            </w:r>
            <w:r>
              <w:rPr>
                <w:rFonts w:hint="eastAsia" w:ascii="宋体" w:hAnsi="宋体" w:cs="宋体"/>
                <w:b w:val="0"/>
                <w:bCs w:val="0"/>
                <w:color w:val="000000" w:themeColor="text1"/>
                <w:kern w:val="0"/>
                <w:sz w:val="24"/>
                <w:szCs w:val="22"/>
                <w14:textFill>
                  <w14:solidFill>
                    <w14:schemeClr w14:val="tx1"/>
                  </w14:solidFill>
                </w14:textFill>
              </w:rPr>
              <w:t>日</w:t>
            </w:r>
            <w:r>
              <w:rPr>
                <w:rFonts w:hint="eastAsia" w:ascii="宋体" w:hAnsi="宋体" w:cs="宋体"/>
                <w:b w:val="0"/>
                <w:bCs w:val="0"/>
                <w:color w:val="000000" w:themeColor="text1"/>
                <w:kern w:val="0"/>
                <w:sz w:val="24"/>
                <w:szCs w:val="22"/>
                <w:lang w:eastAsia="zh-CN"/>
                <w14:textFill>
                  <w14:solidFill>
                    <w14:schemeClr w14:val="tx1"/>
                  </w14:solidFill>
                </w14:textFill>
              </w:rPr>
              <w:t>下</w:t>
            </w:r>
            <w:r>
              <w:rPr>
                <w:rFonts w:hint="eastAsia" w:ascii="宋体" w:hAnsi="宋体" w:cs="宋体"/>
                <w:b w:val="0"/>
                <w:bCs w:val="0"/>
                <w:color w:val="000000" w:themeColor="text1"/>
                <w:kern w:val="0"/>
                <w:sz w:val="24"/>
                <w:szCs w:val="22"/>
                <w14:textFill>
                  <w14:solidFill>
                    <w14:schemeClr w14:val="tx1"/>
                  </w14:solidFill>
                </w14:textFill>
              </w:rPr>
              <w:t>午</w:t>
            </w:r>
            <w:r>
              <w:rPr>
                <w:rFonts w:hint="eastAsia" w:ascii="宋体" w:hAnsi="宋体" w:cs="宋体"/>
                <w:b w:val="0"/>
                <w:bCs w:val="0"/>
                <w:color w:val="000000" w:themeColor="text1"/>
                <w:kern w:val="0"/>
                <w:sz w:val="24"/>
                <w:szCs w:val="22"/>
                <w:lang w:val="en-US" w:eastAsia="zh-CN"/>
                <w14:textFill>
                  <w14:solidFill>
                    <w14:schemeClr w14:val="tx1"/>
                  </w14:solidFill>
                </w14:textFill>
              </w:rPr>
              <w:t>15</w:t>
            </w:r>
            <w:r>
              <w:rPr>
                <w:rFonts w:hint="eastAsia" w:ascii="宋体" w:hAnsi="宋体" w:cs="宋体"/>
                <w:b w:val="0"/>
                <w:bCs w:val="0"/>
                <w:color w:val="000000" w:themeColor="text1"/>
                <w:kern w:val="0"/>
                <w:sz w:val="24"/>
                <w:szCs w:val="22"/>
                <w14:textFill>
                  <w14:solidFill>
                    <w14:schemeClr w14:val="tx1"/>
                  </w14:solidFill>
                </w14:textFill>
              </w:rPr>
              <w:t>：00分</w:t>
            </w:r>
            <w:r>
              <w:rPr>
                <w:rFonts w:hint="eastAsia" w:ascii="宋体" w:hAnsi="宋体" w:cs="宋体"/>
                <w:b w:val="0"/>
                <w:bCs w:val="0"/>
                <w:color w:val="000000" w:themeColor="text1"/>
                <w:spacing w:val="10"/>
                <w:sz w:val="24"/>
                <w14:textFill>
                  <w14:solidFill>
                    <w14:schemeClr w14:val="tx1"/>
                  </w14:solidFill>
                </w14:textFill>
              </w:rPr>
              <w:t>（北京时间）</w:t>
            </w:r>
          </w:p>
          <w:p>
            <w:pPr>
              <w:spacing w:line="360" w:lineRule="auto"/>
              <w:rPr>
                <w:rFonts w:hint="eastAsia" w:ascii="宋体" w:hAnsi="宋体" w:eastAsia="宋体" w:cs="宋体"/>
                <w:color w:val="000000" w:themeColor="text1"/>
                <w:highlight w:val="none"/>
                <w14:textFill>
                  <w14:solidFill>
                    <w14:schemeClr w14:val="tx1"/>
                  </w14:solidFill>
                </w14:textFill>
              </w:rPr>
            </w:pPr>
            <w:r>
              <w:rPr>
                <w:rFonts w:hint="eastAsia" w:ascii="宋体" w:hAnsi="宋体" w:cs="宋体"/>
                <w:color w:val="000000" w:themeColor="text1"/>
                <w:sz w:val="24"/>
                <w14:textFill>
                  <w14:solidFill>
                    <w14:schemeClr w14:val="tx1"/>
                  </w14:solidFill>
                </w14:textFill>
              </w:rPr>
              <w:t>2）开标地点：</w:t>
            </w:r>
            <w:r>
              <w:rPr>
                <w:rFonts w:hint="eastAsia" w:ascii="宋体" w:hAnsi="宋体" w:cs="宋体"/>
                <w:color w:val="000000" w:themeColor="text1"/>
                <w:kern w:val="0"/>
                <w:sz w:val="24"/>
                <w:szCs w:val="22"/>
                <w14:textFill>
                  <w14:solidFill>
                    <w14:schemeClr w14:val="tx1"/>
                  </w14:solidFill>
                </w14:textFill>
              </w:rPr>
              <w:t>甘肃省第二人民医院行政楼二楼会议室（暂定）</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hint="eastAsia" w:ascii="宋体" w:hAnsi="宋体" w:eastAsia="宋体" w:cs="宋体"/>
                <w:sz w:val="24"/>
                <w:highlight w:val="none"/>
              </w:rPr>
            </w:pPr>
          </w:p>
        </w:tc>
        <w:tc>
          <w:tcPr>
            <w:tcW w:w="2625" w:type="dxa"/>
            <w:tcBorders>
              <w:tl2br w:val="nil"/>
              <w:tr2bl w:val="nil"/>
            </w:tcBorders>
            <w:vAlign w:val="center"/>
          </w:tcPr>
          <w:p>
            <w:pPr>
              <w:spacing w:line="360" w:lineRule="auto"/>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资格审查</w:t>
            </w:r>
          </w:p>
        </w:tc>
        <w:tc>
          <w:tcPr>
            <w:tcW w:w="6246" w:type="dxa"/>
            <w:tcBorders>
              <w:tl2br w:val="nil"/>
              <w:tr2bl w:val="nil"/>
            </w:tcBorders>
            <w:vAlign w:val="center"/>
          </w:tcPr>
          <w:p>
            <w:pPr>
              <w:spacing w:line="360" w:lineRule="auto"/>
              <w:rPr>
                <w:rFonts w:hint="eastAsia" w:ascii="宋体" w:hAnsi="宋体" w:eastAsia="宋体" w:cs="宋体"/>
                <w:sz w:val="24"/>
                <w:highlight w:val="none"/>
                <w:lang w:val="zh-CN"/>
              </w:rPr>
            </w:pPr>
            <w:r>
              <w:rPr>
                <w:rFonts w:hint="eastAsia" w:ascii="宋体" w:hAnsi="宋体" w:cs="宋体"/>
                <w:color w:val="auto"/>
                <w:sz w:val="24"/>
                <w:lang w:val="zh-CN"/>
              </w:rPr>
              <w:t>开标后，采购人应当依法对投标人的资格进行审查。资格审查合格的投标人不足3家的，不得评标。若提供的资格证明文件不全或不实，将导致其投标无效。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hint="eastAsia" w:ascii="宋体" w:hAnsi="宋体" w:eastAsia="宋体" w:cs="宋体"/>
                <w:sz w:val="24"/>
                <w:highlight w:val="none"/>
              </w:rPr>
            </w:pPr>
          </w:p>
        </w:tc>
        <w:tc>
          <w:tcPr>
            <w:tcW w:w="2625" w:type="dxa"/>
            <w:tcBorders>
              <w:tl2br w:val="nil"/>
              <w:tr2bl w:val="nil"/>
            </w:tcBorders>
            <w:vAlign w:val="center"/>
          </w:tcPr>
          <w:p>
            <w:pPr>
              <w:spacing w:line="360" w:lineRule="auto"/>
              <w:jc w:val="center"/>
              <w:rPr>
                <w:rFonts w:hint="eastAsia" w:ascii="宋体" w:hAnsi="宋体" w:eastAsia="宋体" w:cs="宋体"/>
                <w:sz w:val="24"/>
                <w:highlight w:val="none"/>
                <w:lang w:val="zh-CN"/>
              </w:rPr>
            </w:pPr>
            <w:r>
              <w:rPr>
                <w:rFonts w:hint="eastAsia" w:ascii="宋体" w:hAnsi="宋体" w:cs="宋体"/>
                <w:color w:val="auto"/>
                <w:sz w:val="24"/>
                <w:highlight w:val="none"/>
                <w:lang w:val="zh-CN" w:eastAsia="zh-CN"/>
              </w:rPr>
              <w:t>工期及施工地点</w:t>
            </w:r>
          </w:p>
        </w:tc>
        <w:tc>
          <w:tcPr>
            <w:tcW w:w="6246" w:type="dxa"/>
            <w:tcBorders>
              <w:tl2br w:val="nil"/>
              <w:tr2bl w:val="nil"/>
            </w:tcBorders>
            <w:vAlign w:val="top"/>
          </w:tcPr>
          <w:p>
            <w:pPr>
              <w:spacing w:line="360" w:lineRule="auto"/>
              <w:textAlignment w:val="baseline"/>
              <w:rPr>
                <w:rFonts w:ascii="宋体" w:hAnsi="宋体" w:cs="宋体"/>
                <w:color w:val="auto"/>
                <w:sz w:val="24"/>
                <w:szCs w:val="32"/>
                <w:highlight w:val="none"/>
              </w:rPr>
            </w:pPr>
            <w:r>
              <w:rPr>
                <w:rFonts w:hint="eastAsia" w:ascii="宋体" w:hAnsi="宋体" w:cs="宋体"/>
                <w:color w:val="auto"/>
                <w:sz w:val="24"/>
                <w:szCs w:val="32"/>
                <w:highlight w:val="none"/>
                <w:lang w:val="en-US" w:eastAsia="zh-CN"/>
              </w:rPr>
              <w:t>1）</w:t>
            </w:r>
            <w:r>
              <w:rPr>
                <w:rFonts w:hint="eastAsia" w:ascii="宋体" w:hAnsi="宋体" w:cs="宋体"/>
                <w:color w:val="auto"/>
                <w:sz w:val="24"/>
                <w:szCs w:val="32"/>
                <w:highlight w:val="none"/>
                <w:lang w:eastAsia="zh-CN"/>
              </w:rPr>
              <w:t>工期</w:t>
            </w:r>
            <w:r>
              <w:rPr>
                <w:rFonts w:hint="eastAsia" w:ascii="宋体" w:hAnsi="宋体" w:cs="宋体"/>
                <w:color w:val="auto"/>
                <w:sz w:val="24"/>
                <w:szCs w:val="32"/>
                <w:highlight w:val="none"/>
              </w:rPr>
              <w:t>：</w:t>
            </w:r>
            <w:r>
              <w:rPr>
                <w:rFonts w:hint="eastAsia" w:ascii="宋体" w:hAnsi="宋体" w:cs="宋体"/>
                <w:color w:val="auto"/>
                <w:sz w:val="24"/>
                <w:szCs w:val="32"/>
                <w:highlight w:val="none"/>
                <w:lang w:eastAsia="zh-CN"/>
              </w:rPr>
              <w:t>合同签订后</w:t>
            </w:r>
            <w:r>
              <w:rPr>
                <w:rFonts w:hint="eastAsia" w:ascii="宋体" w:hAnsi="宋体" w:cs="宋体"/>
                <w:color w:val="auto"/>
                <w:sz w:val="24"/>
                <w:szCs w:val="32"/>
                <w:highlight w:val="none"/>
                <w:lang w:val="en-US" w:eastAsia="zh-CN"/>
              </w:rPr>
              <w:t>20天</w:t>
            </w:r>
            <w:r>
              <w:rPr>
                <w:rFonts w:hint="eastAsia" w:ascii="宋体" w:hAnsi="宋体" w:cs="宋体"/>
                <w:color w:val="auto"/>
                <w:sz w:val="24"/>
                <w:highlight w:val="none"/>
                <w:lang w:val="en-US" w:eastAsia="zh-CN"/>
              </w:rPr>
              <w:t xml:space="preserve"> </w:t>
            </w:r>
          </w:p>
          <w:p>
            <w:pPr>
              <w:pStyle w:val="27"/>
              <w:spacing w:line="360" w:lineRule="auto"/>
              <w:ind w:left="0" w:leftChars="0"/>
              <w:rPr>
                <w:rFonts w:hint="eastAsia" w:ascii="宋体" w:hAnsi="宋体" w:eastAsia="宋体" w:cs="宋体"/>
                <w:sz w:val="24"/>
                <w:highlight w:val="none"/>
                <w:lang w:val="zh-CN"/>
              </w:rPr>
            </w:pPr>
            <w:r>
              <w:rPr>
                <w:rFonts w:hint="eastAsia" w:ascii="宋体" w:hAnsi="宋体" w:cs="宋体"/>
                <w:color w:val="auto"/>
                <w:spacing w:val="10"/>
                <w:sz w:val="24"/>
                <w:highlight w:val="none"/>
                <w:lang w:val="en-US" w:eastAsia="zh-CN"/>
              </w:rPr>
              <w:t>2）</w:t>
            </w:r>
            <w:r>
              <w:rPr>
                <w:rFonts w:hint="eastAsia" w:ascii="宋体" w:hAnsi="宋体" w:cs="宋体"/>
                <w:color w:val="auto"/>
                <w:spacing w:val="10"/>
                <w:sz w:val="24"/>
                <w:highlight w:val="none"/>
                <w:lang w:eastAsia="zh-CN"/>
              </w:rPr>
              <w:t>施工地点</w:t>
            </w:r>
            <w:r>
              <w:rPr>
                <w:rFonts w:hint="eastAsia" w:ascii="宋体" w:hAnsi="宋体" w:cs="宋体"/>
                <w:color w:val="auto"/>
                <w:spacing w:val="10"/>
                <w:sz w:val="24"/>
                <w:highlight w:val="none"/>
              </w:rPr>
              <w:t>：</w:t>
            </w:r>
            <w:r>
              <w:rPr>
                <w:rFonts w:hint="eastAsia" w:ascii="宋体" w:hAnsi="宋体" w:cs="宋体"/>
                <w:color w:val="auto"/>
                <w:spacing w:val="10"/>
                <w:sz w:val="24"/>
                <w:highlight w:val="none"/>
                <w:lang w:eastAsia="zh-CN"/>
              </w:rPr>
              <w:t>采购人指定的地点</w:t>
            </w:r>
            <w:r>
              <w:rPr>
                <w:rFonts w:hint="eastAsia" w:ascii="宋体" w:hAnsi="宋体" w:cs="宋体"/>
                <w:color w:val="auto"/>
                <w:spacing w:val="10"/>
                <w:sz w:val="24"/>
                <w:highlight w:val="none"/>
                <w:lang w:val="en-US" w:eastAsia="zh-CN"/>
              </w:rPr>
              <w:t xml:space="preserve"> </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hint="eastAsia" w:ascii="宋体" w:hAnsi="宋体" w:eastAsia="宋体" w:cs="宋体"/>
                <w:sz w:val="24"/>
                <w:highlight w:val="none"/>
              </w:rPr>
            </w:pPr>
          </w:p>
        </w:tc>
        <w:tc>
          <w:tcPr>
            <w:tcW w:w="2625" w:type="dxa"/>
            <w:tcBorders>
              <w:tl2br w:val="nil"/>
              <w:tr2bl w:val="nil"/>
            </w:tcBorders>
            <w:vAlign w:val="center"/>
          </w:tcPr>
          <w:p>
            <w:pPr>
              <w:spacing w:line="360" w:lineRule="auto"/>
              <w:jc w:val="center"/>
              <w:rPr>
                <w:rFonts w:hint="eastAsia" w:ascii="宋体" w:hAnsi="宋体" w:eastAsia="宋体" w:cs="宋体"/>
                <w:sz w:val="24"/>
                <w:highlight w:val="none"/>
                <w:lang w:val="zh-CN"/>
              </w:rPr>
            </w:pPr>
            <w:r>
              <w:rPr>
                <w:rFonts w:hint="eastAsia" w:ascii="宋体" w:hAnsi="宋体" w:eastAsia="宋体" w:cs="宋体"/>
                <w:sz w:val="24"/>
                <w:highlight w:val="none"/>
              </w:rPr>
              <w:t>付款方式</w:t>
            </w:r>
          </w:p>
        </w:tc>
        <w:tc>
          <w:tcPr>
            <w:tcW w:w="6246" w:type="dxa"/>
            <w:tcBorders>
              <w:tl2br w:val="nil"/>
              <w:tr2bl w:val="nil"/>
            </w:tcBorders>
            <w:vAlign w:val="top"/>
          </w:tcPr>
          <w:p>
            <w:pPr>
              <w:keepNext w:val="0"/>
              <w:keepLines w:val="0"/>
              <w:numPr>
                <w:ilvl w:val="0"/>
                <w:numId w:val="0"/>
              </w:numPr>
              <w:suppressLineNumbers w:val="0"/>
              <w:spacing w:before="0" w:beforeAutospacing="0" w:after="0" w:afterAutospacing="0" w:line="360" w:lineRule="auto"/>
              <w:ind w:right="0" w:rightChars="0"/>
              <w:rPr>
                <w:rFonts w:hint="default" w:ascii="宋体" w:hAnsi="宋体" w:eastAsia="宋体" w:cs="宋体"/>
                <w:sz w:val="24"/>
                <w:highlight w:val="none"/>
                <w:lang w:val="en-US"/>
              </w:rPr>
            </w:pPr>
            <w:r>
              <w:rPr>
                <w:rFonts w:hint="eastAsia" w:ascii="宋体" w:hAnsi="宋体" w:cs="宋体"/>
                <w:sz w:val="24"/>
                <w:highlight w:val="none"/>
                <w:lang w:val="en-US" w:eastAsia="zh-CN"/>
              </w:rPr>
              <w:t>本项目需进行审计，最终结算金额以审计金额为准。</w:t>
            </w:r>
            <w:r>
              <w:rPr>
                <w:rFonts w:hint="default" w:ascii="宋体" w:hAnsi="宋体" w:eastAsia="宋体" w:cs="宋体"/>
                <w:sz w:val="24"/>
                <w:highlight w:val="none"/>
                <w:lang w:val="en-US"/>
              </w:rPr>
              <w:t>施工完成</w:t>
            </w:r>
            <w:r>
              <w:rPr>
                <w:rFonts w:hint="eastAsia" w:ascii="宋体" w:hAnsi="宋体" w:cs="宋体"/>
                <w:sz w:val="24"/>
                <w:highlight w:val="none"/>
                <w:lang w:val="en-US" w:eastAsia="zh-CN"/>
              </w:rPr>
              <w:t>验收</w:t>
            </w:r>
            <w:r>
              <w:rPr>
                <w:rFonts w:hint="default" w:ascii="宋体" w:hAnsi="宋体" w:eastAsia="宋体" w:cs="宋体"/>
                <w:sz w:val="24"/>
                <w:highlight w:val="none"/>
                <w:lang w:val="en-US"/>
              </w:rPr>
              <w:t>后</w:t>
            </w:r>
            <w:r>
              <w:rPr>
                <w:rFonts w:hint="eastAsia" w:ascii="宋体" w:hAnsi="宋体" w:cs="宋体"/>
                <w:sz w:val="24"/>
                <w:highlight w:val="none"/>
                <w:lang w:val="en-US" w:eastAsia="zh-CN"/>
              </w:rPr>
              <w:t>，根据最终审计金额</w:t>
            </w:r>
            <w:r>
              <w:rPr>
                <w:rFonts w:hint="default" w:ascii="宋体" w:hAnsi="宋体" w:eastAsia="宋体" w:cs="宋体"/>
                <w:sz w:val="24"/>
                <w:highlight w:val="none"/>
                <w:lang w:val="en-US"/>
              </w:rPr>
              <w:t>支付90%工程款，一年质保合格后支付剩余</w:t>
            </w:r>
            <w:r>
              <w:rPr>
                <w:rFonts w:hint="eastAsia" w:ascii="宋体" w:hAnsi="宋体" w:cs="宋体"/>
                <w:sz w:val="24"/>
                <w:highlight w:val="none"/>
                <w:lang w:val="en-US" w:eastAsia="zh-CN"/>
              </w:rPr>
              <w:t>10%</w:t>
            </w:r>
            <w:r>
              <w:rPr>
                <w:rFonts w:hint="default" w:ascii="宋体" w:hAnsi="宋体" w:eastAsia="宋体" w:cs="宋体"/>
                <w:sz w:val="24"/>
                <w:highlight w:val="none"/>
                <w:lang w:val="en-US"/>
              </w:rPr>
              <w:t>款项。</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hint="eastAsia" w:ascii="宋体" w:hAnsi="宋体" w:eastAsia="宋体" w:cs="宋体"/>
                <w:sz w:val="24"/>
                <w:highlight w:val="none"/>
              </w:rPr>
            </w:pPr>
          </w:p>
        </w:tc>
        <w:tc>
          <w:tcPr>
            <w:tcW w:w="2625" w:type="dxa"/>
            <w:tcBorders>
              <w:tl2br w:val="nil"/>
              <w:tr2bl w:val="nil"/>
            </w:tcBorders>
            <w:vAlign w:val="center"/>
          </w:tcPr>
          <w:p>
            <w:pPr>
              <w:spacing w:line="360" w:lineRule="auto"/>
              <w:jc w:val="center"/>
              <w:rPr>
                <w:rFonts w:hint="eastAsia" w:ascii="宋体" w:hAnsi="宋体" w:eastAsia="宋体" w:cs="宋体"/>
                <w:spacing w:val="10"/>
                <w:sz w:val="24"/>
                <w:highlight w:val="none"/>
              </w:rPr>
            </w:pPr>
            <w:r>
              <w:rPr>
                <w:rFonts w:hint="eastAsia" w:ascii="宋体" w:hAnsi="宋体" w:eastAsia="宋体" w:cs="宋体"/>
                <w:sz w:val="24"/>
                <w:highlight w:val="none"/>
                <w:lang w:val="zh-CN"/>
              </w:rPr>
              <w:t>备选投标方案和报价</w:t>
            </w:r>
          </w:p>
        </w:tc>
        <w:tc>
          <w:tcPr>
            <w:tcW w:w="6246" w:type="dxa"/>
            <w:tcBorders>
              <w:tl2br w:val="nil"/>
              <w:tr2bl w:val="nil"/>
            </w:tcBorders>
            <w:vAlign w:val="center"/>
          </w:tcPr>
          <w:p>
            <w:pPr>
              <w:spacing w:line="360" w:lineRule="auto"/>
              <w:rPr>
                <w:rFonts w:hint="eastAsia" w:ascii="宋体" w:hAnsi="宋体" w:eastAsia="宋体" w:cs="宋体"/>
                <w:spacing w:val="10"/>
                <w:sz w:val="24"/>
                <w:highlight w:val="none"/>
              </w:rPr>
            </w:pPr>
            <w:r>
              <w:rPr>
                <w:rFonts w:hint="eastAsia" w:ascii="宋体" w:hAnsi="宋体" w:eastAsia="宋体" w:cs="宋体"/>
                <w:sz w:val="24"/>
                <w:highlight w:val="none"/>
                <w:lang w:val="zh-CN"/>
              </w:rPr>
              <w:t>不接受备选投标方案和多个报价</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hint="eastAsia" w:ascii="宋体" w:hAnsi="宋体" w:eastAsia="宋体" w:cs="宋体"/>
                <w:sz w:val="24"/>
                <w:highlight w:val="none"/>
              </w:rPr>
            </w:pPr>
          </w:p>
        </w:tc>
        <w:tc>
          <w:tcPr>
            <w:tcW w:w="2625" w:type="dxa"/>
            <w:tcBorders>
              <w:tl2br w:val="nil"/>
              <w:tr2bl w:val="nil"/>
            </w:tcBorders>
            <w:vAlign w:val="center"/>
          </w:tcPr>
          <w:p>
            <w:pPr>
              <w:spacing w:line="360" w:lineRule="auto"/>
              <w:jc w:val="center"/>
              <w:rPr>
                <w:rFonts w:hint="eastAsia" w:ascii="宋体" w:hAnsi="宋体" w:eastAsia="宋体" w:cs="宋体"/>
                <w:spacing w:val="10"/>
                <w:sz w:val="24"/>
                <w:highlight w:val="none"/>
              </w:rPr>
            </w:pPr>
            <w:r>
              <w:rPr>
                <w:rFonts w:hint="eastAsia" w:ascii="宋体" w:hAnsi="宋体" w:eastAsia="宋体" w:cs="宋体"/>
                <w:spacing w:val="10"/>
                <w:sz w:val="24"/>
                <w:highlight w:val="none"/>
              </w:rPr>
              <w:t>评标办法</w:t>
            </w:r>
          </w:p>
        </w:tc>
        <w:tc>
          <w:tcPr>
            <w:tcW w:w="6246" w:type="dxa"/>
            <w:tcBorders>
              <w:tl2br w:val="nil"/>
              <w:tr2bl w:val="nil"/>
            </w:tcBorders>
            <w:vAlign w:val="center"/>
          </w:tcPr>
          <w:p>
            <w:pPr>
              <w:spacing w:line="360" w:lineRule="auto"/>
              <w:rPr>
                <w:rFonts w:hint="eastAsia" w:ascii="宋体" w:hAnsi="宋体" w:eastAsia="宋体" w:cs="宋体"/>
                <w:spacing w:val="10"/>
                <w:sz w:val="24"/>
                <w:highlight w:val="none"/>
              </w:rPr>
            </w:pPr>
            <w:r>
              <w:rPr>
                <w:rFonts w:hint="eastAsia" w:ascii="宋体" w:hAnsi="宋体" w:cs="宋体"/>
                <w:spacing w:val="10"/>
                <w:sz w:val="24"/>
                <w:highlight w:val="none"/>
                <w:lang w:eastAsia="zh-CN"/>
              </w:rPr>
              <w:t>最低评标价</w:t>
            </w:r>
            <w:r>
              <w:rPr>
                <w:rFonts w:hint="eastAsia" w:ascii="宋体" w:hAnsi="宋体" w:eastAsia="宋体" w:cs="宋体"/>
                <w:spacing w:val="10"/>
                <w:sz w:val="24"/>
                <w:highlight w:val="none"/>
              </w:rPr>
              <w:t>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hint="eastAsia" w:ascii="宋体" w:hAnsi="宋体" w:eastAsia="宋体" w:cs="宋体"/>
                <w:sz w:val="24"/>
                <w:highlight w:val="none"/>
              </w:rPr>
            </w:pPr>
          </w:p>
        </w:tc>
        <w:tc>
          <w:tcPr>
            <w:tcW w:w="2625" w:type="dxa"/>
            <w:tcBorders>
              <w:tl2br w:val="nil"/>
              <w:tr2bl w:val="nil"/>
            </w:tcBorders>
            <w:vAlign w:val="center"/>
          </w:tcPr>
          <w:p>
            <w:pPr>
              <w:spacing w:line="360" w:lineRule="auto"/>
              <w:jc w:val="center"/>
              <w:rPr>
                <w:rFonts w:hint="eastAsia" w:ascii="宋体" w:hAnsi="宋体" w:eastAsia="宋体" w:cs="宋体"/>
                <w:spacing w:val="10"/>
                <w:sz w:val="24"/>
                <w:highlight w:val="none"/>
                <w:lang w:eastAsia="zh-CN"/>
              </w:rPr>
            </w:pPr>
            <w:r>
              <w:rPr>
                <w:rFonts w:hint="eastAsia" w:ascii="宋体" w:hAnsi="宋体" w:eastAsia="宋体" w:cs="宋体"/>
                <w:spacing w:val="10"/>
                <w:sz w:val="24"/>
                <w:highlight w:val="none"/>
                <w:lang w:eastAsia="zh-CN"/>
              </w:rPr>
              <w:t>中标通知书领取</w:t>
            </w:r>
          </w:p>
        </w:tc>
        <w:tc>
          <w:tcPr>
            <w:tcW w:w="6246" w:type="dxa"/>
            <w:tcBorders>
              <w:tl2br w:val="nil"/>
              <w:tr2bl w:val="nil"/>
            </w:tcBorders>
            <w:vAlign w:val="center"/>
          </w:tcPr>
          <w:p>
            <w:pPr>
              <w:spacing w:line="360" w:lineRule="auto"/>
              <w:rPr>
                <w:rFonts w:hint="eastAsia" w:ascii="宋体" w:hAnsi="宋体" w:eastAsia="宋体" w:cs="宋体"/>
                <w:spacing w:val="10"/>
                <w:sz w:val="24"/>
                <w:highlight w:val="none"/>
                <w:lang w:eastAsia="zh-CN"/>
              </w:rPr>
            </w:pPr>
            <w:r>
              <w:rPr>
                <w:rFonts w:hint="eastAsia" w:ascii="宋体" w:hAnsi="宋体" w:cs="宋体"/>
                <w:spacing w:val="10"/>
                <w:sz w:val="24"/>
                <w:lang w:eastAsia="zh-CN"/>
              </w:rPr>
              <w:t>中标人在中标公告公示期结束后领取</w:t>
            </w:r>
            <w:r>
              <w:rPr>
                <w:rFonts w:hint="eastAsia" w:ascii="宋体" w:hAnsi="宋体" w:eastAsia="宋体" w:cs="宋体"/>
                <w:spacing w:val="10"/>
                <w:sz w:val="24"/>
                <w:highlight w:val="none"/>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hint="eastAsia" w:ascii="宋体" w:hAnsi="宋体" w:eastAsia="宋体" w:cs="宋体"/>
                <w:sz w:val="24"/>
                <w:highlight w:val="none"/>
              </w:rPr>
            </w:pPr>
          </w:p>
        </w:tc>
        <w:tc>
          <w:tcPr>
            <w:tcW w:w="2625" w:type="dxa"/>
            <w:tcBorders>
              <w:tl2br w:val="nil"/>
              <w:tr2bl w:val="nil"/>
            </w:tcBorders>
            <w:vAlign w:val="center"/>
          </w:tcPr>
          <w:p>
            <w:pPr>
              <w:spacing w:line="360" w:lineRule="auto"/>
              <w:jc w:val="center"/>
              <w:rPr>
                <w:rFonts w:hint="eastAsia" w:ascii="宋体" w:hAnsi="宋体" w:eastAsia="宋体" w:cs="宋体"/>
                <w:spacing w:val="10"/>
                <w:sz w:val="24"/>
                <w:highlight w:val="none"/>
                <w:lang w:eastAsia="zh-CN"/>
              </w:rPr>
            </w:pPr>
            <w:r>
              <w:rPr>
                <w:rFonts w:hint="eastAsia" w:ascii="宋体" w:hAnsi="宋体" w:eastAsia="宋体" w:cs="宋体"/>
                <w:spacing w:val="10"/>
                <w:sz w:val="24"/>
                <w:highlight w:val="none"/>
                <w:lang w:eastAsia="zh-CN"/>
              </w:rPr>
              <w:t>备注</w:t>
            </w:r>
          </w:p>
        </w:tc>
        <w:tc>
          <w:tcPr>
            <w:tcW w:w="6246" w:type="dxa"/>
            <w:tcBorders>
              <w:tl2br w:val="nil"/>
              <w:tr2bl w:val="nil"/>
            </w:tcBorders>
            <w:vAlign w:val="center"/>
          </w:tcPr>
          <w:p>
            <w:pPr>
              <w:spacing w:line="360" w:lineRule="auto"/>
              <w:rPr>
                <w:rFonts w:hint="eastAsia" w:ascii="宋体" w:hAnsi="宋体" w:eastAsia="宋体" w:cs="宋体"/>
                <w:spacing w:val="10"/>
                <w:sz w:val="24"/>
                <w:highlight w:val="none"/>
                <w:lang w:eastAsia="zh-CN"/>
              </w:rPr>
            </w:pPr>
            <w:r>
              <w:rPr>
                <w:rFonts w:hint="eastAsia" w:ascii="宋体" w:hAnsi="宋体" w:cs="宋体"/>
                <w:spacing w:val="10"/>
                <w:sz w:val="24"/>
                <w:lang w:eastAsia="zh-CN"/>
              </w:rPr>
              <w:t>请参与本项目的投标人认真阅读招标文件的所有条款，严格按规定完成各阶段投标的工作，及时在甘肃省第二人民医院官网查看该项目的相关信息，认真配合完成本次招标工作。</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hint="eastAsia" w:ascii="宋体" w:hAnsi="宋体" w:eastAsia="宋体" w:cs="宋体"/>
                <w:color w:val="000000" w:themeColor="text1"/>
                <w:sz w:val="24"/>
                <w:highlight w:val="none"/>
                <w14:textFill>
                  <w14:solidFill>
                    <w14:schemeClr w14:val="tx1"/>
                  </w14:solidFill>
                </w14:textFill>
              </w:rPr>
            </w:pPr>
          </w:p>
        </w:tc>
        <w:tc>
          <w:tcPr>
            <w:tcW w:w="2625" w:type="dxa"/>
            <w:tcBorders>
              <w:tl2br w:val="nil"/>
              <w:tr2bl w:val="nil"/>
            </w:tcBorders>
            <w:vAlign w:val="center"/>
          </w:tcPr>
          <w:p>
            <w:pPr>
              <w:spacing w:line="360" w:lineRule="auto"/>
              <w:jc w:val="center"/>
              <w:rPr>
                <w:rFonts w:hint="eastAsia" w:ascii="宋体" w:hAnsi="宋体" w:cs="宋体"/>
                <w:color w:val="000000" w:themeColor="text1"/>
                <w:spacing w:val="10"/>
                <w:sz w:val="24"/>
                <w:lang w:eastAsia="zh-CN"/>
                <w14:textFill>
                  <w14:solidFill>
                    <w14:schemeClr w14:val="tx1"/>
                  </w14:solidFill>
                </w14:textFill>
              </w:rPr>
            </w:pPr>
            <w:r>
              <w:rPr>
                <w:rFonts w:hint="eastAsia" w:ascii="宋体" w:hAnsi="宋体" w:cs="宋体"/>
                <w:color w:val="auto"/>
                <w:spacing w:val="10"/>
                <w:sz w:val="24"/>
                <w:highlight w:val="none"/>
                <w:lang w:eastAsia="zh-CN"/>
              </w:rPr>
              <w:t>踏勘</w:t>
            </w:r>
          </w:p>
        </w:tc>
        <w:tc>
          <w:tcPr>
            <w:tcW w:w="6246" w:type="dxa"/>
            <w:tcBorders>
              <w:tl2br w:val="nil"/>
              <w:tr2bl w:val="nil"/>
            </w:tcBorders>
            <w:vAlign w:val="center"/>
          </w:tcPr>
          <w:p>
            <w:pPr>
              <w:spacing w:line="360" w:lineRule="auto"/>
              <w:rPr>
                <w:rFonts w:hint="eastAsia" w:ascii="宋体" w:hAnsi="宋体" w:eastAsia="宋体" w:cs="宋体"/>
                <w:color w:val="000000" w:themeColor="text1"/>
                <w:spacing w:val="10"/>
                <w:sz w:val="24"/>
                <w:highlight w:val="yellow"/>
                <w:lang w:eastAsia="zh-CN"/>
                <w14:textFill>
                  <w14:solidFill>
                    <w14:schemeClr w14:val="tx1"/>
                  </w14:solidFill>
                </w14:textFill>
              </w:rPr>
            </w:pPr>
            <w:r>
              <w:rPr>
                <w:rFonts w:hint="eastAsia" w:ascii="宋体" w:hAnsi="宋体" w:cs="宋体"/>
                <w:color w:val="000000" w:themeColor="text1"/>
                <w:spacing w:val="10"/>
                <w:sz w:val="24"/>
                <w:highlight w:val="none"/>
                <w:lang w:eastAsia="zh-CN"/>
                <w14:textFill>
                  <w14:solidFill>
                    <w14:schemeClr w14:val="tx1"/>
                  </w14:solidFill>
                </w14:textFill>
              </w:rPr>
              <w:t>本项目需踏勘现场，具体时间报名结束后另行通知</w:t>
            </w:r>
          </w:p>
        </w:tc>
      </w:tr>
    </w:tbl>
    <w:p>
      <w:pPr>
        <w:pStyle w:val="3"/>
        <w:jc w:val="center"/>
        <w:rPr>
          <w:rFonts w:ascii="宋体" w:hAnsi="宋体" w:cs="宋体"/>
          <w:color w:val="000000"/>
          <w:sz w:val="32"/>
          <w:szCs w:val="32"/>
        </w:rPr>
      </w:pPr>
      <w:bookmarkStart w:id="9" w:name="_Toc128372730"/>
      <w:bookmarkStart w:id="10" w:name="_Toc128372052"/>
      <w:bookmarkStart w:id="11" w:name="_Toc139965326"/>
      <w:bookmarkStart w:id="12" w:name="_Toc18296"/>
      <w:bookmarkStart w:id="13" w:name="_Toc327439435"/>
      <w:r>
        <w:rPr>
          <w:rFonts w:hint="eastAsia" w:ascii="宋体" w:hAnsi="宋体" w:eastAsia="宋体" w:cs="宋体"/>
          <w:sz w:val="32"/>
          <w:szCs w:val="32"/>
          <w:highlight w:val="none"/>
        </w:rPr>
        <w:br w:type="page"/>
      </w:r>
      <w:bookmarkEnd w:id="9"/>
      <w:bookmarkEnd w:id="10"/>
      <w:bookmarkEnd w:id="11"/>
      <w:bookmarkEnd w:id="12"/>
      <w:bookmarkEnd w:id="13"/>
      <w:bookmarkStart w:id="14" w:name="_Toc14435"/>
      <w:bookmarkStart w:id="15" w:name="_Toc30906"/>
      <w:bookmarkStart w:id="16" w:name="_Toc327439465"/>
      <w:r>
        <w:rPr>
          <w:rFonts w:hint="eastAsia" w:ascii="宋体" w:hAnsi="宋体" w:cs="宋体"/>
          <w:color w:val="000000"/>
          <w:sz w:val="32"/>
          <w:szCs w:val="32"/>
        </w:rPr>
        <w:t>一、总则</w:t>
      </w:r>
    </w:p>
    <w:p>
      <w:pPr>
        <w:pStyle w:val="4"/>
        <w:jc w:val="both"/>
        <w:rPr>
          <w:rFonts w:ascii="宋体" w:hAnsi="宋体" w:cs="宋体"/>
          <w:color w:val="000000"/>
          <w:sz w:val="24"/>
          <w:lang w:val="zh-CN"/>
        </w:rPr>
      </w:pPr>
      <w:bookmarkStart w:id="17" w:name="_Toc8673"/>
      <w:bookmarkStart w:id="18" w:name="_Toc23166"/>
      <w:bookmarkStart w:id="19" w:name="_Toc327439436"/>
      <w:r>
        <w:rPr>
          <w:rFonts w:hint="eastAsia" w:ascii="宋体" w:hAnsi="宋体" w:cs="宋体"/>
          <w:color w:val="000000"/>
          <w:sz w:val="24"/>
          <w:lang w:val="zh-CN"/>
        </w:rPr>
        <w:t>1.适用范围</w:t>
      </w:r>
      <w:bookmarkEnd w:id="17"/>
      <w:bookmarkEnd w:id="18"/>
    </w:p>
    <w:p>
      <w:pPr>
        <w:pStyle w:val="4"/>
        <w:jc w:val="both"/>
        <w:rPr>
          <w:rFonts w:ascii="宋体" w:hAnsi="宋体" w:cs="宋体"/>
          <w:b w:val="0"/>
          <w:bCs w:val="0"/>
          <w:color w:val="000000"/>
          <w:sz w:val="24"/>
          <w:szCs w:val="24"/>
        </w:rPr>
      </w:pPr>
      <w:bookmarkStart w:id="20" w:name="_Toc25223"/>
      <w:bookmarkStart w:id="21" w:name="_Toc11984"/>
      <w:r>
        <w:rPr>
          <w:rFonts w:hint="eastAsia" w:ascii="宋体" w:hAnsi="宋体" w:cs="宋体"/>
          <w:b w:val="0"/>
          <w:bCs w:val="0"/>
          <w:color w:val="000000"/>
          <w:sz w:val="24"/>
          <w:szCs w:val="24"/>
          <w:lang w:val="zh-CN"/>
        </w:rPr>
        <w:t>1.1本招标文件仅适用于本次招标所叙述的货物（工程或服务）采购项目。</w:t>
      </w:r>
      <w:bookmarkEnd w:id="20"/>
      <w:bookmarkEnd w:id="21"/>
    </w:p>
    <w:p>
      <w:pPr>
        <w:pStyle w:val="4"/>
        <w:jc w:val="both"/>
        <w:rPr>
          <w:rFonts w:ascii="宋体" w:hAnsi="宋体" w:cs="宋体"/>
          <w:color w:val="000000"/>
          <w:sz w:val="24"/>
        </w:rPr>
      </w:pPr>
      <w:bookmarkStart w:id="22" w:name="_Toc1806"/>
      <w:bookmarkStart w:id="23" w:name="_Toc9394"/>
      <w:r>
        <w:rPr>
          <w:rFonts w:hint="eastAsia" w:ascii="宋体" w:hAnsi="宋体" w:cs="宋体"/>
          <w:color w:val="000000"/>
          <w:sz w:val="24"/>
        </w:rPr>
        <w:t>2.招标文件涉及术语的内涵及解释</w:t>
      </w:r>
      <w:bookmarkEnd w:id="19"/>
      <w:bookmarkEnd w:id="22"/>
      <w:bookmarkEnd w:id="23"/>
    </w:p>
    <w:p>
      <w:pPr>
        <w:spacing w:line="360" w:lineRule="auto"/>
        <w:rPr>
          <w:rFonts w:ascii="宋体" w:hAnsi="宋体" w:cs="宋体"/>
          <w:color w:val="000000"/>
          <w:sz w:val="24"/>
        </w:rPr>
      </w:pPr>
      <w:bookmarkStart w:id="24" w:name="_Toc139965332"/>
      <w:bookmarkStart w:id="25" w:name="_Toc128372736"/>
      <w:bookmarkStart w:id="26" w:name="_Toc128372058"/>
      <w:r>
        <w:rPr>
          <w:rFonts w:hint="eastAsia" w:ascii="宋体" w:hAnsi="宋体" w:cs="宋体"/>
          <w:color w:val="000000"/>
          <w:sz w:val="24"/>
        </w:rPr>
        <w:t>2.</w:t>
      </w:r>
      <w:r>
        <w:rPr>
          <w:rFonts w:hint="eastAsia" w:ascii="宋体" w:hAnsi="宋体" w:cs="宋体"/>
          <w:color w:val="000000"/>
          <w:sz w:val="24"/>
          <w:lang w:val="en-US" w:eastAsia="zh-CN"/>
        </w:rPr>
        <w:t>1</w:t>
      </w:r>
      <w:r>
        <w:rPr>
          <w:rFonts w:hint="eastAsia" w:ascii="宋体" w:hAnsi="宋体" w:cs="宋体"/>
          <w:color w:val="000000"/>
          <w:sz w:val="24"/>
        </w:rPr>
        <w:t>“采购人”</w:t>
      </w:r>
      <w:r>
        <w:rPr>
          <w:rFonts w:hint="eastAsia" w:ascii="宋体" w:hAnsi="宋体" w:cs="宋体"/>
          <w:color w:val="000000"/>
          <w:sz w:val="24"/>
          <w:lang w:eastAsia="zh-CN"/>
        </w:rPr>
        <w:t>、</w:t>
      </w:r>
      <w:r>
        <w:rPr>
          <w:rFonts w:hint="eastAsia" w:ascii="宋体" w:hAnsi="宋体" w:cs="宋体"/>
          <w:color w:val="000000"/>
          <w:sz w:val="24"/>
        </w:rPr>
        <w:t>“甲方”是指</w:t>
      </w:r>
      <w:r>
        <w:rPr>
          <w:rFonts w:hint="eastAsia" w:ascii="宋体" w:hAnsi="宋体" w:cs="宋体"/>
          <w:color w:val="000000"/>
          <w:sz w:val="24"/>
          <w:lang w:eastAsia="zh-CN"/>
        </w:rPr>
        <w:t>甘肃省第二人民医院</w:t>
      </w:r>
      <w:r>
        <w:rPr>
          <w:rFonts w:hint="eastAsia" w:ascii="宋体" w:hAnsi="宋体" w:cs="宋体"/>
          <w:color w:val="000000"/>
          <w:sz w:val="24"/>
        </w:rPr>
        <w:t>。</w:t>
      </w:r>
    </w:p>
    <w:p>
      <w:pPr>
        <w:spacing w:line="360" w:lineRule="auto"/>
        <w:rPr>
          <w:rFonts w:ascii="宋体" w:hAnsi="宋体" w:cs="宋体"/>
          <w:color w:val="000000"/>
          <w:sz w:val="24"/>
        </w:rPr>
      </w:pPr>
      <w:r>
        <w:rPr>
          <w:rFonts w:hint="eastAsia" w:ascii="宋体" w:hAnsi="宋体" w:cs="宋体"/>
          <w:color w:val="000000"/>
          <w:sz w:val="24"/>
        </w:rPr>
        <w:t>2.</w:t>
      </w:r>
      <w:r>
        <w:rPr>
          <w:rFonts w:hint="eastAsia" w:ascii="宋体" w:hAnsi="宋体" w:cs="宋体"/>
          <w:color w:val="000000"/>
          <w:sz w:val="24"/>
          <w:lang w:val="en-US" w:eastAsia="zh-CN"/>
        </w:rPr>
        <w:t>2</w:t>
      </w:r>
      <w:r>
        <w:rPr>
          <w:rFonts w:hint="eastAsia" w:ascii="宋体" w:hAnsi="宋体" w:cs="宋体"/>
          <w:color w:val="000000"/>
          <w:sz w:val="24"/>
        </w:rPr>
        <w:t>“投标人”是指向本次</w:t>
      </w:r>
      <w:r>
        <w:rPr>
          <w:rFonts w:hint="eastAsia" w:ascii="宋体" w:hAnsi="宋体" w:cs="宋体"/>
          <w:color w:val="000000"/>
          <w:sz w:val="24"/>
          <w:lang w:eastAsia="zh-CN"/>
        </w:rPr>
        <w:t>采购人</w:t>
      </w:r>
      <w:r>
        <w:rPr>
          <w:rFonts w:hint="eastAsia" w:ascii="宋体" w:hAnsi="宋体" w:cs="宋体"/>
          <w:color w:val="000000"/>
          <w:sz w:val="24"/>
        </w:rPr>
        <w:t>提交投标文件的投标人。</w:t>
      </w:r>
    </w:p>
    <w:p>
      <w:pPr>
        <w:spacing w:line="360" w:lineRule="auto"/>
        <w:rPr>
          <w:rFonts w:ascii="宋体" w:hAnsi="宋体" w:cs="宋体"/>
          <w:color w:val="000000"/>
          <w:sz w:val="24"/>
        </w:rPr>
      </w:pPr>
      <w:r>
        <w:rPr>
          <w:rFonts w:hint="eastAsia" w:ascii="宋体" w:hAnsi="宋体" w:cs="宋体"/>
          <w:color w:val="000000"/>
          <w:sz w:val="24"/>
        </w:rPr>
        <w:t>2.</w:t>
      </w:r>
      <w:r>
        <w:rPr>
          <w:rFonts w:hint="eastAsia" w:ascii="宋体" w:hAnsi="宋体" w:cs="宋体"/>
          <w:color w:val="000000"/>
          <w:sz w:val="24"/>
          <w:lang w:val="en-US" w:eastAsia="zh-CN"/>
        </w:rPr>
        <w:t>3</w:t>
      </w:r>
      <w:r>
        <w:rPr>
          <w:rFonts w:hint="eastAsia" w:ascii="宋体" w:hAnsi="宋体" w:cs="宋体"/>
          <w:color w:val="000000"/>
          <w:sz w:val="24"/>
        </w:rPr>
        <w:t>“</w:t>
      </w:r>
      <w:r>
        <w:rPr>
          <w:rFonts w:hint="eastAsia" w:ascii="宋体" w:hAnsi="宋体" w:cs="宋体"/>
          <w:color w:val="000000"/>
          <w:sz w:val="24"/>
          <w:lang w:eastAsia="zh-CN"/>
        </w:rPr>
        <w:t>中标供应商”、“</w:t>
      </w:r>
      <w:r>
        <w:rPr>
          <w:rFonts w:hint="eastAsia" w:ascii="宋体" w:hAnsi="宋体" w:cs="宋体"/>
          <w:color w:val="000000"/>
          <w:sz w:val="24"/>
        </w:rPr>
        <w:t>乙方”是指中标的投标人，合同一方的当事人。</w:t>
      </w:r>
    </w:p>
    <w:p>
      <w:pPr>
        <w:spacing w:line="360" w:lineRule="auto"/>
        <w:rPr>
          <w:rFonts w:ascii="宋体" w:hAnsi="宋体" w:cs="宋体"/>
          <w:color w:val="000000"/>
          <w:sz w:val="24"/>
        </w:rPr>
      </w:pPr>
      <w:r>
        <w:rPr>
          <w:rFonts w:hint="eastAsia" w:ascii="宋体" w:hAnsi="宋体" w:cs="宋体"/>
          <w:color w:val="000000"/>
          <w:sz w:val="24"/>
        </w:rPr>
        <w:t>2.</w:t>
      </w:r>
      <w:r>
        <w:rPr>
          <w:rFonts w:hint="eastAsia" w:ascii="宋体" w:hAnsi="宋体" w:cs="宋体"/>
          <w:color w:val="000000"/>
          <w:sz w:val="24"/>
          <w:lang w:val="en-US" w:eastAsia="zh-CN"/>
        </w:rPr>
        <w:t>4</w:t>
      </w:r>
      <w:r>
        <w:rPr>
          <w:rFonts w:hint="eastAsia" w:ascii="宋体" w:hAnsi="宋体" w:cs="宋体"/>
          <w:color w:val="000000"/>
          <w:sz w:val="24"/>
        </w:rPr>
        <w:t>“招标文件”是指由</w:t>
      </w:r>
      <w:r>
        <w:rPr>
          <w:rFonts w:hint="eastAsia" w:ascii="宋体" w:hAnsi="宋体" w:cs="宋体"/>
          <w:color w:val="000000"/>
          <w:sz w:val="24"/>
          <w:lang w:eastAsia="zh-CN"/>
        </w:rPr>
        <w:t>采购人</w:t>
      </w:r>
      <w:r>
        <w:rPr>
          <w:rFonts w:hint="eastAsia" w:ascii="宋体" w:hAnsi="宋体" w:cs="宋体"/>
          <w:color w:val="000000"/>
          <w:sz w:val="24"/>
        </w:rPr>
        <w:t>发出的文本、文件，包括全部章节和附件及答疑会议纪要。</w:t>
      </w:r>
    </w:p>
    <w:p>
      <w:pPr>
        <w:spacing w:line="360" w:lineRule="auto"/>
        <w:rPr>
          <w:rFonts w:ascii="宋体" w:hAnsi="宋体" w:cs="宋体"/>
          <w:color w:val="000000"/>
          <w:sz w:val="24"/>
        </w:rPr>
      </w:pPr>
      <w:r>
        <w:rPr>
          <w:rFonts w:hint="eastAsia" w:ascii="宋体" w:hAnsi="宋体" w:cs="宋体"/>
          <w:color w:val="000000"/>
          <w:sz w:val="24"/>
        </w:rPr>
        <w:t>2.</w:t>
      </w:r>
      <w:r>
        <w:rPr>
          <w:rFonts w:hint="eastAsia" w:ascii="宋体" w:hAnsi="宋体" w:cs="宋体"/>
          <w:color w:val="000000"/>
          <w:sz w:val="24"/>
          <w:lang w:val="en-US" w:eastAsia="zh-CN"/>
        </w:rPr>
        <w:t>5</w:t>
      </w:r>
      <w:r>
        <w:rPr>
          <w:rFonts w:hint="eastAsia" w:ascii="宋体" w:hAnsi="宋体" w:cs="宋体"/>
          <w:color w:val="000000"/>
          <w:sz w:val="24"/>
        </w:rPr>
        <w:t>“投标文件”是指投标人根据本招标文件向</w:t>
      </w:r>
      <w:r>
        <w:rPr>
          <w:rFonts w:hint="eastAsia" w:ascii="宋体" w:hAnsi="宋体" w:cs="宋体"/>
          <w:color w:val="000000"/>
          <w:sz w:val="24"/>
          <w:lang w:eastAsia="zh-CN"/>
        </w:rPr>
        <w:t>采购人</w:t>
      </w:r>
      <w:r>
        <w:rPr>
          <w:rFonts w:hint="eastAsia" w:ascii="宋体" w:hAnsi="宋体" w:cs="宋体"/>
          <w:color w:val="000000"/>
          <w:sz w:val="24"/>
        </w:rPr>
        <w:t>提交的全部文件。</w:t>
      </w:r>
    </w:p>
    <w:p>
      <w:pPr>
        <w:spacing w:line="360" w:lineRule="auto"/>
        <w:rPr>
          <w:rFonts w:ascii="宋体" w:hAnsi="宋体" w:cs="宋体"/>
          <w:color w:val="000000"/>
          <w:sz w:val="24"/>
        </w:rPr>
      </w:pPr>
      <w:r>
        <w:rPr>
          <w:rFonts w:hint="eastAsia" w:ascii="宋体" w:hAnsi="宋体" w:cs="宋体"/>
          <w:color w:val="000000"/>
          <w:sz w:val="24"/>
        </w:rPr>
        <w:t>2.</w:t>
      </w:r>
      <w:r>
        <w:rPr>
          <w:rFonts w:hint="eastAsia" w:ascii="宋体" w:hAnsi="宋体" w:cs="宋体"/>
          <w:color w:val="000000"/>
          <w:sz w:val="24"/>
          <w:lang w:val="en-US" w:eastAsia="zh-CN"/>
        </w:rPr>
        <w:t>6</w:t>
      </w:r>
      <w:r>
        <w:rPr>
          <w:rFonts w:hint="eastAsia" w:ascii="宋体" w:hAnsi="宋体" w:cs="宋体"/>
          <w:color w:val="000000"/>
          <w:sz w:val="24"/>
        </w:rPr>
        <w:t>“采购文件”是指包括采购活动记录、采购预算、招标文件、投标文件、评标标准、评标报告、定标文件、合同文本、验收证明、质疑答复、投诉处理决定及其他有关文件、资料。</w:t>
      </w:r>
    </w:p>
    <w:p>
      <w:pPr>
        <w:spacing w:line="360" w:lineRule="auto"/>
        <w:rPr>
          <w:rFonts w:ascii="宋体" w:hAnsi="宋体" w:cs="宋体"/>
          <w:color w:val="000000"/>
          <w:sz w:val="24"/>
        </w:rPr>
      </w:pPr>
      <w:r>
        <w:rPr>
          <w:rFonts w:hint="eastAsia" w:ascii="宋体" w:hAnsi="宋体" w:cs="宋体"/>
          <w:color w:val="000000"/>
          <w:sz w:val="24"/>
        </w:rPr>
        <w:t>2.</w:t>
      </w:r>
      <w:r>
        <w:rPr>
          <w:rFonts w:hint="eastAsia" w:ascii="宋体" w:hAnsi="宋体" w:cs="宋体"/>
          <w:color w:val="000000"/>
          <w:sz w:val="24"/>
          <w:lang w:val="en-US" w:eastAsia="zh-CN"/>
        </w:rPr>
        <w:t>7</w:t>
      </w:r>
      <w:r>
        <w:rPr>
          <w:rFonts w:hint="eastAsia" w:ascii="宋体" w:hAnsi="宋体" w:cs="宋体"/>
          <w:color w:val="000000"/>
          <w:sz w:val="24"/>
        </w:rPr>
        <w:t>“货物”是指各种形态和种类的物品，包括原材料、燃料、设备、产品等，详见《政府采购品目分类目录》(财库[2013]189号)。</w:t>
      </w:r>
    </w:p>
    <w:p>
      <w:pPr>
        <w:spacing w:line="360" w:lineRule="auto"/>
        <w:rPr>
          <w:rFonts w:ascii="宋体" w:hAnsi="宋体" w:cs="宋体"/>
          <w:color w:val="000000"/>
          <w:sz w:val="24"/>
        </w:rPr>
      </w:pPr>
      <w:r>
        <w:rPr>
          <w:rFonts w:hint="eastAsia" w:ascii="宋体" w:hAnsi="宋体" w:cs="宋体"/>
          <w:color w:val="000000"/>
          <w:sz w:val="24"/>
        </w:rPr>
        <w:t>2.</w:t>
      </w:r>
      <w:r>
        <w:rPr>
          <w:rFonts w:hint="eastAsia" w:ascii="宋体" w:hAnsi="宋体" w:cs="宋体"/>
          <w:color w:val="000000"/>
          <w:sz w:val="24"/>
          <w:lang w:val="en-US" w:eastAsia="zh-CN"/>
        </w:rPr>
        <w:t>8</w:t>
      </w:r>
      <w:r>
        <w:rPr>
          <w:rFonts w:hint="eastAsia" w:ascii="宋体" w:hAnsi="宋体" w:cs="宋体"/>
          <w:color w:val="000000"/>
          <w:sz w:val="24"/>
        </w:rPr>
        <w:t>“工程”是指建设工程，包括建筑物和构筑物的新建、改建、扩建、装修、拆除、修缮等，详见《政府采购品目分类目录》(财库[2013]189号)。</w:t>
      </w:r>
    </w:p>
    <w:p>
      <w:pPr>
        <w:spacing w:line="360" w:lineRule="auto"/>
        <w:rPr>
          <w:rFonts w:ascii="宋体" w:hAnsi="宋体" w:cs="宋体"/>
          <w:color w:val="000000"/>
          <w:sz w:val="24"/>
        </w:rPr>
      </w:pPr>
      <w:r>
        <w:rPr>
          <w:rFonts w:hint="eastAsia" w:ascii="宋体" w:hAnsi="宋体" w:cs="宋体"/>
          <w:color w:val="000000"/>
          <w:sz w:val="24"/>
        </w:rPr>
        <w:t>2.</w:t>
      </w:r>
      <w:r>
        <w:rPr>
          <w:rFonts w:hint="eastAsia" w:ascii="宋体" w:hAnsi="宋体" w:cs="宋体"/>
          <w:color w:val="000000"/>
          <w:sz w:val="24"/>
          <w:lang w:val="en-US" w:eastAsia="zh-CN"/>
        </w:rPr>
        <w:t>9</w:t>
      </w:r>
      <w:r>
        <w:rPr>
          <w:rFonts w:hint="eastAsia" w:ascii="宋体" w:hAnsi="宋体" w:cs="宋体"/>
          <w:color w:val="000000"/>
          <w:sz w:val="24"/>
        </w:rPr>
        <w:t>“服务”是指除货物和工程以外的其他政府采购对象，详见《政府采购品目分类目录》(财库[2013]189号)。</w:t>
      </w:r>
    </w:p>
    <w:p>
      <w:pPr>
        <w:spacing w:line="360" w:lineRule="auto"/>
        <w:rPr>
          <w:rFonts w:ascii="宋体" w:hAnsi="宋体" w:cs="宋体"/>
          <w:color w:val="000000"/>
          <w:sz w:val="24"/>
        </w:rPr>
      </w:pPr>
      <w:r>
        <w:rPr>
          <w:rFonts w:hint="eastAsia" w:ascii="宋体" w:hAnsi="宋体" w:cs="宋体"/>
          <w:color w:val="000000"/>
          <w:sz w:val="24"/>
        </w:rPr>
        <w:t>2.1</w:t>
      </w:r>
      <w:r>
        <w:rPr>
          <w:rFonts w:hint="eastAsia" w:ascii="宋体" w:hAnsi="宋体" w:cs="宋体"/>
          <w:color w:val="000000"/>
          <w:sz w:val="24"/>
          <w:lang w:val="en-US" w:eastAsia="zh-CN"/>
        </w:rPr>
        <w:t>0</w:t>
      </w:r>
      <w:r>
        <w:rPr>
          <w:rFonts w:hint="eastAsia" w:ascii="宋体" w:hAnsi="宋体" w:cs="宋体"/>
          <w:color w:val="000000"/>
          <w:sz w:val="24"/>
        </w:rPr>
        <w:t>“节能产品”或者“环保产品”是指财政部发布的《节能产品政府采购清单》或者《环境标志产品政府采购清单》中的产品，</w:t>
      </w:r>
    </w:p>
    <w:p>
      <w:pPr>
        <w:spacing w:line="360" w:lineRule="auto"/>
        <w:rPr>
          <w:rFonts w:ascii="宋体" w:hAnsi="宋体" w:cs="宋体"/>
          <w:color w:val="000000"/>
          <w:sz w:val="24"/>
        </w:rPr>
      </w:pPr>
      <w:r>
        <w:rPr>
          <w:rFonts w:hint="eastAsia" w:ascii="宋体" w:hAnsi="宋体" w:cs="宋体"/>
          <w:color w:val="000000"/>
          <w:sz w:val="24"/>
        </w:rPr>
        <w:t>2.1</w:t>
      </w:r>
      <w:r>
        <w:rPr>
          <w:rFonts w:hint="eastAsia" w:ascii="宋体" w:hAnsi="宋体" w:cs="宋体"/>
          <w:color w:val="000000"/>
          <w:sz w:val="24"/>
          <w:lang w:val="en-US" w:eastAsia="zh-CN"/>
        </w:rPr>
        <w:t>1</w:t>
      </w:r>
      <w:r>
        <w:rPr>
          <w:rFonts w:hint="eastAsia" w:ascii="宋体" w:hAnsi="宋体" w:cs="宋体"/>
          <w:color w:val="000000"/>
          <w:sz w:val="24"/>
        </w:rPr>
        <w:t>“进口产品”是指通过中国海关报关验放进入中国境内且产自关境外的产品，详见《关于政府采购进口产品管理有关问题的通知》(财库[2007]119号)。</w:t>
      </w:r>
    </w:p>
    <w:p>
      <w:pPr>
        <w:spacing w:line="360" w:lineRule="auto"/>
        <w:rPr>
          <w:rFonts w:ascii="宋体" w:hAnsi="宋体" w:cs="宋体"/>
          <w:color w:val="000000"/>
          <w:sz w:val="24"/>
        </w:rPr>
      </w:pPr>
      <w:r>
        <w:rPr>
          <w:rFonts w:hint="eastAsia" w:ascii="宋体" w:hAnsi="宋体" w:cs="宋体"/>
          <w:color w:val="000000"/>
          <w:sz w:val="24"/>
        </w:rPr>
        <w:t>2.1</w:t>
      </w:r>
      <w:r>
        <w:rPr>
          <w:rFonts w:hint="eastAsia" w:ascii="宋体" w:hAnsi="宋体" w:cs="宋体"/>
          <w:color w:val="000000"/>
          <w:sz w:val="24"/>
          <w:lang w:val="en-US" w:eastAsia="zh-CN"/>
        </w:rPr>
        <w:t>2</w:t>
      </w:r>
      <w:r>
        <w:rPr>
          <w:rFonts w:hint="eastAsia" w:ascii="宋体" w:hAnsi="宋体" w:cs="宋体"/>
          <w:color w:val="000000"/>
          <w:sz w:val="24"/>
        </w:rPr>
        <w:t>“书面形式”是指任何手写、打印或印刷的各种函件，不包括电传、电报、传真、电子邮件。</w:t>
      </w:r>
    </w:p>
    <w:p>
      <w:pPr>
        <w:spacing w:line="360" w:lineRule="auto"/>
        <w:rPr>
          <w:rFonts w:hint="eastAsia" w:ascii="宋体" w:hAnsi="宋体" w:cs="宋体"/>
          <w:color w:val="000000"/>
          <w:sz w:val="24"/>
        </w:rPr>
      </w:pPr>
      <w:r>
        <w:rPr>
          <w:rFonts w:hint="eastAsia" w:ascii="宋体" w:hAnsi="宋体" w:cs="宋体"/>
          <w:color w:val="000000"/>
          <w:sz w:val="24"/>
        </w:rPr>
        <w:t>2.1</w:t>
      </w:r>
      <w:r>
        <w:rPr>
          <w:rFonts w:hint="eastAsia" w:ascii="宋体" w:hAnsi="宋体" w:cs="宋体"/>
          <w:color w:val="000000"/>
          <w:sz w:val="24"/>
          <w:lang w:val="en-US" w:eastAsia="zh-CN"/>
        </w:rPr>
        <w:t>3</w:t>
      </w:r>
      <w:r>
        <w:rPr>
          <w:rFonts w:hint="eastAsia" w:ascii="宋体" w:hAnsi="宋体" w:cs="宋体"/>
          <w:color w:val="000000"/>
          <w:sz w:val="24"/>
        </w:rPr>
        <w:t>“招标采购单位”系指“采购人”。</w:t>
      </w:r>
    </w:p>
    <w:p>
      <w:pPr>
        <w:pStyle w:val="27"/>
        <w:spacing w:line="360" w:lineRule="auto"/>
        <w:ind w:left="0" w:leftChars="0" w:firstLine="0" w:firstLineChars="0"/>
        <w:rPr>
          <w:rFonts w:hint="eastAsia" w:eastAsia="宋体"/>
          <w:color w:val="000000"/>
          <w:lang w:val="en-US" w:eastAsia="zh-CN"/>
        </w:rPr>
      </w:pPr>
      <w:r>
        <w:rPr>
          <w:rFonts w:hint="eastAsia" w:ascii="宋体" w:hAnsi="宋体" w:cs="宋体"/>
          <w:color w:val="000000"/>
          <w:sz w:val="24"/>
          <w:lang w:val="en-US" w:eastAsia="zh-CN"/>
        </w:rPr>
        <w:t>2.14投标人应仔细阅读招标文件的全部内容（招标文件中特别提醒的内容与要求同为招标文件的有效组成部分），按照招标文件要求编制投标文件。任何对招标文件的忽略或误解不能作为投标文件存在缺陷或瑕疵的理由，其风险由投标人承担。</w:t>
      </w:r>
    </w:p>
    <w:p>
      <w:pPr>
        <w:pStyle w:val="4"/>
        <w:jc w:val="both"/>
        <w:rPr>
          <w:rFonts w:ascii="宋体" w:hAnsi="宋体" w:cs="宋体"/>
          <w:color w:val="000000"/>
          <w:sz w:val="24"/>
          <w:lang w:val="zh-CN"/>
        </w:rPr>
      </w:pPr>
      <w:bookmarkStart w:id="27" w:name="_Toc14148"/>
      <w:bookmarkStart w:id="28" w:name="_Toc22890"/>
      <w:r>
        <w:rPr>
          <w:rFonts w:hint="eastAsia" w:ascii="宋体" w:hAnsi="宋体" w:cs="宋体"/>
          <w:color w:val="000000"/>
          <w:sz w:val="24"/>
          <w:lang w:val="zh-CN"/>
        </w:rPr>
        <w:t>3.合格的投标人</w:t>
      </w:r>
      <w:bookmarkEnd w:id="27"/>
      <w:bookmarkEnd w:id="28"/>
    </w:p>
    <w:p>
      <w:pPr>
        <w:spacing w:line="360" w:lineRule="auto"/>
        <w:rPr>
          <w:rFonts w:ascii="宋体" w:hAnsi="宋体" w:cs="宋体"/>
          <w:b/>
          <w:bCs/>
          <w:color w:val="000000"/>
          <w:sz w:val="24"/>
        </w:rPr>
      </w:pPr>
      <w:r>
        <w:rPr>
          <w:rFonts w:hint="eastAsia" w:ascii="宋体" w:hAnsi="宋体" w:cs="宋体"/>
          <w:b/>
          <w:bCs/>
          <w:color w:val="000000"/>
          <w:sz w:val="24"/>
        </w:rPr>
        <w:t>合格的投标人应具备以下条件：</w:t>
      </w:r>
    </w:p>
    <w:p>
      <w:pPr>
        <w:spacing w:line="360" w:lineRule="auto"/>
        <w:rPr>
          <w:rFonts w:ascii="宋体" w:hAnsi="宋体" w:cs="宋体"/>
          <w:color w:val="000000"/>
          <w:sz w:val="24"/>
          <w:highlight w:val="none"/>
        </w:rPr>
      </w:pPr>
      <w:r>
        <w:rPr>
          <w:rFonts w:hint="eastAsia" w:ascii="宋体" w:hAnsi="宋体" w:cs="宋体"/>
          <w:color w:val="000000"/>
          <w:sz w:val="24"/>
          <w:highlight w:val="none"/>
        </w:rPr>
        <w:t>3.1符合《中华人民共和国政府采购法》第二十二条</w:t>
      </w:r>
      <w:r>
        <w:rPr>
          <w:rFonts w:hint="eastAsia" w:ascii="宋体" w:hAnsi="宋体" w:cs="宋体"/>
          <w:color w:val="000000"/>
          <w:sz w:val="24"/>
          <w:highlight w:val="none"/>
          <w:lang w:eastAsia="zh-CN"/>
        </w:rPr>
        <w:t>投标人</w:t>
      </w:r>
      <w:r>
        <w:rPr>
          <w:rFonts w:hint="eastAsia" w:ascii="宋体" w:hAnsi="宋体" w:cs="宋体"/>
          <w:color w:val="000000"/>
          <w:sz w:val="24"/>
          <w:highlight w:val="none"/>
        </w:rPr>
        <w:t>参加政府采购活动应当具备的条件及其他有关法律、法规关于</w:t>
      </w:r>
      <w:r>
        <w:rPr>
          <w:rFonts w:hint="eastAsia" w:ascii="宋体" w:hAnsi="宋体" w:cs="宋体"/>
          <w:color w:val="000000"/>
          <w:sz w:val="24"/>
          <w:highlight w:val="none"/>
          <w:lang w:eastAsia="zh-CN"/>
        </w:rPr>
        <w:t>投标人</w:t>
      </w:r>
      <w:r>
        <w:rPr>
          <w:rFonts w:hint="eastAsia" w:ascii="宋体" w:hAnsi="宋体" w:cs="宋体"/>
          <w:color w:val="000000"/>
          <w:sz w:val="24"/>
          <w:highlight w:val="none"/>
        </w:rPr>
        <w:t>的有关规定，有能力提供招标采购货物及服务的</w:t>
      </w:r>
      <w:r>
        <w:rPr>
          <w:rFonts w:hint="eastAsia" w:ascii="宋体" w:hAnsi="宋体" w:cs="宋体"/>
          <w:color w:val="000000"/>
          <w:sz w:val="24"/>
          <w:highlight w:val="none"/>
          <w:lang w:eastAsia="zh-CN"/>
        </w:rPr>
        <w:t>投标人</w:t>
      </w:r>
      <w:r>
        <w:rPr>
          <w:rFonts w:hint="eastAsia" w:ascii="宋体" w:hAnsi="宋体" w:cs="宋体"/>
          <w:color w:val="000000"/>
          <w:sz w:val="24"/>
          <w:highlight w:val="none"/>
        </w:rPr>
        <w:t>。</w:t>
      </w:r>
    </w:p>
    <w:p>
      <w:pPr>
        <w:spacing w:line="360" w:lineRule="auto"/>
        <w:rPr>
          <w:color w:val="000000"/>
        </w:rPr>
      </w:pPr>
      <w:r>
        <w:rPr>
          <w:rFonts w:hint="eastAsia" w:ascii="宋体" w:hAnsi="宋体" w:cs="宋体"/>
          <w:color w:val="000000"/>
          <w:sz w:val="24"/>
        </w:rPr>
        <w:t>3.2符合《</w:t>
      </w:r>
      <w:r>
        <w:rPr>
          <w:rFonts w:hint="eastAsia" w:ascii="宋体" w:hAnsi="宋体" w:cs="宋体"/>
          <w:color w:val="000000"/>
          <w:sz w:val="24"/>
          <w:lang w:eastAsia="zh-CN"/>
        </w:rPr>
        <w:t>竞争性谈判公告</w:t>
      </w:r>
      <w:r>
        <w:rPr>
          <w:rFonts w:hint="eastAsia" w:ascii="宋体" w:hAnsi="宋体" w:cs="宋体"/>
          <w:color w:val="000000"/>
          <w:sz w:val="24"/>
        </w:rPr>
        <w:t>》中关于</w:t>
      </w:r>
      <w:r>
        <w:rPr>
          <w:rFonts w:hint="eastAsia" w:ascii="宋体" w:hAnsi="宋体" w:cs="宋体"/>
          <w:color w:val="000000"/>
          <w:sz w:val="24"/>
          <w:lang w:eastAsia="zh-CN"/>
        </w:rPr>
        <w:t>投标人</w:t>
      </w:r>
      <w:r>
        <w:rPr>
          <w:rFonts w:hint="eastAsia" w:ascii="宋体" w:hAnsi="宋体" w:cs="宋体"/>
          <w:color w:val="000000"/>
          <w:sz w:val="24"/>
        </w:rPr>
        <w:t>资格要求的规定。</w:t>
      </w:r>
    </w:p>
    <w:p>
      <w:pPr>
        <w:spacing w:line="360" w:lineRule="auto"/>
        <w:rPr>
          <w:rFonts w:hint="eastAsia" w:ascii="宋体" w:hAnsi="宋体" w:cs="宋体"/>
          <w:color w:val="000000"/>
          <w:sz w:val="24"/>
        </w:rPr>
      </w:pPr>
      <w:r>
        <w:rPr>
          <w:rFonts w:hint="eastAsia" w:ascii="宋体" w:hAnsi="宋体" w:cs="宋体"/>
          <w:color w:val="000000"/>
          <w:sz w:val="24"/>
        </w:rPr>
        <w:t>3.3关于关联企业除联合体外，法定代表人或单位负责人为同一个人或者存在直接控股、管理关系的不同</w:t>
      </w:r>
      <w:r>
        <w:rPr>
          <w:rFonts w:hint="eastAsia" w:ascii="宋体" w:hAnsi="宋体" w:cs="宋体"/>
          <w:color w:val="000000"/>
          <w:sz w:val="24"/>
          <w:lang w:eastAsia="zh-CN"/>
        </w:rPr>
        <w:t>投标人</w:t>
      </w:r>
      <w:r>
        <w:rPr>
          <w:rFonts w:hint="eastAsia" w:ascii="宋体" w:hAnsi="宋体" w:cs="宋体"/>
          <w:color w:val="000000"/>
          <w:sz w:val="24"/>
        </w:rPr>
        <w:t>，不得同时参加同一项目或同一子项目的投标。如同时参加，则评审时将同时被拒绝。</w:t>
      </w:r>
    </w:p>
    <w:p>
      <w:pPr>
        <w:pStyle w:val="27"/>
        <w:spacing w:line="360" w:lineRule="auto"/>
        <w:ind w:left="0" w:leftChars="0" w:firstLine="0" w:firstLineChars="0"/>
        <w:rPr>
          <w:rFonts w:hint="eastAsia" w:ascii="宋体" w:hAnsi="宋体" w:cs="宋体"/>
          <w:color w:val="000000"/>
          <w:sz w:val="24"/>
          <w:lang w:val="en-US" w:eastAsia="zh-CN"/>
        </w:rPr>
      </w:pPr>
      <w:r>
        <w:rPr>
          <w:rFonts w:hint="eastAsia" w:ascii="宋体" w:hAnsi="宋体" w:cs="宋体"/>
          <w:color w:val="000000"/>
          <w:sz w:val="24"/>
          <w:lang w:val="en-US" w:eastAsia="zh-CN"/>
        </w:rPr>
        <w:t>3.4关于分公司投标（除银行、保险、电力、电信等特殊行业外，本项目不接受非独立法人单位分公司的投标）</w:t>
      </w:r>
    </w:p>
    <w:p>
      <w:pPr>
        <w:pStyle w:val="27"/>
        <w:spacing w:line="360" w:lineRule="auto"/>
        <w:ind w:left="0" w:leftChars="0" w:firstLine="480" w:firstLineChars="200"/>
        <w:rPr>
          <w:rFonts w:hint="eastAsia" w:ascii="宋体" w:hAnsi="宋体" w:cs="宋体"/>
          <w:color w:val="000000"/>
          <w:sz w:val="24"/>
          <w:lang w:val="en-US" w:eastAsia="zh-CN"/>
        </w:rPr>
      </w:pPr>
      <w:r>
        <w:rPr>
          <w:rFonts w:hint="eastAsia" w:ascii="宋体" w:hAnsi="宋体" w:cs="宋体"/>
          <w:color w:val="000000"/>
          <w:sz w:val="24"/>
          <w:lang w:val="en-US" w:eastAsia="zh-CN"/>
        </w:rPr>
        <w:t>分公司作为投标人参与本项目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rPr>
          <w:rFonts w:hint="eastAsia" w:ascii="宋体" w:hAnsi="宋体" w:cs="宋体"/>
          <w:color w:val="000000"/>
          <w:sz w:val="24"/>
          <w:lang w:val="en-US" w:eastAsia="zh-CN"/>
        </w:rPr>
      </w:pPr>
      <w:r>
        <w:rPr>
          <w:rFonts w:hint="eastAsia" w:ascii="宋体" w:hAnsi="宋体" w:cs="宋体"/>
          <w:color w:val="000000"/>
          <w:sz w:val="24"/>
          <w:lang w:val="en-US" w:eastAsia="zh-CN"/>
        </w:rPr>
        <w:t>3.5关于提供前期服务的投标人为采购项目提供整体设计、规范编制或者项目管理、监理、检测等服务的投标人，不得再参加该采购项目的其他采购活动。</w:t>
      </w:r>
    </w:p>
    <w:p>
      <w:pPr>
        <w:pStyle w:val="4"/>
        <w:jc w:val="both"/>
        <w:rPr>
          <w:rFonts w:ascii="宋体" w:hAnsi="宋体" w:cs="宋体"/>
          <w:color w:val="000000"/>
          <w:sz w:val="24"/>
        </w:rPr>
      </w:pPr>
      <w:bookmarkStart w:id="29" w:name="_Toc4654"/>
      <w:bookmarkStart w:id="30" w:name="_Toc29398"/>
      <w:r>
        <w:rPr>
          <w:rFonts w:hint="eastAsia" w:ascii="宋体" w:hAnsi="宋体" w:cs="宋体"/>
          <w:color w:val="000000"/>
          <w:sz w:val="24"/>
        </w:rPr>
        <w:t>4.投标费用</w:t>
      </w:r>
      <w:bookmarkEnd w:id="29"/>
      <w:bookmarkEnd w:id="30"/>
    </w:p>
    <w:p>
      <w:pPr>
        <w:spacing w:line="360" w:lineRule="auto"/>
        <w:rPr>
          <w:rFonts w:hint="eastAsia" w:ascii="宋体" w:hAnsi="宋体" w:cs="宋体"/>
          <w:color w:val="000000"/>
          <w:sz w:val="24"/>
        </w:rPr>
      </w:pPr>
      <w:r>
        <w:rPr>
          <w:rFonts w:hint="eastAsia" w:ascii="宋体" w:hAnsi="宋体" w:cs="宋体"/>
          <w:color w:val="000000"/>
          <w:sz w:val="24"/>
        </w:rPr>
        <w:t>4.1投标人应承担其准备与参加投标所涉及的一切费用。在任何情况下采购人不承担任何费用。</w:t>
      </w:r>
    </w:p>
    <w:p>
      <w:pPr>
        <w:pStyle w:val="2"/>
        <w:rPr>
          <w:rFonts w:hint="eastAsia" w:ascii="宋体" w:hAnsi="宋体" w:cs="宋体"/>
          <w:color w:val="000000"/>
          <w:sz w:val="24"/>
        </w:rPr>
      </w:pPr>
    </w:p>
    <w:p>
      <w:pPr>
        <w:pStyle w:val="2"/>
        <w:rPr>
          <w:rFonts w:hint="eastAsia" w:ascii="宋体" w:hAnsi="宋体" w:cs="宋体"/>
          <w:color w:val="000000"/>
          <w:sz w:val="24"/>
        </w:rPr>
      </w:pPr>
    </w:p>
    <w:p>
      <w:pPr>
        <w:pStyle w:val="2"/>
        <w:rPr>
          <w:rFonts w:hint="eastAsia" w:ascii="宋体" w:hAnsi="宋体" w:cs="宋体"/>
          <w:color w:val="000000"/>
          <w:sz w:val="24"/>
        </w:rPr>
      </w:pPr>
    </w:p>
    <w:p>
      <w:pPr>
        <w:pStyle w:val="2"/>
        <w:rPr>
          <w:rFonts w:hint="eastAsia" w:ascii="宋体" w:hAnsi="宋体" w:cs="宋体"/>
          <w:color w:val="000000"/>
          <w:sz w:val="24"/>
        </w:rPr>
      </w:pPr>
    </w:p>
    <w:p>
      <w:pPr>
        <w:pStyle w:val="2"/>
        <w:rPr>
          <w:rFonts w:hint="eastAsia" w:ascii="宋体" w:hAnsi="宋体" w:cs="宋体"/>
          <w:color w:val="000000"/>
          <w:sz w:val="24"/>
        </w:rPr>
      </w:pPr>
    </w:p>
    <w:p>
      <w:pPr>
        <w:pStyle w:val="2"/>
        <w:rPr>
          <w:rFonts w:hint="eastAsia" w:ascii="宋体" w:hAnsi="宋体" w:cs="宋体"/>
          <w:color w:val="000000"/>
          <w:sz w:val="24"/>
        </w:rPr>
      </w:pPr>
    </w:p>
    <w:p>
      <w:pPr>
        <w:pStyle w:val="2"/>
        <w:rPr>
          <w:rFonts w:hint="eastAsia" w:ascii="宋体" w:hAnsi="宋体" w:cs="宋体"/>
          <w:color w:val="000000"/>
          <w:sz w:val="24"/>
        </w:rPr>
      </w:pPr>
    </w:p>
    <w:p>
      <w:pPr>
        <w:spacing w:line="360" w:lineRule="auto"/>
        <w:rPr>
          <w:rFonts w:ascii="宋体" w:hAnsi="宋体" w:cs="宋体"/>
          <w:color w:val="000000"/>
          <w:sz w:val="24"/>
        </w:rPr>
      </w:pPr>
    </w:p>
    <w:p>
      <w:pPr>
        <w:pStyle w:val="3"/>
        <w:rPr>
          <w:rFonts w:ascii="宋体" w:hAnsi="宋体" w:cs="宋体"/>
          <w:color w:val="000000"/>
          <w:sz w:val="32"/>
          <w:szCs w:val="32"/>
        </w:rPr>
      </w:pPr>
      <w:bookmarkStart w:id="31" w:name="_Toc20426"/>
      <w:r>
        <w:rPr>
          <w:rFonts w:hint="eastAsia" w:ascii="宋体" w:hAnsi="宋体" w:cs="宋体"/>
          <w:color w:val="000000"/>
          <w:sz w:val="32"/>
          <w:szCs w:val="32"/>
        </w:rPr>
        <w:t>二、招标文件</w:t>
      </w:r>
      <w:bookmarkEnd w:id="31"/>
      <w:bookmarkStart w:id="32" w:name="_Toc217446039"/>
      <w:bookmarkStart w:id="33" w:name="_Toc183582210"/>
      <w:bookmarkStart w:id="34" w:name="_Toc183682347"/>
    </w:p>
    <w:p>
      <w:pPr>
        <w:pStyle w:val="4"/>
        <w:jc w:val="both"/>
        <w:rPr>
          <w:rFonts w:ascii="宋体" w:hAnsi="宋体" w:cs="宋体"/>
          <w:color w:val="000000"/>
          <w:sz w:val="24"/>
          <w:lang w:val="zh-CN"/>
        </w:rPr>
      </w:pPr>
      <w:bookmarkStart w:id="35" w:name="_Toc14154"/>
      <w:bookmarkStart w:id="36" w:name="_Toc3450"/>
      <w:r>
        <w:rPr>
          <w:rFonts w:hint="eastAsia" w:ascii="宋体" w:hAnsi="宋体" w:cs="宋体"/>
          <w:color w:val="000000"/>
          <w:sz w:val="24"/>
          <w:lang w:val="zh-CN"/>
        </w:rPr>
        <w:t>5．招标文件的构成</w:t>
      </w:r>
      <w:bookmarkEnd w:id="32"/>
      <w:bookmarkEnd w:id="33"/>
      <w:bookmarkEnd w:id="34"/>
      <w:bookmarkEnd w:id="35"/>
      <w:bookmarkEnd w:id="36"/>
    </w:p>
    <w:p>
      <w:pPr>
        <w:pStyle w:val="207"/>
        <w:spacing w:line="360" w:lineRule="auto"/>
        <w:jc w:val="both"/>
        <w:rPr>
          <w:color w:val="000000"/>
          <w:lang w:val="zh-CN"/>
        </w:rPr>
      </w:pPr>
      <w:r>
        <w:rPr>
          <w:rFonts w:hint="eastAsia"/>
          <w:color w:val="000000"/>
          <w:lang w:val="zh-CN"/>
        </w:rPr>
        <w:t>5.1招标文件用以阐明招标项目所需的资质、技术、服务及报价等要求、招标投标程序、有关规定和注意事项以及合同主要条款等。本招标文件包括以下内容,但不限于这些内容：</w:t>
      </w:r>
    </w:p>
    <w:p>
      <w:pPr>
        <w:pStyle w:val="207"/>
        <w:spacing w:line="360" w:lineRule="auto"/>
        <w:jc w:val="both"/>
        <w:rPr>
          <w:color w:val="000000"/>
          <w:lang w:val="zh-CN"/>
        </w:rPr>
      </w:pPr>
      <w:r>
        <w:rPr>
          <w:rFonts w:hint="eastAsia"/>
          <w:color w:val="000000"/>
          <w:lang w:val="zh-CN"/>
        </w:rPr>
        <w:t>5.1.1竞争性谈判公告；</w:t>
      </w:r>
    </w:p>
    <w:p>
      <w:pPr>
        <w:pStyle w:val="207"/>
        <w:spacing w:line="360" w:lineRule="auto"/>
        <w:jc w:val="both"/>
        <w:rPr>
          <w:color w:val="000000"/>
          <w:lang w:val="zh-CN"/>
        </w:rPr>
      </w:pPr>
      <w:r>
        <w:rPr>
          <w:rFonts w:hint="eastAsia"/>
          <w:color w:val="000000"/>
          <w:lang w:val="zh-CN"/>
        </w:rPr>
        <w:t>5.1.2投标人须知；</w:t>
      </w:r>
    </w:p>
    <w:p>
      <w:pPr>
        <w:pStyle w:val="207"/>
        <w:spacing w:line="360" w:lineRule="auto"/>
        <w:jc w:val="both"/>
        <w:rPr>
          <w:color w:val="000000"/>
          <w:lang w:val="zh-CN"/>
        </w:rPr>
      </w:pPr>
      <w:r>
        <w:rPr>
          <w:rFonts w:hint="eastAsia"/>
          <w:color w:val="000000"/>
          <w:lang w:val="zh-CN"/>
        </w:rPr>
        <w:t>5.1.3投标文件格式；</w:t>
      </w:r>
    </w:p>
    <w:p>
      <w:pPr>
        <w:pStyle w:val="207"/>
        <w:spacing w:line="360" w:lineRule="auto"/>
        <w:jc w:val="both"/>
        <w:rPr>
          <w:color w:val="000000"/>
          <w:lang w:val="zh-CN"/>
        </w:rPr>
      </w:pPr>
      <w:r>
        <w:rPr>
          <w:rFonts w:hint="eastAsia"/>
          <w:color w:val="000000"/>
          <w:lang w:val="zh-CN"/>
        </w:rPr>
        <w:t>5.1.</w:t>
      </w:r>
      <w:r>
        <w:rPr>
          <w:rFonts w:hint="eastAsia"/>
          <w:color w:val="000000"/>
          <w:lang w:val="en-US" w:eastAsia="zh-CN"/>
        </w:rPr>
        <w:t>4</w:t>
      </w:r>
      <w:r>
        <w:rPr>
          <w:rFonts w:hint="eastAsia"/>
          <w:color w:val="000000"/>
          <w:lang w:val="zh-CN"/>
        </w:rPr>
        <w:t>采购项目需求及技术要求；</w:t>
      </w:r>
    </w:p>
    <w:p>
      <w:pPr>
        <w:pStyle w:val="207"/>
        <w:spacing w:line="360" w:lineRule="auto"/>
        <w:jc w:val="both"/>
        <w:rPr>
          <w:color w:val="000000"/>
          <w:lang w:val="zh-CN"/>
        </w:rPr>
      </w:pPr>
      <w:r>
        <w:rPr>
          <w:rFonts w:hint="eastAsia"/>
          <w:color w:val="000000"/>
          <w:lang w:val="zh-CN"/>
        </w:rPr>
        <w:t>5.1.</w:t>
      </w:r>
      <w:r>
        <w:rPr>
          <w:rFonts w:hint="eastAsia"/>
          <w:color w:val="000000"/>
          <w:lang w:val="en-US" w:eastAsia="zh-CN"/>
        </w:rPr>
        <w:t>5</w:t>
      </w:r>
      <w:r>
        <w:rPr>
          <w:rFonts w:hint="eastAsia"/>
          <w:color w:val="000000"/>
          <w:lang w:val="zh-CN"/>
        </w:rPr>
        <w:t>评标办法；</w:t>
      </w:r>
    </w:p>
    <w:p>
      <w:pPr>
        <w:pStyle w:val="207"/>
        <w:spacing w:line="360" w:lineRule="auto"/>
        <w:jc w:val="both"/>
        <w:rPr>
          <w:color w:val="000000"/>
          <w:lang w:val="zh-CN"/>
        </w:rPr>
      </w:pPr>
      <w:r>
        <w:rPr>
          <w:rFonts w:hint="eastAsia"/>
          <w:color w:val="000000"/>
          <w:lang w:val="zh-CN"/>
        </w:rPr>
        <w:t>5.1.</w:t>
      </w:r>
      <w:r>
        <w:rPr>
          <w:rFonts w:hint="eastAsia"/>
          <w:color w:val="000000"/>
          <w:lang w:val="en-US" w:eastAsia="zh-CN"/>
        </w:rPr>
        <w:t>6</w:t>
      </w:r>
      <w:r>
        <w:rPr>
          <w:rFonts w:hint="eastAsia"/>
          <w:color w:val="000000"/>
          <w:lang w:val="zh-CN"/>
        </w:rPr>
        <w:t>合同条款及格式。</w:t>
      </w:r>
    </w:p>
    <w:p>
      <w:pPr>
        <w:pStyle w:val="207"/>
        <w:spacing w:line="360" w:lineRule="auto"/>
        <w:jc w:val="both"/>
        <w:rPr>
          <w:rFonts w:hint="eastAsia"/>
          <w:color w:val="000000"/>
          <w:lang w:val="zh-CN"/>
        </w:rPr>
      </w:pPr>
      <w:r>
        <w:rPr>
          <w:rFonts w:hint="eastAsia"/>
          <w:color w:val="000000"/>
          <w:lang w:val="zh-CN"/>
        </w:rPr>
        <w:t>5.2投标人应认真阅读和充分理解招标文件中所有的事项、格式条款和规范要求。投标人没有对招标文件全面做出实质性响应是投标人的风险。没有按照招标</w:t>
      </w:r>
    </w:p>
    <w:p>
      <w:pPr>
        <w:pStyle w:val="207"/>
        <w:spacing w:line="360" w:lineRule="auto"/>
        <w:jc w:val="both"/>
        <w:rPr>
          <w:color w:val="000000"/>
          <w:lang w:val="zh-CN"/>
        </w:rPr>
      </w:pPr>
      <w:r>
        <w:rPr>
          <w:rFonts w:hint="eastAsia"/>
          <w:color w:val="000000"/>
          <w:lang w:val="zh-CN"/>
        </w:rPr>
        <w:t>文件要求作出实质性响应的投标文件将被拒绝。</w:t>
      </w:r>
      <w:bookmarkStart w:id="37" w:name="_Toc183682348"/>
      <w:bookmarkStart w:id="38" w:name="_Toc183582211"/>
      <w:bookmarkStart w:id="39" w:name="_Toc217446040"/>
    </w:p>
    <w:p>
      <w:pPr>
        <w:pStyle w:val="4"/>
        <w:jc w:val="both"/>
        <w:rPr>
          <w:rFonts w:ascii="宋体" w:hAnsi="宋体" w:cs="宋体"/>
          <w:color w:val="000000"/>
          <w:sz w:val="24"/>
          <w:lang w:val="zh-CN"/>
        </w:rPr>
      </w:pPr>
      <w:bookmarkStart w:id="40" w:name="_Toc31197"/>
      <w:bookmarkStart w:id="41" w:name="_Toc9777"/>
      <w:r>
        <w:rPr>
          <w:rFonts w:hint="eastAsia" w:ascii="宋体" w:hAnsi="宋体" w:cs="宋体"/>
          <w:color w:val="000000"/>
          <w:sz w:val="24"/>
          <w:lang w:val="zh-CN"/>
        </w:rPr>
        <w:t>6.招标文件的澄清</w:t>
      </w:r>
      <w:bookmarkEnd w:id="37"/>
      <w:bookmarkEnd w:id="38"/>
      <w:r>
        <w:rPr>
          <w:rFonts w:hint="eastAsia" w:ascii="宋体" w:hAnsi="宋体" w:cs="宋体"/>
          <w:color w:val="000000"/>
          <w:sz w:val="24"/>
          <w:lang w:val="zh-CN"/>
        </w:rPr>
        <w:t>和修改</w:t>
      </w:r>
      <w:bookmarkEnd w:id="39"/>
      <w:bookmarkEnd w:id="40"/>
      <w:bookmarkEnd w:id="41"/>
    </w:p>
    <w:p>
      <w:pPr>
        <w:pStyle w:val="207"/>
        <w:spacing w:line="360" w:lineRule="auto"/>
        <w:jc w:val="both"/>
        <w:rPr>
          <w:color w:val="000000"/>
          <w:lang w:val="zh-CN"/>
        </w:rPr>
      </w:pPr>
      <w:bookmarkStart w:id="42" w:name="_Toc217446041"/>
      <w:bookmarkStart w:id="43" w:name="_Toc183582213"/>
      <w:bookmarkStart w:id="44" w:name="_Toc183682350"/>
      <w:bookmarkStart w:id="45" w:name="_Toc208848971"/>
      <w:r>
        <w:rPr>
          <w:rFonts w:hint="eastAsia"/>
          <w:color w:val="000000"/>
          <w:lang w:val="zh-CN"/>
        </w:rPr>
        <w:t>6.1在投标截止时间前，招标采购单位无论出于何种原因，可以对招标文件进行澄清或者修改。</w:t>
      </w:r>
    </w:p>
    <w:p>
      <w:pPr>
        <w:pStyle w:val="207"/>
        <w:spacing w:line="360" w:lineRule="auto"/>
        <w:jc w:val="both"/>
        <w:rPr>
          <w:color w:val="000000"/>
          <w:lang w:val="zh-CN"/>
        </w:rPr>
      </w:pPr>
      <w:r>
        <w:rPr>
          <w:rFonts w:hint="eastAsia"/>
          <w:color w:val="000000"/>
          <w:lang w:val="zh-CN"/>
        </w:rPr>
        <w:t>6.2招标采购单位对已发出的招标文件进行澄清或者修改的内容可能影响投标文件编制的，应当在招标文件要求的投标文件递交截止时间至少</w:t>
      </w:r>
      <w:r>
        <w:rPr>
          <w:rFonts w:hint="eastAsia"/>
          <w:color w:val="000000"/>
          <w:lang w:val="en-US" w:eastAsia="zh-CN"/>
        </w:rPr>
        <w:t>5</w:t>
      </w:r>
      <w:r>
        <w:rPr>
          <w:rFonts w:hint="eastAsia"/>
          <w:color w:val="000000"/>
          <w:lang w:val="zh-CN"/>
        </w:rPr>
        <w:t>日前，通知所有获取招标文件的潜在投标人。不足5日的，招标采购单位应当顺延投标文件递交截止时间。同时在甘肃省第二人民医院官网上发布更正公告，并对其具有约束力。投标人应立即以信函、传真形式确认已收到修改文件，该澄清或者修改的内容为招标文件的组成部分。</w:t>
      </w:r>
    </w:p>
    <w:p>
      <w:pPr>
        <w:pStyle w:val="207"/>
        <w:spacing w:line="360" w:lineRule="auto"/>
        <w:jc w:val="both"/>
        <w:rPr>
          <w:color w:val="000000"/>
          <w:lang w:val="zh-CN"/>
        </w:rPr>
      </w:pPr>
      <w:r>
        <w:rPr>
          <w:rFonts w:hint="eastAsia"/>
          <w:color w:val="000000"/>
          <w:lang w:val="zh-CN"/>
        </w:rPr>
        <w:t>6.3任何要求对招标文件进行澄清的投标人，均应以书面形式通知采购人，采购人对按要求递交的任何澄清将以书面或网上公告的形式通知所有获取招标文件的投标人，并对其具有约束力。投标人在被告知、收到上述公告、通知或答疑书后，应立即向采购人回函确认。未确认情况应当视为对招标文件修改的知晓，也将视为对修改内容接受的默认。对于未在投标文件中对修改内容做实质性响应的，对其产生的不利因素由未确认者自行承担。</w:t>
      </w:r>
    </w:p>
    <w:p>
      <w:pPr>
        <w:pStyle w:val="207"/>
        <w:spacing w:line="360" w:lineRule="auto"/>
        <w:jc w:val="both"/>
        <w:rPr>
          <w:rFonts w:hint="eastAsia"/>
          <w:color w:val="000000"/>
          <w:lang w:val="zh-CN"/>
        </w:rPr>
      </w:pPr>
      <w:r>
        <w:rPr>
          <w:rFonts w:hint="eastAsia"/>
          <w:color w:val="000000"/>
          <w:lang w:val="zh-CN"/>
        </w:rPr>
        <w:t>6.4在投标截止时间前，招标采购单位可以视采购具体情况，延长投标截止时间和开标时间。并将变更时间通知所有获取了招标文件的投标人。</w:t>
      </w:r>
    </w:p>
    <w:p>
      <w:pPr>
        <w:pStyle w:val="207"/>
        <w:spacing w:line="360" w:lineRule="auto"/>
        <w:jc w:val="both"/>
        <w:rPr>
          <w:rFonts w:hint="eastAsia" w:eastAsia="宋体"/>
          <w:color w:val="000000"/>
          <w:lang w:val="en-US" w:eastAsia="zh-CN"/>
        </w:rPr>
      </w:pPr>
      <w:r>
        <w:rPr>
          <w:rFonts w:hint="eastAsia"/>
          <w:color w:val="000000"/>
          <w:lang w:val="en-US" w:eastAsia="zh-CN"/>
        </w:rPr>
        <w:t>6.5投标人在投标文件递交截止时间前应主动登录甘肃省第二人民医院官网以便及时了解相关招标信息和补充信息。如因未主动登录网站而未获取相关信息，对其产生不利因素由投标人自行承担。</w:t>
      </w:r>
    </w:p>
    <w:p>
      <w:pPr>
        <w:pStyle w:val="207"/>
        <w:spacing w:line="360" w:lineRule="auto"/>
        <w:jc w:val="both"/>
        <w:rPr>
          <w:color w:val="000000"/>
          <w:lang w:val="zh-CN"/>
        </w:rPr>
      </w:pPr>
      <w:r>
        <w:rPr>
          <w:rFonts w:hint="eastAsia"/>
          <w:color w:val="000000"/>
          <w:lang w:val="zh-CN"/>
        </w:rPr>
        <w:t>6.</w:t>
      </w:r>
      <w:r>
        <w:rPr>
          <w:rFonts w:hint="eastAsia"/>
          <w:color w:val="000000"/>
          <w:lang w:val="en-US" w:eastAsia="zh-CN"/>
        </w:rPr>
        <w:t>6</w:t>
      </w:r>
      <w:r>
        <w:rPr>
          <w:rFonts w:hint="eastAsia"/>
          <w:color w:val="000000"/>
          <w:lang w:val="zh-CN"/>
        </w:rPr>
        <w:t>投标人应在其获取招标文件之日起7个工作日内对招标文件的内容提出质疑，招标采购单位按规定时间答复，超过时间的质疑将不予接受。</w:t>
      </w:r>
    </w:p>
    <w:p>
      <w:pPr>
        <w:pStyle w:val="207"/>
        <w:spacing w:line="360" w:lineRule="auto"/>
        <w:jc w:val="both"/>
        <w:rPr>
          <w:color w:val="000000"/>
          <w:lang w:val="zh-CN"/>
        </w:rPr>
      </w:pPr>
      <w:r>
        <w:rPr>
          <w:rFonts w:hint="eastAsia"/>
          <w:color w:val="000000"/>
          <w:lang w:val="zh-CN"/>
        </w:rPr>
        <w:t>6.</w:t>
      </w:r>
      <w:r>
        <w:rPr>
          <w:rFonts w:hint="eastAsia"/>
          <w:color w:val="000000"/>
          <w:lang w:val="en-US" w:eastAsia="zh-CN"/>
        </w:rPr>
        <w:t>7</w:t>
      </w:r>
      <w:r>
        <w:rPr>
          <w:rFonts w:hint="eastAsia"/>
          <w:color w:val="000000"/>
          <w:lang w:val="zh-CN"/>
        </w:rPr>
        <w:t>更正公告或变更公告的内容为招标文件的必要组成部分，对所有投标人均具有约束作用。</w:t>
      </w:r>
    </w:p>
    <w:bookmarkEnd w:id="42"/>
    <w:bookmarkEnd w:id="43"/>
    <w:bookmarkEnd w:id="44"/>
    <w:bookmarkEnd w:id="45"/>
    <w:p>
      <w:pPr>
        <w:pStyle w:val="4"/>
        <w:numPr>
          <w:ilvl w:val="0"/>
          <w:numId w:val="3"/>
        </w:numPr>
        <w:jc w:val="both"/>
        <w:rPr>
          <w:rFonts w:ascii="宋体" w:hAnsi="宋体" w:cs="宋体"/>
          <w:color w:val="FF0000"/>
          <w:sz w:val="24"/>
          <w:lang w:val="zh-CN"/>
        </w:rPr>
      </w:pPr>
      <w:r>
        <w:rPr>
          <w:rFonts w:hint="eastAsia" w:ascii="宋体" w:hAnsi="宋体" w:cs="宋体"/>
          <w:color w:val="FF0000"/>
          <w:sz w:val="24"/>
          <w:lang w:val="zh-CN"/>
        </w:rPr>
        <w:t>现场踏勘（本项目需要踏勘现场，具体时间另行通知）</w:t>
      </w:r>
    </w:p>
    <w:p>
      <w:pPr>
        <w:pStyle w:val="5"/>
        <w:ind w:firstLine="0"/>
        <w:rPr>
          <w:rFonts w:ascii="宋体" w:hAnsi="宋体" w:cs="宋体"/>
          <w:color w:val="000000"/>
          <w:lang w:val="zh-CN"/>
        </w:rPr>
      </w:pPr>
    </w:p>
    <w:p>
      <w:pPr>
        <w:pStyle w:val="3"/>
        <w:rPr>
          <w:rFonts w:hint="eastAsia" w:ascii="宋体" w:hAnsi="宋体" w:eastAsia="宋体" w:cs="宋体"/>
          <w:color w:val="000000"/>
          <w:sz w:val="32"/>
          <w:szCs w:val="32"/>
          <w:lang w:eastAsia="zh-CN"/>
        </w:rPr>
      </w:pPr>
      <w:bookmarkStart w:id="46" w:name="_Toc89075876"/>
      <w:bookmarkStart w:id="47" w:name="_Toc217446042"/>
      <w:bookmarkStart w:id="48" w:name="_Toc183582214"/>
      <w:bookmarkStart w:id="49" w:name="_Toc183682351"/>
      <w:bookmarkStart w:id="50" w:name="_Toc77400780"/>
      <w:bookmarkStart w:id="51" w:name="_Toc14268"/>
      <w:r>
        <w:rPr>
          <w:rFonts w:hint="eastAsia" w:ascii="宋体" w:hAnsi="宋体" w:cs="宋体"/>
          <w:color w:val="000000"/>
          <w:sz w:val="32"/>
          <w:szCs w:val="32"/>
        </w:rPr>
        <w:br w:type="page"/>
      </w:r>
      <w:r>
        <w:rPr>
          <w:rFonts w:hint="eastAsia" w:ascii="宋体" w:hAnsi="宋体" w:cs="宋体"/>
          <w:color w:val="000000"/>
          <w:sz w:val="32"/>
          <w:szCs w:val="32"/>
        </w:rPr>
        <w:t>三、投标文件</w:t>
      </w:r>
      <w:bookmarkEnd w:id="46"/>
      <w:bookmarkEnd w:id="47"/>
      <w:bookmarkEnd w:id="48"/>
      <w:bookmarkEnd w:id="49"/>
      <w:bookmarkEnd w:id="50"/>
      <w:bookmarkStart w:id="52" w:name="_Toc183582215"/>
      <w:bookmarkStart w:id="53" w:name="_Toc217446043"/>
      <w:bookmarkStart w:id="54" w:name="_Toc183682352"/>
      <w:r>
        <w:rPr>
          <w:rFonts w:hint="eastAsia" w:ascii="宋体" w:hAnsi="宋体" w:cs="宋体"/>
          <w:color w:val="000000"/>
          <w:sz w:val="32"/>
          <w:szCs w:val="32"/>
          <w:lang w:eastAsia="zh-CN"/>
        </w:rPr>
        <w:t>的编制</w:t>
      </w:r>
      <w:bookmarkEnd w:id="51"/>
    </w:p>
    <w:p>
      <w:pPr>
        <w:pStyle w:val="4"/>
        <w:jc w:val="both"/>
        <w:rPr>
          <w:rFonts w:hint="eastAsia" w:ascii="宋体" w:hAnsi="宋体" w:cs="宋体"/>
          <w:color w:val="000000"/>
          <w:sz w:val="24"/>
          <w:lang w:val="zh-CN"/>
        </w:rPr>
      </w:pPr>
      <w:bookmarkStart w:id="55" w:name="_Toc21300"/>
      <w:bookmarkStart w:id="56" w:name="_Toc30487"/>
      <w:r>
        <w:rPr>
          <w:rFonts w:hint="eastAsia" w:ascii="宋体" w:hAnsi="宋体" w:cs="宋体"/>
          <w:color w:val="000000"/>
          <w:sz w:val="24"/>
          <w:lang w:val="zh-CN"/>
        </w:rPr>
        <w:t>8．要求</w:t>
      </w:r>
      <w:bookmarkEnd w:id="55"/>
      <w:bookmarkEnd w:id="56"/>
    </w:p>
    <w:p>
      <w:pPr>
        <w:pStyle w:val="207"/>
        <w:spacing w:line="360" w:lineRule="auto"/>
        <w:jc w:val="both"/>
        <w:rPr>
          <w:rFonts w:hint="eastAsia"/>
          <w:color w:val="000000"/>
          <w:lang w:val="zh-CN" w:eastAsia="zh-CN"/>
        </w:rPr>
      </w:pPr>
      <w:r>
        <w:rPr>
          <w:rFonts w:hint="eastAsia"/>
          <w:color w:val="000000"/>
          <w:lang w:val="en-US" w:eastAsia="zh-CN"/>
        </w:rPr>
        <w:t>8.1</w:t>
      </w:r>
      <w:r>
        <w:rPr>
          <w:rFonts w:hint="eastAsia"/>
          <w:color w:val="000000"/>
          <w:lang w:val="zh-CN" w:eastAsia="zh-CN"/>
        </w:rPr>
        <w:t>投标人应仔细阅读招标文件的所有内容，按招标文件要求编制投标文件，以使其投标对招标文件做出实质性响应。否则，其投标文件可能被拒绝，投标人须自行承担由此引起的风险和责任。</w:t>
      </w:r>
    </w:p>
    <w:p>
      <w:pPr>
        <w:pStyle w:val="207"/>
        <w:spacing w:line="360" w:lineRule="auto"/>
        <w:jc w:val="both"/>
        <w:rPr>
          <w:rFonts w:hint="eastAsia"/>
          <w:color w:val="000000"/>
          <w:lang w:val="zh-CN" w:eastAsia="zh-CN"/>
        </w:rPr>
      </w:pPr>
      <w:r>
        <w:rPr>
          <w:rFonts w:hint="eastAsia"/>
          <w:color w:val="000000"/>
          <w:lang w:val="zh-CN" w:eastAsia="zh-CN"/>
        </w:rPr>
        <w:t>8.2投标人应根据招标文件的规定和投标文件格式编制投标文件，保证其真实有效，并承担相应的法律责任。</w:t>
      </w:r>
    </w:p>
    <w:p>
      <w:pPr>
        <w:pStyle w:val="207"/>
        <w:spacing w:line="360" w:lineRule="auto"/>
        <w:jc w:val="both"/>
        <w:rPr>
          <w:rFonts w:hint="eastAsia"/>
          <w:color w:val="000000"/>
          <w:lang w:val="zh-CN"/>
        </w:rPr>
      </w:pPr>
      <w:r>
        <w:rPr>
          <w:rFonts w:hint="eastAsia"/>
          <w:color w:val="000000"/>
          <w:lang w:val="zh-CN" w:eastAsia="zh-CN"/>
        </w:rPr>
        <w:t>8.3投标人应对投标文件所提供的全部资料的真实性承担法律责任，并无条件接受采购人对其中任何资料进行核实（核对原件）的要求。采购人核对发现有不一致或投标人无正当理由不按时提供原件的，按有关规定执行。</w:t>
      </w:r>
    </w:p>
    <w:p>
      <w:pPr>
        <w:pStyle w:val="4"/>
        <w:jc w:val="both"/>
        <w:rPr>
          <w:rFonts w:ascii="宋体" w:hAnsi="宋体" w:cs="宋体"/>
          <w:color w:val="000000"/>
          <w:sz w:val="24"/>
          <w:lang w:val="zh-CN"/>
        </w:rPr>
      </w:pPr>
      <w:bookmarkStart w:id="57" w:name="_Toc9029"/>
      <w:bookmarkStart w:id="58" w:name="_Toc1665"/>
      <w:r>
        <w:rPr>
          <w:rFonts w:hint="eastAsia" w:ascii="宋体" w:hAnsi="宋体" w:cs="宋体"/>
          <w:color w:val="000000"/>
          <w:sz w:val="24"/>
          <w:lang w:val="en-US" w:eastAsia="zh-CN"/>
        </w:rPr>
        <w:t>9.</w:t>
      </w:r>
      <w:r>
        <w:rPr>
          <w:rFonts w:hint="eastAsia" w:ascii="宋体" w:hAnsi="宋体" w:cs="宋体"/>
          <w:color w:val="000000"/>
          <w:sz w:val="24"/>
          <w:lang w:val="zh-CN"/>
        </w:rPr>
        <w:t>投标文件的语言</w:t>
      </w:r>
      <w:bookmarkEnd w:id="52"/>
      <w:bookmarkEnd w:id="53"/>
      <w:bookmarkEnd w:id="54"/>
      <w:r>
        <w:rPr>
          <w:rFonts w:hint="eastAsia" w:ascii="宋体" w:hAnsi="宋体" w:cs="宋体"/>
          <w:color w:val="000000"/>
          <w:sz w:val="24"/>
          <w:lang w:val="zh-CN"/>
        </w:rPr>
        <w:t>及计量单位</w:t>
      </w:r>
      <w:bookmarkEnd w:id="57"/>
      <w:bookmarkEnd w:id="58"/>
    </w:p>
    <w:p>
      <w:pPr>
        <w:pStyle w:val="207"/>
        <w:spacing w:line="360" w:lineRule="auto"/>
        <w:jc w:val="both"/>
        <w:rPr>
          <w:color w:val="000000"/>
          <w:lang w:val="zh-CN"/>
        </w:rPr>
      </w:pPr>
      <w:r>
        <w:rPr>
          <w:rFonts w:hint="eastAsia"/>
          <w:color w:val="000000"/>
          <w:lang w:val="en-US" w:eastAsia="zh-CN"/>
        </w:rPr>
        <w:t>9</w:t>
      </w:r>
      <w:r>
        <w:rPr>
          <w:rFonts w:hint="eastAsia"/>
          <w:color w:val="000000"/>
          <w:lang w:val="zh-CN"/>
        </w:rPr>
        <w:t>.1投标人提交的投标文件以及投标人与招标采购单位就有关投标的所有来往书面文件均须使用中文。投标文件中如附有外文资料，必须逐一对应翻译成中文并加盖投标人公章后附在相关外文资料后面，否则，投标人的投标文件将作为无效投标处理。</w:t>
      </w:r>
    </w:p>
    <w:p>
      <w:pPr>
        <w:pStyle w:val="207"/>
        <w:spacing w:line="360" w:lineRule="auto"/>
        <w:jc w:val="both"/>
        <w:rPr>
          <w:color w:val="000000"/>
          <w:lang w:val="zh-CN"/>
        </w:rPr>
      </w:pPr>
      <w:r>
        <w:rPr>
          <w:rFonts w:hint="eastAsia"/>
          <w:color w:val="000000"/>
          <w:lang w:val="en-US" w:eastAsia="zh-CN"/>
        </w:rPr>
        <w:t>9</w:t>
      </w:r>
      <w:r>
        <w:rPr>
          <w:rFonts w:hint="eastAsia"/>
          <w:color w:val="000000"/>
          <w:lang w:val="zh-CN"/>
        </w:rPr>
        <w:t>.2翻译的中文资料与外文资料如果出现差异和矛盾时，以中文为准。但不能故意错误翻译，否则，投标人的投标文件将作为无效投标处理。</w:t>
      </w:r>
      <w:bookmarkStart w:id="59" w:name="_Toc183582216"/>
      <w:bookmarkStart w:id="60" w:name="_Toc183682353"/>
      <w:bookmarkStart w:id="61" w:name="_Toc217446044"/>
      <w:r>
        <w:rPr>
          <w:rFonts w:hint="eastAsia"/>
          <w:color w:val="000000"/>
          <w:lang w:val="zh-CN"/>
        </w:rPr>
        <w:t>除签名、盖章、专用名称等特殊情形外，以中文以外的文字表述的投标文件，评标委员会有权拒绝其投标。</w:t>
      </w:r>
    </w:p>
    <w:bookmarkEnd w:id="59"/>
    <w:bookmarkEnd w:id="60"/>
    <w:bookmarkEnd w:id="61"/>
    <w:p>
      <w:pPr>
        <w:pStyle w:val="207"/>
        <w:spacing w:line="360" w:lineRule="auto"/>
        <w:jc w:val="both"/>
        <w:rPr>
          <w:color w:val="000000"/>
          <w:lang w:val="zh-CN"/>
        </w:rPr>
      </w:pPr>
      <w:r>
        <w:rPr>
          <w:rFonts w:hint="eastAsia"/>
          <w:color w:val="000000"/>
          <w:lang w:val="en-US" w:eastAsia="zh-CN"/>
        </w:rPr>
        <w:t>9.3</w:t>
      </w:r>
      <w:r>
        <w:rPr>
          <w:rFonts w:hint="eastAsia"/>
          <w:color w:val="000000"/>
          <w:lang w:val="zh-CN"/>
        </w:rPr>
        <w:t>除技术规格及要求中另有规定外，本采购项目下的投标均采用国家法定的计量单位。</w:t>
      </w:r>
      <w:bookmarkStart w:id="62" w:name="_Toc217446045"/>
    </w:p>
    <w:p>
      <w:pPr>
        <w:pStyle w:val="4"/>
        <w:jc w:val="both"/>
        <w:rPr>
          <w:rFonts w:ascii="宋体" w:hAnsi="宋体" w:cs="宋体"/>
          <w:color w:val="000000"/>
          <w:sz w:val="24"/>
          <w:lang w:val="zh-CN"/>
        </w:rPr>
      </w:pPr>
      <w:bookmarkStart w:id="63" w:name="_Toc14511"/>
      <w:bookmarkStart w:id="64" w:name="_Toc28136"/>
      <w:r>
        <w:rPr>
          <w:rFonts w:hint="eastAsia" w:ascii="宋体" w:hAnsi="宋体" w:cs="宋体"/>
          <w:color w:val="000000"/>
          <w:sz w:val="24"/>
          <w:lang w:val="zh-CN"/>
        </w:rPr>
        <w:t>10.投标货币</w:t>
      </w:r>
      <w:bookmarkEnd w:id="62"/>
      <w:bookmarkEnd w:id="63"/>
      <w:bookmarkEnd w:id="64"/>
    </w:p>
    <w:p>
      <w:pPr>
        <w:pStyle w:val="207"/>
        <w:spacing w:line="360" w:lineRule="auto"/>
        <w:jc w:val="both"/>
        <w:rPr>
          <w:color w:val="000000"/>
          <w:lang w:val="zh-CN"/>
        </w:rPr>
      </w:pPr>
      <w:r>
        <w:rPr>
          <w:rFonts w:hint="eastAsia"/>
          <w:color w:val="000000"/>
        </w:rPr>
        <w:t>10.1</w:t>
      </w:r>
      <w:r>
        <w:rPr>
          <w:rFonts w:hint="eastAsia"/>
          <w:color w:val="000000"/>
          <w:lang w:val="zh-CN"/>
        </w:rPr>
        <w:t>本次招标项目的投标均以人民币报价。</w:t>
      </w:r>
      <w:bookmarkStart w:id="65" w:name="_Toc217446046"/>
    </w:p>
    <w:p>
      <w:pPr>
        <w:pStyle w:val="4"/>
        <w:jc w:val="both"/>
        <w:rPr>
          <w:rFonts w:ascii="宋体" w:hAnsi="宋体" w:cs="宋体"/>
          <w:color w:val="000000"/>
          <w:sz w:val="24"/>
          <w:lang w:val="zh-CN"/>
        </w:rPr>
      </w:pPr>
      <w:bookmarkStart w:id="66" w:name="_Toc4857"/>
      <w:bookmarkStart w:id="67" w:name="_Toc24706"/>
      <w:r>
        <w:rPr>
          <w:rFonts w:hint="eastAsia" w:ascii="宋体" w:hAnsi="宋体" w:cs="宋体"/>
          <w:color w:val="000000"/>
          <w:sz w:val="24"/>
          <w:lang w:val="zh-CN"/>
        </w:rPr>
        <w:t>11.联合投标</w:t>
      </w:r>
      <w:bookmarkEnd w:id="65"/>
      <w:bookmarkEnd w:id="66"/>
      <w:bookmarkEnd w:id="67"/>
    </w:p>
    <w:p>
      <w:pPr>
        <w:pStyle w:val="207"/>
        <w:spacing w:line="360" w:lineRule="auto"/>
        <w:jc w:val="both"/>
        <w:rPr>
          <w:color w:val="000000"/>
          <w:lang w:val="zh-CN"/>
        </w:rPr>
      </w:pPr>
      <w:r>
        <w:rPr>
          <w:rFonts w:hint="eastAsia"/>
          <w:color w:val="000000"/>
          <w:lang w:val="zh-CN"/>
        </w:rPr>
        <w:t>11.1本项目不接受联合体投标。</w:t>
      </w:r>
      <w:bookmarkStart w:id="68" w:name="_Toc217446047"/>
    </w:p>
    <w:p>
      <w:pPr>
        <w:pStyle w:val="4"/>
        <w:jc w:val="both"/>
        <w:rPr>
          <w:rFonts w:ascii="宋体" w:hAnsi="宋体" w:cs="宋体"/>
          <w:color w:val="000000"/>
          <w:sz w:val="24"/>
          <w:lang w:val="zh-CN"/>
        </w:rPr>
      </w:pPr>
      <w:bookmarkStart w:id="69" w:name="_Toc20228"/>
      <w:bookmarkStart w:id="70" w:name="_Toc13413"/>
      <w:r>
        <w:rPr>
          <w:rFonts w:hint="eastAsia" w:ascii="宋体" w:hAnsi="宋体" w:cs="宋体"/>
          <w:color w:val="000000"/>
          <w:sz w:val="24"/>
          <w:lang w:val="zh-CN"/>
        </w:rPr>
        <w:t>12.知识产权</w:t>
      </w:r>
      <w:bookmarkEnd w:id="68"/>
      <w:bookmarkEnd w:id="69"/>
      <w:bookmarkEnd w:id="70"/>
    </w:p>
    <w:p>
      <w:pPr>
        <w:pStyle w:val="207"/>
        <w:spacing w:line="360" w:lineRule="auto"/>
        <w:jc w:val="both"/>
        <w:rPr>
          <w:color w:val="000000"/>
          <w:lang w:val="zh-CN"/>
        </w:rPr>
      </w:pPr>
      <w:r>
        <w:rPr>
          <w:rFonts w:hint="eastAsia"/>
          <w:color w:val="000000"/>
          <w:lang w:val="zh-CN"/>
        </w:rPr>
        <w:t>12.1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pPr>
        <w:pStyle w:val="207"/>
        <w:spacing w:line="360" w:lineRule="auto"/>
        <w:jc w:val="both"/>
        <w:rPr>
          <w:color w:val="000000"/>
          <w:lang w:val="zh-CN"/>
        </w:rPr>
      </w:pPr>
      <w:r>
        <w:rPr>
          <w:rFonts w:hint="eastAsia"/>
          <w:color w:val="000000"/>
          <w:lang w:val="zh-CN"/>
        </w:rPr>
        <w:t>12.2采购人享有本项目实施过程中产生的知识成果及知识产权。</w:t>
      </w:r>
    </w:p>
    <w:p>
      <w:pPr>
        <w:pStyle w:val="207"/>
        <w:spacing w:line="360" w:lineRule="auto"/>
        <w:jc w:val="both"/>
        <w:rPr>
          <w:color w:val="000000"/>
          <w:lang w:val="zh-CN"/>
        </w:rPr>
      </w:pPr>
      <w:r>
        <w:rPr>
          <w:rFonts w:hint="eastAsia"/>
          <w:color w:val="000000"/>
          <w:lang w:val="zh-CN"/>
        </w:rPr>
        <w:t>12.3投标人如欲在项目实施过程中采用自有知识成果，需在投标文件中声明，并提供相关知识产权证明文件。使用该知识成果后，投标人需提供开发接口和开发手册等技术文档，并承诺提供无限期技术支持，采购人享有永久使用权。</w:t>
      </w:r>
    </w:p>
    <w:p>
      <w:pPr>
        <w:pStyle w:val="207"/>
        <w:spacing w:line="360" w:lineRule="auto"/>
        <w:jc w:val="both"/>
        <w:rPr>
          <w:color w:val="000000"/>
          <w:lang w:val="zh-CN"/>
        </w:rPr>
      </w:pPr>
      <w:r>
        <w:rPr>
          <w:rFonts w:hint="eastAsia"/>
          <w:color w:val="000000"/>
          <w:lang w:val="zh-CN"/>
        </w:rPr>
        <w:t>12.4如采用投标人所不拥有的知识产权，则在投标报价中必须包括合法获取该知识产权的相关费用。</w:t>
      </w:r>
      <w:bookmarkStart w:id="71" w:name="_Toc183582217"/>
      <w:bookmarkStart w:id="72" w:name="_Toc217446048"/>
      <w:bookmarkStart w:id="73" w:name="_Toc183682354"/>
    </w:p>
    <w:p>
      <w:pPr>
        <w:pStyle w:val="4"/>
        <w:jc w:val="both"/>
        <w:rPr>
          <w:rFonts w:ascii="宋体" w:hAnsi="宋体" w:cs="宋体"/>
          <w:color w:val="000000"/>
          <w:sz w:val="24"/>
          <w:lang w:val="zh-CN"/>
        </w:rPr>
      </w:pPr>
      <w:bookmarkStart w:id="74" w:name="_Toc14077"/>
      <w:bookmarkStart w:id="75" w:name="_Toc30454"/>
      <w:r>
        <w:rPr>
          <w:rFonts w:hint="eastAsia" w:ascii="宋体" w:hAnsi="宋体" w:cs="宋体"/>
          <w:color w:val="000000"/>
          <w:sz w:val="24"/>
          <w:lang w:val="zh-CN"/>
        </w:rPr>
        <w:t>13．投标文件的组成</w:t>
      </w:r>
      <w:bookmarkEnd w:id="71"/>
      <w:bookmarkEnd w:id="72"/>
      <w:bookmarkEnd w:id="73"/>
      <w:bookmarkEnd w:id="74"/>
      <w:bookmarkEnd w:id="75"/>
    </w:p>
    <w:p>
      <w:pPr>
        <w:pStyle w:val="207"/>
        <w:spacing w:line="360" w:lineRule="auto"/>
        <w:ind w:firstLine="480" w:firstLineChars="200"/>
        <w:jc w:val="both"/>
        <w:rPr>
          <w:color w:val="000000"/>
          <w:lang w:val="zh-CN"/>
        </w:rPr>
      </w:pPr>
      <w:r>
        <w:rPr>
          <w:rFonts w:hint="eastAsia"/>
          <w:color w:val="000000"/>
          <w:lang w:val="zh-CN"/>
        </w:rPr>
        <w:t>投标人应按照招标文件的规定和要求编制投标文件。投标人拟在中标后将中标项目的非主体、非关键性工作交由他人完成的，应当在投标文件中载明。投标人编写的投标文件应包括下列部分：</w:t>
      </w:r>
    </w:p>
    <w:p>
      <w:pPr>
        <w:pStyle w:val="207"/>
        <w:spacing w:line="360" w:lineRule="auto"/>
        <w:jc w:val="both"/>
        <w:rPr>
          <w:color w:val="000000"/>
          <w:lang w:val="zh-CN"/>
        </w:rPr>
      </w:pPr>
      <w:r>
        <w:rPr>
          <w:rFonts w:hint="eastAsia"/>
          <w:b/>
          <w:bCs/>
          <w:color w:val="000000"/>
          <w:lang w:val="zh-CN"/>
        </w:rPr>
        <w:t>13.1报价部分：</w:t>
      </w:r>
      <w:r>
        <w:rPr>
          <w:rFonts w:hint="eastAsia"/>
          <w:color w:val="000000"/>
          <w:lang w:val="zh-CN"/>
        </w:rPr>
        <w:t>投标人按照招标文件要求填写的“开标一览表”及“分项报价表”。本次招标报价要求：</w:t>
      </w:r>
    </w:p>
    <w:p>
      <w:pPr>
        <w:pStyle w:val="207"/>
        <w:spacing w:line="360" w:lineRule="auto"/>
        <w:ind w:firstLine="480" w:firstLineChars="200"/>
        <w:jc w:val="both"/>
        <w:rPr>
          <w:color w:val="000000"/>
          <w:lang w:val="zh-CN"/>
        </w:rPr>
      </w:pPr>
      <w:r>
        <w:rPr>
          <w:rFonts w:hint="eastAsia"/>
          <w:color w:val="000000"/>
          <w:lang w:val="zh-CN"/>
        </w:rPr>
        <w:t>（1）开标一览表、报价明细表等各表中的报价，若无特殊说明应采用人民币填报。</w:t>
      </w:r>
    </w:p>
    <w:p>
      <w:pPr>
        <w:pStyle w:val="207"/>
        <w:spacing w:line="360" w:lineRule="auto"/>
        <w:ind w:firstLine="480" w:firstLineChars="200"/>
        <w:jc w:val="both"/>
        <w:rPr>
          <w:rFonts w:hint="eastAsia"/>
          <w:color w:val="000000"/>
          <w:lang w:val="zh-CN"/>
        </w:rPr>
      </w:pPr>
      <w:r>
        <w:rPr>
          <w:rFonts w:hint="eastAsia"/>
          <w:color w:val="000000"/>
          <w:lang w:val="zh-CN"/>
        </w:rPr>
        <w:t>（2）投标报价是为完成招标文件规定的一切工作所需的全部费用的最终优惠价格。</w:t>
      </w:r>
    </w:p>
    <w:p>
      <w:pPr>
        <w:pStyle w:val="207"/>
        <w:spacing w:line="360" w:lineRule="auto"/>
        <w:ind w:firstLine="480" w:firstLineChars="200"/>
        <w:jc w:val="both"/>
        <w:rPr>
          <w:rFonts w:hint="eastAsia"/>
          <w:color w:val="000000"/>
          <w:lang w:val="zh-CN"/>
        </w:rPr>
      </w:pPr>
      <w:r>
        <w:rPr>
          <w:rFonts w:hint="eastAsia"/>
          <w:color w:val="000000"/>
          <w:lang w:val="zh-CN"/>
        </w:rPr>
        <w:t>（</w:t>
      </w:r>
      <w:r>
        <w:rPr>
          <w:rFonts w:hint="eastAsia"/>
          <w:color w:val="000000"/>
          <w:lang w:val="en-US" w:eastAsia="zh-CN"/>
        </w:rPr>
        <w:t>3</w:t>
      </w:r>
      <w:r>
        <w:rPr>
          <w:rFonts w:hint="eastAsia"/>
          <w:color w:val="000000"/>
          <w:lang w:val="zh-CN"/>
        </w:rPr>
        <w:t>）除《采购需求》中说明并允许外，投标服务的单项报价以及采购项目的投标总价均只允许有一个报价，任何有选择的报价，招标采购单位均将予以拒绝。</w:t>
      </w:r>
    </w:p>
    <w:p>
      <w:pPr>
        <w:pStyle w:val="207"/>
        <w:spacing w:line="360" w:lineRule="auto"/>
        <w:ind w:firstLine="480" w:firstLineChars="200"/>
        <w:jc w:val="both"/>
        <w:rPr>
          <w:b/>
          <w:bCs/>
          <w:color w:val="000000"/>
          <w:lang w:val="zh-CN"/>
        </w:rPr>
      </w:pPr>
      <w:r>
        <w:rPr>
          <w:rFonts w:hint="eastAsia"/>
          <w:color w:val="000000"/>
          <w:lang w:val="zh-CN"/>
        </w:rPr>
        <w:t>（</w:t>
      </w:r>
      <w:r>
        <w:rPr>
          <w:rFonts w:hint="eastAsia"/>
          <w:color w:val="000000"/>
          <w:lang w:val="en-US" w:eastAsia="zh-CN"/>
        </w:rPr>
        <w:t>4</w:t>
      </w:r>
      <w:r>
        <w:rPr>
          <w:rFonts w:hint="eastAsia"/>
          <w:color w:val="000000"/>
          <w:lang w:val="zh-CN"/>
        </w:rPr>
        <w:t>）投标人不得零报价；在评标过程中评标委员会认为报价不合理或低于成本，有可能影响诚信履约的，应当要求投标人在规定的时间提供书面文件予以解释说明，并提交相关证明，否则，评标委员会可以取消该投标人的资格。</w:t>
      </w:r>
    </w:p>
    <w:p>
      <w:pPr>
        <w:pStyle w:val="207"/>
        <w:spacing w:line="360" w:lineRule="auto"/>
        <w:jc w:val="both"/>
        <w:rPr>
          <w:color w:val="000000"/>
          <w:lang w:val="zh-CN"/>
        </w:rPr>
      </w:pPr>
      <w:r>
        <w:rPr>
          <w:rFonts w:hint="eastAsia"/>
          <w:b/>
          <w:color w:val="000000"/>
          <w:lang w:val="zh-CN"/>
        </w:rPr>
        <w:t>1</w:t>
      </w:r>
      <w:r>
        <w:rPr>
          <w:rFonts w:hint="eastAsia"/>
          <w:b/>
          <w:bCs/>
          <w:color w:val="000000"/>
          <w:lang w:val="zh-CN"/>
        </w:rPr>
        <w:t>3.2技术部分:</w:t>
      </w:r>
      <w:r>
        <w:rPr>
          <w:rFonts w:hint="eastAsia"/>
          <w:color w:val="000000"/>
          <w:lang w:val="zh-CN"/>
        </w:rPr>
        <w:t>投标人按照招标文件要求做出的技术应答，主要是针对招标项目的技术指标、参数和技术要求做出的实质性响应和满足。投标人的技术应答应包括下列内容：</w:t>
      </w:r>
    </w:p>
    <w:p>
      <w:pPr>
        <w:pStyle w:val="207"/>
        <w:spacing w:line="360" w:lineRule="auto"/>
        <w:ind w:firstLine="480" w:firstLineChars="200"/>
        <w:jc w:val="both"/>
        <w:rPr>
          <w:color w:val="000000"/>
          <w:lang w:val="zh-CN"/>
        </w:rPr>
      </w:pPr>
      <w:r>
        <w:rPr>
          <w:rFonts w:hint="eastAsia"/>
          <w:color w:val="000000"/>
          <w:lang w:val="zh-CN"/>
        </w:rPr>
        <w:t>（1）投标产品的品牌、型号、配置；</w:t>
      </w:r>
    </w:p>
    <w:p>
      <w:pPr>
        <w:pStyle w:val="207"/>
        <w:spacing w:line="360" w:lineRule="auto"/>
        <w:ind w:firstLine="480" w:firstLineChars="200"/>
        <w:jc w:val="both"/>
        <w:rPr>
          <w:color w:val="000000"/>
          <w:lang w:val="zh-CN"/>
        </w:rPr>
      </w:pPr>
      <w:r>
        <w:rPr>
          <w:rFonts w:hint="eastAsia"/>
          <w:color w:val="000000"/>
          <w:lang w:val="zh-CN"/>
        </w:rPr>
        <w:t>（2）详细的技术指标和参数；</w:t>
      </w:r>
    </w:p>
    <w:p>
      <w:pPr>
        <w:pStyle w:val="207"/>
        <w:spacing w:line="360" w:lineRule="auto"/>
        <w:ind w:firstLine="480" w:firstLineChars="200"/>
        <w:jc w:val="both"/>
        <w:rPr>
          <w:color w:val="000000"/>
          <w:lang w:val="zh-CN"/>
        </w:rPr>
      </w:pPr>
      <w:r>
        <w:rPr>
          <w:rFonts w:hint="eastAsia"/>
          <w:color w:val="000000"/>
          <w:lang w:val="zh-CN"/>
        </w:rPr>
        <w:t>（3）技术方案、项目实施方案；</w:t>
      </w:r>
    </w:p>
    <w:p>
      <w:pPr>
        <w:pStyle w:val="207"/>
        <w:spacing w:line="360" w:lineRule="auto"/>
        <w:ind w:firstLine="480" w:firstLineChars="200"/>
        <w:jc w:val="both"/>
        <w:rPr>
          <w:color w:val="000000"/>
          <w:lang w:val="zh-CN"/>
        </w:rPr>
      </w:pPr>
      <w:r>
        <w:rPr>
          <w:rFonts w:hint="eastAsia"/>
          <w:color w:val="000000"/>
          <w:lang w:val="zh-CN"/>
        </w:rPr>
        <w:t>（4）技术偏离表；</w:t>
      </w:r>
    </w:p>
    <w:p>
      <w:pPr>
        <w:pStyle w:val="207"/>
        <w:spacing w:line="360" w:lineRule="auto"/>
        <w:ind w:firstLine="480" w:firstLineChars="200"/>
        <w:jc w:val="both"/>
        <w:rPr>
          <w:color w:val="000000"/>
          <w:lang w:val="zh-CN"/>
        </w:rPr>
      </w:pPr>
      <w:r>
        <w:rPr>
          <w:rFonts w:hint="eastAsia"/>
          <w:color w:val="000000"/>
          <w:lang w:val="zh-CN"/>
        </w:rPr>
        <w:t>（5）说明书或产品介绍或产品合格证等证明材料；</w:t>
      </w:r>
    </w:p>
    <w:p>
      <w:pPr>
        <w:pStyle w:val="207"/>
        <w:spacing w:line="360" w:lineRule="auto"/>
        <w:ind w:firstLine="480" w:firstLineChars="200"/>
        <w:jc w:val="both"/>
        <w:rPr>
          <w:color w:val="000000"/>
          <w:lang w:val="zh-CN"/>
        </w:rPr>
      </w:pPr>
      <w:r>
        <w:rPr>
          <w:rFonts w:hint="eastAsia"/>
          <w:color w:val="000000"/>
          <w:lang w:val="zh-CN"/>
        </w:rPr>
        <w:t>（6）产品工作环境条件；</w:t>
      </w:r>
    </w:p>
    <w:p>
      <w:pPr>
        <w:pStyle w:val="207"/>
        <w:spacing w:line="360" w:lineRule="auto"/>
        <w:ind w:firstLine="480" w:firstLineChars="200"/>
        <w:jc w:val="both"/>
        <w:rPr>
          <w:color w:val="000000"/>
          <w:lang w:val="zh-CN"/>
        </w:rPr>
      </w:pPr>
      <w:r>
        <w:rPr>
          <w:rFonts w:hint="eastAsia"/>
          <w:color w:val="000000"/>
          <w:lang w:val="zh-CN"/>
        </w:rPr>
        <w:t>（7）产品验收标准和验收方法；</w:t>
      </w:r>
    </w:p>
    <w:p>
      <w:pPr>
        <w:pStyle w:val="207"/>
        <w:spacing w:line="360" w:lineRule="auto"/>
        <w:ind w:firstLine="480" w:firstLineChars="200"/>
        <w:jc w:val="both"/>
        <w:rPr>
          <w:color w:val="000000"/>
          <w:lang w:val="zh-CN"/>
        </w:rPr>
      </w:pPr>
      <w:r>
        <w:rPr>
          <w:rFonts w:hint="eastAsia"/>
          <w:color w:val="000000"/>
          <w:lang w:val="zh-CN"/>
        </w:rPr>
        <w:t>（8）产品验收清单（注明各部件的品名、数量、价格、规格型号和原产地或生产厂家）；</w:t>
      </w:r>
    </w:p>
    <w:p>
      <w:pPr>
        <w:pStyle w:val="207"/>
        <w:spacing w:line="360" w:lineRule="auto"/>
        <w:ind w:firstLine="480" w:firstLineChars="200"/>
        <w:jc w:val="both"/>
        <w:rPr>
          <w:color w:val="000000"/>
          <w:highlight w:val="green"/>
          <w:lang w:val="zh-CN"/>
        </w:rPr>
      </w:pPr>
      <w:r>
        <w:rPr>
          <w:rFonts w:hint="eastAsia"/>
          <w:color w:val="000000"/>
          <w:lang w:val="zh-CN"/>
        </w:rPr>
        <w:t>（9）投标人认为需要提供的文件和资料。</w:t>
      </w:r>
    </w:p>
    <w:p>
      <w:pPr>
        <w:pStyle w:val="207"/>
        <w:spacing w:line="360" w:lineRule="auto"/>
        <w:jc w:val="both"/>
        <w:rPr>
          <w:color w:val="000000"/>
          <w:lang w:val="zh-CN"/>
        </w:rPr>
      </w:pPr>
      <w:r>
        <w:rPr>
          <w:rFonts w:hint="eastAsia"/>
          <w:b/>
          <w:bCs/>
          <w:color w:val="000000"/>
          <w:lang w:val="zh-CN"/>
        </w:rPr>
        <w:t>13.3商务部分:</w:t>
      </w:r>
      <w:r>
        <w:rPr>
          <w:rFonts w:hint="eastAsia"/>
          <w:color w:val="000000"/>
          <w:lang w:val="zh-CN"/>
        </w:rPr>
        <w:t>投标人按照招标文件要求提供的有关资质证明文件及优惠承诺。包括以下内容：</w:t>
      </w:r>
    </w:p>
    <w:p>
      <w:pPr>
        <w:pStyle w:val="207"/>
        <w:spacing w:line="360" w:lineRule="auto"/>
        <w:jc w:val="both"/>
        <w:rPr>
          <w:rFonts w:hint="eastAsia"/>
          <w:color w:val="000000"/>
          <w:lang w:val="en-US" w:eastAsia="zh-CN"/>
        </w:rPr>
      </w:pPr>
      <w:r>
        <w:rPr>
          <w:rFonts w:hint="eastAsia"/>
          <w:color w:val="000000"/>
          <w:lang w:val="en-US" w:eastAsia="zh-CN"/>
        </w:rPr>
        <w:t>13.3.1投标人资格证明文件</w:t>
      </w:r>
    </w:p>
    <w:p>
      <w:pPr>
        <w:pStyle w:val="207"/>
        <w:spacing w:line="360" w:lineRule="auto"/>
        <w:ind w:firstLine="480" w:firstLineChars="200"/>
        <w:jc w:val="both"/>
        <w:rPr>
          <w:rFonts w:hint="eastAsia"/>
          <w:color w:val="000000"/>
          <w:lang w:val="en-US" w:eastAsia="zh-CN"/>
        </w:rPr>
      </w:pPr>
      <w:r>
        <w:rPr>
          <w:rFonts w:hint="eastAsia"/>
          <w:color w:val="000000"/>
          <w:lang w:val="en-US" w:eastAsia="zh-CN"/>
        </w:rPr>
        <w:t>投标人必须按照</w:t>
      </w:r>
      <w:r>
        <w:rPr>
          <w:rFonts w:hint="eastAsia"/>
          <w:color w:val="000000"/>
          <w:highlight w:val="none"/>
          <w:lang w:val="en-US" w:eastAsia="zh-CN"/>
        </w:rPr>
        <w:t>第四章</w:t>
      </w:r>
      <w:r>
        <w:rPr>
          <w:rFonts w:hint="eastAsia"/>
          <w:color w:val="000000"/>
          <w:lang w:val="en-US" w:eastAsia="zh-CN"/>
        </w:rPr>
        <w:t>投标人资格证明文件的要求提交证明其有资格进行投标和有能力履行合同的文件，提供不全或不符合要求的视为无效投标。</w:t>
      </w:r>
    </w:p>
    <w:p>
      <w:pPr>
        <w:pStyle w:val="207"/>
        <w:spacing w:line="360" w:lineRule="auto"/>
        <w:jc w:val="both"/>
        <w:rPr>
          <w:rFonts w:hint="eastAsia"/>
          <w:color w:val="000000"/>
          <w:lang w:val="en-US" w:eastAsia="zh-CN"/>
        </w:rPr>
      </w:pPr>
      <w:r>
        <w:rPr>
          <w:rFonts w:hint="eastAsia"/>
          <w:color w:val="000000"/>
          <w:lang w:val="en-US" w:eastAsia="zh-CN"/>
        </w:rPr>
        <w:t>13.3.2商务响应文件；投标人按照招标文件要求提供的有关证明文件及优惠承诺。包括但不限于以下内容：</w:t>
      </w:r>
    </w:p>
    <w:p>
      <w:pPr>
        <w:pStyle w:val="207"/>
        <w:spacing w:line="360" w:lineRule="auto"/>
        <w:ind w:firstLine="480" w:firstLineChars="200"/>
        <w:jc w:val="both"/>
        <w:rPr>
          <w:rFonts w:hint="eastAsia"/>
          <w:color w:val="000000"/>
          <w:lang w:val="en-US" w:eastAsia="zh-CN"/>
        </w:rPr>
      </w:pPr>
      <w:r>
        <w:rPr>
          <w:rFonts w:hint="eastAsia"/>
          <w:color w:val="000000"/>
          <w:lang w:val="en-US" w:eastAsia="zh-CN"/>
        </w:rPr>
        <w:t>（1）投标函</w:t>
      </w:r>
    </w:p>
    <w:p>
      <w:pPr>
        <w:pStyle w:val="207"/>
        <w:spacing w:line="360" w:lineRule="auto"/>
        <w:ind w:firstLine="480" w:firstLineChars="200"/>
        <w:jc w:val="both"/>
        <w:rPr>
          <w:rFonts w:hint="eastAsia"/>
          <w:color w:val="000000"/>
          <w:lang w:val="en-US" w:eastAsia="zh-CN"/>
        </w:rPr>
      </w:pPr>
      <w:r>
        <w:rPr>
          <w:rFonts w:hint="eastAsia"/>
          <w:color w:val="000000"/>
          <w:lang w:val="en-US" w:eastAsia="zh-CN"/>
        </w:rPr>
        <w:t>（2）投标人的相关资料和业绩证明材料</w:t>
      </w:r>
    </w:p>
    <w:p>
      <w:pPr>
        <w:pStyle w:val="207"/>
        <w:spacing w:line="360" w:lineRule="auto"/>
        <w:ind w:firstLine="480" w:firstLineChars="200"/>
        <w:jc w:val="both"/>
        <w:rPr>
          <w:rFonts w:hint="eastAsia"/>
          <w:color w:val="000000"/>
          <w:lang w:val="en-US" w:eastAsia="zh-CN"/>
        </w:rPr>
      </w:pPr>
      <w:r>
        <w:rPr>
          <w:rFonts w:hint="eastAsia"/>
          <w:color w:val="000000"/>
          <w:lang w:val="en-US" w:eastAsia="zh-CN"/>
        </w:rPr>
        <w:t>（3）商务偏离表</w:t>
      </w:r>
    </w:p>
    <w:p>
      <w:pPr>
        <w:pStyle w:val="207"/>
        <w:spacing w:line="360" w:lineRule="auto"/>
        <w:ind w:firstLine="480" w:firstLineChars="200"/>
        <w:jc w:val="both"/>
        <w:rPr>
          <w:rFonts w:hint="eastAsia"/>
          <w:color w:val="000000"/>
          <w:lang w:val="en-US" w:eastAsia="zh-CN"/>
        </w:rPr>
      </w:pPr>
      <w:r>
        <w:rPr>
          <w:rFonts w:hint="eastAsia"/>
          <w:color w:val="000000"/>
          <w:lang w:val="en-US" w:eastAsia="zh-CN"/>
        </w:rPr>
        <w:t>（4）投标产品的相关证明材料</w:t>
      </w:r>
    </w:p>
    <w:p>
      <w:pPr>
        <w:pStyle w:val="207"/>
        <w:spacing w:line="360" w:lineRule="auto"/>
        <w:ind w:firstLine="480" w:firstLineChars="200"/>
        <w:jc w:val="both"/>
        <w:rPr>
          <w:rFonts w:hint="eastAsia"/>
          <w:color w:val="000000"/>
          <w:lang w:val="en-US" w:eastAsia="zh-CN"/>
        </w:rPr>
      </w:pPr>
      <w:r>
        <w:rPr>
          <w:rFonts w:hint="eastAsia"/>
          <w:color w:val="000000"/>
          <w:lang w:val="en-US" w:eastAsia="zh-CN"/>
        </w:rPr>
        <w:t>（5）投标人承诺给予采购人的各种优惠条件（优惠条件事项不能包括采购项目本身所包括涉及的采购事项。投标人不能以“赠送、赠予”等任何名义提供货物和服务以规避招标文件的约束。否则，投标人提供的投标文件将作为无效投标处理，投标人的投标行为将作为以不正当手段排挤其他投标人认定）；</w:t>
      </w:r>
    </w:p>
    <w:p>
      <w:pPr>
        <w:pStyle w:val="207"/>
        <w:spacing w:line="360" w:lineRule="auto"/>
        <w:ind w:firstLine="480" w:firstLineChars="200"/>
        <w:jc w:val="both"/>
        <w:rPr>
          <w:rFonts w:hint="eastAsia"/>
          <w:color w:val="000000"/>
          <w:lang w:val="en-US" w:eastAsia="zh-CN"/>
        </w:rPr>
      </w:pPr>
      <w:r>
        <w:rPr>
          <w:rFonts w:hint="eastAsia"/>
          <w:color w:val="000000"/>
          <w:lang w:val="en-US" w:eastAsia="zh-CN"/>
        </w:rPr>
        <w:t>（6）具备法律、行政法规规定的其他条件的证明材料。</w:t>
      </w:r>
    </w:p>
    <w:p>
      <w:pPr>
        <w:pStyle w:val="4"/>
        <w:jc w:val="both"/>
        <w:rPr>
          <w:rFonts w:ascii="宋体" w:hAnsi="宋体" w:cs="宋体"/>
          <w:color w:val="000000"/>
          <w:sz w:val="24"/>
          <w:lang w:val="zh-CN"/>
        </w:rPr>
      </w:pPr>
      <w:bookmarkStart w:id="76" w:name="_Toc217446049"/>
      <w:bookmarkStart w:id="77" w:name="_Toc183682355"/>
      <w:bookmarkStart w:id="78" w:name="_Toc183582218"/>
      <w:bookmarkStart w:id="79" w:name="_Toc29764"/>
      <w:bookmarkStart w:id="80" w:name="_Toc28852"/>
      <w:r>
        <w:rPr>
          <w:rFonts w:hint="eastAsia" w:ascii="宋体" w:hAnsi="宋体" w:cs="宋体"/>
          <w:color w:val="000000"/>
          <w:sz w:val="24"/>
          <w:lang w:val="zh-CN"/>
        </w:rPr>
        <w:t>14．投标文件格式</w:t>
      </w:r>
      <w:bookmarkEnd w:id="76"/>
      <w:bookmarkEnd w:id="77"/>
      <w:bookmarkEnd w:id="78"/>
      <w:bookmarkEnd w:id="79"/>
      <w:bookmarkEnd w:id="80"/>
    </w:p>
    <w:p>
      <w:pPr>
        <w:pStyle w:val="207"/>
        <w:spacing w:line="360" w:lineRule="auto"/>
        <w:jc w:val="both"/>
        <w:rPr>
          <w:color w:val="000000"/>
          <w:lang w:val="zh-CN"/>
        </w:rPr>
      </w:pPr>
      <w:r>
        <w:rPr>
          <w:rFonts w:hint="eastAsia"/>
          <w:color w:val="000000"/>
          <w:lang w:val="zh-CN"/>
        </w:rPr>
        <w:t>14.1投标人应严格按照招标文件</w:t>
      </w:r>
      <w:r>
        <w:rPr>
          <w:rFonts w:hint="eastAsia"/>
          <w:color w:val="000000"/>
          <w:highlight w:val="none"/>
          <w:lang w:val="zh-CN"/>
        </w:rPr>
        <w:t>第六章中</w:t>
      </w:r>
      <w:r>
        <w:rPr>
          <w:rFonts w:hint="eastAsia"/>
          <w:color w:val="000000"/>
          <w:lang w:val="zh-CN"/>
        </w:rPr>
        <w:t>提供的“投标文件格式”填写相关内容。除明确允许投标人可以自行编写的外，投标人不得以“投标文件格式”规定之外的方式填写相关内容。</w:t>
      </w:r>
    </w:p>
    <w:p>
      <w:pPr>
        <w:pStyle w:val="207"/>
        <w:spacing w:line="360" w:lineRule="auto"/>
        <w:jc w:val="both"/>
        <w:rPr>
          <w:color w:val="000000"/>
          <w:lang w:val="zh-CN"/>
        </w:rPr>
      </w:pPr>
      <w:r>
        <w:rPr>
          <w:rFonts w:hint="eastAsia"/>
          <w:color w:val="000000"/>
          <w:lang w:val="zh-CN"/>
        </w:rPr>
        <w:t>14.2对于没有格式要求的投标文件由投标人自行编写。</w:t>
      </w:r>
      <w:bookmarkStart w:id="81" w:name="_Toc217446050"/>
      <w:bookmarkStart w:id="82" w:name="_Toc183682360"/>
      <w:bookmarkStart w:id="83" w:name="_Toc183582223"/>
    </w:p>
    <w:p>
      <w:pPr>
        <w:pStyle w:val="4"/>
        <w:jc w:val="both"/>
        <w:rPr>
          <w:rFonts w:ascii="宋体" w:hAnsi="宋体" w:cs="宋体"/>
          <w:color w:val="000000"/>
          <w:sz w:val="24"/>
          <w:lang w:val="zh-CN"/>
        </w:rPr>
      </w:pPr>
      <w:bookmarkStart w:id="84" w:name="_Toc23893"/>
      <w:bookmarkStart w:id="85" w:name="_Toc28112"/>
      <w:r>
        <w:rPr>
          <w:rFonts w:hint="eastAsia" w:ascii="宋体" w:hAnsi="宋体" w:cs="宋体"/>
          <w:color w:val="000000"/>
          <w:sz w:val="24"/>
          <w:lang w:val="zh-CN"/>
        </w:rPr>
        <w:t>15．投标保证金</w:t>
      </w:r>
      <w:bookmarkEnd w:id="81"/>
      <w:bookmarkEnd w:id="82"/>
      <w:bookmarkEnd w:id="83"/>
      <w:bookmarkEnd w:id="84"/>
      <w:bookmarkEnd w:id="85"/>
      <w:r>
        <w:rPr>
          <w:rFonts w:hint="eastAsia" w:ascii="宋体" w:hAnsi="宋体" w:cs="宋体"/>
          <w:color w:val="000000"/>
          <w:sz w:val="24"/>
          <w:lang w:val="zh-CN"/>
        </w:rPr>
        <w:t>：无</w:t>
      </w:r>
    </w:p>
    <w:p>
      <w:pPr>
        <w:pStyle w:val="4"/>
        <w:jc w:val="both"/>
        <w:rPr>
          <w:rFonts w:ascii="宋体" w:hAnsi="宋体" w:cs="宋体"/>
          <w:color w:val="000000"/>
          <w:sz w:val="24"/>
          <w:lang w:val="zh-CN"/>
        </w:rPr>
      </w:pPr>
      <w:bookmarkStart w:id="86" w:name="_Toc28500"/>
      <w:bookmarkStart w:id="87" w:name="_Toc183682361"/>
      <w:bookmarkStart w:id="88" w:name="_Toc183582224"/>
      <w:bookmarkStart w:id="89" w:name="_Toc217446051"/>
      <w:bookmarkStart w:id="90" w:name="_Toc31286"/>
      <w:r>
        <w:rPr>
          <w:rFonts w:hint="eastAsia" w:ascii="宋体" w:hAnsi="宋体" w:cs="宋体"/>
          <w:color w:val="000000"/>
          <w:sz w:val="24"/>
          <w:lang w:val="zh-CN"/>
        </w:rPr>
        <w:t>16．投标有效期</w:t>
      </w:r>
      <w:bookmarkEnd w:id="86"/>
      <w:bookmarkEnd w:id="87"/>
      <w:bookmarkEnd w:id="88"/>
      <w:bookmarkEnd w:id="89"/>
      <w:bookmarkEnd w:id="90"/>
    </w:p>
    <w:p>
      <w:pPr>
        <w:pStyle w:val="207"/>
        <w:spacing w:line="360" w:lineRule="auto"/>
        <w:jc w:val="both"/>
        <w:rPr>
          <w:color w:val="000000"/>
          <w:lang w:val="zh-CN"/>
        </w:rPr>
      </w:pPr>
      <w:r>
        <w:rPr>
          <w:rFonts w:hint="eastAsia"/>
          <w:color w:val="000000"/>
          <w:lang w:val="zh-CN"/>
        </w:rPr>
        <w:t>16.1投标有效期见投标人须知前附表。投标有效期短于此规定期限的投标，将被拒绝。</w:t>
      </w:r>
    </w:p>
    <w:p>
      <w:pPr>
        <w:pStyle w:val="207"/>
        <w:spacing w:line="360" w:lineRule="auto"/>
        <w:jc w:val="both"/>
        <w:rPr>
          <w:color w:val="000000"/>
          <w:lang w:val="zh-CN"/>
        </w:rPr>
      </w:pPr>
      <w:r>
        <w:rPr>
          <w:rFonts w:hint="eastAsia"/>
          <w:color w:val="000000"/>
          <w:lang w:val="zh-CN"/>
        </w:rPr>
        <w:t>16.2特殊情况下，采购人可于投标有效期满之前要求投标人同意延长有效期，要求与答复均应为书面形式。投标人可以拒绝上述要求。拒绝延长投标有效期的投标人不得再参与该项目后续采购活动。同意延长投标有效期的投标人不能修改其投标文件。</w:t>
      </w:r>
      <w:bookmarkStart w:id="91" w:name="_Toc183682362"/>
      <w:bookmarkStart w:id="92" w:name="_Toc183582225"/>
      <w:bookmarkStart w:id="93" w:name="_Toc217446052"/>
    </w:p>
    <w:p>
      <w:pPr>
        <w:pStyle w:val="4"/>
        <w:jc w:val="both"/>
        <w:rPr>
          <w:rFonts w:ascii="宋体" w:hAnsi="宋体" w:cs="宋体"/>
          <w:color w:val="000000"/>
          <w:sz w:val="24"/>
          <w:lang w:val="zh-CN"/>
        </w:rPr>
      </w:pPr>
      <w:bookmarkStart w:id="94" w:name="_Toc16741"/>
      <w:bookmarkStart w:id="95" w:name="_Toc596"/>
      <w:r>
        <w:rPr>
          <w:rFonts w:hint="eastAsia" w:ascii="宋体" w:hAnsi="宋体" w:cs="宋体"/>
          <w:color w:val="000000"/>
          <w:sz w:val="24"/>
          <w:lang w:val="zh-CN"/>
        </w:rPr>
        <w:t>17．投标文件的印制和签署</w:t>
      </w:r>
      <w:bookmarkEnd w:id="91"/>
      <w:bookmarkEnd w:id="92"/>
      <w:bookmarkEnd w:id="93"/>
      <w:bookmarkEnd w:id="94"/>
      <w:bookmarkEnd w:id="95"/>
    </w:p>
    <w:p>
      <w:pPr>
        <w:pStyle w:val="207"/>
        <w:spacing w:line="360" w:lineRule="auto"/>
        <w:jc w:val="both"/>
        <w:rPr>
          <w:color w:val="000000"/>
          <w:lang w:val="zh-CN"/>
        </w:rPr>
      </w:pPr>
      <w:r>
        <w:rPr>
          <w:rFonts w:hint="eastAsia"/>
          <w:color w:val="000000"/>
          <w:lang w:val="zh-CN"/>
        </w:rPr>
        <w:t>17.1投标人应按“投标须知前附表”准备投标文件正本、副本、电子版、开标一览表。投标文件的正本、副本、电子版、开标一览表应在其封面右上角清楚地标明“正本”、“副本”、“电子版（U盘）”“开标一览表”字样。若正本和副本有不一致的内容，以正本书面投标文件为准。若正本文件和电子文档不一致按无效投标处理。正本文件和电子文档中有任意一项提供虚假材料均按提供虚假材料处理。</w:t>
      </w:r>
    </w:p>
    <w:p>
      <w:pPr>
        <w:pStyle w:val="207"/>
        <w:spacing w:line="360" w:lineRule="auto"/>
        <w:jc w:val="both"/>
        <w:rPr>
          <w:color w:val="000000"/>
          <w:lang w:val="zh-CN"/>
        </w:rPr>
      </w:pPr>
      <w:r>
        <w:rPr>
          <w:rFonts w:hint="eastAsia"/>
          <w:color w:val="000000"/>
          <w:lang w:val="zh-CN"/>
        </w:rPr>
        <w:t>17.2投标文件的正本和副本均需打印或用不褪色、不变质的墨水书写，并由投标人的法定代表人或其授权代表在规定签章处签字和盖章。投标文件副本可采用正本的复印件。</w:t>
      </w:r>
    </w:p>
    <w:p>
      <w:pPr>
        <w:pStyle w:val="207"/>
        <w:spacing w:line="360" w:lineRule="auto"/>
        <w:jc w:val="both"/>
        <w:rPr>
          <w:color w:val="000000"/>
          <w:lang w:val="zh-CN"/>
        </w:rPr>
      </w:pPr>
      <w:r>
        <w:rPr>
          <w:rFonts w:hint="eastAsia"/>
          <w:color w:val="000000"/>
          <w:lang w:val="zh-CN"/>
        </w:rPr>
        <w:t>17.3投标文件的打印和书写应清楚工整，任何行间插字、涂改或增删，必须由投标人的法定代表人或其授权代表签字或盖个人印鉴。字迹潦草、表达不清或可能导致非唯一理解的投标文件可能视为无效投标。</w:t>
      </w:r>
    </w:p>
    <w:p>
      <w:pPr>
        <w:pStyle w:val="207"/>
        <w:spacing w:line="360" w:lineRule="auto"/>
        <w:jc w:val="both"/>
        <w:rPr>
          <w:color w:val="000000"/>
          <w:lang w:val="zh-CN"/>
        </w:rPr>
      </w:pPr>
      <w:r>
        <w:rPr>
          <w:rFonts w:hint="eastAsia"/>
          <w:color w:val="000000"/>
          <w:lang w:val="zh-CN"/>
        </w:rPr>
        <w:t>17.4投标文件正本和副本必须装订成册并逐页编目编码且使用无线胶装。</w:t>
      </w:r>
    </w:p>
    <w:p>
      <w:pPr>
        <w:pStyle w:val="207"/>
        <w:spacing w:line="360" w:lineRule="auto"/>
        <w:jc w:val="both"/>
        <w:rPr>
          <w:color w:val="000000"/>
          <w:lang w:val="zh-CN"/>
        </w:rPr>
      </w:pPr>
      <w:r>
        <w:rPr>
          <w:rFonts w:hint="eastAsia"/>
          <w:color w:val="000000"/>
          <w:lang w:val="zh-CN"/>
        </w:rPr>
        <w:t>17.5投标文件应根据招标文件的要求制作，签署、盖章和内容应完整，如有遗漏，将被视为无效投标。</w:t>
      </w:r>
    </w:p>
    <w:p>
      <w:pPr>
        <w:pStyle w:val="207"/>
        <w:spacing w:line="360" w:lineRule="auto"/>
        <w:jc w:val="both"/>
        <w:rPr>
          <w:color w:val="000000"/>
          <w:lang w:val="zh-CN"/>
        </w:rPr>
      </w:pPr>
      <w:r>
        <w:rPr>
          <w:rFonts w:hint="eastAsia"/>
          <w:color w:val="000000"/>
          <w:lang w:val="zh-CN"/>
        </w:rPr>
        <w:t>17.6投标文件统一用A4幅面纸印制。</w:t>
      </w:r>
    </w:p>
    <w:p>
      <w:pPr>
        <w:pStyle w:val="207"/>
        <w:spacing w:line="360" w:lineRule="auto"/>
        <w:jc w:val="both"/>
        <w:rPr>
          <w:color w:val="000000"/>
          <w:lang w:val="zh-CN"/>
        </w:rPr>
      </w:pPr>
      <w:r>
        <w:rPr>
          <w:rFonts w:hint="eastAsia"/>
          <w:color w:val="000000"/>
          <w:lang w:val="zh-CN"/>
        </w:rPr>
        <w:t>17.7投标人必须提供法定代表人和其正式授权代表的身份证复印件，其正式的授权代表如在评标现场进行必要的澄清或答疑时还必须出示身份证原件以确认其有效身份，否则将视为无效投标。</w:t>
      </w:r>
      <w:bookmarkStart w:id="96" w:name="_Toc89075877"/>
      <w:bookmarkStart w:id="97" w:name="_Toc183582226"/>
      <w:bookmarkStart w:id="98" w:name="_Toc183682363"/>
      <w:bookmarkStart w:id="99" w:name="_Toc77400781"/>
      <w:bookmarkStart w:id="100" w:name="_Toc217446053"/>
    </w:p>
    <w:p>
      <w:pPr>
        <w:pStyle w:val="4"/>
        <w:jc w:val="both"/>
        <w:rPr>
          <w:rFonts w:ascii="宋体" w:hAnsi="宋体" w:cs="宋体"/>
          <w:color w:val="000000"/>
          <w:sz w:val="24"/>
          <w:lang w:val="zh-CN"/>
        </w:rPr>
      </w:pPr>
      <w:bookmarkStart w:id="101" w:name="_Toc22719"/>
      <w:bookmarkStart w:id="102" w:name="_Toc17395"/>
      <w:r>
        <w:rPr>
          <w:rFonts w:hint="eastAsia" w:ascii="宋体" w:hAnsi="宋体" w:cs="宋体"/>
          <w:color w:val="000000"/>
          <w:sz w:val="24"/>
          <w:lang w:val="zh-CN"/>
        </w:rPr>
        <w:t>18.投标文件的密封和标</w:t>
      </w:r>
      <w:bookmarkEnd w:id="96"/>
      <w:bookmarkEnd w:id="97"/>
      <w:bookmarkEnd w:id="98"/>
      <w:bookmarkEnd w:id="99"/>
      <w:r>
        <w:rPr>
          <w:rFonts w:hint="eastAsia" w:ascii="宋体" w:hAnsi="宋体" w:cs="宋体"/>
          <w:color w:val="000000"/>
          <w:sz w:val="24"/>
          <w:lang w:val="zh-CN"/>
        </w:rPr>
        <w:t>注</w:t>
      </w:r>
      <w:bookmarkEnd w:id="100"/>
      <w:bookmarkEnd w:id="101"/>
      <w:bookmarkEnd w:id="102"/>
      <w:bookmarkStart w:id="103" w:name="_Toc183682364"/>
      <w:bookmarkStart w:id="104" w:name="_Toc183582227"/>
      <w:bookmarkStart w:id="105" w:name="_Toc217446054"/>
    </w:p>
    <w:p>
      <w:pPr>
        <w:pStyle w:val="207"/>
        <w:spacing w:line="360" w:lineRule="auto"/>
        <w:jc w:val="both"/>
        <w:rPr>
          <w:rFonts w:hint="eastAsia"/>
          <w:color w:val="000000"/>
          <w:lang w:val="zh-CN"/>
        </w:rPr>
      </w:pPr>
      <w:r>
        <w:rPr>
          <w:rFonts w:hint="eastAsia"/>
          <w:color w:val="000000"/>
          <w:lang w:val="zh-CN"/>
        </w:rPr>
        <w:t>18.</w:t>
      </w:r>
      <w:r>
        <w:rPr>
          <w:rFonts w:hint="eastAsia"/>
          <w:color w:val="000000"/>
          <w:lang w:val="en-US" w:eastAsia="zh-CN"/>
        </w:rPr>
        <w:t>1</w:t>
      </w:r>
      <w:r>
        <w:rPr>
          <w:rFonts w:hint="eastAsia"/>
          <w:color w:val="000000"/>
          <w:lang w:val="zh-CN"/>
        </w:rPr>
        <w:t>投标人应将投标文件密封包装以保证自己的投标信息在开标前不被泄露。</w:t>
      </w:r>
      <w:r>
        <w:rPr>
          <w:rFonts w:hint="eastAsia"/>
          <w:b/>
          <w:bCs/>
          <w:color w:val="000000"/>
          <w:lang w:val="zh-CN"/>
        </w:rPr>
        <w:t>开标一览表除在投标文件中提交外，还需单独密封递交一份。并在该信封上标明“开标一览表”字样。</w:t>
      </w:r>
      <w:r>
        <w:rPr>
          <w:rFonts w:hint="eastAsia"/>
          <w:color w:val="000000"/>
          <w:lang w:val="zh-CN"/>
        </w:rPr>
        <w:t>以上资料须在封口处加盖投标人公章或密封章。</w:t>
      </w:r>
    </w:p>
    <w:p>
      <w:pPr>
        <w:pStyle w:val="207"/>
        <w:spacing w:line="360" w:lineRule="auto"/>
        <w:jc w:val="both"/>
        <w:rPr>
          <w:rFonts w:hint="eastAsia"/>
          <w:color w:val="000000"/>
          <w:highlight w:val="none"/>
          <w:lang w:val="zh-CN"/>
        </w:rPr>
      </w:pPr>
      <w:r>
        <w:rPr>
          <w:rFonts w:hint="eastAsia"/>
          <w:color w:val="000000"/>
          <w:highlight w:val="none"/>
          <w:lang w:val="zh-CN"/>
        </w:rPr>
        <w:t>18.2投标文件、电子文档外层封套和单独提交的开标一览表封面应标明以下内容：</w:t>
      </w:r>
    </w:p>
    <w:p>
      <w:pPr>
        <w:pStyle w:val="207"/>
        <w:spacing w:line="360" w:lineRule="auto"/>
        <w:jc w:val="both"/>
        <w:rPr>
          <w:rFonts w:hint="eastAsia"/>
          <w:color w:val="000000"/>
          <w:lang w:val="zh-CN"/>
        </w:rPr>
      </w:pPr>
      <w:r>
        <w:rPr>
          <w:rFonts w:hint="eastAsia"/>
          <w:color w:val="000000"/>
          <w:lang w:val="zh-CN"/>
        </w:rPr>
        <w:t>采购人：</w:t>
      </w:r>
      <w:r>
        <w:rPr>
          <w:rFonts w:hint="eastAsia"/>
          <w:color w:val="000000"/>
          <w:lang w:val="zh-CN"/>
        </w:rPr>
        <w:tab/>
      </w:r>
    </w:p>
    <w:p>
      <w:pPr>
        <w:pStyle w:val="207"/>
        <w:spacing w:line="360" w:lineRule="auto"/>
        <w:jc w:val="both"/>
        <w:rPr>
          <w:rFonts w:hint="eastAsia"/>
          <w:color w:val="000000"/>
          <w:lang w:val="zh-CN"/>
        </w:rPr>
      </w:pPr>
      <w:r>
        <w:rPr>
          <w:rFonts w:hint="eastAsia"/>
          <w:color w:val="000000"/>
          <w:lang w:val="zh-CN"/>
        </w:rPr>
        <w:t>项目名称：</w:t>
      </w:r>
      <w:r>
        <w:rPr>
          <w:rFonts w:hint="eastAsia"/>
          <w:color w:val="000000"/>
          <w:lang w:val="zh-CN"/>
        </w:rPr>
        <w:tab/>
      </w:r>
      <w:r>
        <w:rPr>
          <w:rFonts w:hint="eastAsia"/>
          <w:color w:val="000000"/>
          <w:lang w:val="zh-CN"/>
        </w:rPr>
        <w:tab/>
      </w:r>
    </w:p>
    <w:p>
      <w:pPr>
        <w:pStyle w:val="207"/>
        <w:spacing w:line="360" w:lineRule="auto"/>
        <w:jc w:val="both"/>
        <w:rPr>
          <w:rFonts w:hint="eastAsia"/>
          <w:color w:val="000000"/>
          <w:lang w:val="zh-CN"/>
        </w:rPr>
      </w:pPr>
      <w:r>
        <w:rPr>
          <w:rFonts w:hint="eastAsia"/>
          <w:color w:val="000000"/>
          <w:lang w:val="zh-CN"/>
        </w:rPr>
        <w:t>招标文件编号：</w:t>
      </w:r>
      <w:r>
        <w:rPr>
          <w:rFonts w:hint="eastAsia"/>
          <w:color w:val="000000"/>
          <w:lang w:val="zh-CN"/>
        </w:rPr>
        <w:tab/>
      </w:r>
    </w:p>
    <w:p>
      <w:pPr>
        <w:pStyle w:val="207"/>
        <w:spacing w:line="360" w:lineRule="auto"/>
        <w:jc w:val="both"/>
        <w:rPr>
          <w:rFonts w:hint="eastAsia"/>
          <w:color w:val="000000"/>
          <w:lang w:val="zh-CN"/>
        </w:rPr>
      </w:pPr>
      <w:r>
        <w:rPr>
          <w:rFonts w:hint="eastAsia"/>
          <w:color w:val="000000"/>
          <w:lang w:val="zh-CN"/>
        </w:rPr>
        <w:t>投标人名称：</w:t>
      </w:r>
      <w:r>
        <w:rPr>
          <w:rFonts w:hint="eastAsia"/>
          <w:color w:val="000000"/>
          <w:lang w:val="zh-CN"/>
        </w:rPr>
        <w:tab/>
      </w:r>
      <w:r>
        <w:rPr>
          <w:rFonts w:hint="eastAsia"/>
          <w:color w:val="000000"/>
          <w:lang w:val="zh-CN"/>
        </w:rPr>
        <w:tab/>
      </w:r>
    </w:p>
    <w:p>
      <w:pPr>
        <w:pStyle w:val="207"/>
        <w:spacing w:line="360" w:lineRule="auto"/>
        <w:jc w:val="both"/>
        <w:rPr>
          <w:rFonts w:hint="eastAsia"/>
          <w:color w:val="000000"/>
          <w:lang w:val="zh-CN"/>
        </w:rPr>
      </w:pPr>
      <w:r>
        <w:rPr>
          <w:rFonts w:hint="eastAsia"/>
          <w:color w:val="000000"/>
          <w:lang w:val="zh-CN"/>
        </w:rPr>
        <w:t>详细地址：</w:t>
      </w:r>
      <w:r>
        <w:rPr>
          <w:rFonts w:hint="eastAsia"/>
          <w:color w:val="000000"/>
          <w:lang w:val="zh-CN"/>
        </w:rPr>
        <w:tab/>
      </w:r>
    </w:p>
    <w:p>
      <w:pPr>
        <w:pStyle w:val="207"/>
        <w:spacing w:line="360" w:lineRule="auto"/>
        <w:jc w:val="both"/>
        <w:rPr>
          <w:rFonts w:hint="eastAsia"/>
          <w:color w:val="000000"/>
          <w:lang w:val="zh-CN"/>
        </w:rPr>
      </w:pPr>
      <w:r>
        <w:rPr>
          <w:rFonts w:hint="eastAsia"/>
          <w:color w:val="000000"/>
          <w:lang w:val="zh-CN"/>
        </w:rPr>
        <w:t>日期：</w:t>
      </w:r>
    </w:p>
    <w:p>
      <w:pPr>
        <w:pStyle w:val="207"/>
        <w:spacing w:line="360" w:lineRule="auto"/>
        <w:jc w:val="both"/>
        <w:rPr>
          <w:rFonts w:hint="eastAsia"/>
          <w:color w:val="000000"/>
          <w:lang w:val="zh-CN"/>
        </w:rPr>
      </w:pPr>
      <w:r>
        <w:rPr>
          <w:rFonts w:hint="eastAsia"/>
          <w:color w:val="000000"/>
          <w:lang w:val="zh-CN"/>
        </w:rPr>
        <w:t>投标文件在▁年▁月▁日▁时▁分前不得开启</w:t>
      </w:r>
    </w:p>
    <w:p>
      <w:pPr>
        <w:pStyle w:val="4"/>
        <w:jc w:val="both"/>
        <w:rPr>
          <w:rFonts w:ascii="宋体" w:hAnsi="宋体" w:cs="宋体"/>
          <w:color w:val="000000"/>
          <w:sz w:val="24"/>
          <w:lang w:val="zh-CN"/>
        </w:rPr>
      </w:pPr>
      <w:bookmarkStart w:id="106" w:name="_Toc25881"/>
      <w:bookmarkStart w:id="107" w:name="_Toc24373"/>
      <w:r>
        <w:rPr>
          <w:rFonts w:hint="eastAsia" w:ascii="宋体" w:hAnsi="宋体" w:cs="宋体"/>
          <w:color w:val="000000"/>
          <w:sz w:val="24"/>
          <w:lang w:val="zh-CN"/>
        </w:rPr>
        <w:t>19．投标文件的</w:t>
      </w:r>
      <w:bookmarkEnd w:id="103"/>
      <w:bookmarkEnd w:id="104"/>
      <w:r>
        <w:rPr>
          <w:rFonts w:hint="eastAsia" w:ascii="宋体" w:hAnsi="宋体" w:cs="宋体"/>
          <w:color w:val="000000"/>
          <w:sz w:val="24"/>
          <w:lang w:val="zh-CN"/>
        </w:rPr>
        <w:t>递交</w:t>
      </w:r>
      <w:bookmarkEnd w:id="105"/>
      <w:bookmarkEnd w:id="106"/>
      <w:bookmarkEnd w:id="107"/>
    </w:p>
    <w:p>
      <w:pPr>
        <w:pStyle w:val="207"/>
        <w:spacing w:line="360" w:lineRule="auto"/>
        <w:jc w:val="both"/>
        <w:rPr>
          <w:color w:val="000000"/>
          <w:lang w:val="zh-CN"/>
        </w:rPr>
      </w:pPr>
      <w:r>
        <w:rPr>
          <w:rFonts w:hint="eastAsia"/>
          <w:color w:val="000000"/>
          <w:lang w:val="zh-CN"/>
        </w:rPr>
        <w:t>19.1投标人应在招标文件规定的投标截止时间前，将投标文件按投标须知第18条规定密封后送达开标地点。投标截止时间以后送达的投标文件将被拒绝。</w:t>
      </w:r>
    </w:p>
    <w:p>
      <w:pPr>
        <w:pStyle w:val="207"/>
        <w:spacing w:line="360" w:lineRule="auto"/>
        <w:jc w:val="both"/>
        <w:rPr>
          <w:rFonts w:hint="eastAsia"/>
          <w:color w:val="000000"/>
          <w:lang w:val="zh-CN"/>
        </w:rPr>
      </w:pPr>
      <w:r>
        <w:rPr>
          <w:rFonts w:hint="eastAsia"/>
          <w:color w:val="000000"/>
          <w:lang w:val="zh-CN"/>
        </w:rPr>
        <w:t>19.2本次招标不接受邮寄的投标文件。</w:t>
      </w:r>
      <w:bookmarkStart w:id="108" w:name="_Toc183682365"/>
      <w:bookmarkStart w:id="109" w:name="_Toc183582228"/>
      <w:bookmarkStart w:id="110" w:name="_Toc217446055"/>
    </w:p>
    <w:p>
      <w:pPr>
        <w:pStyle w:val="207"/>
        <w:spacing w:line="360" w:lineRule="auto"/>
        <w:jc w:val="both"/>
        <w:rPr>
          <w:rFonts w:hint="eastAsia" w:eastAsia="宋体"/>
          <w:color w:val="000000"/>
          <w:lang w:val="en-US" w:eastAsia="zh-CN"/>
        </w:rPr>
      </w:pPr>
      <w:r>
        <w:rPr>
          <w:rFonts w:hint="eastAsia"/>
          <w:color w:val="000000"/>
          <w:lang w:val="en-US" w:eastAsia="zh-CN"/>
        </w:rPr>
        <w:t>19.3根据《中华人民共和国政府采购法》第四十二条的规定，投标人无论中标与否，其投标文件不予退还。</w:t>
      </w:r>
    </w:p>
    <w:p>
      <w:pPr>
        <w:pStyle w:val="4"/>
        <w:jc w:val="both"/>
        <w:rPr>
          <w:rFonts w:ascii="宋体" w:hAnsi="宋体" w:cs="宋体"/>
          <w:color w:val="000000"/>
          <w:sz w:val="24"/>
          <w:lang w:val="zh-CN"/>
        </w:rPr>
      </w:pPr>
      <w:bookmarkStart w:id="111" w:name="_Toc15644"/>
      <w:bookmarkStart w:id="112" w:name="_Toc15716"/>
      <w:r>
        <w:rPr>
          <w:rFonts w:hint="eastAsia" w:ascii="宋体" w:hAnsi="宋体" w:cs="宋体"/>
          <w:color w:val="000000"/>
          <w:sz w:val="24"/>
          <w:lang w:val="zh-CN"/>
        </w:rPr>
        <w:t>20．投标文件的修改和撤</w:t>
      </w:r>
      <w:bookmarkEnd w:id="108"/>
      <w:bookmarkEnd w:id="109"/>
      <w:r>
        <w:rPr>
          <w:rFonts w:hint="eastAsia" w:ascii="宋体" w:hAnsi="宋体" w:cs="宋体"/>
          <w:color w:val="000000"/>
          <w:sz w:val="24"/>
          <w:lang w:val="zh-CN"/>
        </w:rPr>
        <w:t>回</w:t>
      </w:r>
      <w:bookmarkEnd w:id="110"/>
      <w:bookmarkEnd w:id="111"/>
      <w:bookmarkEnd w:id="112"/>
    </w:p>
    <w:p>
      <w:pPr>
        <w:pStyle w:val="207"/>
        <w:spacing w:line="360" w:lineRule="auto"/>
        <w:jc w:val="both"/>
        <w:rPr>
          <w:color w:val="000000"/>
          <w:lang w:val="zh-CN"/>
        </w:rPr>
      </w:pPr>
      <w:r>
        <w:rPr>
          <w:rFonts w:hint="eastAsia"/>
          <w:color w:val="000000"/>
          <w:lang w:val="zh-CN"/>
        </w:rPr>
        <w:t>20.1投标人在递交投标文件后，可以修改和撤回其投标文件，但采购人必须在规定的投标截止期之前收到该修改或撤回的书面通知。</w:t>
      </w:r>
    </w:p>
    <w:p>
      <w:pPr>
        <w:pStyle w:val="207"/>
        <w:spacing w:line="360" w:lineRule="auto"/>
        <w:jc w:val="both"/>
        <w:rPr>
          <w:color w:val="000000"/>
          <w:lang w:val="zh-CN"/>
        </w:rPr>
      </w:pPr>
      <w:r>
        <w:rPr>
          <w:rFonts w:hint="eastAsia"/>
          <w:color w:val="000000"/>
          <w:lang w:val="zh-CN"/>
        </w:rPr>
        <w:t>20.2投标人的修改书或撤回通知书，应由其法定代表人或授权代表签署并盖单位印章。修改书应按投标须知第18条规定进行密封和标注，并在密封袋上标注“修改”字样。</w:t>
      </w:r>
    </w:p>
    <w:p>
      <w:pPr>
        <w:pStyle w:val="207"/>
        <w:spacing w:line="360" w:lineRule="auto"/>
        <w:jc w:val="both"/>
        <w:rPr>
          <w:color w:val="000000"/>
        </w:rPr>
      </w:pPr>
      <w:r>
        <w:rPr>
          <w:rFonts w:hint="eastAsia"/>
          <w:color w:val="000000"/>
          <w:lang w:val="zh-CN"/>
        </w:rPr>
        <w:t>20.3在投标截止时间之后，投标人不得对其递交的投标文件做任何修改或撤回投标。</w:t>
      </w:r>
    </w:p>
    <w:p>
      <w:pPr>
        <w:spacing w:line="360" w:lineRule="auto"/>
        <w:rPr>
          <w:rFonts w:ascii="宋体" w:hAnsi="宋体" w:cs="宋体"/>
          <w:color w:val="000000"/>
          <w:sz w:val="24"/>
        </w:rPr>
      </w:pPr>
    </w:p>
    <w:p>
      <w:pPr>
        <w:pStyle w:val="2"/>
        <w:rPr>
          <w:rFonts w:ascii="宋体" w:hAnsi="宋体" w:cs="宋体"/>
          <w:color w:val="000000"/>
          <w:sz w:val="24"/>
        </w:rPr>
      </w:pPr>
    </w:p>
    <w:p>
      <w:pPr>
        <w:pStyle w:val="2"/>
        <w:rPr>
          <w:rFonts w:ascii="宋体" w:hAnsi="宋体" w:cs="宋体"/>
          <w:color w:val="000000"/>
          <w:sz w:val="24"/>
        </w:rPr>
      </w:pPr>
    </w:p>
    <w:p>
      <w:pPr>
        <w:pStyle w:val="2"/>
        <w:rPr>
          <w:rFonts w:ascii="宋体" w:hAnsi="宋体" w:cs="宋体"/>
          <w:color w:val="000000"/>
          <w:sz w:val="24"/>
        </w:rPr>
      </w:pPr>
    </w:p>
    <w:p>
      <w:pPr>
        <w:pStyle w:val="2"/>
        <w:rPr>
          <w:rFonts w:ascii="宋体" w:hAnsi="宋体" w:cs="宋体"/>
          <w:color w:val="000000"/>
          <w:sz w:val="24"/>
        </w:rPr>
      </w:pPr>
    </w:p>
    <w:p>
      <w:pPr>
        <w:pStyle w:val="2"/>
        <w:rPr>
          <w:rFonts w:ascii="宋体" w:hAnsi="宋体" w:cs="宋体"/>
          <w:color w:val="000000"/>
          <w:sz w:val="24"/>
        </w:rPr>
      </w:pPr>
    </w:p>
    <w:p>
      <w:pPr>
        <w:pStyle w:val="2"/>
        <w:rPr>
          <w:rFonts w:ascii="宋体" w:hAnsi="宋体" w:cs="宋体"/>
          <w:color w:val="000000"/>
          <w:sz w:val="24"/>
        </w:rPr>
      </w:pPr>
    </w:p>
    <w:p>
      <w:pPr>
        <w:pStyle w:val="2"/>
        <w:rPr>
          <w:rFonts w:ascii="宋体" w:hAnsi="宋体" w:cs="宋体"/>
          <w:color w:val="000000"/>
          <w:sz w:val="24"/>
        </w:rPr>
      </w:pPr>
    </w:p>
    <w:p>
      <w:pPr>
        <w:pStyle w:val="3"/>
        <w:rPr>
          <w:rFonts w:ascii="宋体" w:hAnsi="宋体" w:cs="宋体"/>
          <w:color w:val="000000"/>
          <w:sz w:val="32"/>
          <w:szCs w:val="32"/>
        </w:rPr>
      </w:pPr>
      <w:bookmarkStart w:id="113" w:name="_Toc30700"/>
      <w:r>
        <w:rPr>
          <w:rFonts w:hint="eastAsia" w:ascii="宋体" w:hAnsi="宋体" w:cs="宋体"/>
          <w:color w:val="000000"/>
          <w:sz w:val="32"/>
          <w:szCs w:val="32"/>
        </w:rPr>
        <w:t>四、开标和评标</w:t>
      </w:r>
      <w:bookmarkEnd w:id="113"/>
      <w:bookmarkStart w:id="114" w:name="_Toc183682369"/>
      <w:bookmarkStart w:id="115" w:name="_Toc183582232"/>
      <w:bookmarkStart w:id="116" w:name="_Toc217446057"/>
    </w:p>
    <w:p>
      <w:pPr>
        <w:pStyle w:val="4"/>
        <w:jc w:val="both"/>
        <w:rPr>
          <w:rFonts w:ascii="宋体" w:hAnsi="宋体" w:cs="宋体"/>
          <w:color w:val="000000"/>
          <w:sz w:val="24"/>
          <w:lang w:val="zh-CN"/>
        </w:rPr>
      </w:pPr>
      <w:bookmarkStart w:id="117" w:name="_Toc3020"/>
      <w:bookmarkStart w:id="118" w:name="_Toc17974"/>
      <w:r>
        <w:rPr>
          <w:rFonts w:hint="eastAsia" w:ascii="宋体" w:hAnsi="宋体" w:cs="宋体"/>
          <w:color w:val="000000"/>
          <w:sz w:val="24"/>
          <w:lang w:val="zh-CN"/>
        </w:rPr>
        <w:t>21．开标</w:t>
      </w:r>
      <w:bookmarkEnd w:id="114"/>
      <w:bookmarkEnd w:id="115"/>
      <w:bookmarkEnd w:id="116"/>
      <w:bookmarkEnd w:id="117"/>
      <w:bookmarkEnd w:id="118"/>
    </w:p>
    <w:p>
      <w:pPr>
        <w:pStyle w:val="207"/>
        <w:spacing w:line="360" w:lineRule="auto"/>
        <w:jc w:val="both"/>
        <w:rPr>
          <w:color w:val="000000"/>
          <w:lang w:val="zh-CN"/>
        </w:rPr>
      </w:pPr>
      <w:r>
        <w:rPr>
          <w:rFonts w:hint="eastAsia"/>
          <w:color w:val="000000"/>
          <w:lang w:val="zh-CN"/>
        </w:rPr>
        <w:t>21.1采购人在招标文件规定的时间和地点组织开标仪式，采购人、投标人须派代表参加并签到以证明其出席。</w:t>
      </w:r>
    </w:p>
    <w:p>
      <w:pPr>
        <w:pStyle w:val="207"/>
        <w:spacing w:line="360" w:lineRule="auto"/>
        <w:jc w:val="both"/>
        <w:rPr>
          <w:color w:val="000000"/>
          <w:lang w:val="zh-CN"/>
        </w:rPr>
      </w:pPr>
      <w:r>
        <w:rPr>
          <w:rFonts w:hint="eastAsia"/>
          <w:color w:val="000000"/>
          <w:lang w:val="zh-CN"/>
        </w:rPr>
        <w:t>21.2开标时，由投标人或者其推选的代表检查投标文件的密封情况；经确认无误后，由各投标人授权代表签字确认。投标人不足3家的，不得开标。</w:t>
      </w:r>
    </w:p>
    <w:p>
      <w:pPr>
        <w:pStyle w:val="207"/>
        <w:spacing w:line="360" w:lineRule="auto"/>
        <w:jc w:val="both"/>
        <w:rPr>
          <w:color w:val="000000"/>
          <w:lang w:val="zh-CN"/>
        </w:rPr>
      </w:pPr>
      <w:r>
        <w:rPr>
          <w:rFonts w:hint="eastAsia"/>
          <w:color w:val="000000"/>
          <w:lang w:val="zh-CN"/>
        </w:rPr>
        <w:t>21.</w:t>
      </w:r>
      <w:r>
        <w:rPr>
          <w:rFonts w:hint="eastAsia"/>
          <w:color w:val="000000"/>
          <w:lang w:val="en-US" w:eastAsia="zh-CN"/>
        </w:rPr>
        <w:t>3</w:t>
      </w:r>
      <w:r>
        <w:rPr>
          <w:rFonts w:hint="eastAsia"/>
          <w:color w:val="000000"/>
          <w:lang w:val="zh-CN"/>
        </w:rPr>
        <w:t>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07"/>
        <w:spacing w:line="360" w:lineRule="auto"/>
        <w:jc w:val="both"/>
        <w:rPr>
          <w:rFonts w:hint="eastAsia"/>
          <w:color w:val="000000"/>
          <w:lang w:val="zh-CN"/>
        </w:rPr>
      </w:pPr>
      <w:r>
        <w:rPr>
          <w:rFonts w:hint="eastAsia"/>
          <w:color w:val="000000"/>
          <w:lang w:val="zh-CN"/>
        </w:rPr>
        <w:t>21.</w:t>
      </w:r>
      <w:r>
        <w:rPr>
          <w:rFonts w:hint="eastAsia"/>
          <w:color w:val="000000"/>
          <w:lang w:val="en-US" w:eastAsia="zh-CN"/>
        </w:rPr>
        <w:t>4</w:t>
      </w:r>
      <w:r>
        <w:rPr>
          <w:rFonts w:hint="eastAsia"/>
          <w:color w:val="000000"/>
          <w:lang w:val="zh-CN"/>
        </w:rPr>
        <w:t>投标人代表对开标过程和开标记录有疑义，以及认为招标采购单位相关工作人员有需要回避的情形的，应当场提出询问或者回避申请。招标采购单位对投标人代表提出的询问或者回避申请应当及时处理。投标人未参加开标的，视同认可开标结果。</w:t>
      </w:r>
    </w:p>
    <w:p>
      <w:pPr>
        <w:pStyle w:val="4"/>
        <w:jc w:val="both"/>
        <w:rPr>
          <w:rFonts w:ascii="宋体" w:hAnsi="宋体" w:cs="宋体"/>
          <w:color w:val="000000"/>
          <w:sz w:val="24"/>
          <w:lang w:val="zh-CN"/>
        </w:rPr>
      </w:pPr>
      <w:bookmarkStart w:id="119" w:name="_Toc217446059"/>
      <w:bookmarkStart w:id="120" w:name="_Toc20981"/>
      <w:bookmarkStart w:id="121" w:name="_Toc7344"/>
      <w:r>
        <w:rPr>
          <w:rFonts w:hint="eastAsia" w:ascii="宋体" w:hAnsi="宋体" w:cs="宋体"/>
          <w:color w:val="000000"/>
          <w:sz w:val="24"/>
          <w:lang w:val="zh-CN"/>
        </w:rPr>
        <w:t>2</w:t>
      </w:r>
      <w:r>
        <w:rPr>
          <w:rFonts w:hint="eastAsia" w:ascii="宋体" w:hAnsi="宋体" w:cs="宋体"/>
          <w:color w:val="000000"/>
          <w:sz w:val="24"/>
        </w:rPr>
        <w:t>2</w:t>
      </w:r>
      <w:r>
        <w:rPr>
          <w:rFonts w:hint="eastAsia" w:ascii="宋体" w:hAnsi="宋体" w:cs="宋体"/>
          <w:color w:val="000000"/>
          <w:sz w:val="24"/>
          <w:lang w:val="zh-CN"/>
        </w:rPr>
        <w:t>.评标</w:t>
      </w:r>
      <w:bookmarkEnd w:id="119"/>
      <w:r>
        <w:rPr>
          <w:rFonts w:hint="eastAsia" w:ascii="宋体" w:hAnsi="宋体" w:cs="宋体"/>
          <w:color w:val="000000"/>
          <w:sz w:val="24"/>
          <w:lang w:val="zh-CN"/>
        </w:rPr>
        <w:t>委员会</w:t>
      </w:r>
      <w:bookmarkEnd w:id="120"/>
      <w:bookmarkEnd w:id="121"/>
    </w:p>
    <w:p>
      <w:pPr>
        <w:pStyle w:val="207"/>
        <w:spacing w:line="360" w:lineRule="auto"/>
        <w:jc w:val="both"/>
        <w:rPr>
          <w:color w:val="000000"/>
          <w:lang w:val="zh-CN"/>
        </w:rPr>
      </w:pPr>
      <w:r>
        <w:rPr>
          <w:rFonts w:hint="eastAsia"/>
          <w:color w:val="000000"/>
          <w:lang w:val="zh-CN"/>
        </w:rPr>
        <w:t>2</w:t>
      </w:r>
      <w:r>
        <w:rPr>
          <w:rFonts w:hint="eastAsia"/>
          <w:color w:val="000000"/>
        </w:rPr>
        <w:t>2</w:t>
      </w:r>
      <w:r>
        <w:rPr>
          <w:rFonts w:hint="eastAsia"/>
          <w:color w:val="000000"/>
          <w:lang w:val="zh-CN"/>
        </w:rPr>
        <w:t>.1评标工作由招标采购单位组建的评标委员会（以下简称评委会）负责。评标委员会成员由采购人代表和评审专家组成，成员人数应当为5人以上单数，其中评审专家不得少于成员总数的三分之二。</w:t>
      </w:r>
    </w:p>
    <w:p>
      <w:pPr>
        <w:pStyle w:val="207"/>
        <w:spacing w:line="360" w:lineRule="auto"/>
        <w:jc w:val="both"/>
        <w:rPr>
          <w:rFonts w:hint="eastAsia"/>
          <w:color w:val="000000"/>
        </w:rPr>
      </w:pPr>
      <w:r>
        <w:rPr>
          <w:rFonts w:hint="eastAsia"/>
          <w:color w:val="000000"/>
          <w:lang w:val="zh-CN"/>
        </w:rPr>
        <w:t>2</w:t>
      </w:r>
      <w:r>
        <w:rPr>
          <w:rFonts w:hint="eastAsia"/>
          <w:color w:val="000000"/>
        </w:rPr>
        <w:t>2</w:t>
      </w:r>
      <w:r>
        <w:rPr>
          <w:rFonts w:hint="eastAsia"/>
          <w:color w:val="000000"/>
          <w:lang w:val="zh-CN"/>
        </w:rPr>
        <w:t>.2</w:t>
      </w:r>
      <w:r>
        <w:rPr>
          <w:rFonts w:hint="eastAsia"/>
          <w:color w:val="000000"/>
        </w:rPr>
        <w:t>评标委员会负责审查投标文件是否符合招标文件的要求，并进行审查、询标、评估和比较。评标委员会认为必要时，可向投标人进行询标。</w:t>
      </w:r>
    </w:p>
    <w:p>
      <w:pPr>
        <w:pStyle w:val="207"/>
        <w:spacing w:line="360" w:lineRule="auto"/>
        <w:jc w:val="both"/>
        <w:rPr>
          <w:rFonts w:hint="eastAsia"/>
          <w:color w:val="000000"/>
          <w:lang w:val="en-US" w:eastAsia="zh-CN"/>
        </w:rPr>
      </w:pPr>
      <w:r>
        <w:rPr>
          <w:rFonts w:hint="eastAsia"/>
          <w:color w:val="000000"/>
          <w:lang w:val="en-US" w:eastAsia="zh-CN"/>
        </w:rPr>
        <w:t>22.3评标委员会负责完成全部评标工作，向采购人提出经评标委员会签字的书面评标报告。</w:t>
      </w:r>
    </w:p>
    <w:p>
      <w:pPr>
        <w:pStyle w:val="207"/>
        <w:spacing w:line="360" w:lineRule="auto"/>
        <w:jc w:val="both"/>
        <w:rPr>
          <w:color w:val="000000"/>
          <w:lang w:val="zh-CN"/>
        </w:rPr>
      </w:pPr>
      <w:r>
        <w:rPr>
          <w:rFonts w:hint="eastAsia"/>
          <w:color w:val="000000"/>
          <w:lang w:val="en-US" w:eastAsia="zh-CN"/>
        </w:rPr>
        <w:t>22.4</w:t>
      </w:r>
      <w:r>
        <w:rPr>
          <w:rFonts w:hint="eastAsia"/>
          <w:color w:val="000000"/>
          <w:lang w:val="zh-CN"/>
        </w:rPr>
        <w:t>评委会严格按照法律规定的程序和招标文件规定的评分办法及标准对投标文件进行评审。</w:t>
      </w:r>
    </w:p>
    <w:p>
      <w:pPr>
        <w:pStyle w:val="207"/>
        <w:spacing w:line="360" w:lineRule="auto"/>
        <w:jc w:val="both"/>
        <w:rPr>
          <w:color w:val="000000"/>
          <w:lang w:val="zh-CN"/>
        </w:rPr>
      </w:pPr>
      <w:r>
        <w:rPr>
          <w:rFonts w:hint="eastAsia"/>
          <w:color w:val="000000"/>
          <w:lang w:val="zh-CN"/>
        </w:rPr>
        <w:t>2</w:t>
      </w:r>
      <w:r>
        <w:rPr>
          <w:rFonts w:hint="eastAsia"/>
          <w:color w:val="000000"/>
        </w:rPr>
        <w:t>2</w:t>
      </w:r>
      <w:r>
        <w:rPr>
          <w:rFonts w:hint="eastAsia"/>
          <w:color w:val="000000"/>
          <w:lang w:val="zh-CN"/>
        </w:rPr>
        <w:t>.</w:t>
      </w:r>
      <w:r>
        <w:rPr>
          <w:rFonts w:hint="eastAsia"/>
          <w:color w:val="000000"/>
          <w:lang w:val="en-US" w:eastAsia="zh-CN"/>
        </w:rPr>
        <w:t>5</w:t>
      </w:r>
      <w:r>
        <w:rPr>
          <w:rFonts w:hint="eastAsia"/>
          <w:color w:val="000000"/>
          <w:lang w:val="zh-CN"/>
        </w:rPr>
        <w:t>评标过程严格保密。投标人对评委会的评标过程或合同授予决定施加影响的任何行为都可能导致其投标被拒绝。</w:t>
      </w:r>
    </w:p>
    <w:p>
      <w:pPr>
        <w:pStyle w:val="207"/>
        <w:spacing w:line="360" w:lineRule="auto"/>
        <w:jc w:val="both"/>
        <w:rPr>
          <w:color w:val="000000"/>
          <w:lang w:val="zh-CN"/>
        </w:rPr>
      </w:pPr>
      <w:r>
        <w:rPr>
          <w:rFonts w:hint="eastAsia"/>
          <w:color w:val="000000"/>
          <w:lang w:val="zh-CN"/>
        </w:rPr>
        <w:t>2</w:t>
      </w:r>
      <w:r>
        <w:rPr>
          <w:rFonts w:hint="eastAsia"/>
          <w:color w:val="000000"/>
        </w:rPr>
        <w:t>2</w:t>
      </w:r>
      <w:r>
        <w:rPr>
          <w:rFonts w:hint="eastAsia"/>
          <w:color w:val="000000"/>
          <w:lang w:val="zh-CN"/>
        </w:rPr>
        <w:t>.6如果投标文件没有实质性响应招标文件的要求，评委会将予以拒绝。投标人不得通过修正或撤消不合要求的偏离或保留从而使其投标成为实质性响应的投标。</w:t>
      </w:r>
    </w:p>
    <w:p>
      <w:pPr>
        <w:pStyle w:val="207"/>
        <w:spacing w:line="360" w:lineRule="auto"/>
        <w:jc w:val="both"/>
        <w:rPr>
          <w:rFonts w:hint="eastAsia"/>
          <w:color w:val="000000"/>
          <w:lang w:val="zh-CN"/>
        </w:rPr>
      </w:pPr>
      <w:r>
        <w:rPr>
          <w:rFonts w:hint="eastAsia"/>
          <w:color w:val="000000"/>
          <w:lang w:val="zh-CN"/>
        </w:rPr>
        <w:t>2</w:t>
      </w:r>
      <w:r>
        <w:rPr>
          <w:rFonts w:hint="eastAsia"/>
          <w:color w:val="000000"/>
        </w:rPr>
        <w:t>2</w:t>
      </w:r>
      <w:r>
        <w:rPr>
          <w:rFonts w:hint="eastAsia"/>
          <w:color w:val="000000"/>
          <w:lang w:val="zh-CN"/>
        </w:rPr>
        <w:t>.7评委会只对确定为实质性响应招标文件要求的投标文件，根据招标文件的要求采用相同的评标程序、评分办法及标准进行评价和比较。</w:t>
      </w:r>
    </w:p>
    <w:p>
      <w:pPr>
        <w:pStyle w:val="207"/>
        <w:spacing w:line="360" w:lineRule="auto"/>
        <w:jc w:val="both"/>
        <w:rPr>
          <w:rFonts w:hint="eastAsia"/>
          <w:b/>
          <w:bCs/>
          <w:color w:val="000000"/>
          <w:highlight w:val="none"/>
          <w:lang w:val="en-US" w:eastAsia="zh-CN"/>
        </w:rPr>
      </w:pPr>
      <w:r>
        <w:rPr>
          <w:rFonts w:hint="eastAsia"/>
          <w:b/>
          <w:bCs/>
          <w:color w:val="000000"/>
          <w:highlight w:val="none"/>
          <w:lang w:val="en-US" w:eastAsia="zh-CN"/>
        </w:rPr>
        <w:t>23.对投标文件的审查和响应性的确定</w:t>
      </w:r>
    </w:p>
    <w:p>
      <w:pPr>
        <w:pStyle w:val="207"/>
        <w:spacing w:line="360" w:lineRule="auto"/>
        <w:jc w:val="both"/>
        <w:rPr>
          <w:rFonts w:hint="eastAsia"/>
          <w:color w:val="000000"/>
          <w:highlight w:val="none"/>
          <w:lang w:val="en-US" w:eastAsia="zh-CN"/>
        </w:rPr>
      </w:pPr>
      <w:r>
        <w:rPr>
          <w:rFonts w:hint="eastAsia"/>
          <w:color w:val="000000"/>
          <w:highlight w:val="none"/>
          <w:lang w:val="en-US" w:eastAsia="zh-CN"/>
        </w:rPr>
        <w:t>23.1投标文件属于下列情况的，在符合性审查时按照无效投标处理：</w:t>
      </w:r>
    </w:p>
    <w:p>
      <w:pPr>
        <w:pStyle w:val="207"/>
        <w:numPr>
          <w:ilvl w:val="0"/>
          <w:numId w:val="4"/>
        </w:numPr>
        <w:spacing w:line="360" w:lineRule="auto"/>
        <w:ind w:firstLine="480" w:firstLineChars="200"/>
        <w:jc w:val="both"/>
        <w:rPr>
          <w:rFonts w:hint="eastAsia"/>
          <w:color w:val="000000"/>
          <w:highlight w:val="none"/>
          <w:lang w:val="en-US" w:eastAsia="zh-CN"/>
        </w:rPr>
      </w:pPr>
      <w:r>
        <w:rPr>
          <w:rFonts w:hint="eastAsia"/>
          <w:color w:val="000000"/>
          <w:highlight w:val="none"/>
          <w:lang w:val="en-US" w:eastAsia="zh-CN"/>
        </w:rPr>
        <w:t>投标文件未按招标文件要求签署、盖章的；</w:t>
      </w:r>
    </w:p>
    <w:p>
      <w:pPr>
        <w:pStyle w:val="207"/>
        <w:numPr>
          <w:ilvl w:val="0"/>
          <w:numId w:val="4"/>
        </w:numPr>
        <w:spacing w:line="360" w:lineRule="auto"/>
        <w:ind w:firstLine="480" w:firstLineChars="200"/>
        <w:jc w:val="both"/>
        <w:rPr>
          <w:rFonts w:hint="eastAsia"/>
          <w:color w:val="000000"/>
          <w:highlight w:val="none"/>
          <w:lang w:val="en-US" w:eastAsia="zh-CN"/>
        </w:rPr>
      </w:pPr>
      <w:r>
        <w:rPr>
          <w:rFonts w:hint="eastAsia"/>
          <w:color w:val="000000"/>
          <w:highlight w:val="none"/>
          <w:lang w:val="en-US" w:eastAsia="zh-CN"/>
        </w:rPr>
        <w:t>付款条件未响应招标文件的要求；</w:t>
      </w:r>
    </w:p>
    <w:p>
      <w:pPr>
        <w:pStyle w:val="207"/>
        <w:numPr>
          <w:ilvl w:val="0"/>
          <w:numId w:val="4"/>
        </w:numPr>
        <w:spacing w:line="360" w:lineRule="auto"/>
        <w:ind w:firstLine="480" w:firstLineChars="200"/>
        <w:jc w:val="both"/>
        <w:rPr>
          <w:rFonts w:hint="eastAsia"/>
          <w:color w:val="000000"/>
          <w:highlight w:val="none"/>
          <w:lang w:val="en-US" w:eastAsia="zh-CN"/>
        </w:rPr>
      </w:pPr>
      <w:r>
        <w:rPr>
          <w:rFonts w:hint="eastAsia"/>
          <w:color w:val="000000"/>
          <w:highlight w:val="none"/>
          <w:lang w:val="en-US" w:eastAsia="zh-CN"/>
        </w:rPr>
        <w:t>交货时间未响应招标文件的要求；</w:t>
      </w:r>
    </w:p>
    <w:p>
      <w:pPr>
        <w:pStyle w:val="207"/>
        <w:numPr>
          <w:ilvl w:val="0"/>
          <w:numId w:val="4"/>
        </w:numPr>
        <w:spacing w:line="360" w:lineRule="auto"/>
        <w:ind w:firstLine="480" w:firstLineChars="200"/>
        <w:jc w:val="both"/>
        <w:rPr>
          <w:rFonts w:hint="eastAsia"/>
          <w:color w:val="000000"/>
          <w:highlight w:val="none"/>
          <w:lang w:val="en-US" w:eastAsia="zh-CN"/>
        </w:rPr>
      </w:pPr>
      <w:r>
        <w:rPr>
          <w:rFonts w:hint="eastAsia"/>
          <w:color w:val="000000"/>
          <w:highlight w:val="none"/>
          <w:lang w:val="en-US" w:eastAsia="zh-CN"/>
        </w:rPr>
        <w:t>投标有效期未响应招标文件的要求；</w:t>
      </w:r>
    </w:p>
    <w:p>
      <w:pPr>
        <w:pStyle w:val="207"/>
        <w:numPr>
          <w:ilvl w:val="0"/>
          <w:numId w:val="4"/>
        </w:numPr>
        <w:spacing w:line="360" w:lineRule="auto"/>
        <w:ind w:firstLine="480" w:firstLineChars="200"/>
        <w:jc w:val="both"/>
        <w:rPr>
          <w:rFonts w:hint="eastAsia"/>
          <w:color w:val="000000"/>
          <w:highlight w:val="none"/>
          <w:lang w:val="en-US" w:eastAsia="zh-CN"/>
        </w:rPr>
      </w:pPr>
      <w:r>
        <w:rPr>
          <w:rFonts w:hint="eastAsia"/>
          <w:color w:val="000000"/>
          <w:highlight w:val="none"/>
          <w:lang w:val="en-US" w:eastAsia="zh-CN"/>
        </w:rPr>
        <w:t>报价超过招标文件中规定的预算金额或者最高限价的；</w:t>
      </w:r>
    </w:p>
    <w:p>
      <w:pPr>
        <w:pStyle w:val="207"/>
        <w:spacing w:line="360" w:lineRule="auto"/>
        <w:ind w:firstLine="480" w:firstLineChars="200"/>
        <w:jc w:val="both"/>
        <w:rPr>
          <w:rFonts w:hint="eastAsia"/>
          <w:color w:val="000000"/>
          <w:highlight w:val="none"/>
          <w:lang w:val="en-US" w:eastAsia="zh-CN"/>
        </w:rPr>
      </w:pPr>
      <w:r>
        <w:rPr>
          <w:rFonts w:hint="eastAsia"/>
          <w:color w:val="000000"/>
          <w:highlight w:val="none"/>
          <w:lang w:val="en-US" w:eastAsia="zh-CN"/>
        </w:rPr>
        <w:t>（6）投标文件含有采购人不能接受的附加条件的；</w:t>
      </w:r>
    </w:p>
    <w:p>
      <w:pPr>
        <w:pStyle w:val="207"/>
        <w:spacing w:line="360" w:lineRule="auto"/>
        <w:ind w:firstLine="480" w:firstLineChars="200"/>
        <w:jc w:val="both"/>
        <w:rPr>
          <w:rFonts w:hint="eastAsia" w:eastAsia="宋体"/>
          <w:color w:val="000000"/>
          <w:highlight w:val="none"/>
          <w:lang w:val="en-US" w:eastAsia="zh-CN"/>
        </w:rPr>
      </w:pPr>
      <w:r>
        <w:rPr>
          <w:rFonts w:hint="eastAsia"/>
          <w:color w:val="000000"/>
          <w:highlight w:val="none"/>
          <w:lang w:val="en-US" w:eastAsia="zh-CN"/>
        </w:rPr>
        <w:t>（7）法律、法规和招标文件规定的其他无效情形。</w:t>
      </w:r>
    </w:p>
    <w:p>
      <w:pPr>
        <w:pStyle w:val="207"/>
        <w:spacing w:line="360" w:lineRule="auto"/>
        <w:jc w:val="both"/>
        <w:rPr>
          <w:rFonts w:hint="eastAsia"/>
          <w:color w:val="000000"/>
          <w:lang w:val="en-US" w:eastAsia="zh-CN"/>
        </w:rPr>
      </w:pPr>
      <w:r>
        <w:rPr>
          <w:rFonts w:hint="eastAsia"/>
          <w:color w:val="000000"/>
          <w:lang w:val="en-US" w:eastAsia="zh-CN"/>
        </w:rPr>
        <w:t>23.2投标截止时间后，除评标委员会要求提供外，不接受投标人及与投标人有关的任何一方递交的材料。</w:t>
      </w:r>
    </w:p>
    <w:p>
      <w:pPr>
        <w:pStyle w:val="207"/>
        <w:spacing w:line="360" w:lineRule="auto"/>
        <w:jc w:val="both"/>
        <w:rPr>
          <w:rFonts w:hint="eastAsia"/>
          <w:color w:val="000000"/>
          <w:lang w:val="en-US" w:eastAsia="zh-CN"/>
        </w:rPr>
      </w:pPr>
      <w:r>
        <w:rPr>
          <w:rFonts w:hint="eastAsia"/>
          <w:color w:val="000000"/>
          <w:lang w:val="en-US" w:eastAsia="zh-CN"/>
        </w:rPr>
        <w:t>23.3评标委员会对确定为实质上响应的投标进行审核，投标文件报价出现前后不一致的，修改错误的原则如下：</w:t>
      </w:r>
    </w:p>
    <w:p>
      <w:pPr>
        <w:pStyle w:val="207"/>
        <w:spacing w:line="360" w:lineRule="auto"/>
        <w:ind w:firstLine="480" w:firstLineChars="200"/>
        <w:jc w:val="both"/>
        <w:rPr>
          <w:rFonts w:hint="eastAsia"/>
          <w:color w:val="000000"/>
          <w:lang w:val="en-US" w:eastAsia="zh-CN"/>
        </w:rPr>
      </w:pPr>
      <w:r>
        <w:rPr>
          <w:rFonts w:hint="eastAsia"/>
          <w:color w:val="000000"/>
          <w:lang w:val="en-US" w:eastAsia="zh-CN"/>
        </w:rPr>
        <w:t>（1）投标文件中开标一览表（报价表）内容与投标文件中相应内容不一致的，以开标一览表（报价表）为准；</w:t>
      </w:r>
    </w:p>
    <w:p>
      <w:pPr>
        <w:pStyle w:val="207"/>
        <w:spacing w:line="360" w:lineRule="auto"/>
        <w:ind w:firstLine="480" w:firstLineChars="200"/>
        <w:jc w:val="both"/>
        <w:rPr>
          <w:rFonts w:hint="eastAsia"/>
          <w:color w:val="000000"/>
          <w:lang w:val="en-US" w:eastAsia="zh-CN"/>
        </w:rPr>
      </w:pPr>
      <w:r>
        <w:rPr>
          <w:rFonts w:hint="eastAsia"/>
          <w:color w:val="000000"/>
          <w:lang w:val="en-US" w:eastAsia="zh-CN"/>
        </w:rPr>
        <w:t>（2）大写金额和小写金额不一致的，以大写金额为准；</w:t>
      </w:r>
    </w:p>
    <w:p>
      <w:pPr>
        <w:pStyle w:val="207"/>
        <w:spacing w:line="360" w:lineRule="auto"/>
        <w:ind w:firstLine="480" w:firstLineChars="200"/>
        <w:jc w:val="both"/>
        <w:rPr>
          <w:rFonts w:hint="eastAsia"/>
          <w:color w:val="000000"/>
          <w:lang w:val="en-US" w:eastAsia="zh-CN"/>
        </w:rPr>
      </w:pPr>
      <w:r>
        <w:rPr>
          <w:rFonts w:hint="eastAsia"/>
          <w:color w:val="000000"/>
          <w:lang w:val="en-US" w:eastAsia="zh-CN"/>
        </w:rPr>
        <w:t>（3）单价金额小数点或者百分比有明显错位的，以开标一览表的总价为准，并修改单价；</w:t>
      </w:r>
    </w:p>
    <w:p>
      <w:pPr>
        <w:pStyle w:val="207"/>
        <w:spacing w:line="360" w:lineRule="auto"/>
        <w:ind w:firstLine="480" w:firstLineChars="200"/>
        <w:jc w:val="both"/>
        <w:rPr>
          <w:rFonts w:hint="eastAsia"/>
          <w:color w:val="000000"/>
          <w:lang w:val="en-US" w:eastAsia="zh-CN"/>
        </w:rPr>
      </w:pPr>
      <w:r>
        <w:rPr>
          <w:rFonts w:hint="eastAsia"/>
          <w:color w:val="000000"/>
          <w:lang w:val="en-US" w:eastAsia="zh-CN"/>
        </w:rPr>
        <w:t>（4）总价金额与按单价汇总金额不一致的，以单价金额计算结果为准。</w:t>
      </w:r>
    </w:p>
    <w:p>
      <w:pPr>
        <w:pStyle w:val="207"/>
        <w:spacing w:line="360" w:lineRule="auto"/>
        <w:ind w:firstLine="480" w:firstLineChars="200"/>
        <w:jc w:val="both"/>
        <w:rPr>
          <w:rFonts w:hint="eastAsia"/>
          <w:color w:val="000000"/>
          <w:lang w:val="en-US" w:eastAsia="zh-CN"/>
        </w:rPr>
      </w:pPr>
      <w:r>
        <w:rPr>
          <w:rFonts w:hint="eastAsia"/>
          <w:color w:val="000000"/>
          <w:lang w:val="en-US" w:eastAsia="zh-CN"/>
        </w:rPr>
        <w:t>（5）同时出现两种以上不一致的，按照前款规定的顺序修正。修正后的报价经投标人确认后产生约束力，投标人不确认的，其投标无效。</w:t>
      </w:r>
    </w:p>
    <w:p>
      <w:pPr>
        <w:pStyle w:val="207"/>
        <w:spacing w:line="360" w:lineRule="auto"/>
        <w:jc w:val="both"/>
        <w:rPr>
          <w:rFonts w:hint="eastAsia"/>
          <w:color w:val="000000"/>
          <w:lang w:val="en-US" w:eastAsia="zh-CN"/>
        </w:rPr>
      </w:pPr>
      <w:r>
        <w:rPr>
          <w:rFonts w:hint="eastAsia"/>
          <w:color w:val="000000"/>
          <w:lang w:val="en-US" w:eastAsia="zh-CN"/>
        </w:rPr>
        <w:t>23.4评标委员会将要求投标人按上述修改错误的方法调整投标报价，投标人同意后，调整后的报价对投标人起约束作用。如果投标人不接受修改后的报价，其投标将被拒绝。</w:t>
      </w:r>
    </w:p>
    <w:p>
      <w:pPr>
        <w:pStyle w:val="207"/>
        <w:numPr>
          <w:ilvl w:val="0"/>
          <w:numId w:val="0"/>
        </w:numPr>
        <w:spacing w:line="360" w:lineRule="auto"/>
        <w:jc w:val="both"/>
        <w:rPr>
          <w:rFonts w:hint="eastAsia"/>
          <w:b/>
          <w:bCs/>
          <w:color w:val="000000"/>
          <w:lang w:val="en-US" w:eastAsia="zh-CN"/>
        </w:rPr>
      </w:pPr>
      <w:r>
        <w:rPr>
          <w:rFonts w:hint="eastAsia"/>
          <w:b/>
          <w:bCs/>
          <w:color w:val="000000"/>
          <w:lang w:val="en-US" w:eastAsia="zh-CN"/>
        </w:rPr>
        <w:t>24.投标文件的澄清</w:t>
      </w:r>
    </w:p>
    <w:p>
      <w:pPr>
        <w:pStyle w:val="207"/>
        <w:spacing w:line="360" w:lineRule="auto"/>
        <w:jc w:val="both"/>
        <w:rPr>
          <w:rFonts w:hint="eastAsia"/>
          <w:color w:val="000000"/>
          <w:lang w:val="en-US" w:eastAsia="zh-CN"/>
        </w:rPr>
      </w:pPr>
      <w:r>
        <w:rPr>
          <w:rFonts w:hint="eastAsia"/>
          <w:color w:val="000000"/>
          <w:lang w:val="en-US" w:eastAsia="zh-CN"/>
        </w:rPr>
        <w:t>24.1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207"/>
        <w:spacing w:line="360" w:lineRule="auto"/>
        <w:jc w:val="both"/>
        <w:rPr>
          <w:rFonts w:hint="eastAsia"/>
          <w:color w:val="000000"/>
          <w:lang w:val="en-US" w:eastAsia="zh-CN"/>
        </w:rPr>
      </w:pPr>
      <w:r>
        <w:rPr>
          <w:rFonts w:hint="eastAsia"/>
          <w:color w:val="000000"/>
          <w:lang w:val="en-US" w:eastAsia="zh-CN"/>
        </w:rPr>
        <w:t>24.2投标人的澄清、说明、答复或者补充应在规定的时间内完成，有关澄清、说明或者补正的要求和答复应以书面形式提交，并不得超出投标文件的范围或对投标内容进行实质性的修改。</w:t>
      </w:r>
    </w:p>
    <w:p>
      <w:pPr>
        <w:pStyle w:val="207"/>
        <w:spacing w:line="360" w:lineRule="auto"/>
        <w:jc w:val="both"/>
        <w:rPr>
          <w:rFonts w:hint="eastAsia"/>
          <w:color w:val="000000"/>
          <w:lang w:val="en-US" w:eastAsia="zh-CN"/>
        </w:rPr>
      </w:pPr>
      <w:r>
        <w:rPr>
          <w:rFonts w:hint="eastAsia"/>
          <w:color w:val="000000"/>
          <w:lang w:val="en-US" w:eastAsia="zh-CN"/>
        </w:rPr>
        <w:t>24.3澄清文件将作为投标文件的一部分，与投标文件具有同等的法律效力。</w:t>
      </w:r>
    </w:p>
    <w:p>
      <w:pPr>
        <w:pStyle w:val="207"/>
        <w:spacing w:line="360" w:lineRule="auto"/>
        <w:jc w:val="both"/>
        <w:rPr>
          <w:rFonts w:hint="eastAsia"/>
          <w:b/>
          <w:bCs/>
          <w:color w:val="000000"/>
          <w:lang w:val="en-US" w:eastAsia="zh-CN"/>
        </w:rPr>
      </w:pPr>
      <w:r>
        <w:rPr>
          <w:rFonts w:hint="eastAsia"/>
          <w:b/>
          <w:bCs/>
          <w:color w:val="000000"/>
          <w:lang w:val="en-US" w:eastAsia="zh-CN"/>
        </w:rPr>
        <w:t>25.投标的评估和比较</w:t>
      </w:r>
    </w:p>
    <w:p>
      <w:pPr>
        <w:pStyle w:val="207"/>
        <w:spacing w:line="360" w:lineRule="auto"/>
        <w:jc w:val="both"/>
        <w:rPr>
          <w:rFonts w:hint="eastAsia"/>
          <w:color w:val="000000"/>
          <w:lang w:val="en-US" w:eastAsia="zh-CN"/>
        </w:rPr>
      </w:pPr>
      <w:r>
        <w:rPr>
          <w:rFonts w:hint="eastAsia"/>
          <w:color w:val="000000"/>
          <w:lang w:val="en-US" w:eastAsia="zh-CN"/>
        </w:rPr>
        <w:t>25.1评标委员会将根据招标文件确定的评标原则和评标方法对确定为实质上响应招标文件要求的投标进行评估和比较。</w:t>
      </w:r>
    </w:p>
    <w:p>
      <w:pPr>
        <w:pStyle w:val="207"/>
        <w:spacing w:line="360" w:lineRule="auto"/>
        <w:jc w:val="both"/>
        <w:rPr>
          <w:rFonts w:hint="eastAsia"/>
          <w:b/>
          <w:bCs/>
          <w:color w:val="000000"/>
          <w:lang w:val="en-US" w:eastAsia="zh-CN"/>
        </w:rPr>
      </w:pPr>
      <w:r>
        <w:rPr>
          <w:rFonts w:hint="eastAsia"/>
          <w:b/>
          <w:bCs/>
          <w:color w:val="000000"/>
          <w:lang w:val="en-US" w:eastAsia="zh-CN"/>
        </w:rPr>
        <w:t>26.评标原则和评标方法</w:t>
      </w:r>
    </w:p>
    <w:p>
      <w:pPr>
        <w:pStyle w:val="207"/>
        <w:spacing w:line="360" w:lineRule="auto"/>
        <w:jc w:val="both"/>
        <w:rPr>
          <w:rFonts w:hint="eastAsia"/>
          <w:color w:val="000000"/>
          <w:lang w:val="en-US" w:eastAsia="zh-CN"/>
        </w:rPr>
      </w:pPr>
      <w:r>
        <w:rPr>
          <w:rFonts w:hint="eastAsia"/>
          <w:color w:val="000000"/>
          <w:lang w:val="en-US" w:eastAsia="zh-CN"/>
        </w:rPr>
        <w:t>26.1评标原则</w:t>
      </w:r>
    </w:p>
    <w:p>
      <w:pPr>
        <w:pStyle w:val="207"/>
        <w:spacing w:line="360" w:lineRule="auto"/>
        <w:ind w:firstLine="480" w:firstLineChars="200"/>
        <w:jc w:val="both"/>
        <w:rPr>
          <w:rFonts w:hint="eastAsia"/>
          <w:color w:val="000000"/>
          <w:lang w:val="en-US" w:eastAsia="zh-CN"/>
        </w:rPr>
      </w:pPr>
      <w:r>
        <w:rPr>
          <w:rFonts w:hint="eastAsia"/>
          <w:color w:val="000000"/>
          <w:lang w:val="en-US" w:eastAsia="zh-CN"/>
        </w:rPr>
        <w:t>（1）评标委员会应当按照客观、公正、审慎的原则，根据招标文件规定的评审程序、评审方法和评审标准进行独立评审。</w:t>
      </w:r>
    </w:p>
    <w:p>
      <w:pPr>
        <w:pStyle w:val="207"/>
        <w:spacing w:line="360" w:lineRule="auto"/>
        <w:ind w:firstLine="480" w:firstLineChars="200"/>
        <w:jc w:val="both"/>
        <w:rPr>
          <w:rFonts w:hint="eastAsia"/>
          <w:color w:val="000000"/>
          <w:lang w:val="en-US" w:eastAsia="zh-CN"/>
        </w:rPr>
      </w:pPr>
      <w:r>
        <w:rPr>
          <w:rFonts w:hint="eastAsia"/>
          <w:color w:val="000000"/>
          <w:lang w:val="en-US" w:eastAsia="zh-CN"/>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07"/>
        <w:spacing w:line="360" w:lineRule="auto"/>
        <w:ind w:firstLine="480" w:firstLineChars="200"/>
        <w:jc w:val="both"/>
        <w:rPr>
          <w:rFonts w:hint="eastAsia"/>
          <w:color w:val="000000"/>
          <w:lang w:val="en-US" w:eastAsia="zh-CN"/>
        </w:rPr>
      </w:pPr>
      <w:r>
        <w:rPr>
          <w:rFonts w:hint="eastAsia"/>
          <w:color w:val="000000"/>
          <w:lang w:val="en-US" w:eastAsia="zh-CN"/>
        </w:rPr>
        <w:t>（3）对招标文件中描述有歧义或前后不一致的地方，但不影响项目评审的，评标委员会有权进行评判，但对同一条款的评判应适用于每个投标人。</w:t>
      </w:r>
    </w:p>
    <w:p>
      <w:pPr>
        <w:pStyle w:val="207"/>
        <w:spacing w:line="360" w:lineRule="auto"/>
        <w:ind w:firstLine="480" w:firstLineChars="200"/>
        <w:jc w:val="both"/>
        <w:rPr>
          <w:rFonts w:hint="eastAsia"/>
          <w:color w:val="000000"/>
          <w:lang w:val="en-US" w:eastAsia="zh-CN"/>
        </w:rPr>
      </w:pPr>
      <w:r>
        <w:rPr>
          <w:rFonts w:hint="eastAsia"/>
          <w:color w:val="000000"/>
          <w:lang w:val="en-US" w:eastAsia="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07"/>
        <w:spacing w:line="360" w:lineRule="auto"/>
        <w:jc w:val="both"/>
        <w:rPr>
          <w:rFonts w:hint="eastAsia"/>
          <w:color w:val="000000"/>
          <w:lang w:val="en-US" w:eastAsia="zh-CN"/>
        </w:rPr>
      </w:pPr>
      <w:r>
        <w:rPr>
          <w:rFonts w:hint="eastAsia"/>
          <w:color w:val="000000"/>
          <w:lang w:val="en-US" w:eastAsia="zh-CN"/>
        </w:rPr>
        <w:t>26.2评标方法（本项目采用最低价评标法）</w:t>
      </w:r>
    </w:p>
    <w:p>
      <w:pPr>
        <w:pStyle w:val="207"/>
        <w:spacing w:line="360" w:lineRule="auto"/>
        <w:jc w:val="both"/>
        <w:rPr>
          <w:rFonts w:hint="eastAsia"/>
          <w:color w:val="000000"/>
          <w:lang w:val="en-US" w:eastAsia="zh-CN"/>
        </w:rPr>
      </w:pPr>
      <w:r>
        <w:rPr>
          <w:rFonts w:hint="eastAsia"/>
          <w:color w:val="000000"/>
          <w:lang w:val="en-US" w:eastAsia="zh-CN"/>
        </w:rPr>
        <w:t>2</w:t>
      </w:r>
      <w:r>
        <w:rPr>
          <w:rFonts w:hint="eastAsia"/>
          <w:color w:val="FF0000"/>
          <w:lang w:val="en-US" w:eastAsia="zh-CN"/>
        </w:rPr>
        <w:t>6.2.1最低评标价法</w:t>
      </w:r>
    </w:p>
    <w:p>
      <w:pPr>
        <w:pStyle w:val="207"/>
        <w:spacing w:line="360" w:lineRule="auto"/>
        <w:ind w:firstLine="480" w:firstLineChars="200"/>
        <w:jc w:val="both"/>
        <w:rPr>
          <w:rFonts w:hint="eastAsia"/>
          <w:color w:val="000000"/>
          <w:lang w:val="en-US" w:eastAsia="zh-CN"/>
        </w:rPr>
      </w:pPr>
      <w:r>
        <w:rPr>
          <w:rFonts w:hint="eastAsia"/>
          <w:color w:val="000000"/>
          <w:lang w:val="en-US" w:eastAsia="zh-CN"/>
        </w:rPr>
        <w:t>（1）最低评标价法，是指投标文件满足招标文件全部实质性要求，且投标报价最低的投标人为中标候选人的评标方法。采用最低评标价法评标时，除了算术修正和落实政府采购政策需进行的价格扣除外，不能对投标人的投标价格进行任何调整。</w:t>
      </w:r>
    </w:p>
    <w:p>
      <w:pPr>
        <w:pStyle w:val="207"/>
        <w:spacing w:line="360" w:lineRule="auto"/>
        <w:ind w:firstLine="480" w:firstLineChars="200"/>
        <w:jc w:val="both"/>
        <w:rPr>
          <w:rFonts w:hint="eastAsia"/>
          <w:color w:val="000000"/>
          <w:lang w:val="en-US" w:eastAsia="zh-CN"/>
        </w:rPr>
      </w:pPr>
      <w:r>
        <w:rPr>
          <w:rFonts w:hint="eastAsia"/>
          <w:color w:val="000000"/>
          <w:lang w:val="en-US" w:eastAsia="zh-CN"/>
        </w:rPr>
        <w:t>（2）中标候选人产生办法：评标结果按投标报价由低到高顺序排列。投标报价相同的并列。投标文件满足招标文件全部实质性要求且投标报价最低的投标人为排名第一的中标候选人。</w:t>
      </w:r>
    </w:p>
    <w:p>
      <w:pPr>
        <w:pStyle w:val="207"/>
        <w:spacing w:line="360" w:lineRule="auto"/>
        <w:jc w:val="both"/>
        <w:rPr>
          <w:rFonts w:hint="eastAsia"/>
          <w:b/>
          <w:bCs/>
          <w:color w:val="000000"/>
          <w:lang w:val="en-US" w:eastAsia="zh-CN"/>
        </w:rPr>
      </w:pPr>
      <w:r>
        <w:rPr>
          <w:rFonts w:hint="eastAsia"/>
          <w:b/>
          <w:bCs/>
          <w:color w:val="000000"/>
          <w:lang w:val="en-US" w:eastAsia="zh-CN"/>
        </w:rPr>
        <w:t>27.其他注意事项</w:t>
      </w:r>
    </w:p>
    <w:p>
      <w:pPr>
        <w:pStyle w:val="207"/>
        <w:spacing w:line="360" w:lineRule="auto"/>
        <w:jc w:val="both"/>
        <w:rPr>
          <w:rFonts w:hint="eastAsia"/>
          <w:color w:val="000000"/>
          <w:lang w:val="en-US" w:eastAsia="zh-CN"/>
        </w:rPr>
      </w:pPr>
      <w:r>
        <w:rPr>
          <w:rFonts w:hint="eastAsia"/>
          <w:color w:val="000000"/>
          <w:lang w:val="en-US" w:eastAsia="zh-CN"/>
        </w:rPr>
        <w:t>27.1在开标、投标期间，投标人不得向评标委员会成员询问评标情况、施加任何影响，不得进行旨在影响评标结果的活动。</w:t>
      </w:r>
    </w:p>
    <w:p>
      <w:pPr>
        <w:pStyle w:val="207"/>
        <w:spacing w:line="360" w:lineRule="auto"/>
        <w:jc w:val="both"/>
        <w:rPr>
          <w:rFonts w:hint="eastAsia"/>
          <w:color w:val="000000"/>
          <w:lang w:val="en-US" w:eastAsia="zh-CN"/>
        </w:rPr>
      </w:pPr>
      <w:r>
        <w:rPr>
          <w:rFonts w:hint="eastAsia"/>
          <w:color w:val="000000"/>
          <w:lang w:val="en-US" w:eastAsia="zh-CN"/>
        </w:rPr>
        <w:t>27.2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207"/>
        <w:spacing w:line="360" w:lineRule="auto"/>
        <w:jc w:val="both"/>
        <w:rPr>
          <w:rFonts w:hint="eastAsia"/>
          <w:color w:val="000000"/>
          <w:lang w:val="en-US" w:eastAsia="zh-CN"/>
        </w:rPr>
      </w:pPr>
      <w:r>
        <w:rPr>
          <w:rFonts w:hint="eastAsia"/>
          <w:color w:val="000000"/>
          <w:lang w:val="en-US" w:eastAsia="zh-CN"/>
        </w:rPr>
        <w:t>27.3本项目不接受赠品、回扣或者与采购无关的其他商品、服务。</w:t>
      </w:r>
    </w:p>
    <w:p>
      <w:pPr>
        <w:pStyle w:val="3"/>
        <w:rPr>
          <w:rFonts w:hint="eastAsia" w:ascii="宋体" w:hAnsi="宋体" w:cs="宋体"/>
          <w:color w:val="000000"/>
          <w:sz w:val="32"/>
          <w:szCs w:val="32"/>
        </w:rPr>
      </w:pPr>
      <w:bookmarkStart w:id="122" w:name="_Toc32678"/>
    </w:p>
    <w:p>
      <w:pPr>
        <w:pStyle w:val="3"/>
        <w:rPr>
          <w:rFonts w:ascii="宋体" w:hAnsi="宋体" w:cs="宋体"/>
          <w:color w:val="000000"/>
          <w:sz w:val="32"/>
          <w:szCs w:val="32"/>
        </w:rPr>
      </w:pPr>
      <w:r>
        <w:rPr>
          <w:rFonts w:hint="eastAsia" w:ascii="宋体" w:hAnsi="宋体" w:cs="宋体"/>
          <w:color w:val="000000"/>
          <w:sz w:val="32"/>
          <w:szCs w:val="32"/>
        </w:rPr>
        <w:t>五、</w:t>
      </w:r>
      <w:r>
        <w:rPr>
          <w:rFonts w:hint="eastAsia" w:ascii="宋体" w:hAnsi="宋体" w:cs="宋体"/>
          <w:color w:val="000000"/>
          <w:sz w:val="32"/>
          <w:szCs w:val="32"/>
          <w:lang w:eastAsia="zh-CN"/>
        </w:rPr>
        <w:t>中</w:t>
      </w:r>
      <w:r>
        <w:rPr>
          <w:rFonts w:hint="eastAsia" w:ascii="宋体" w:hAnsi="宋体" w:cs="宋体"/>
          <w:color w:val="000000"/>
          <w:sz w:val="32"/>
          <w:szCs w:val="32"/>
        </w:rPr>
        <w:t>标</w:t>
      </w:r>
      <w:bookmarkEnd w:id="122"/>
      <w:bookmarkStart w:id="123" w:name="_Toc217446061"/>
    </w:p>
    <w:p>
      <w:pPr>
        <w:pStyle w:val="4"/>
        <w:jc w:val="both"/>
        <w:rPr>
          <w:rFonts w:ascii="宋体" w:hAnsi="宋体" w:cs="宋体"/>
          <w:color w:val="000000"/>
          <w:sz w:val="24"/>
          <w:lang w:val="zh-CN"/>
        </w:rPr>
      </w:pPr>
      <w:bookmarkStart w:id="124" w:name="_Toc4921"/>
      <w:bookmarkStart w:id="125" w:name="_Toc25683"/>
      <w:r>
        <w:rPr>
          <w:rFonts w:hint="eastAsia" w:ascii="宋体" w:hAnsi="宋体" w:cs="宋体"/>
          <w:color w:val="000000"/>
          <w:sz w:val="24"/>
          <w:lang w:val="zh-CN"/>
        </w:rPr>
        <w:t>2</w:t>
      </w:r>
      <w:r>
        <w:rPr>
          <w:rFonts w:hint="eastAsia" w:ascii="宋体" w:hAnsi="宋体" w:cs="宋体"/>
          <w:color w:val="000000"/>
          <w:sz w:val="24"/>
          <w:lang w:val="en-US" w:eastAsia="zh-CN"/>
        </w:rPr>
        <w:t>8</w:t>
      </w:r>
      <w:r>
        <w:rPr>
          <w:rFonts w:hint="eastAsia" w:ascii="宋体" w:hAnsi="宋体" w:cs="宋体"/>
          <w:color w:val="000000"/>
          <w:sz w:val="24"/>
          <w:lang w:val="zh-CN"/>
        </w:rPr>
        <w:t>.</w:t>
      </w:r>
      <w:bookmarkEnd w:id="123"/>
      <w:r>
        <w:rPr>
          <w:rFonts w:hint="eastAsia" w:ascii="宋体" w:hAnsi="宋体" w:cs="宋体"/>
          <w:color w:val="000000"/>
          <w:sz w:val="24"/>
          <w:lang w:val="zh-CN"/>
        </w:rPr>
        <w:t>中标人的确定</w:t>
      </w:r>
      <w:bookmarkEnd w:id="124"/>
      <w:bookmarkEnd w:id="125"/>
    </w:p>
    <w:p>
      <w:pPr>
        <w:pStyle w:val="207"/>
        <w:spacing w:line="360" w:lineRule="auto"/>
        <w:jc w:val="both"/>
        <w:rPr>
          <w:color w:val="000000"/>
          <w:lang w:val="zh-CN"/>
        </w:rPr>
      </w:pPr>
      <w:r>
        <w:rPr>
          <w:rFonts w:hint="eastAsia"/>
          <w:color w:val="000000"/>
        </w:rPr>
        <w:t>2</w:t>
      </w:r>
      <w:r>
        <w:rPr>
          <w:rFonts w:hint="eastAsia"/>
          <w:color w:val="000000"/>
          <w:lang w:val="en-US" w:eastAsia="zh-CN"/>
        </w:rPr>
        <w:t>8</w:t>
      </w:r>
      <w:r>
        <w:rPr>
          <w:rFonts w:hint="eastAsia"/>
          <w:color w:val="000000"/>
        </w:rPr>
        <w:t>.1</w:t>
      </w:r>
      <w:bookmarkStart w:id="126" w:name="_Toc217446062"/>
      <w:r>
        <w:rPr>
          <w:rFonts w:hint="eastAsia"/>
          <w:color w:val="000000"/>
          <w:lang w:val="zh-CN"/>
        </w:rPr>
        <w:t>评委会将评标情况写出书面报告，推荐中标候选人，并按照</w:t>
      </w:r>
      <w:r>
        <w:rPr>
          <w:rFonts w:hint="eastAsia"/>
          <w:color w:val="000000"/>
          <w:lang w:val="en-US" w:eastAsia="zh-CN"/>
        </w:rPr>
        <w:t>投标报价由低到高顺序排列。投标报价相同的并列。投标文件满足招标文件全部实质性要求且投标报价最低的投标人为排名第一的中标候选人。</w:t>
      </w:r>
    </w:p>
    <w:bookmarkEnd w:id="126"/>
    <w:p>
      <w:pPr>
        <w:pStyle w:val="207"/>
        <w:spacing w:line="360" w:lineRule="auto"/>
        <w:jc w:val="both"/>
        <w:rPr>
          <w:color w:val="000000"/>
          <w:lang w:val="zh-CN"/>
        </w:rPr>
      </w:pPr>
      <w:bookmarkStart w:id="127" w:name="_Toc183582238"/>
      <w:bookmarkStart w:id="128" w:name="_Toc183682375"/>
      <w:bookmarkStart w:id="129" w:name="_Toc217446063"/>
      <w:r>
        <w:rPr>
          <w:rFonts w:hint="eastAsia"/>
          <w:color w:val="000000"/>
          <w:lang w:val="zh-CN"/>
        </w:rPr>
        <w:t>2</w:t>
      </w:r>
      <w:r>
        <w:rPr>
          <w:rFonts w:hint="eastAsia"/>
          <w:color w:val="000000"/>
          <w:lang w:val="en-US" w:eastAsia="zh-CN"/>
        </w:rPr>
        <w:t>8</w:t>
      </w:r>
      <w:r>
        <w:rPr>
          <w:rFonts w:hint="eastAsia"/>
          <w:color w:val="000000"/>
          <w:lang w:val="zh-CN"/>
        </w:rPr>
        <w:t>.</w:t>
      </w:r>
      <w:r>
        <w:rPr>
          <w:rFonts w:hint="eastAsia"/>
          <w:color w:val="000000"/>
          <w:lang w:val="en-US" w:eastAsia="zh-CN"/>
        </w:rPr>
        <w:t>2</w:t>
      </w:r>
      <w:r>
        <w:rPr>
          <w:rFonts w:hint="eastAsia"/>
          <w:color w:val="000000"/>
          <w:lang w:val="zh-CN"/>
        </w:rPr>
        <w:t>采购人在出具评标报告后5个工作日内，按照评标报告中推荐的中标候选人顺序确定中标人。</w:t>
      </w:r>
    </w:p>
    <w:p>
      <w:pPr>
        <w:pStyle w:val="207"/>
        <w:spacing w:line="360" w:lineRule="auto"/>
        <w:jc w:val="both"/>
        <w:rPr>
          <w:color w:val="000000"/>
          <w:lang w:val="zh-CN"/>
        </w:rPr>
      </w:pPr>
      <w:r>
        <w:rPr>
          <w:rFonts w:hint="eastAsia"/>
          <w:color w:val="000000"/>
          <w:lang w:val="zh-CN"/>
        </w:rPr>
        <w:t>2</w:t>
      </w:r>
      <w:r>
        <w:rPr>
          <w:rFonts w:hint="eastAsia"/>
          <w:color w:val="000000"/>
          <w:lang w:val="en-US" w:eastAsia="zh-CN"/>
        </w:rPr>
        <w:t>8</w:t>
      </w:r>
      <w:r>
        <w:rPr>
          <w:rFonts w:hint="eastAsia"/>
          <w:color w:val="000000"/>
          <w:lang w:val="zh-CN"/>
        </w:rPr>
        <w:t>.</w:t>
      </w:r>
      <w:r>
        <w:rPr>
          <w:rFonts w:hint="eastAsia"/>
          <w:color w:val="000000"/>
          <w:lang w:val="en-US" w:eastAsia="zh-CN"/>
        </w:rPr>
        <w:t>3</w:t>
      </w:r>
      <w:r>
        <w:rPr>
          <w:rFonts w:hint="eastAsia"/>
          <w:color w:val="000000"/>
          <w:lang w:val="zh-CN"/>
        </w:rPr>
        <w:t>根据确定的中标人，采购人应当在甘肃省第二人民医院官网上发布中标公告，中标公告期限为一个工作日，同时向中标人发出中标通知书。</w:t>
      </w:r>
    </w:p>
    <w:p>
      <w:pPr>
        <w:pStyle w:val="207"/>
        <w:spacing w:line="360" w:lineRule="auto"/>
        <w:jc w:val="both"/>
        <w:rPr>
          <w:color w:val="000000"/>
          <w:lang w:val="zh-CN"/>
        </w:rPr>
      </w:pPr>
      <w:r>
        <w:rPr>
          <w:rFonts w:hint="eastAsia"/>
          <w:color w:val="000000"/>
          <w:lang w:val="zh-CN"/>
        </w:rPr>
        <w:t>2</w:t>
      </w:r>
      <w:r>
        <w:rPr>
          <w:rFonts w:hint="eastAsia"/>
          <w:color w:val="000000"/>
          <w:lang w:val="en-US" w:eastAsia="zh-CN"/>
        </w:rPr>
        <w:t>8</w:t>
      </w:r>
      <w:r>
        <w:rPr>
          <w:rFonts w:hint="eastAsia"/>
          <w:color w:val="000000"/>
          <w:lang w:val="zh-CN"/>
        </w:rPr>
        <w:t>.</w:t>
      </w:r>
      <w:r>
        <w:rPr>
          <w:rFonts w:hint="eastAsia"/>
          <w:color w:val="000000"/>
          <w:lang w:val="en-US" w:eastAsia="zh-CN"/>
        </w:rPr>
        <w:t>4</w:t>
      </w:r>
      <w:r>
        <w:rPr>
          <w:rFonts w:hint="eastAsia"/>
          <w:color w:val="000000"/>
          <w:lang w:val="zh-CN"/>
        </w:rPr>
        <w:t>招标采购单位不解释中标或落标原因，不退回投标文件和其他投标资料。</w:t>
      </w:r>
    </w:p>
    <w:p>
      <w:pPr>
        <w:pStyle w:val="4"/>
        <w:jc w:val="both"/>
        <w:rPr>
          <w:rFonts w:ascii="宋体" w:hAnsi="宋体" w:cs="宋体"/>
          <w:color w:val="000000"/>
          <w:sz w:val="24"/>
          <w:lang w:val="zh-CN"/>
        </w:rPr>
      </w:pPr>
      <w:bookmarkStart w:id="130" w:name="_Toc241"/>
      <w:bookmarkStart w:id="131" w:name="_Toc25170"/>
      <w:r>
        <w:rPr>
          <w:rFonts w:hint="eastAsia" w:ascii="宋体" w:hAnsi="宋体" w:cs="宋体"/>
          <w:color w:val="000000"/>
          <w:sz w:val="24"/>
          <w:lang w:val="zh-CN"/>
        </w:rPr>
        <w:t>2</w:t>
      </w:r>
      <w:r>
        <w:rPr>
          <w:rFonts w:hint="eastAsia" w:ascii="宋体" w:hAnsi="宋体" w:cs="宋体"/>
          <w:color w:val="000000"/>
          <w:sz w:val="24"/>
          <w:lang w:val="en-US" w:eastAsia="zh-CN"/>
        </w:rPr>
        <w:t>9</w:t>
      </w:r>
      <w:r>
        <w:rPr>
          <w:rFonts w:hint="eastAsia" w:ascii="宋体" w:hAnsi="宋体" w:cs="宋体"/>
          <w:color w:val="000000"/>
          <w:sz w:val="24"/>
          <w:lang w:val="zh-CN"/>
        </w:rPr>
        <w:t>．中标通知</w:t>
      </w:r>
      <w:bookmarkEnd w:id="127"/>
      <w:bookmarkEnd w:id="128"/>
      <w:r>
        <w:rPr>
          <w:rFonts w:hint="eastAsia" w:ascii="宋体" w:hAnsi="宋体" w:cs="宋体"/>
          <w:color w:val="000000"/>
          <w:sz w:val="24"/>
          <w:lang w:val="zh-CN"/>
        </w:rPr>
        <w:t>书</w:t>
      </w:r>
      <w:bookmarkEnd w:id="129"/>
      <w:bookmarkEnd w:id="130"/>
      <w:bookmarkEnd w:id="131"/>
    </w:p>
    <w:p>
      <w:pPr>
        <w:pStyle w:val="207"/>
        <w:spacing w:line="360" w:lineRule="auto"/>
        <w:jc w:val="both"/>
        <w:rPr>
          <w:color w:val="000000"/>
          <w:lang w:val="zh-CN"/>
        </w:rPr>
      </w:pPr>
      <w:r>
        <w:rPr>
          <w:rFonts w:hint="eastAsia"/>
          <w:color w:val="000000"/>
          <w:lang w:val="zh-CN"/>
        </w:rPr>
        <w:t>2</w:t>
      </w:r>
      <w:r>
        <w:rPr>
          <w:rFonts w:hint="eastAsia"/>
          <w:color w:val="000000"/>
          <w:lang w:val="en-US" w:eastAsia="zh-CN"/>
        </w:rPr>
        <w:t>9</w:t>
      </w:r>
      <w:r>
        <w:rPr>
          <w:rFonts w:hint="eastAsia"/>
          <w:color w:val="000000"/>
          <w:lang w:val="zh-CN"/>
        </w:rPr>
        <w:t>.1中标通知书为签订采购合同的依据，是合同的有效组成部分。</w:t>
      </w:r>
    </w:p>
    <w:p>
      <w:pPr>
        <w:pStyle w:val="207"/>
        <w:spacing w:line="360" w:lineRule="auto"/>
        <w:jc w:val="both"/>
        <w:rPr>
          <w:color w:val="000000"/>
          <w:lang w:val="zh-CN"/>
        </w:rPr>
      </w:pPr>
      <w:r>
        <w:rPr>
          <w:rFonts w:hint="eastAsia"/>
          <w:color w:val="000000"/>
          <w:lang w:val="zh-CN"/>
        </w:rPr>
        <w:t>2</w:t>
      </w:r>
      <w:r>
        <w:rPr>
          <w:rFonts w:hint="eastAsia"/>
          <w:color w:val="000000"/>
          <w:lang w:val="en-US" w:eastAsia="zh-CN"/>
        </w:rPr>
        <w:t>9</w:t>
      </w:r>
      <w:r>
        <w:rPr>
          <w:rFonts w:hint="eastAsia"/>
          <w:color w:val="000000"/>
          <w:lang w:val="zh-CN"/>
        </w:rPr>
        <w:t>.2中标通知书对采购人和中标人均具有法律效力。中标通知书发出后，采购人不得违法改变中标结果，中标人无正当理由不得放弃中标。</w:t>
      </w:r>
    </w:p>
    <w:p>
      <w:pPr>
        <w:pStyle w:val="207"/>
        <w:spacing w:line="360" w:lineRule="auto"/>
        <w:jc w:val="both"/>
        <w:rPr>
          <w:color w:val="000000"/>
          <w:lang w:val="zh-CN"/>
        </w:rPr>
      </w:pPr>
      <w:r>
        <w:rPr>
          <w:rFonts w:hint="eastAsia"/>
          <w:color w:val="000000"/>
          <w:lang w:val="zh-CN"/>
        </w:rPr>
        <w:t>2</w:t>
      </w:r>
      <w:r>
        <w:rPr>
          <w:rFonts w:hint="eastAsia"/>
          <w:color w:val="000000"/>
          <w:lang w:val="en-US" w:eastAsia="zh-CN"/>
        </w:rPr>
        <w:t>9</w:t>
      </w:r>
      <w:r>
        <w:rPr>
          <w:rFonts w:hint="eastAsia"/>
          <w:color w:val="000000"/>
          <w:lang w:val="zh-CN"/>
        </w:rPr>
        <w:t>.3中标人的投标文件本应作为无效投标处理或者有政府采购法律法规规章制度规定的中标无效情形的，采购人在取得有权主体的认定以后，应当宣布发出的中标通知书无效，并收回发出的中标通知书（中标人也应当缴回），依法重新确定中标人或者重新开展采购活动。</w:t>
      </w:r>
      <w:bookmarkStart w:id="132" w:name="_Toc217446064"/>
      <w:bookmarkStart w:id="133" w:name="_Toc183682377"/>
      <w:bookmarkStart w:id="134" w:name="_Toc183582240"/>
    </w:p>
    <w:p>
      <w:pPr>
        <w:pStyle w:val="3"/>
        <w:rPr>
          <w:rFonts w:hint="eastAsia" w:ascii="宋体" w:hAnsi="宋体" w:cs="宋体"/>
          <w:color w:val="000000"/>
          <w:sz w:val="32"/>
          <w:szCs w:val="32"/>
        </w:rPr>
      </w:pPr>
      <w:bookmarkStart w:id="135" w:name="_Toc9774"/>
    </w:p>
    <w:p>
      <w:pPr>
        <w:rPr>
          <w:rFonts w:hint="eastAsia" w:ascii="宋体" w:hAnsi="宋体" w:cs="宋体"/>
          <w:color w:val="000000"/>
          <w:sz w:val="32"/>
          <w:szCs w:val="32"/>
        </w:rPr>
      </w:pPr>
    </w:p>
    <w:p>
      <w:pPr>
        <w:pStyle w:val="2"/>
        <w:rPr>
          <w:rFonts w:hint="eastAsia"/>
          <w:color w:val="000000"/>
        </w:rPr>
      </w:pPr>
    </w:p>
    <w:p>
      <w:pPr>
        <w:pStyle w:val="3"/>
        <w:rPr>
          <w:rFonts w:ascii="宋体" w:hAnsi="宋体" w:cs="宋体"/>
          <w:color w:val="000000"/>
          <w:sz w:val="32"/>
          <w:szCs w:val="32"/>
        </w:rPr>
      </w:pPr>
      <w:r>
        <w:rPr>
          <w:rFonts w:hint="eastAsia" w:ascii="宋体" w:hAnsi="宋体" w:cs="宋体"/>
          <w:color w:val="000000"/>
          <w:sz w:val="32"/>
          <w:szCs w:val="32"/>
        </w:rPr>
        <w:t>六、签订及履行合同</w:t>
      </w:r>
      <w:bookmarkEnd w:id="132"/>
      <w:bookmarkEnd w:id="135"/>
      <w:bookmarkStart w:id="136" w:name="_Toc217446065"/>
    </w:p>
    <w:p>
      <w:pPr>
        <w:pStyle w:val="4"/>
        <w:jc w:val="both"/>
        <w:rPr>
          <w:rFonts w:ascii="宋体" w:hAnsi="宋体" w:cs="宋体"/>
          <w:color w:val="000000"/>
          <w:sz w:val="24"/>
          <w:lang w:val="zh-CN"/>
        </w:rPr>
      </w:pPr>
      <w:bookmarkStart w:id="137" w:name="_Toc6977"/>
      <w:bookmarkStart w:id="138" w:name="_Toc26668"/>
      <w:r>
        <w:rPr>
          <w:rFonts w:hint="eastAsia" w:ascii="宋体" w:hAnsi="宋体" w:cs="宋体"/>
          <w:color w:val="000000"/>
          <w:sz w:val="24"/>
          <w:lang w:val="en-US" w:eastAsia="zh-CN"/>
        </w:rPr>
        <w:t>30</w:t>
      </w:r>
      <w:r>
        <w:rPr>
          <w:rFonts w:hint="eastAsia" w:ascii="宋体" w:hAnsi="宋体" w:cs="宋体"/>
          <w:color w:val="000000"/>
          <w:sz w:val="24"/>
          <w:lang w:val="zh-CN"/>
        </w:rPr>
        <w:t>.签订合同</w:t>
      </w:r>
      <w:bookmarkEnd w:id="136"/>
      <w:bookmarkEnd w:id="137"/>
      <w:bookmarkEnd w:id="138"/>
    </w:p>
    <w:p>
      <w:pPr>
        <w:pStyle w:val="207"/>
        <w:spacing w:line="360" w:lineRule="auto"/>
        <w:jc w:val="both"/>
        <w:rPr>
          <w:color w:val="000000"/>
          <w:lang w:val="zh-CN"/>
        </w:rPr>
      </w:pPr>
      <w:r>
        <w:rPr>
          <w:rFonts w:hint="eastAsia"/>
          <w:color w:val="000000"/>
          <w:lang w:val="en-US" w:eastAsia="zh-CN"/>
        </w:rPr>
        <w:t>30</w:t>
      </w:r>
      <w:r>
        <w:rPr>
          <w:rFonts w:hint="eastAsia"/>
          <w:color w:val="000000"/>
          <w:lang w:val="zh-CN"/>
        </w:rPr>
        <w:t>.1中标人在收到采购人发出的《中标通知书》后，应在招标文件规定的时间内与采购人签订采购合同。由于中标人的原因拒绝与采购人签订采购合同的，将视为放弃中标，取消其中标资格并将按相关规定追究其法律责任。采购人可以按照评标报告推荐的中标候选人名单排序，确定下一候选人为中标人，也可以重新开展采购活动。</w:t>
      </w:r>
    </w:p>
    <w:p>
      <w:pPr>
        <w:pStyle w:val="207"/>
        <w:spacing w:line="360" w:lineRule="auto"/>
        <w:jc w:val="both"/>
        <w:rPr>
          <w:color w:val="000000"/>
          <w:lang w:val="zh-CN"/>
        </w:rPr>
      </w:pPr>
      <w:r>
        <w:rPr>
          <w:rFonts w:hint="eastAsia"/>
          <w:color w:val="000000"/>
          <w:lang w:val="en-US" w:eastAsia="zh-CN"/>
        </w:rPr>
        <w:t>30</w:t>
      </w:r>
      <w:r>
        <w:rPr>
          <w:rFonts w:hint="eastAsia"/>
          <w:color w:val="000000"/>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07"/>
        <w:spacing w:line="360" w:lineRule="auto"/>
        <w:jc w:val="both"/>
        <w:rPr>
          <w:color w:val="000000"/>
          <w:lang w:val="zh-CN"/>
        </w:rPr>
      </w:pPr>
      <w:r>
        <w:rPr>
          <w:rFonts w:hint="eastAsia"/>
          <w:color w:val="000000"/>
          <w:lang w:val="en-US" w:eastAsia="zh-CN"/>
        </w:rPr>
        <w:t>30</w:t>
      </w:r>
      <w:r>
        <w:rPr>
          <w:rFonts w:hint="eastAsia"/>
          <w:color w:val="000000"/>
          <w:lang w:val="zh-CN"/>
        </w:rPr>
        <w:t>.3中标人因不可抗力原因不能履行采购合同或放弃中标的，采购人可以与排在中标人之后第一位的中标候选人签订采购合同，以此类推。</w:t>
      </w:r>
    </w:p>
    <w:p>
      <w:pPr>
        <w:pStyle w:val="4"/>
        <w:jc w:val="both"/>
        <w:rPr>
          <w:rFonts w:ascii="宋体" w:hAnsi="宋体" w:cs="宋体"/>
          <w:color w:val="000000"/>
          <w:sz w:val="24"/>
          <w:lang w:val="zh-CN"/>
        </w:rPr>
      </w:pPr>
      <w:bookmarkStart w:id="139" w:name="_Toc19056"/>
      <w:bookmarkStart w:id="140" w:name="_Toc217446066"/>
      <w:bookmarkStart w:id="141" w:name="_Toc19334"/>
      <w:r>
        <w:rPr>
          <w:rFonts w:hint="eastAsia" w:ascii="宋体" w:hAnsi="宋体" w:cs="宋体"/>
          <w:color w:val="000000"/>
          <w:sz w:val="24"/>
          <w:lang w:val="en-US" w:eastAsia="zh-CN"/>
        </w:rPr>
        <w:t>31</w:t>
      </w:r>
      <w:r>
        <w:rPr>
          <w:rFonts w:hint="eastAsia" w:ascii="宋体" w:hAnsi="宋体" w:cs="宋体"/>
          <w:color w:val="000000"/>
          <w:sz w:val="24"/>
          <w:lang w:val="zh-CN"/>
        </w:rPr>
        <w:t>.合同分包</w:t>
      </w:r>
      <w:bookmarkEnd w:id="139"/>
      <w:bookmarkEnd w:id="140"/>
      <w:bookmarkEnd w:id="141"/>
    </w:p>
    <w:p>
      <w:pPr>
        <w:pStyle w:val="207"/>
        <w:spacing w:line="360" w:lineRule="auto"/>
        <w:jc w:val="both"/>
        <w:rPr>
          <w:rFonts w:hint="eastAsia"/>
          <w:color w:val="000000"/>
        </w:rPr>
      </w:pPr>
      <w:r>
        <w:rPr>
          <w:rFonts w:hint="eastAsia"/>
          <w:color w:val="000000"/>
          <w:lang w:val="en-US" w:eastAsia="zh-CN"/>
        </w:rPr>
        <w:t>31</w:t>
      </w:r>
      <w:r>
        <w:rPr>
          <w:rFonts w:hint="eastAsia"/>
          <w:color w:val="000000"/>
          <w:lang w:val="zh-CN"/>
        </w:rPr>
        <w:t>.1</w:t>
      </w:r>
      <w:r>
        <w:rPr>
          <w:rFonts w:hint="eastAsia"/>
          <w:color w:val="000000"/>
        </w:rPr>
        <w:t>未经采购人同意，中标人不得分包合同。</w:t>
      </w:r>
    </w:p>
    <w:p>
      <w:pPr>
        <w:pStyle w:val="207"/>
        <w:spacing w:line="360" w:lineRule="auto"/>
        <w:jc w:val="both"/>
        <w:rPr>
          <w:color w:val="000000"/>
          <w:lang w:val="zh-CN"/>
        </w:rPr>
      </w:pPr>
      <w:r>
        <w:rPr>
          <w:rFonts w:hint="eastAsia"/>
          <w:color w:val="000000"/>
          <w:lang w:val="en-US" w:eastAsia="zh-CN"/>
        </w:rPr>
        <w:t>31.2</w:t>
      </w:r>
      <w:r>
        <w:rPr>
          <w:rFonts w:hint="eastAsia"/>
          <w:color w:val="000000"/>
          <w:lang w:val="zh-CN"/>
        </w:rPr>
        <w:t>经采购人同意，中标人可对中标项目的非主体部分采取分包方式履行合同。这种要求应当在合同签订之前征得采购人同意，并且分包投标人履行的分包项目的品牌、规格型号及技术要求等，必须与中标的一致。</w:t>
      </w:r>
    </w:p>
    <w:p>
      <w:pPr>
        <w:pStyle w:val="207"/>
        <w:spacing w:line="360" w:lineRule="auto"/>
        <w:jc w:val="both"/>
        <w:rPr>
          <w:color w:val="000000"/>
          <w:sz w:val="21"/>
          <w:szCs w:val="21"/>
          <w:lang w:val="zh-CN"/>
        </w:rPr>
      </w:pPr>
      <w:r>
        <w:rPr>
          <w:rFonts w:hint="eastAsia"/>
          <w:color w:val="000000"/>
          <w:lang w:val="en-US" w:eastAsia="zh-CN"/>
        </w:rPr>
        <w:t>31</w:t>
      </w:r>
      <w:r>
        <w:rPr>
          <w:rFonts w:hint="eastAsia"/>
          <w:color w:val="000000"/>
          <w:lang w:val="zh-CN"/>
        </w:rPr>
        <w:t>.</w:t>
      </w:r>
      <w:r>
        <w:rPr>
          <w:rFonts w:hint="eastAsia"/>
          <w:color w:val="000000"/>
          <w:lang w:val="en-US" w:eastAsia="zh-CN"/>
        </w:rPr>
        <w:t>3</w:t>
      </w:r>
      <w:r>
        <w:rPr>
          <w:rFonts w:hint="eastAsia"/>
          <w:color w:val="000000"/>
          <w:lang w:val="zh-CN"/>
        </w:rPr>
        <w:t>采购合同实行分包履行的，中标人就采购项目和分包项目向采购人负责，分包投标人就分包项目承担责任。</w:t>
      </w:r>
      <w:bookmarkStart w:id="142" w:name="_Toc217446067"/>
    </w:p>
    <w:p>
      <w:pPr>
        <w:pStyle w:val="4"/>
        <w:jc w:val="both"/>
        <w:rPr>
          <w:rFonts w:ascii="宋体" w:hAnsi="宋体" w:cs="宋体"/>
          <w:color w:val="000000"/>
          <w:sz w:val="24"/>
          <w:lang w:val="zh-CN"/>
        </w:rPr>
      </w:pPr>
      <w:bookmarkStart w:id="143" w:name="_Toc22507"/>
      <w:bookmarkStart w:id="144" w:name="_Toc13021"/>
      <w:r>
        <w:rPr>
          <w:rFonts w:hint="eastAsia" w:ascii="宋体" w:hAnsi="宋体" w:cs="宋体"/>
          <w:color w:val="000000"/>
          <w:sz w:val="24"/>
          <w:lang w:val="en-US" w:eastAsia="zh-CN"/>
        </w:rPr>
        <w:t>32</w:t>
      </w:r>
      <w:r>
        <w:rPr>
          <w:rFonts w:hint="eastAsia" w:ascii="宋体" w:hAnsi="宋体" w:cs="宋体"/>
          <w:color w:val="000000"/>
          <w:sz w:val="24"/>
          <w:lang w:val="zh-CN"/>
        </w:rPr>
        <w:t>.采购人增加合同标的权</w:t>
      </w:r>
      <w:bookmarkEnd w:id="142"/>
      <w:r>
        <w:rPr>
          <w:rFonts w:hint="eastAsia" w:ascii="宋体" w:hAnsi="宋体" w:cs="宋体"/>
          <w:color w:val="000000"/>
          <w:sz w:val="24"/>
          <w:lang w:val="zh-CN"/>
        </w:rPr>
        <w:t>利</w:t>
      </w:r>
      <w:bookmarkEnd w:id="143"/>
      <w:bookmarkEnd w:id="144"/>
    </w:p>
    <w:p>
      <w:pPr>
        <w:pStyle w:val="207"/>
        <w:spacing w:line="360" w:lineRule="auto"/>
        <w:jc w:val="both"/>
        <w:rPr>
          <w:color w:val="000000"/>
          <w:lang w:val="zh-CN"/>
        </w:rPr>
      </w:pPr>
      <w:r>
        <w:rPr>
          <w:rFonts w:hint="eastAsia"/>
          <w:color w:val="000000"/>
          <w:lang w:val="en-US" w:eastAsia="zh-CN"/>
        </w:rPr>
        <w:t>32</w:t>
      </w:r>
      <w:r>
        <w:rPr>
          <w:rFonts w:hint="eastAsia"/>
          <w:color w:val="000000"/>
        </w:rPr>
        <w:t>.1</w:t>
      </w:r>
      <w:r>
        <w:rPr>
          <w:rFonts w:hint="eastAsia"/>
          <w:color w:val="000000"/>
          <w:lang w:val="zh-CN"/>
        </w:rPr>
        <w:t>采购合同履行过程中，采购人需要追加与合同标的相同的货物或者服务的，在不改变合同其他条款的前提下，可以与中标供应商协商签订补充合同，但所有补充合同的采购金额不得超过原合同采购金额的百分之十。</w:t>
      </w:r>
      <w:bookmarkStart w:id="145" w:name="_Toc217446068"/>
    </w:p>
    <w:bookmarkEnd w:id="145"/>
    <w:p>
      <w:pPr>
        <w:pStyle w:val="4"/>
        <w:jc w:val="both"/>
        <w:rPr>
          <w:rFonts w:ascii="宋体" w:hAnsi="宋体" w:cs="宋体"/>
          <w:color w:val="000000"/>
          <w:sz w:val="24"/>
          <w:lang w:val="zh-CN"/>
        </w:rPr>
      </w:pPr>
      <w:bookmarkStart w:id="146" w:name="_Toc217446069"/>
      <w:bookmarkStart w:id="147" w:name="_Toc14355"/>
      <w:bookmarkStart w:id="148" w:name="_Toc17948"/>
      <w:r>
        <w:rPr>
          <w:rFonts w:hint="eastAsia" w:ascii="宋体" w:hAnsi="宋体" w:cs="宋体"/>
          <w:color w:val="000000"/>
          <w:sz w:val="24"/>
          <w:lang w:val="en-US" w:eastAsia="zh-CN"/>
        </w:rPr>
        <w:t>33</w:t>
      </w:r>
      <w:r>
        <w:rPr>
          <w:rFonts w:hint="eastAsia" w:ascii="宋体" w:hAnsi="宋体" w:cs="宋体"/>
          <w:color w:val="000000"/>
          <w:sz w:val="24"/>
          <w:lang w:val="zh-CN"/>
        </w:rPr>
        <w:t>.履行合同</w:t>
      </w:r>
      <w:bookmarkEnd w:id="146"/>
      <w:bookmarkEnd w:id="147"/>
      <w:bookmarkEnd w:id="148"/>
    </w:p>
    <w:p>
      <w:pPr>
        <w:pStyle w:val="207"/>
        <w:spacing w:line="360" w:lineRule="auto"/>
        <w:jc w:val="both"/>
        <w:rPr>
          <w:color w:val="000000"/>
          <w:lang w:val="zh-CN"/>
        </w:rPr>
      </w:pPr>
      <w:r>
        <w:rPr>
          <w:rFonts w:hint="eastAsia"/>
          <w:color w:val="000000"/>
          <w:lang w:val="en-US" w:eastAsia="zh-CN"/>
        </w:rPr>
        <w:t>33</w:t>
      </w:r>
      <w:r>
        <w:rPr>
          <w:rFonts w:hint="eastAsia"/>
          <w:color w:val="000000"/>
          <w:lang w:val="zh-CN"/>
        </w:rPr>
        <w:t>.1中标人与采购人签订合同后，合同双方应严格执行合同条款，履行合同规定的义务，保证合同的顺利完成。</w:t>
      </w:r>
    </w:p>
    <w:p>
      <w:pPr>
        <w:pStyle w:val="207"/>
        <w:spacing w:line="360" w:lineRule="auto"/>
        <w:jc w:val="both"/>
        <w:rPr>
          <w:color w:val="000000"/>
          <w:lang w:val="zh-CN"/>
        </w:rPr>
      </w:pPr>
      <w:r>
        <w:rPr>
          <w:rFonts w:hint="eastAsia"/>
          <w:color w:val="000000"/>
          <w:lang w:val="en-US" w:eastAsia="zh-CN"/>
        </w:rPr>
        <w:t>33</w:t>
      </w:r>
      <w:r>
        <w:rPr>
          <w:rFonts w:hint="eastAsia"/>
          <w:color w:val="000000"/>
          <w:lang w:val="zh-CN"/>
        </w:rPr>
        <w:t>.2在合同履行过程中，如发生合同纠纷，合同双方应按照《合同法》的有关规定进行处理。</w:t>
      </w:r>
      <w:bookmarkStart w:id="149" w:name="_Toc217446071"/>
    </w:p>
    <w:p>
      <w:pPr>
        <w:spacing w:line="360" w:lineRule="auto"/>
        <w:jc w:val="center"/>
        <w:rPr>
          <w:rFonts w:ascii="宋体" w:hAnsi="宋体" w:cs="宋体"/>
          <w:b/>
          <w:bCs/>
          <w:color w:val="000000"/>
          <w:sz w:val="28"/>
          <w:szCs w:val="28"/>
        </w:rPr>
      </w:pPr>
    </w:p>
    <w:p>
      <w:pPr>
        <w:pStyle w:val="3"/>
        <w:rPr>
          <w:rFonts w:hint="eastAsia" w:ascii="宋体" w:hAnsi="宋体" w:cs="宋体"/>
          <w:color w:val="000000"/>
          <w:sz w:val="32"/>
          <w:szCs w:val="32"/>
          <w:lang w:eastAsia="zh-CN"/>
        </w:rPr>
      </w:pPr>
      <w:bookmarkStart w:id="150" w:name="_Toc12481"/>
      <w:r>
        <w:rPr>
          <w:rFonts w:hint="eastAsia" w:ascii="宋体" w:hAnsi="宋体" w:cs="宋体"/>
          <w:color w:val="000000"/>
          <w:sz w:val="32"/>
          <w:szCs w:val="32"/>
        </w:rPr>
        <w:t>七、废标</w:t>
      </w:r>
      <w:bookmarkEnd w:id="133"/>
      <w:bookmarkEnd w:id="134"/>
      <w:bookmarkEnd w:id="149"/>
      <w:bookmarkStart w:id="151" w:name="_Toc217446072"/>
      <w:bookmarkStart w:id="152" w:name="_Toc183582243"/>
      <w:bookmarkStart w:id="153" w:name="_Toc183682380"/>
      <w:r>
        <w:rPr>
          <w:rFonts w:hint="eastAsia" w:ascii="宋体" w:hAnsi="宋体" w:cs="宋体"/>
          <w:color w:val="000000"/>
          <w:sz w:val="32"/>
          <w:szCs w:val="32"/>
          <w:lang w:eastAsia="zh-CN"/>
        </w:rPr>
        <w:t>和串通投标</w:t>
      </w:r>
      <w:bookmarkEnd w:id="150"/>
    </w:p>
    <w:p>
      <w:pPr>
        <w:pStyle w:val="4"/>
        <w:jc w:val="both"/>
        <w:rPr>
          <w:rFonts w:ascii="宋体" w:hAnsi="宋体" w:cs="宋体"/>
          <w:color w:val="000000"/>
          <w:sz w:val="24"/>
          <w:lang w:val="zh-CN"/>
        </w:rPr>
      </w:pPr>
      <w:bookmarkStart w:id="154" w:name="_Toc30781"/>
      <w:bookmarkStart w:id="155" w:name="_Toc16307"/>
      <w:r>
        <w:rPr>
          <w:rFonts w:hint="eastAsia" w:ascii="宋体" w:hAnsi="宋体" w:cs="宋体"/>
          <w:color w:val="000000"/>
          <w:sz w:val="24"/>
          <w:lang w:val="zh-CN"/>
        </w:rPr>
        <w:t>3</w:t>
      </w:r>
      <w:r>
        <w:rPr>
          <w:rFonts w:hint="eastAsia" w:ascii="宋体" w:hAnsi="宋体" w:cs="宋体"/>
          <w:color w:val="000000"/>
          <w:sz w:val="24"/>
          <w:lang w:val="en-US" w:eastAsia="zh-CN"/>
        </w:rPr>
        <w:t>4</w:t>
      </w:r>
      <w:r>
        <w:rPr>
          <w:rFonts w:hint="eastAsia" w:ascii="宋体" w:hAnsi="宋体" w:cs="宋体"/>
          <w:color w:val="000000"/>
          <w:sz w:val="24"/>
          <w:lang w:val="zh-CN"/>
        </w:rPr>
        <w:t>.废标的情形</w:t>
      </w:r>
      <w:bookmarkEnd w:id="151"/>
      <w:bookmarkEnd w:id="154"/>
      <w:bookmarkEnd w:id="155"/>
    </w:p>
    <w:p>
      <w:pPr>
        <w:pStyle w:val="207"/>
        <w:spacing w:line="360" w:lineRule="auto"/>
        <w:jc w:val="both"/>
        <w:rPr>
          <w:color w:val="000000"/>
          <w:lang w:val="zh-CN"/>
        </w:rPr>
      </w:pPr>
      <w:r>
        <w:rPr>
          <w:rFonts w:hint="eastAsia"/>
          <w:color w:val="000000"/>
        </w:rPr>
        <w:t>3</w:t>
      </w:r>
      <w:r>
        <w:rPr>
          <w:rFonts w:hint="eastAsia"/>
          <w:color w:val="000000"/>
          <w:lang w:val="en-US" w:eastAsia="zh-CN"/>
        </w:rPr>
        <w:t>4</w:t>
      </w:r>
      <w:r>
        <w:rPr>
          <w:rFonts w:hint="eastAsia"/>
          <w:color w:val="000000"/>
        </w:rPr>
        <w:t>.1</w:t>
      </w:r>
      <w:r>
        <w:rPr>
          <w:rFonts w:hint="eastAsia"/>
          <w:color w:val="000000"/>
          <w:lang w:val="zh-CN"/>
        </w:rPr>
        <w:t>招标采购中，出现下列情形之一的，予以废标：</w:t>
      </w:r>
    </w:p>
    <w:p>
      <w:pPr>
        <w:pStyle w:val="207"/>
        <w:spacing w:line="360" w:lineRule="auto"/>
        <w:ind w:firstLine="480" w:firstLineChars="200"/>
        <w:jc w:val="both"/>
        <w:rPr>
          <w:color w:val="000000"/>
          <w:lang w:val="zh-CN"/>
        </w:rPr>
      </w:pPr>
      <w:r>
        <w:rPr>
          <w:rFonts w:hint="eastAsia"/>
          <w:color w:val="000000"/>
          <w:lang w:val="zh-CN"/>
        </w:rPr>
        <w:t>（1）符合专业条件的投标人或者对招标文件作实质响应的投标人不足三家的；</w:t>
      </w:r>
    </w:p>
    <w:p>
      <w:pPr>
        <w:pStyle w:val="207"/>
        <w:spacing w:line="360" w:lineRule="auto"/>
        <w:ind w:firstLine="480" w:firstLineChars="200"/>
        <w:jc w:val="both"/>
        <w:rPr>
          <w:color w:val="000000"/>
          <w:lang w:val="zh-CN"/>
        </w:rPr>
      </w:pPr>
      <w:r>
        <w:rPr>
          <w:rFonts w:hint="eastAsia"/>
          <w:color w:val="000000"/>
          <w:lang w:val="zh-CN"/>
        </w:rPr>
        <w:t>（2）出现影响采购公正的违法、违规行为的；</w:t>
      </w:r>
    </w:p>
    <w:p>
      <w:pPr>
        <w:pStyle w:val="207"/>
        <w:spacing w:line="360" w:lineRule="auto"/>
        <w:ind w:firstLine="480" w:firstLineChars="200"/>
        <w:jc w:val="both"/>
        <w:rPr>
          <w:color w:val="000000"/>
          <w:lang w:val="zh-CN"/>
        </w:rPr>
      </w:pPr>
      <w:r>
        <w:rPr>
          <w:rFonts w:hint="eastAsia"/>
          <w:color w:val="000000"/>
          <w:lang w:val="zh-CN"/>
        </w:rPr>
        <w:t>（3）投标人的报价均超过了采购预算，采购人不能支付的；</w:t>
      </w:r>
    </w:p>
    <w:p>
      <w:pPr>
        <w:pStyle w:val="207"/>
        <w:spacing w:line="360" w:lineRule="auto"/>
        <w:ind w:firstLine="480" w:firstLineChars="200"/>
        <w:jc w:val="both"/>
        <w:rPr>
          <w:color w:val="000000"/>
          <w:lang w:val="zh-CN"/>
        </w:rPr>
      </w:pPr>
      <w:r>
        <w:rPr>
          <w:rFonts w:hint="eastAsia"/>
          <w:color w:val="000000"/>
          <w:lang w:val="zh-CN"/>
        </w:rPr>
        <w:t>（4）因重大变故，采购任务取消的。</w:t>
      </w:r>
    </w:p>
    <w:p>
      <w:pPr>
        <w:pStyle w:val="207"/>
        <w:spacing w:line="360" w:lineRule="auto"/>
        <w:jc w:val="both"/>
        <w:rPr>
          <w:rFonts w:hint="eastAsia"/>
          <w:color w:val="000000"/>
          <w:lang w:val="zh-CN"/>
        </w:rPr>
      </w:pPr>
      <w:r>
        <w:rPr>
          <w:rFonts w:hint="eastAsia"/>
          <w:color w:val="000000"/>
          <w:lang w:val="en-US" w:eastAsia="zh-CN"/>
        </w:rPr>
        <w:t>34</w:t>
      </w:r>
      <w:r>
        <w:rPr>
          <w:rFonts w:hint="eastAsia"/>
          <w:color w:val="000000"/>
        </w:rPr>
        <w:t>.2</w:t>
      </w:r>
      <w:r>
        <w:rPr>
          <w:rFonts w:hint="eastAsia"/>
          <w:color w:val="000000"/>
          <w:lang w:val="zh-CN"/>
        </w:rPr>
        <w:t>废标后，采购人应在甘肃省第二人民医院官网上公告。</w:t>
      </w:r>
      <w:bookmarkStart w:id="156" w:name="_Toc217446074"/>
    </w:p>
    <w:p>
      <w:pPr>
        <w:pStyle w:val="207"/>
        <w:spacing w:line="360" w:lineRule="auto"/>
        <w:jc w:val="both"/>
        <w:rPr>
          <w:rFonts w:hint="eastAsia"/>
          <w:b/>
          <w:bCs/>
          <w:color w:val="000000"/>
          <w:lang w:val="en-US" w:eastAsia="zh-CN"/>
        </w:rPr>
      </w:pPr>
      <w:r>
        <w:rPr>
          <w:rFonts w:hint="eastAsia"/>
          <w:b/>
          <w:bCs/>
          <w:color w:val="000000"/>
          <w:lang w:val="en-US" w:eastAsia="zh-CN"/>
        </w:rPr>
        <w:t>35.有下列情形之一的，视为投标人串通投标，其投标无效：</w:t>
      </w:r>
    </w:p>
    <w:p>
      <w:pPr>
        <w:pStyle w:val="207"/>
        <w:spacing w:line="360" w:lineRule="auto"/>
        <w:jc w:val="both"/>
        <w:rPr>
          <w:rFonts w:hint="eastAsia"/>
          <w:color w:val="000000"/>
          <w:lang w:val="en-US" w:eastAsia="zh-CN"/>
        </w:rPr>
      </w:pPr>
      <w:r>
        <w:rPr>
          <w:rFonts w:hint="eastAsia"/>
          <w:color w:val="000000"/>
          <w:lang w:val="en-US" w:eastAsia="zh-CN"/>
        </w:rPr>
        <w:t>（一）不同投标人的投标文件由同一单位或者个人编制；</w:t>
      </w:r>
    </w:p>
    <w:p>
      <w:pPr>
        <w:pStyle w:val="207"/>
        <w:spacing w:line="360" w:lineRule="auto"/>
        <w:jc w:val="both"/>
        <w:rPr>
          <w:rFonts w:hint="eastAsia"/>
          <w:color w:val="000000"/>
          <w:lang w:val="en-US" w:eastAsia="zh-CN"/>
        </w:rPr>
      </w:pPr>
      <w:r>
        <w:rPr>
          <w:rFonts w:hint="eastAsia"/>
          <w:color w:val="000000"/>
          <w:lang w:val="en-US" w:eastAsia="zh-CN"/>
        </w:rPr>
        <w:t>（二）不同投标人委托同一单位或者个人办理投标事宜；</w:t>
      </w:r>
    </w:p>
    <w:p>
      <w:pPr>
        <w:pStyle w:val="207"/>
        <w:spacing w:line="360" w:lineRule="auto"/>
        <w:jc w:val="both"/>
        <w:rPr>
          <w:rFonts w:hint="eastAsia"/>
          <w:color w:val="000000"/>
          <w:lang w:val="en-US" w:eastAsia="zh-CN"/>
        </w:rPr>
      </w:pPr>
      <w:r>
        <w:rPr>
          <w:rFonts w:hint="eastAsia"/>
          <w:color w:val="000000"/>
          <w:lang w:val="en-US" w:eastAsia="zh-CN"/>
        </w:rPr>
        <w:t>（三）不同投标人的投标文件载明的项目管理成员或者联系人员为同一人；</w:t>
      </w:r>
    </w:p>
    <w:p>
      <w:pPr>
        <w:pStyle w:val="207"/>
        <w:spacing w:line="360" w:lineRule="auto"/>
        <w:jc w:val="both"/>
        <w:rPr>
          <w:rFonts w:hint="eastAsia"/>
          <w:color w:val="000000"/>
          <w:lang w:val="en-US" w:eastAsia="zh-CN"/>
        </w:rPr>
      </w:pPr>
      <w:r>
        <w:rPr>
          <w:rFonts w:hint="eastAsia"/>
          <w:color w:val="000000"/>
          <w:lang w:val="en-US" w:eastAsia="zh-CN"/>
        </w:rPr>
        <w:t>（四）不同投标人的投标文件异常一致或者投标报价呈规律性差异；</w:t>
      </w:r>
    </w:p>
    <w:p>
      <w:pPr>
        <w:pStyle w:val="207"/>
        <w:spacing w:line="360" w:lineRule="auto"/>
        <w:jc w:val="both"/>
        <w:rPr>
          <w:rFonts w:hint="eastAsia"/>
          <w:color w:val="000000"/>
          <w:lang w:val="en-US" w:eastAsia="zh-CN"/>
        </w:rPr>
      </w:pPr>
      <w:r>
        <w:rPr>
          <w:rFonts w:hint="eastAsia"/>
          <w:color w:val="000000"/>
          <w:lang w:val="en-US" w:eastAsia="zh-CN"/>
        </w:rPr>
        <w:t>（五）不同投标人的投标文件相互混装；</w:t>
      </w:r>
    </w:p>
    <w:p>
      <w:pPr>
        <w:pStyle w:val="207"/>
        <w:spacing w:line="360" w:lineRule="auto"/>
        <w:jc w:val="both"/>
        <w:rPr>
          <w:rFonts w:hint="eastAsia"/>
          <w:color w:val="000000"/>
          <w:lang w:val="en-US" w:eastAsia="zh-CN"/>
        </w:rPr>
      </w:pPr>
      <w:r>
        <w:rPr>
          <w:rFonts w:hint="eastAsia"/>
          <w:color w:val="000000"/>
          <w:lang w:val="en-US" w:eastAsia="zh-CN"/>
        </w:rPr>
        <w:t>36.采购方式的变更根据《政府采购货物和服务招标投标管理办法》（财政部令第87号）第43条规定，如本项目转为其他采购方式的，按相应采购方式程序执行。</w:t>
      </w:r>
    </w:p>
    <w:p>
      <w:pPr>
        <w:pStyle w:val="3"/>
        <w:rPr>
          <w:rFonts w:ascii="宋体" w:hAnsi="宋体" w:cs="宋体"/>
          <w:color w:val="000000"/>
          <w:sz w:val="32"/>
          <w:szCs w:val="32"/>
        </w:rPr>
      </w:pPr>
      <w:bookmarkStart w:id="157" w:name="_Toc6807"/>
      <w:r>
        <w:rPr>
          <w:rFonts w:hint="eastAsia" w:ascii="宋体" w:hAnsi="宋体" w:cs="宋体"/>
          <w:color w:val="000000"/>
          <w:sz w:val="32"/>
          <w:szCs w:val="32"/>
        </w:rPr>
        <w:t>八、投标纪律要求</w:t>
      </w:r>
      <w:bookmarkEnd w:id="156"/>
      <w:bookmarkEnd w:id="157"/>
      <w:bookmarkStart w:id="158" w:name="_Toc217446075"/>
    </w:p>
    <w:p>
      <w:pPr>
        <w:pStyle w:val="4"/>
        <w:jc w:val="both"/>
        <w:rPr>
          <w:rFonts w:ascii="宋体" w:hAnsi="宋体" w:cs="宋体"/>
          <w:color w:val="000000"/>
          <w:sz w:val="24"/>
          <w:lang w:val="zh-CN"/>
        </w:rPr>
      </w:pPr>
      <w:bookmarkStart w:id="159" w:name="_Toc23216"/>
      <w:bookmarkStart w:id="160" w:name="_Toc22938"/>
      <w:r>
        <w:rPr>
          <w:rFonts w:hint="eastAsia" w:ascii="宋体" w:hAnsi="宋体" w:cs="宋体"/>
          <w:color w:val="000000"/>
          <w:sz w:val="24"/>
          <w:lang w:val="zh-CN"/>
        </w:rPr>
        <w:t>3</w:t>
      </w:r>
      <w:r>
        <w:rPr>
          <w:rFonts w:hint="eastAsia" w:ascii="宋体" w:hAnsi="宋体" w:cs="宋体"/>
          <w:color w:val="000000"/>
          <w:sz w:val="24"/>
          <w:lang w:val="en-US" w:eastAsia="zh-CN"/>
        </w:rPr>
        <w:t>7</w:t>
      </w:r>
      <w:r>
        <w:rPr>
          <w:rFonts w:hint="eastAsia" w:ascii="宋体" w:hAnsi="宋体" w:cs="宋体"/>
          <w:color w:val="000000"/>
          <w:sz w:val="24"/>
          <w:lang w:val="zh-CN"/>
        </w:rPr>
        <w:t>.投标人不得具有的情形</w:t>
      </w:r>
      <w:bookmarkEnd w:id="158"/>
      <w:bookmarkEnd w:id="159"/>
      <w:bookmarkEnd w:id="160"/>
    </w:p>
    <w:p>
      <w:pPr>
        <w:pStyle w:val="207"/>
        <w:spacing w:line="360" w:lineRule="auto"/>
        <w:ind w:firstLine="480" w:firstLineChars="200"/>
        <w:jc w:val="both"/>
        <w:rPr>
          <w:color w:val="000000"/>
          <w:lang w:val="zh-CN"/>
        </w:rPr>
      </w:pPr>
      <w:r>
        <w:rPr>
          <w:rFonts w:hint="eastAsia"/>
          <w:color w:val="000000"/>
          <w:lang w:val="zh-CN"/>
        </w:rPr>
        <w:t>投标人参加投标不得有下列情形：</w:t>
      </w:r>
    </w:p>
    <w:p>
      <w:pPr>
        <w:pStyle w:val="207"/>
        <w:spacing w:line="360" w:lineRule="auto"/>
        <w:ind w:firstLine="480" w:firstLineChars="200"/>
        <w:jc w:val="both"/>
        <w:rPr>
          <w:color w:val="000000"/>
          <w:lang w:val="zh-CN"/>
        </w:rPr>
      </w:pPr>
      <w:r>
        <w:rPr>
          <w:rFonts w:hint="eastAsia"/>
          <w:color w:val="000000"/>
          <w:lang w:val="zh-CN"/>
        </w:rPr>
        <w:t>（1）提供虚假材料谋取中标；</w:t>
      </w:r>
    </w:p>
    <w:p>
      <w:pPr>
        <w:pStyle w:val="207"/>
        <w:spacing w:line="360" w:lineRule="auto"/>
        <w:ind w:firstLine="480" w:firstLineChars="200"/>
        <w:jc w:val="both"/>
        <w:rPr>
          <w:color w:val="000000"/>
          <w:lang w:val="zh-CN"/>
        </w:rPr>
      </w:pPr>
      <w:r>
        <w:rPr>
          <w:rFonts w:hint="eastAsia"/>
          <w:color w:val="000000"/>
          <w:lang w:val="zh-CN"/>
        </w:rPr>
        <w:t>（2）采取不正当手段诋毁、排挤其他投标人；</w:t>
      </w:r>
    </w:p>
    <w:p>
      <w:pPr>
        <w:pStyle w:val="207"/>
        <w:spacing w:line="360" w:lineRule="auto"/>
        <w:ind w:firstLine="480" w:firstLineChars="200"/>
        <w:jc w:val="both"/>
        <w:rPr>
          <w:color w:val="000000"/>
          <w:lang w:val="zh-CN"/>
        </w:rPr>
      </w:pPr>
      <w:r>
        <w:rPr>
          <w:rFonts w:hint="eastAsia"/>
          <w:color w:val="000000"/>
          <w:lang w:val="zh-CN"/>
        </w:rPr>
        <w:t>（3）与招标采购单位、其他投标人恶意串通；</w:t>
      </w:r>
    </w:p>
    <w:p>
      <w:pPr>
        <w:pStyle w:val="207"/>
        <w:spacing w:line="360" w:lineRule="auto"/>
        <w:ind w:firstLine="480" w:firstLineChars="200"/>
        <w:jc w:val="both"/>
        <w:rPr>
          <w:color w:val="000000"/>
          <w:lang w:val="zh-CN"/>
        </w:rPr>
      </w:pPr>
      <w:r>
        <w:rPr>
          <w:rFonts w:hint="eastAsia"/>
          <w:color w:val="000000"/>
          <w:lang w:val="zh-CN"/>
        </w:rPr>
        <w:t>（4）向招标采购单位、评标委员会成员行贿或者提供其他不正当利益；</w:t>
      </w:r>
    </w:p>
    <w:p>
      <w:pPr>
        <w:pStyle w:val="207"/>
        <w:spacing w:line="360" w:lineRule="auto"/>
        <w:ind w:firstLine="480" w:firstLineChars="200"/>
        <w:jc w:val="both"/>
        <w:rPr>
          <w:color w:val="000000"/>
          <w:lang w:val="zh-CN"/>
        </w:rPr>
      </w:pPr>
      <w:r>
        <w:rPr>
          <w:rFonts w:hint="eastAsia"/>
          <w:color w:val="000000"/>
          <w:lang w:val="zh-CN"/>
        </w:rPr>
        <w:t>（5）在招标过程中与招标采购单位进行协商谈判；</w:t>
      </w:r>
    </w:p>
    <w:p>
      <w:pPr>
        <w:pStyle w:val="207"/>
        <w:spacing w:line="360" w:lineRule="auto"/>
        <w:ind w:firstLine="480" w:firstLineChars="200"/>
        <w:jc w:val="both"/>
        <w:rPr>
          <w:color w:val="000000"/>
          <w:lang w:val="zh-CN"/>
        </w:rPr>
      </w:pPr>
      <w:r>
        <w:rPr>
          <w:rFonts w:hint="eastAsia"/>
          <w:color w:val="000000"/>
          <w:lang w:val="zh-CN"/>
        </w:rPr>
        <w:t>（6）拒绝有关部门的监督检查或者向监督检查部门提供虚假情况。</w:t>
      </w:r>
    </w:p>
    <w:p>
      <w:pPr>
        <w:pStyle w:val="207"/>
        <w:spacing w:line="360" w:lineRule="auto"/>
        <w:ind w:firstLine="480" w:firstLineChars="200"/>
        <w:jc w:val="both"/>
        <w:rPr>
          <w:b/>
          <w:bCs/>
          <w:color w:val="000000"/>
          <w:sz w:val="28"/>
          <w:szCs w:val="28"/>
        </w:rPr>
      </w:pPr>
      <w:r>
        <w:rPr>
          <w:rFonts w:hint="eastAsia"/>
          <w:color w:val="000000"/>
          <w:lang w:val="zh-CN"/>
        </w:rPr>
        <w:t>有上述情形之一的投标人，属于不合格投标人，其投标或中标资格将被取消。</w:t>
      </w:r>
      <w:bookmarkStart w:id="161" w:name="_Toc217446078"/>
    </w:p>
    <w:p>
      <w:pPr>
        <w:pStyle w:val="3"/>
        <w:rPr>
          <w:rFonts w:ascii="宋体" w:hAnsi="宋体" w:cs="宋体"/>
          <w:color w:val="000000"/>
        </w:rPr>
      </w:pPr>
    </w:p>
    <w:p>
      <w:pPr>
        <w:pStyle w:val="3"/>
        <w:rPr>
          <w:rFonts w:ascii="宋体" w:hAnsi="宋体" w:cs="宋体"/>
          <w:color w:val="000000"/>
          <w:sz w:val="32"/>
          <w:szCs w:val="32"/>
        </w:rPr>
      </w:pPr>
      <w:bookmarkStart w:id="162" w:name="_Toc12361"/>
      <w:r>
        <w:rPr>
          <w:rFonts w:hint="eastAsia" w:ascii="宋体" w:hAnsi="宋体" w:cs="宋体"/>
          <w:color w:val="000000"/>
          <w:sz w:val="32"/>
          <w:szCs w:val="32"/>
        </w:rPr>
        <w:t>九、资格审查</w:t>
      </w:r>
      <w:bookmarkEnd w:id="162"/>
    </w:p>
    <w:p>
      <w:pPr>
        <w:pStyle w:val="207"/>
        <w:spacing w:line="360" w:lineRule="auto"/>
        <w:jc w:val="both"/>
        <w:rPr>
          <w:color w:val="000000"/>
          <w:lang w:val="zh-CN"/>
        </w:rPr>
      </w:pPr>
      <w:r>
        <w:rPr>
          <w:rFonts w:hint="eastAsia"/>
          <w:b/>
          <w:bCs/>
          <w:color w:val="000000"/>
          <w:kern w:val="2"/>
          <w:szCs w:val="32"/>
          <w:lang w:val="zh-CN"/>
        </w:rPr>
        <w:t>3</w:t>
      </w:r>
      <w:r>
        <w:rPr>
          <w:rFonts w:hint="eastAsia"/>
          <w:b/>
          <w:bCs/>
          <w:color w:val="000000"/>
          <w:kern w:val="2"/>
          <w:szCs w:val="32"/>
          <w:lang w:val="en-US" w:eastAsia="zh-CN"/>
        </w:rPr>
        <w:t>8</w:t>
      </w:r>
      <w:r>
        <w:rPr>
          <w:rFonts w:hint="eastAsia"/>
          <w:b/>
          <w:bCs/>
          <w:color w:val="000000"/>
          <w:kern w:val="2"/>
          <w:szCs w:val="32"/>
          <w:lang w:val="zh-CN"/>
        </w:rPr>
        <w:t>.</w:t>
      </w:r>
      <w:r>
        <w:rPr>
          <w:rFonts w:hint="eastAsia"/>
          <w:color w:val="000000"/>
          <w:lang w:val="zh-CN"/>
        </w:rPr>
        <w:t>本项目投标投标人的资格条件在开标仪式结束后，由评标组成员依法进行审查。投标人应在投标文件中按招标文件的规定和要求附上所有的资格证明文件，除需要提供原件的证明文件须装订在投标文件正本中，其余要求提供复印件的证明文件必须加盖单位公章。若提供的资格证明文件不全或不实，或将导致其投标或中标资格被取消。</w:t>
      </w:r>
    </w:p>
    <w:bookmarkEnd w:id="152"/>
    <w:bookmarkEnd w:id="153"/>
    <w:bookmarkEnd w:id="161"/>
    <w:p>
      <w:pPr>
        <w:pStyle w:val="21"/>
        <w:spacing w:line="360" w:lineRule="auto"/>
        <w:ind w:firstLine="0"/>
        <w:jc w:val="center"/>
        <w:rPr>
          <w:rFonts w:ascii="宋体" w:hAnsi="宋体" w:cs="宋体"/>
          <w:b/>
          <w:bCs/>
          <w:color w:val="000000"/>
          <w:szCs w:val="28"/>
        </w:rPr>
      </w:pPr>
    </w:p>
    <w:p>
      <w:pPr>
        <w:pStyle w:val="3"/>
        <w:rPr>
          <w:rFonts w:ascii="宋体" w:hAnsi="宋体" w:cs="宋体"/>
          <w:color w:val="000000"/>
          <w:sz w:val="32"/>
          <w:szCs w:val="32"/>
        </w:rPr>
      </w:pPr>
      <w:bookmarkStart w:id="163" w:name="_Toc5443"/>
      <w:r>
        <w:rPr>
          <w:rFonts w:hint="eastAsia" w:ascii="宋体" w:hAnsi="宋体" w:cs="宋体"/>
          <w:color w:val="000000"/>
          <w:sz w:val="32"/>
          <w:szCs w:val="32"/>
        </w:rPr>
        <w:t>十、询问和质疑</w:t>
      </w:r>
      <w:bookmarkEnd w:id="163"/>
    </w:p>
    <w:p>
      <w:pPr>
        <w:pStyle w:val="4"/>
        <w:jc w:val="both"/>
        <w:rPr>
          <w:rFonts w:ascii="宋体" w:hAnsi="宋体" w:cs="宋体"/>
          <w:color w:val="000000"/>
          <w:sz w:val="24"/>
        </w:rPr>
      </w:pPr>
      <w:bookmarkStart w:id="164" w:name="_Toc32433"/>
      <w:bookmarkStart w:id="165" w:name="_Toc8012"/>
      <w:bookmarkStart w:id="166" w:name="_Toc25131"/>
      <w:r>
        <w:rPr>
          <w:rFonts w:hint="eastAsia" w:ascii="宋体" w:hAnsi="宋体" w:cs="宋体"/>
          <w:color w:val="000000"/>
          <w:sz w:val="24"/>
          <w:lang w:val="en-US" w:eastAsia="zh-CN"/>
        </w:rPr>
        <w:t>39</w:t>
      </w:r>
      <w:r>
        <w:rPr>
          <w:rFonts w:hint="eastAsia" w:ascii="宋体" w:hAnsi="宋体" w:cs="宋体"/>
          <w:color w:val="000000"/>
          <w:sz w:val="24"/>
        </w:rPr>
        <w:t>.综合说明</w:t>
      </w:r>
      <w:bookmarkEnd w:id="164"/>
      <w:bookmarkEnd w:id="165"/>
      <w:bookmarkEnd w:id="166"/>
    </w:p>
    <w:p>
      <w:pPr>
        <w:pStyle w:val="21"/>
        <w:spacing w:line="360" w:lineRule="auto"/>
        <w:ind w:firstLine="0"/>
        <w:rPr>
          <w:rFonts w:ascii="宋体" w:hAnsi="宋体" w:cs="宋体"/>
          <w:color w:val="000000"/>
        </w:rPr>
      </w:pPr>
      <w:r>
        <w:rPr>
          <w:rFonts w:hint="eastAsia" w:ascii="宋体" w:hAnsi="宋体" w:cs="宋体"/>
          <w:color w:val="000000"/>
        </w:rPr>
        <w:t>3</w:t>
      </w:r>
      <w:r>
        <w:rPr>
          <w:rFonts w:hint="eastAsia" w:ascii="宋体" w:hAnsi="宋体" w:cs="宋体"/>
          <w:color w:val="000000"/>
          <w:lang w:val="en-US" w:eastAsia="zh-CN"/>
        </w:rPr>
        <w:t>9</w:t>
      </w:r>
      <w:r>
        <w:rPr>
          <w:rFonts w:hint="eastAsia" w:ascii="宋体" w:hAnsi="宋体" w:cs="宋体"/>
          <w:color w:val="000000"/>
        </w:rPr>
        <w:t>.1投标人对采购活动事项有疑问的，可以向被质疑人提出询问或质疑，被质疑人应当及时予以答复，但答复的内容不得涉及商业秘密。投标人询问和质疑实行实名制。投标人询问和质疑应当有事实根据，不得进行虚假、恶意询问或质疑，干扰采购正常的工作秩序。</w:t>
      </w:r>
    </w:p>
    <w:p>
      <w:pPr>
        <w:pStyle w:val="21"/>
        <w:spacing w:line="360" w:lineRule="auto"/>
        <w:ind w:firstLine="0"/>
        <w:rPr>
          <w:rFonts w:ascii="宋体" w:hAnsi="宋体" w:cs="宋体"/>
          <w:color w:val="000000"/>
        </w:rPr>
      </w:pPr>
      <w:r>
        <w:rPr>
          <w:rFonts w:hint="eastAsia" w:ascii="宋体" w:hAnsi="宋体" w:cs="宋体"/>
          <w:color w:val="000000"/>
        </w:rPr>
        <w:t>3</w:t>
      </w:r>
      <w:r>
        <w:rPr>
          <w:rFonts w:hint="eastAsia" w:ascii="宋体" w:hAnsi="宋体" w:cs="宋体"/>
          <w:color w:val="000000"/>
          <w:lang w:val="en-US" w:eastAsia="zh-CN"/>
        </w:rPr>
        <w:t>9</w:t>
      </w:r>
      <w:r>
        <w:rPr>
          <w:rFonts w:hint="eastAsia" w:ascii="宋体" w:hAnsi="宋体" w:cs="宋体"/>
          <w:color w:val="000000"/>
        </w:rPr>
        <w:t>.2投标人提起质疑应当符合下列条件：必须是参与被质疑项目的投标人；必须在规定的质疑有效期内提起质疑；采购监督管理部门规定的其他条件。</w:t>
      </w:r>
    </w:p>
    <w:p>
      <w:pPr>
        <w:pStyle w:val="21"/>
        <w:spacing w:line="360" w:lineRule="auto"/>
        <w:ind w:firstLine="0"/>
        <w:rPr>
          <w:rFonts w:ascii="宋体" w:hAnsi="宋体" w:cs="宋体"/>
          <w:color w:val="000000"/>
        </w:rPr>
      </w:pPr>
      <w:r>
        <w:rPr>
          <w:rFonts w:hint="eastAsia" w:ascii="宋体" w:hAnsi="宋体" w:cs="宋体"/>
          <w:color w:val="000000"/>
        </w:rPr>
        <w:t>3</w:t>
      </w:r>
      <w:r>
        <w:rPr>
          <w:rFonts w:hint="eastAsia" w:ascii="宋体" w:hAnsi="宋体" w:cs="宋体"/>
          <w:color w:val="000000"/>
          <w:lang w:val="en-US" w:eastAsia="zh-CN"/>
        </w:rPr>
        <w:t>9</w:t>
      </w:r>
      <w:r>
        <w:rPr>
          <w:rFonts w:hint="eastAsia" w:ascii="宋体" w:hAnsi="宋体" w:cs="宋体"/>
          <w:color w:val="000000"/>
        </w:rPr>
        <w:t>.3质疑人提出质疑时，应当提交书面质疑书，质疑书应当包括下列主要内容：被质疑人的名称、地址、电话；项目名称、项目编号；具体质疑事项、请求和主张；提起质疑的投标人名称、地址</w:t>
      </w:r>
      <w:r>
        <w:rPr>
          <w:rFonts w:hint="eastAsia" w:ascii="宋体" w:hAnsi="宋体" w:cs="宋体"/>
          <w:color w:val="000000"/>
          <w:lang w:eastAsia="zh-CN"/>
        </w:rPr>
        <w:t>、联系人</w:t>
      </w:r>
      <w:r>
        <w:rPr>
          <w:rFonts w:hint="eastAsia" w:ascii="宋体" w:hAnsi="宋体" w:cs="宋体"/>
          <w:color w:val="000000"/>
        </w:rPr>
        <w:t>及联系方式；质疑日期。</w:t>
      </w:r>
    </w:p>
    <w:p>
      <w:pPr>
        <w:pStyle w:val="21"/>
        <w:spacing w:line="360" w:lineRule="auto"/>
        <w:ind w:firstLine="0"/>
        <w:rPr>
          <w:rFonts w:ascii="宋体" w:hAnsi="宋体" w:cs="宋体"/>
          <w:color w:val="000000"/>
        </w:rPr>
      </w:pPr>
      <w:r>
        <w:rPr>
          <w:rFonts w:hint="eastAsia" w:ascii="宋体" w:hAnsi="宋体" w:cs="宋体"/>
          <w:color w:val="000000"/>
        </w:rPr>
        <w:t>3</w:t>
      </w:r>
      <w:r>
        <w:rPr>
          <w:rFonts w:hint="eastAsia" w:ascii="宋体" w:hAnsi="宋体" w:cs="宋体"/>
          <w:color w:val="000000"/>
          <w:lang w:val="en-US" w:eastAsia="zh-CN"/>
        </w:rPr>
        <w:t>9</w:t>
      </w:r>
      <w:r>
        <w:rPr>
          <w:rFonts w:hint="eastAsia" w:ascii="宋体" w:hAnsi="宋体" w:cs="宋体"/>
          <w:color w:val="000000"/>
          <w:lang w:val="zh-CN"/>
        </w:rPr>
        <w:t>.4质疑书递交地点：甘肃省第二人民医院招标采购办</w:t>
      </w:r>
    </w:p>
    <w:p>
      <w:pPr>
        <w:pStyle w:val="4"/>
        <w:jc w:val="both"/>
        <w:rPr>
          <w:rFonts w:ascii="宋体" w:hAnsi="宋体" w:cs="宋体"/>
          <w:color w:val="000000"/>
          <w:sz w:val="24"/>
          <w:lang w:val="zh-CN"/>
        </w:rPr>
      </w:pPr>
      <w:bookmarkStart w:id="167" w:name="_Toc23620"/>
      <w:bookmarkStart w:id="168" w:name="_Toc32409"/>
      <w:bookmarkStart w:id="169" w:name="_Toc1308"/>
      <w:r>
        <w:rPr>
          <w:rFonts w:hint="eastAsia" w:ascii="宋体" w:hAnsi="宋体" w:cs="宋体"/>
          <w:color w:val="000000"/>
          <w:sz w:val="24"/>
          <w:lang w:val="en-US" w:eastAsia="zh-CN"/>
        </w:rPr>
        <w:t>40</w:t>
      </w:r>
      <w:r>
        <w:rPr>
          <w:rFonts w:hint="eastAsia" w:ascii="宋体" w:hAnsi="宋体" w:cs="宋体"/>
          <w:color w:val="000000"/>
          <w:sz w:val="24"/>
          <w:lang w:val="zh-CN"/>
        </w:rPr>
        <w:t>.询问</w:t>
      </w:r>
      <w:bookmarkEnd w:id="167"/>
      <w:bookmarkEnd w:id="168"/>
      <w:bookmarkEnd w:id="169"/>
    </w:p>
    <w:p>
      <w:pPr>
        <w:pStyle w:val="21"/>
        <w:spacing w:line="360" w:lineRule="auto"/>
        <w:ind w:firstLine="0"/>
        <w:rPr>
          <w:rFonts w:ascii="宋体" w:hAnsi="宋体" w:cs="宋体"/>
          <w:color w:val="000000"/>
          <w:lang w:val="zh-CN"/>
        </w:rPr>
      </w:pPr>
      <w:r>
        <w:rPr>
          <w:rFonts w:hint="eastAsia" w:ascii="宋体" w:hAnsi="宋体" w:cs="宋体"/>
          <w:color w:val="000000"/>
          <w:lang w:val="en-US" w:eastAsia="zh-CN"/>
        </w:rPr>
        <w:t>40</w:t>
      </w:r>
      <w:r>
        <w:rPr>
          <w:rFonts w:hint="eastAsia" w:ascii="宋体" w:hAnsi="宋体" w:cs="宋体"/>
          <w:color w:val="000000"/>
          <w:lang w:val="zh-CN"/>
        </w:rPr>
        <w:t>.</w:t>
      </w:r>
      <w:r>
        <w:rPr>
          <w:rFonts w:hint="eastAsia" w:ascii="宋体" w:hAnsi="宋体" w:cs="宋体"/>
          <w:color w:val="000000"/>
        </w:rPr>
        <w:t>1</w:t>
      </w:r>
      <w:r>
        <w:rPr>
          <w:rFonts w:hint="eastAsia" w:ascii="宋体" w:hAnsi="宋体" w:cs="宋体"/>
          <w:color w:val="000000"/>
          <w:lang w:val="zh-CN"/>
        </w:rPr>
        <w:t>采购人应当在3个工作日内日对投标人提出的询问作出答复。</w:t>
      </w:r>
    </w:p>
    <w:p>
      <w:pPr>
        <w:pStyle w:val="4"/>
        <w:jc w:val="both"/>
        <w:rPr>
          <w:rFonts w:ascii="宋体" w:hAnsi="宋体" w:cs="宋体"/>
          <w:color w:val="000000"/>
          <w:sz w:val="24"/>
          <w:lang w:val="zh-CN"/>
        </w:rPr>
      </w:pPr>
      <w:bookmarkStart w:id="170" w:name="_Toc3368"/>
      <w:bookmarkStart w:id="171" w:name="_Toc20085"/>
      <w:bookmarkStart w:id="172" w:name="_Toc4489"/>
      <w:r>
        <w:rPr>
          <w:rFonts w:hint="eastAsia" w:ascii="宋体" w:hAnsi="宋体" w:cs="宋体"/>
          <w:color w:val="000000"/>
          <w:sz w:val="24"/>
          <w:lang w:val="en-US" w:eastAsia="zh-CN"/>
        </w:rPr>
        <w:t>41</w:t>
      </w:r>
      <w:r>
        <w:rPr>
          <w:rFonts w:hint="eastAsia" w:ascii="宋体" w:hAnsi="宋体" w:cs="宋体"/>
          <w:color w:val="000000"/>
          <w:sz w:val="24"/>
          <w:lang w:val="zh-CN"/>
        </w:rPr>
        <w:t>.质疑与答复</w:t>
      </w:r>
      <w:bookmarkEnd w:id="170"/>
      <w:bookmarkEnd w:id="171"/>
      <w:bookmarkEnd w:id="172"/>
    </w:p>
    <w:p>
      <w:pPr>
        <w:pStyle w:val="21"/>
        <w:spacing w:line="360" w:lineRule="auto"/>
        <w:ind w:firstLine="0"/>
        <w:rPr>
          <w:rFonts w:ascii="宋体" w:hAnsi="宋体" w:cs="宋体"/>
          <w:color w:val="000000"/>
        </w:rPr>
      </w:pPr>
      <w:r>
        <w:rPr>
          <w:rFonts w:hint="eastAsia" w:ascii="宋体" w:hAnsi="宋体" w:cs="宋体"/>
          <w:color w:val="000000"/>
          <w:lang w:val="en-US" w:eastAsia="zh-CN"/>
        </w:rPr>
        <w:t>41</w:t>
      </w:r>
      <w:r>
        <w:rPr>
          <w:rFonts w:hint="eastAsia" w:ascii="宋体" w:hAnsi="宋体" w:cs="宋体"/>
          <w:color w:val="000000"/>
          <w:lang w:val="zh-CN"/>
        </w:rPr>
        <w:t>.1</w:t>
      </w:r>
      <w:r>
        <w:rPr>
          <w:rFonts w:hint="eastAsia" w:ascii="宋体" w:hAnsi="宋体" w:cs="宋体"/>
          <w:color w:val="000000"/>
        </w:rPr>
        <w:t>投标人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公章。</w:t>
      </w:r>
    </w:p>
    <w:p>
      <w:pPr>
        <w:pStyle w:val="21"/>
        <w:spacing w:line="360" w:lineRule="auto"/>
        <w:ind w:firstLine="0"/>
        <w:rPr>
          <w:rFonts w:ascii="宋体" w:hAnsi="宋体" w:cs="宋体"/>
          <w:color w:val="000000"/>
          <w:lang w:val="zh-CN"/>
        </w:rPr>
      </w:pPr>
      <w:r>
        <w:rPr>
          <w:rFonts w:hint="eastAsia" w:ascii="宋体" w:hAnsi="宋体" w:cs="宋体"/>
          <w:color w:val="000000"/>
          <w:lang w:val="en-US" w:eastAsia="zh-CN"/>
        </w:rPr>
        <w:t>41</w:t>
      </w:r>
      <w:r>
        <w:rPr>
          <w:rFonts w:hint="eastAsia" w:ascii="宋体" w:hAnsi="宋体" w:cs="宋体"/>
          <w:color w:val="000000"/>
          <w:lang w:val="zh-CN"/>
        </w:rPr>
        <w:t>.</w:t>
      </w:r>
      <w:r>
        <w:rPr>
          <w:rFonts w:hint="eastAsia" w:ascii="宋体" w:hAnsi="宋体" w:cs="宋体"/>
          <w:color w:val="000000"/>
        </w:rPr>
        <w:t>2</w:t>
      </w:r>
      <w:r>
        <w:rPr>
          <w:rFonts w:hint="eastAsia" w:ascii="宋体" w:hAnsi="宋体" w:cs="宋体"/>
          <w:color w:val="000000"/>
          <w:lang w:val="zh-CN"/>
        </w:rPr>
        <w:t>采购人收到投标人的书面质疑后7个工作日内根据质疑书的具体内容相应作出答复，并以书面形式通知质疑投标人和其他有关投标人，但答复内容不得涉及商业秘密。递交质疑书的投标人和其他有关投标人在收到质疑答复书后，应立即向采购人回函确认。未确认情况应当视为对质疑答复的知晓，也将视为对质疑答复内容接受的默认。</w:t>
      </w:r>
    </w:p>
    <w:p>
      <w:pPr>
        <w:pStyle w:val="4"/>
        <w:jc w:val="both"/>
        <w:rPr>
          <w:rFonts w:ascii="宋体" w:hAnsi="宋体" w:cs="宋体"/>
          <w:color w:val="000000"/>
          <w:sz w:val="24"/>
        </w:rPr>
      </w:pPr>
      <w:bookmarkStart w:id="173" w:name="_Toc15623"/>
      <w:bookmarkStart w:id="174" w:name="_Toc9205"/>
      <w:bookmarkStart w:id="175" w:name="_Toc6168"/>
      <w:r>
        <w:rPr>
          <w:rFonts w:hint="eastAsia" w:ascii="宋体" w:hAnsi="宋体" w:cs="宋体"/>
          <w:color w:val="000000"/>
          <w:sz w:val="24"/>
          <w:lang w:val="en-US" w:eastAsia="zh-CN"/>
        </w:rPr>
        <w:t>42</w:t>
      </w:r>
      <w:r>
        <w:rPr>
          <w:rFonts w:hint="eastAsia" w:ascii="宋体" w:hAnsi="宋体" w:cs="宋体"/>
          <w:color w:val="000000"/>
          <w:sz w:val="24"/>
        </w:rPr>
        <w:t>.补充</w:t>
      </w:r>
      <w:bookmarkEnd w:id="173"/>
      <w:bookmarkEnd w:id="174"/>
      <w:bookmarkEnd w:id="175"/>
    </w:p>
    <w:p>
      <w:pPr>
        <w:pStyle w:val="21"/>
        <w:spacing w:line="360" w:lineRule="auto"/>
        <w:ind w:firstLine="0"/>
        <w:rPr>
          <w:rFonts w:ascii="宋体" w:hAnsi="宋体" w:cs="宋体"/>
          <w:color w:val="000000"/>
        </w:rPr>
      </w:pPr>
      <w:r>
        <w:rPr>
          <w:rFonts w:hint="eastAsia" w:ascii="宋体" w:hAnsi="宋体" w:cs="宋体"/>
          <w:color w:val="000000"/>
          <w:lang w:val="en-US" w:eastAsia="zh-CN"/>
        </w:rPr>
        <w:t>42</w:t>
      </w:r>
      <w:r>
        <w:rPr>
          <w:rFonts w:hint="eastAsia" w:ascii="宋体" w:hAnsi="宋体" w:cs="宋体"/>
          <w:color w:val="000000"/>
        </w:rPr>
        <w:t>.1第</w:t>
      </w:r>
      <w:r>
        <w:rPr>
          <w:rFonts w:hint="eastAsia" w:ascii="宋体" w:hAnsi="宋体" w:cs="宋体"/>
          <w:color w:val="000000"/>
          <w:lang w:val="en-US" w:eastAsia="zh-CN"/>
        </w:rPr>
        <w:t>41</w:t>
      </w:r>
      <w:r>
        <w:rPr>
          <w:rFonts w:hint="eastAsia" w:ascii="宋体" w:hAnsi="宋体" w:cs="宋体"/>
          <w:color w:val="000000"/>
        </w:rPr>
        <w:t>.1条规定的投标人应知其权益受到损害之日，是指：</w:t>
      </w:r>
    </w:p>
    <w:p>
      <w:pPr>
        <w:pStyle w:val="21"/>
        <w:spacing w:line="360" w:lineRule="auto"/>
        <w:ind w:firstLine="0"/>
        <w:rPr>
          <w:rFonts w:ascii="宋体" w:hAnsi="宋体" w:cs="宋体"/>
          <w:color w:val="000000"/>
        </w:rPr>
      </w:pPr>
      <w:r>
        <w:rPr>
          <w:rFonts w:hint="eastAsia" w:ascii="宋体" w:hAnsi="宋体" w:cs="宋体"/>
          <w:color w:val="000000"/>
        </w:rPr>
        <w:t>（一）对可以质疑的</w:t>
      </w:r>
      <w:r>
        <w:rPr>
          <w:rFonts w:hint="eastAsia" w:ascii="宋体" w:hAnsi="宋体" w:cs="宋体"/>
          <w:color w:val="000000"/>
          <w:lang w:eastAsia="zh-CN"/>
        </w:rPr>
        <w:t>招标</w:t>
      </w:r>
      <w:r>
        <w:rPr>
          <w:rFonts w:hint="eastAsia" w:ascii="宋体" w:hAnsi="宋体" w:cs="宋体"/>
          <w:color w:val="000000"/>
        </w:rPr>
        <w:t>文件提出质疑的，为收到</w:t>
      </w:r>
      <w:r>
        <w:rPr>
          <w:rFonts w:hint="eastAsia" w:ascii="宋体" w:hAnsi="宋体" w:cs="宋体"/>
          <w:color w:val="000000"/>
          <w:lang w:eastAsia="zh-CN"/>
        </w:rPr>
        <w:t>招标</w:t>
      </w:r>
      <w:r>
        <w:rPr>
          <w:rFonts w:hint="eastAsia" w:ascii="宋体" w:hAnsi="宋体" w:cs="宋体"/>
          <w:color w:val="000000"/>
        </w:rPr>
        <w:t>文件之日；</w:t>
      </w:r>
    </w:p>
    <w:p>
      <w:pPr>
        <w:pStyle w:val="21"/>
        <w:spacing w:line="360" w:lineRule="auto"/>
        <w:ind w:firstLine="0"/>
        <w:rPr>
          <w:rFonts w:ascii="宋体" w:hAnsi="宋体" w:cs="宋体"/>
          <w:color w:val="000000"/>
        </w:rPr>
      </w:pPr>
      <w:r>
        <w:rPr>
          <w:rFonts w:hint="eastAsia" w:ascii="宋体" w:hAnsi="宋体" w:cs="宋体"/>
          <w:color w:val="000000"/>
        </w:rPr>
        <w:t>（二）对</w:t>
      </w:r>
      <w:r>
        <w:rPr>
          <w:rFonts w:hint="eastAsia" w:ascii="宋体" w:hAnsi="宋体" w:cs="宋体"/>
          <w:color w:val="000000"/>
          <w:lang w:eastAsia="zh-CN"/>
        </w:rPr>
        <w:t>招标</w:t>
      </w:r>
      <w:r>
        <w:rPr>
          <w:rFonts w:hint="eastAsia" w:ascii="宋体" w:hAnsi="宋体" w:cs="宋体"/>
          <w:color w:val="000000"/>
        </w:rPr>
        <w:t>过程提出质疑的，为各</w:t>
      </w:r>
      <w:r>
        <w:rPr>
          <w:rFonts w:hint="eastAsia" w:ascii="宋体" w:hAnsi="宋体" w:cs="宋体"/>
          <w:color w:val="000000"/>
          <w:lang w:eastAsia="zh-CN"/>
        </w:rPr>
        <w:t>招标</w:t>
      </w:r>
      <w:r>
        <w:rPr>
          <w:rFonts w:hint="eastAsia" w:ascii="宋体" w:hAnsi="宋体" w:cs="宋体"/>
          <w:color w:val="000000"/>
        </w:rPr>
        <w:t>程序环节结束之日；</w:t>
      </w:r>
    </w:p>
    <w:p>
      <w:pPr>
        <w:pStyle w:val="21"/>
        <w:spacing w:line="360" w:lineRule="auto"/>
        <w:ind w:firstLine="0"/>
        <w:rPr>
          <w:rFonts w:ascii="宋体" w:hAnsi="宋体" w:cs="宋体"/>
          <w:color w:val="000000"/>
        </w:rPr>
      </w:pPr>
      <w:r>
        <w:rPr>
          <w:rFonts w:hint="eastAsia" w:ascii="宋体" w:hAnsi="宋体" w:cs="宋体"/>
          <w:color w:val="000000"/>
        </w:rPr>
        <w:t>（三）对中标或者成交结果提出质疑的，为中标或者成交结果公告期限届满之日。</w:t>
      </w:r>
    </w:p>
    <w:p>
      <w:pPr>
        <w:pStyle w:val="4"/>
        <w:jc w:val="both"/>
        <w:rPr>
          <w:rFonts w:ascii="宋体" w:hAnsi="宋体" w:cs="宋体"/>
          <w:color w:val="000000"/>
          <w:sz w:val="24"/>
          <w:lang w:val="zh-CN"/>
        </w:rPr>
      </w:pPr>
      <w:bookmarkStart w:id="176" w:name="_Toc16202"/>
      <w:bookmarkStart w:id="177" w:name="_Toc8333"/>
      <w:bookmarkStart w:id="178" w:name="_Toc28450"/>
      <w:r>
        <w:rPr>
          <w:rFonts w:hint="eastAsia" w:ascii="宋体" w:hAnsi="宋体" w:cs="宋体"/>
          <w:color w:val="000000"/>
          <w:sz w:val="24"/>
          <w:lang w:val="en-US" w:eastAsia="zh-CN"/>
        </w:rPr>
        <w:t>43</w:t>
      </w:r>
      <w:r>
        <w:rPr>
          <w:rFonts w:hint="eastAsia" w:ascii="宋体" w:hAnsi="宋体" w:cs="宋体"/>
          <w:color w:val="000000"/>
          <w:sz w:val="24"/>
          <w:lang w:val="zh-CN"/>
        </w:rPr>
        <w:t>.质疑不予受理的情况</w:t>
      </w:r>
      <w:bookmarkEnd w:id="176"/>
      <w:bookmarkEnd w:id="177"/>
      <w:bookmarkEnd w:id="178"/>
    </w:p>
    <w:p>
      <w:pPr>
        <w:pStyle w:val="21"/>
        <w:spacing w:line="360" w:lineRule="auto"/>
        <w:ind w:firstLine="0"/>
        <w:rPr>
          <w:rFonts w:ascii="宋体" w:hAnsi="宋体" w:cs="宋体"/>
          <w:color w:val="000000"/>
          <w:lang w:val="zh-CN"/>
        </w:rPr>
      </w:pPr>
      <w:r>
        <w:rPr>
          <w:rFonts w:hint="eastAsia" w:ascii="宋体" w:hAnsi="宋体" w:cs="宋体"/>
          <w:color w:val="000000"/>
          <w:lang w:val="en-US" w:eastAsia="zh-CN"/>
        </w:rPr>
        <w:t>43</w:t>
      </w:r>
      <w:r>
        <w:rPr>
          <w:rFonts w:hint="eastAsia" w:ascii="宋体" w:hAnsi="宋体" w:cs="宋体"/>
          <w:color w:val="000000"/>
          <w:lang w:val="zh-CN"/>
        </w:rPr>
        <w:t>.1有下列情形之一的，属于无效质疑，被质疑人不予受理，由此产生的影响由质疑人自行承担：</w:t>
      </w:r>
    </w:p>
    <w:p>
      <w:pPr>
        <w:pStyle w:val="21"/>
        <w:spacing w:line="360" w:lineRule="auto"/>
        <w:ind w:firstLine="480" w:firstLineChars="200"/>
        <w:rPr>
          <w:rFonts w:ascii="宋体" w:hAnsi="宋体" w:cs="宋体"/>
          <w:color w:val="000000"/>
          <w:lang w:val="zh-CN"/>
        </w:rPr>
      </w:pPr>
      <w:r>
        <w:rPr>
          <w:rFonts w:hint="eastAsia" w:ascii="宋体" w:hAnsi="宋体" w:cs="宋体"/>
          <w:color w:val="000000"/>
          <w:lang w:val="zh-CN"/>
        </w:rPr>
        <w:t>(一)不是参与该采购项目活动投标人的；</w:t>
      </w:r>
    </w:p>
    <w:p>
      <w:pPr>
        <w:pStyle w:val="21"/>
        <w:spacing w:line="360" w:lineRule="auto"/>
        <w:ind w:firstLine="480" w:firstLineChars="200"/>
        <w:rPr>
          <w:rFonts w:ascii="宋体" w:hAnsi="宋体" w:cs="宋体"/>
          <w:color w:val="000000"/>
          <w:lang w:val="zh-CN"/>
        </w:rPr>
      </w:pPr>
      <w:r>
        <w:rPr>
          <w:rFonts w:hint="eastAsia" w:ascii="宋体" w:hAnsi="宋体" w:cs="宋体"/>
          <w:color w:val="000000"/>
          <w:lang w:val="zh-CN"/>
        </w:rPr>
        <w:t>(二)以具有法律效力的文书送达之外方式提出的；</w:t>
      </w:r>
    </w:p>
    <w:p>
      <w:pPr>
        <w:pStyle w:val="21"/>
        <w:spacing w:line="360" w:lineRule="auto"/>
        <w:ind w:firstLine="480" w:firstLineChars="200"/>
        <w:rPr>
          <w:rFonts w:ascii="宋体" w:hAnsi="宋体" w:cs="宋体"/>
          <w:color w:val="000000"/>
          <w:lang w:val="zh-CN"/>
        </w:rPr>
      </w:pPr>
      <w:r>
        <w:rPr>
          <w:rFonts w:hint="eastAsia" w:ascii="宋体" w:hAnsi="宋体" w:cs="宋体"/>
          <w:color w:val="000000"/>
          <w:lang w:val="zh-CN"/>
        </w:rPr>
        <w:t>(三)质疑未以书面形式提出，或质疑书内容不符合本须知要求的；</w:t>
      </w:r>
    </w:p>
    <w:p>
      <w:pPr>
        <w:pStyle w:val="21"/>
        <w:spacing w:line="360" w:lineRule="auto"/>
        <w:ind w:firstLine="480" w:firstLineChars="200"/>
        <w:rPr>
          <w:rFonts w:hint="eastAsia" w:ascii="宋体" w:hAnsi="宋体" w:cs="宋体"/>
          <w:color w:val="000000"/>
          <w:lang w:val="zh-CN"/>
        </w:rPr>
      </w:pPr>
      <w:r>
        <w:rPr>
          <w:rFonts w:hint="eastAsia" w:ascii="宋体" w:hAnsi="宋体" w:cs="宋体"/>
          <w:color w:val="000000"/>
          <w:lang w:val="zh-CN"/>
        </w:rPr>
        <w:t>(四)其它不符合受理条件的情形。</w:t>
      </w:r>
      <w:bookmarkEnd w:id="24"/>
      <w:bookmarkEnd w:id="25"/>
      <w:bookmarkEnd w:id="26"/>
    </w:p>
    <w:p>
      <w:pPr>
        <w:pStyle w:val="4"/>
        <w:numPr>
          <w:ilvl w:val="0"/>
          <w:numId w:val="0"/>
        </w:numPr>
        <w:jc w:val="both"/>
        <w:rPr>
          <w:rFonts w:ascii="宋体" w:hAnsi="宋体" w:cs="宋体"/>
          <w:color w:val="FF0000"/>
          <w:sz w:val="24"/>
          <w:lang w:val="zh-CN"/>
        </w:rPr>
      </w:pPr>
      <w:r>
        <w:rPr>
          <w:rFonts w:hint="eastAsia" w:ascii="宋体" w:hAnsi="宋体" w:cs="宋体"/>
          <w:b/>
          <w:bCs/>
          <w:color w:val="000000"/>
          <w:kern w:val="0"/>
          <w:sz w:val="24"/>
          <w:szCs w:val="24"/>
          <w:lang w:val="en-US" w:eastAsia="zh-CN" w:bidi="ar-SA"/>
        </w:rPr>
        <w:t>44</w:t>
      </w:r>
      <w:r>
        <w:rPr>
          <w:rFonts w:hint="eastAsia" w:ascii="宋体" w:hAnsi="宋体" w:eastAsia="宋体" w:cs="宋体"/>
          <w:b/>
          <w:bCs/>
          <w:color w:val="000000"/>
          <w:kern w:val="0"/>
          <w:sz w:val="24"/>
          <w:szCs w:val="24"/>
          <w:lang w:val="en-US" w:eastAsia="zh-CN" w:bidi="ar-SA"/>
        </w:rPr>
        <w:t>.</w:t>
      </w:r>
      <w:r>
        <w:rPr>
          <w:rFonts w:hint="eastAsia" w:ascii="宋体" w:hAnsi="宋体" w:eastAsia="宋体" w:cs="宋体"/>
          <w:b/>
          <w:bCs/>
          <w:color w:val="000000"/>
          <w:kern w:val="0"/>
          <w:sz w:val="24"/>
          <w:szCs w:val="24"/>
          <w:lang w:val="zh-CN" w:eastAsia="zh-CN" w:bidi="ar-SA"/>
        </w:rPr>
        <w:t>投标人对</w:t>
      </w:r>
      <w:r>
        <w:rPr>
          <w:rFonts w:hint="eastAsia" w:ascii="宋体" w:hAnsi="宋体" w:cs="宋体"/>
          <w:b/>
          <w:bCs/>
          <w:color w:val="000000"/>
          <w:kern w:val="0"/>
          <w:sz w:val="24"/>
          <w:szCs w:val="24"/>
          <w:lang w:val="zh-CN" w:eastAsia="zh-CN" w:bidi="ar-SA"/>
        </w:rPr>
        <w:t>招标</w:t>
      </w:r>
      <w:r>
        <w:rPr>
          <w:rFonts w:hint="eastAsia" w:ascii="宋体" w:hAnsi="宋体" w:eastAsia="宋体" w:cs="宋体"/>
          <w:b/>
          <w:bCs/>
          <w:color w:val="000000"/>
          <w:kern w:val="0"/>
          <w:sz w:val="24"/>
          <w:szCs w:val="24"/>
          <w:lang w:val="zh-CN" w:eastAsia="zh-CN" w:bidi="ar-SA"/>
        </w:rPr>
        <w:t>文件、</w:t>
      </w:r>
      <w:r>
        <w:rPr>
          <w:rFonts w:hint="eastAsia" w:ascii="宋体" w:hAnsi="宋体" w:cs="宋体"/>
          <w:b/>
          <w:bCs/>
          <w:color w:val="000000"/>
          <w:kern w:val="0"/>
          <w:sz w:val="24"/>
          <w:szCs w:val="24"/>
          <w:lang w:val="zh-CN" w:eastAsia="zh-CN" w:bidi="ar-SA"/>
        </w:rPr>
        <w:t>招标</w:t>
      </w:r>
      <w:r>
        <w:rPr>
          <w:rFonts w:hint="eastAsia" w:ascii="宋体" w:hAnsi="宋体" w:eastAsia="宋体" w:cs="宋体"/>
          <w:b/>
          <w:bCs/>
          <w:color w:val="000000"/>
          <w:kern w:val="0"/>
          <w:sz w:val="24"/>
          <w:szCs w:val="24"/>
          <w:lang w:val="zh-CN" w:eastAsia="zh-CN" w:bidi="ar-SA"/>
        </w:rPr>
        <w:t>过程或者</w:t>
      </w:r>
      <w:r>
        <w:rPr>
          <w:rFonts w:hint="eastAsia" w:ascii="宋体" w:hAnsi="宋体" w:cs="宋体"/>
          <w:b/>
          <w:bCs/>
          <w:color w:val="000000"/>
          <w:kern w:val="0"/>
          <w:sz w:val="24"/>
          <w:szCs w:val="24"/>
          <w:lang w:val="zh-CN" w:eastAsia="zh-CN" w:bidi="ar-SA"/>
        </w:rPr>
        <w:t>中标</w:t>
      </w:r>
      <w:r>
        <w:rPr>
          <w:rFonts w:hint="eastAsia" w:ascii="宋体" w:hAnsi="宋体" w:eastAsia="宋体" w:cs="宋体"/>
          <w:b/>
          <w:bCs/>
          <w:color w:val="000000"/>
          <w:kern w:val="0"/>
          <w:sz w:val="24"/>
          <w:szCs w:val="24"/>
          <w:lang w:val="zh-CN" w:eastAsia="zh-CN" w:bidi="ar-SA"/>
        </w:rPr>
        <w:t>结果的质疑必须在有效的质疑期内一次性提出针对同一采购程序环节的质疑，不接受二次质疑。</w:t>
      </w:r>
      <w:bookmarkEnd w:id="14"/>
      <w:bookmarkEnd w:id="15"/>
    </w:p>
    <w:p>
      <w:pPr>
        <w:spacing w:line="360" w:lineRule="auto"/>
        <w:rPr>
          <w:rFonts w:hint="eastAsia" w:ascii="宋体" w:hAnsi="宋体" w:eastAsia="宋体" w:cs="宋体"/>
          <w:b/>
          <w:bCs/>
          <w:kern w:val="0"/>
          <w:sz w:val="24"/>
          <w:szCs w:val="24"/>
          <w:highlight w:val="none"/>
          <w:lang w:val="zh-CN" w:eastAsia="zh-CN" w:bidi="ar-SA"/>
        </w:rPr>
        <w:sectPr>
          <w:footerReference r:id="rId9" w:type="first"/>
          <w:headerReference r:id="rId7" w:type="default"/>
          <w:footerReference r:id="rId8" w:type="default"/>
          <w:pgSz w:w="11906" w:h="16838"/>
          <w:pgMar w:top="1077" w:right="1134" w:bottom="1077" w:left="1417" w:header="851" w:footer="992" w:gutter="0"/>
          <w:pgBorders>
            <w:top w:val="none" w:sz="0" w:space="0"/>
            <w:left w:val="none" w:sz="0" w:space="0"/>
            <w:bottom w:val="none" w:sz="0" w:space="0"/>
            <w:right w:val="none" w:sz="0" w:space="0"/>
          </w:pgBorders>
          <w:pgNumType w:fmt="decimal" w:start="1"/>
          <w:cols w:space="720" w:num="1"/>
          <w:titlePg/>
          <w:docGrid w:type="lines" w:linePitch="322" w:charSpace="0"/>
        </w:sectPr>
      </w:pPr>
    </w:p>
    <w:p>
      <w:pPr>
        <w:pStyle w:val="3"/>
        <w:numPr>
          <w:ilvl w:val="0"/>
          <w:numId w:val="5"/>
        </w:numPr>
        <w:rPr>
          <w:rFonts w:hint="eastAsia" w:ascii="宋体" w:hAnsi="宋体" w:eastAsia="宋体" w:cs="宋体"/>
          <w:color w:val="000000" w:themeColor="text1"/>
          <w:sz w:val="32"/>
          <w:szCs w:val="32"/>
          <w:highlight w:val="none"/>
          <w14:textFill>
            <w14:solidFill>
              <w14:schemeClr w14:val="tx1"/>
            </w14:solidFill>
          </w14:textFill>
        </w:rPr>
      </w:pPr>
      <w:bookmarkStart w:id="179" w:name="_Toc20581"/>
      <w:r>
        <w:rPr>
          <w:rFonts w:hint="eastAsia" w:ascii="宋体" w:hAnsi="宋体" w:eastAsia="宋体" w:cs="宋体"/>
          <w:color w:val="000000" w:themeColor="text1"/>
          <w:sz w:val="32"/>
          <w:szCs w:val="32"/>
          <w:highlight w:val="none"/>
          <w:lang w:val="en-US" w:eastAsia="zh-CN"/>
          <w14:textFill>
            <w14:solidFill>
              <w14:schemeClr w14:val="tx1"/>
            </w14:solidFill>
          </w14:textFill>
        </w:rPr>
        <w:t xml:space="preserve"> </w:t>
      </w:r>
      <w:r>
        <w:rPr>
          <w:rFonts w:hint="eastAsia" w:ascii="宋体" w:hAnsi="宋体" w:eastAsia="宋体" w:cs="宋体"/>
          <w:color w:val="000000" w:themeColor="text1"/>
          <w:sz w:val="32"/>
          <w:szCs w:val="32"/>
          <w:highlight w:val="none"/>
          <w14:textFill>
            <w14:solidFill>
              <w14:schemeClr w14:val="tx1"/>
            </w14:solidFill>
          </w14:textFill>
        </w:rPr>
        <w:t>采购需求及技术要求</w:t>
      </w:r>
      <w:bookmarkEnd w:id="179"/>
    </w:p>
    <w:p>
      <w:pPr>
        <w:pStyle w:val="2"/>
        <w:rPr>
          <w:rFonts w:hint="eastAsia" w:ascii="宋体" w:hAnsi="宋体" w:eastAsia="宋体" w:cs="宋体"/>
          <w:color w:val="FF0000"/>
          <w:sz w:val="32"/>
          <w:szCs w:val="32"/>
          <w:highlight w:val="none"/>
        </w:rPr>
      </w:pPr>
    </w:p>
    <w:tbl>
      <w:tblPr>
        <w:tblW w:w="9156" w:type="dxa"/>
        <w:tblInd w:w="0" w:type="dxa"/>
        <w:shd w:val="clear"/>
        <w:tblLayout w:type="autofit"/>
        <w:tblCellMar>
          <w:top w:w="0" w:type="dxa"/>
          <w:left w:w="0" w:type="dxa"/>
          <w:bottom w:w="0" w:type="dxa"/>
          <w:right w:w="0" w:type="dxa"/>
        </w:tblCellMar>
      </w:tblPr>
      <w:tblGrid>
        <w:gridCol w:w="875"/>
        <w:gridCol w:w="870"/>
        <w:gridCol w:w="786"/>
        <w:gridCol w:w="870"/>
        <w:gridCol w:w="2828"/>
        <w:gridCol w:w="1458"/>
        <w:gridCol w:w="1469"/>
      </w:tblGrid>
      <w:tr>
        <w:tblPrEx>
          <w:tblCellMar>
            <w:top w:w="0" w:type="dxa"/>
            <w:left w:w="0" w:type="dxa"/>
            <w:bottom w:w="0" w:type="dxa"/>
            <w:right w:w="0" w:type="dxa"/>
          </w:tblCellMar>
        </w:tblPrEx>
        <w:trPr>
          <w:trHeight w:val="480" w:hRule="atLeast"/>
        </w:trPr>
        <w:tc>
          <w:tcPr>
            <w:tcW w:w="9156" w:type="dxa"/>
            <w:gridSpan w:val="7"/>
            <w:tcBorders>
              <w:top w:val="nil"/>
              <w:left w:val="nil"/>
              <w:bottom w:val="nil"/>
              <w:right w:val="nil"/>
            </w:tcBorders>
            <w:shd w:val="clear"/>
            <w:noWrap/>
            <w:tcMar>
              <w:top w:w="12" w:type="dxa"/>
              <w:left w:w="12" w:type="dxa"/>
              <w:right w:w="12" w:type="dxa"/>
            </w:tcMar>
            <w:vAlign w:val="center"/>
          </w:tcPr>
          <w:p>
            <w:pPr>
              <w:keepNext w:val="0"/>
              <w:keepLines w:val="0"/>
              <w:widowControl/>
              <w:suppressLineNumbers w:val="0"/>
              <w:jc w:val="both"/>
              <w:textAlignment w:val="center"/>
              <w:rPr>
                <w:rFonts w:hint="eastAsia"/>
                <w:sz w:val="28"/>
                <w:szCs w:val="28"/>
                <w:lang w:val="en-US" w:eastAsia="zh-CN"/>
              </w:rPr>
            </w:pPr>
            <w:r>
              <w:rPr>
                <w:rFonts w:hint="eastAsia" w:cs="Times New Roman"/>
                <w:kern w:val="0"/>
                <w:sz w:val="28"/>
                <w:szCs w:val="28"/>
                <w:lang w:val="en-US" w:eastAsia="zh-CN" w:bidi="ar-SA"/>
              </w:rPr>
              <w:t>一、</w:t>
            </w:r>
            <w:r>
              <w:rPr>
                <w:rFonts w:hint="eastAsia" w:ascii="Times New Roman" w:hAnsi="Times New Roman" w:eastAsia="宋体" w:cs="Times New Roman"/>
                <w:kern w:val="0"/>
                <w:sz w:val="28"/>
                <w:szCs w:val="28"/>
                <w:lang w:val="en-US" w:eastAsia="zh-CN" w:bidi="ar-SA"/>
              </w:rPr>
              <w:t>工程量清单</w:t>
            </w:r>
          </w:p>
          <w:p>
            <w:pPr>
              <w:pStyle w:val="2"/>
              <w:rPr>
                <w:rFonts w:hint="eastAsia" w:eastAsia="宋体"/>
                <w:lang w:val="en-US" w:eastAsia="zh-CN"/>
              </w:rPr>
            </w:pPr>
            <w:r>
              <w:rPr>
                <w:rFonts w:hint="eastAsia"/>
                <w:lang w:val="en-US" w:eastAsia="zh-CN"/>
              </w:rPr>
              <w:t>(具体施工范围包括但不限于所列工程量清单，本项目需踏勘现场，具体施工及报价以现场实际改造情况为准）</w:t>
            </w:r>
          </w:p>
        </w:tc>
      </w:tr>
      <w:tr>
        <w:tblPrEx>
          <w:tblCellMar>
            <w:top w:w="0" w:type="dxa"/>
            <w:left w:w="0" w:type="dxa"/>
            <w:bottom w:w="0" w:type="dxa"/>
            <w:right w:w="0" w:type="dxa"/>
          </w:tblCellMar>
        </w:tblPrEx>
        <w:trPr>
          <w:trHeight w:val="480" w:hRule="atLeast"/>
        </w:trPr>
        <w:tc>
          <w:tcPr>
            <w:tcW w:w="9156" w:type="dxa"/>
            <w:gridSpan w:val="7"/>
            <w:tcBorders>
              <w:top w:val="nil"/>
              <w:left w:val="nil"/>
              <w:bottom w:val="nil"/>
              <w:right w:val="nil"/>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（一）金轮花园</w:t>
            </w:r>
          </w:p>
        </w:tc>
      </w:tr>
      <w:tr>
        <w:tblPrEx>
          <w:tblCellMar>
            <w:top w:w="0" w:type="dxa"/>
            <w:left w:w="0" w:type="dxa"/>
            <w:bottom w:w="0" w:type="dxa"/>
            <w:right w:w="0"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序号</w:t>
            </w: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项目名称</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项目特征描述</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计量单位</w:t>
            </w: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工程量</w:t>
            </w:r>
          </w:p>
        </w:tc>
      </w:tr>
      <w:tr>
        <w:tblPrEx>
          <w:tblCellMar>
            <w:top w:w="0" w:type="dxa"/>
            <w:left w:w="0" w:type="dxa"/>
            <w:bottom w:w="0" w:type="dxa"/>
            <w:right w:w="0"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w:t>
            </w:r>
          </w:p>
        </w:tc>
        <w:tc>
          <w:tcPr>
            <w:tcW w:w="8532" w:type="dxa"/>
            <w:gridSpan w:val="6"/>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装饰装修</w:t>
            </w:r>
          </w:p>
        </w:tc>
      </w:tr>
      <w:tr>
        <w:tblPrEx>
          <w:tblCellMar>
            <w:top w:w="0" w:type="dxa"/>
            <w:left w:w="0" w:type="dxa"/>
            <w:bottom w:w="0" w:type="dxa"/>
            <w:right w:w="0" w:type="dxa"/>
          </w:tblCellMar>
        </w:tblPrEx>
        <w:trPr>
          <w:trHeight w:val="4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厨房</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25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精品地砖</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1.部位：厨房</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2.找平层厚度、砂浆配合比:水泥砂浆1:3 在混凝土或硬基层上 厚度 20mm</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3.结合层厚度、砂浆配合比:1：3干硬性水泥砂浆</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4.面层：300*300精品地砖</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5.防水层：聚氨酯涂抹防水</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m2</w:t>
            </w: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5.62</w:t>
            </w:r>
          </w:p>
        </w:tc>
      </w:tr>
      <w:tr>
        <w:tblPrEx>
          <w:tblCellMar>
            <w:top w:w="0" w:type="dxa"/>
            <w:left w:w="0" w:type="dxa"/>
            <w:bottom w:w="0" w:type="dxa"/>
            <w:right w:w="0" w:type="dxa"/>
          </w:tblCellMar>
        </w:tblPrEx>
        <w:trPr>
          <w:trHeight w:val="11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墙面防水</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1.部位：厨房</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2.墙面防水距地面高度：1500mm</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3.材料品种：聚氨酯涂抹防水</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m2</w:t>
            </w: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20.99</w:t>
            </w:r>
          </w:p>
        </w:tc>
      </w:tr>
      <w:tr>
        <w:tblPrEx>
          <w:tblCellMar>
            <w:top w:w="0" w:type="dxa"/>
            <w:left w:w="0" w:type="dxa"/>
            <w:bottom w:w="0" w:type="dxa"/>
            <w:right w:w="0" w:type="dxa"/>
          </w:tblCellMar>
        </w:tblPrEx>
        <w:trPr>
          <w:trHeight w:val="11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瓷砖墙面</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1.部位：厨房</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2.面层材料品种、规格、颜色:300*600精品砖</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m2</w:t>
            </w: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22.07</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卫生间</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2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精品地砖</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1.部位：卫生间</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2.找平层厚度、砂浆配合比:水泥砂浆1:3 在混凝土或硬基层上 厚度 20mm</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3.结合层厚度、砂浆配合比:1：3干硬性水泥砂浆</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4.面层：300*300精品地砖</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5.防水层：聚氨酯涂抹防水</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m2</w:t>
            </w: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5.62</w:t>
            </w:r>
          </w:p>
        </w:tc>
      </w:tr>
      <w:tr>
        <w:tblPrEx>
          <w:tblCellMar>
            <w:top w:w="0" w:type="dxa"/>
            <w:left w:w="0" w:type="dxa"/>
            <w:bottom w:w="0" w:type="dxa"/>
            <w:right w:w="0" w:type="dxa"/>
          </w:tblCellMar>
        </w:tblPrEx>
        <w:trPr>
          <w:trHeight w:val="14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墙面防水</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1.部位：卫生间</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2.墙面防水距地面高度：1500mm</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3.材料品种：聚氨酯涂抹防水</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m2</w:t>
            </w: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20.99</w:t>
            </w:r>
          </w:p>
        </w:tc>
      </w:tr>
      <w:tr>
        <w:tblPrEx>
          <w:tblCellMar>
            <w:top w:w="0" w:type="dxa"/>
            <w:left w:w="0" w:type="dxa"/>
            <w:bottom w:w="0" w:type="dxa"/>
            <w:right w:w="0" w:type="dxa"/>
          </w:tblCellMar>
        </w:tblPrEx>
        <w:trPr>
          <w:trHeight w:val="11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瓷砖墙面</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1.部位：卫生间</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2.面层材料品种、规格、颜色:300*600精品砖</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m2</w:t>
            </w: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22.07</w:t>
            </w:r>
          </w:p>
        </w:tc>
      </w:tr>
      <w:tr>
        <w:tblPrEx>
          <w:tblCellMar>
            <w:top w:w="0" w:type="dxa"/>
            <w:left w:w="0" w:type="dxa"/>
            <w:bottom w:w="0" w:type="dxa"/>
            <w:right w:w="0" w:type="dxa"/>
          </w:tblCellMar>
        </w:tblPrEx>
        <w:trPr>
          <w:trHeight w:val="16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吊顶天棚</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1.部位：卫生间</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2.基层材料规格：300*300不上人型铝合金龙骨</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3.面层材料品种;300*300铝扣板</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m2</w:t>
            </w: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4.36</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门窗工程</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10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金属(塑钢）门</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1.部位：卫生间门、厨房门</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2.规格、尺寸：2m*0.8m*2樘</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m2</w:t>
            </w: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3.2</w:t>
            </w:r>
          </w:p>
        </w:tc>
      </w:tr>
      <w:tr>
        <w:tblPrEx>
          <w:tblCellMar>
            <w:top w:w="0" w:type="dxa"/>
            <w:left w:w="0" w:type="dxa"/>
            <w:bottom w:w="0" w:type="dxa"/>
            <w:right w:w="0" w:type="dxa"/>
          </w:tblCellMar>
        </w:tblPrEx>
        <w:trPr>
          <w:trHeight w:val="11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木质门带套</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1.部位：卫生间门、厨房门</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2.规格、尺寸：2.1m*0.85m*2樘  含五金件</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m2</w:t>
            </w: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3.57</w:t>
            </w:r>
          </w:p>
        </w:tc>
      </w:tr>
      <w:tr>
        <w:tblPrEx>
          <w:tblCellMar>
            <w:top w:w="0" w:type="dxa"/>
            <w:left w:w="0" w:type="dxa"/>
            <w:bottom w:w="0" w:type="dxa"/>
            <w:right w:w="0" w:type="dxa"/>
          </w:tblCellMar>
        </w:tblPrEx>
        <w:trPr>
          <w:trHeight w:val="11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防盗门</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1.部位：进户门</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2.规格、尺寸：防盗门  0.95m*2.1m1樘</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m2</w:t>
            </w: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w:t>
            </w:r>
          </w:p>
        </w:tc>
      </w:tr>
      <w:tr>
        <w:tblPrEx>
          <w:tblCellMar>
            <w:top w:w="0" w:type="dxa"/>
            <w:left w:w="0" w:type="dxa"/>
            <w:bottom w:w="0" w:type="dxa"/>
            <w:right w:w="0"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w:t>
            </w:r>
          </w:p>
        </w:tc>
        <w:tc>
          <w:tcPr>
            <w:tcW w:w="8532" w:type="dxa"/>
            <w:gridSpan w:val="6"/>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拆除工程</w:t>
            </w:r>
          </w:p>
        </w:tc>
      </w:tr>
      <w:tr>
        <w:tblPrEx>
          <w:tblCellMar>
            <w:top w:w="0" w:type="dxa"/>
            <w:left w:w="0" w:type="dxa"/>
            <w:bottom w:w="0" w:type="dxa"/>
            <w:right w:w="0" w:type="dxa"/>
          </w:tblCellMar>
        </w:tblPrEx>
        <w:trPr>
          <w:trHeight w:val="4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厨房</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16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平面块料拆除</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1.部位：厨房</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2.拆除材质：地面地砖</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3.废料运输：结合实际，暂按20公里计入</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m2</w:t>
            </w: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5.62</w:t>
            </w:r>
          </w:p>
        </w:tc>
      </w:tr>
      <w:tr>
        <w:tblPrEx>
          <w:tblCellMar>
            <w:top w:w="0" w:type="dxa"/>
            <w:left w:w="0" w:type="dxa"/>
            <w:bottom w:w="0" w:type="dxa"/>
            <w:right w:w="0" w:type="dxa"/>
          </w:tblCellMar>
        </w:tblPrEx>
        <w:trPr>
          <w:trHeight w:val="1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立面块料拆除</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1.部位：厨房</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2.拆除材质：墙面墙砖</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3.废料运输：结合实际，暂按20公里计入</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m2</w:t>
            </w: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22.07</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卫生间</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1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平面块料拆除</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1.部位：卫生间</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2.拆除材质：地面地砖</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3.废料运输：结合实际，暂按20公里计入</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m2</w:t>
            </w: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4.36</w:t>
            </w:r>
          </w:p>
        </w:tc>
      </w:tr>
      <w:tr>
        <w:tblPrEx>
          <w:tblCellMar>
            <w:top w:w="0" w:type="dxa"/>
            <w:left w:w="0" w:type="dxa"/>
            <w:bottom w:w="0" w:type="dxa"/>
            <w:right w:w="0" w:type="dxa"/>
          </w:tblCellMar>
        </w:tblPrEx>
        <w:trPr>
          <w:trHeight w:val="13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立面块料拆除</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1.部位：卫生间</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2.拆除材质：墙面墙砖</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3.废料运输：结合实际，暂按20公里计入</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m2</w:t>
            </w: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19.87</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门窗工程</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18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金属门窗拆除</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1.拆门：卫生间门、进户门</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2.规格、尺寸：2m*0.8m*2樘、0.95m*2.1m</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3.废料运输：结合实际，暂按20公里计入</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m2</w:t>
            </w: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5.2</w:t>
            </w:r>
          </w:p>
        </w:tc>
      </w:tr>
      <w:tr>
        <w:tblPrEx>
          <w:tblCellMar>
            <w:top w:w="0" w:type="dxa"/>
            <w:left w:w="0" w:type="dxa"/>
            <w:bottom w:w="0" w:type="dxa"/>
            <w:right w:w="0" w:type="dxa"/>
          </w:tblCellMar>
        </w:tblPrEx>
        <w:trPr>
          <w:trHeight w:val="13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木门窗拆除</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1.拆门：卧室门</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2.规格、尺寸：2.1m*0.85m*2樘3.废料运输：结合实际，暂按20公里计入</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m2</w:t>
            </w: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3.57</w:t>
            </w:r>
          </w:p>
        </w:tc>
      </w:tr>
      <w:tr>
        <w:tblPrEx>
          <w:tblCellMar>
            <w:top w:w="0" w:type="dxa"/>
            <w:left w:w="0" w:type="dxa"/>
            <w:bottom w:w="0" w:type="dxa"/>
            <w:right w:w="0"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3</w:t>
            </w:r>
          </w:p>
        </w:tc>
        <w:tc>
          <w:tcPr>
            <w:tcW w:w="8532" w:type="dxa"/>
            <w:gridSpan w:val="6"/>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给排水工程</w:t>
            </w:r>
          </w:p>
        </w:tc>
      </w:tr>
      <w:tr>
        <w:tblPrEx>
          <w:tblCellMar>
            <w:top w:w="0" w:type="dxa"/>
            <w:left w:w="0" w:type="dxa"/>
            <w:bottom w:w="0" w:type="dxa"/>
            <w:right w:w="0" w:type="dxa"/>
          </w:tblCellMar>
        </w:tblPrEx>
        <w:trPr>
          <w:trHeight w:val="4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卫生间</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9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淋浴器</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1.部位：卫生间</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2.冷热水花洒</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套</w:t>
            </w: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w:t>
            </w:r>
          </w:p>
        </w:tc>
      </w:tr>
      <w:tr>
        <w:tblPrEx>
          <w:tblCellMar>
            <w:top w:w="0" w:type="dxa"/>
            <w:left w:w="0" w:type="dxa"/>
            <w:bottom w:w="0" w:type="dxa"/>
            <w:right w:w="0" w:type="dxa"/>
          </w:tblCellMar>
        </w:tblPrEx>
        <w:trPr>
          <w:trHeight w:val="9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大便器</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1.部位：卫生间</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2.坐式大便器</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组</w:t>
            </w: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洗脸盆</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组</w:t>
            </w: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w:t>
            </w:r>
          </w:p>
        </w:tc>
      </w:tr>
      <w:tr>
        <w:tblPrEx>
          <w:tblCellMar>
            <w:top w:w="0" w:type="dxa"/>
            <w:left w:w="0" w:type="dxa"/>
            <w:bottom w:w="0" w:type="dxa"/>
            <w:right w:w="0" w:type="dxa"/>
          </w:tblCellMar>
        </w:tblPrEx>
        <w:trPr>
          <w:trHeight w:val="480" w:hRule="atLeast"/>
        </w:trPr>
        <w:tc>
          <w:tcPr>
            <w:tcW w:w="0" w:type="auto"/>
            <w:tcBorders>
              <w:top w:val="nil"/>
              <w:left w:val="nil"/>
              <w:bottom w:val="nil"/>
              <w:right w:val="nil"/>
            </w:tcBorders>
            <w:shd w:val="clear"/>
            <w:noWrap/>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972" w:type="dxa"/>
            <w:tcBorders>
              <w:top w:val="nil"/>
              <w:left w:val="nil"/>
              <w:bottom w:val="nil"/>
              <w:right w:val="nil"/>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876" w:type="dxa"/>
            <w:tcBorders>
              <w:top w:val="nil"/>
              <w:left w:val="nil"/>
              <w:bottom w:val="nil"/>
              <w:right w:val="nil"/>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972" w:type="dxa"/>
            <w:tcBorders>
              <w:top w:val="nil"/>
              <w:left w:val="nil"/>
              <w:bottom w:val="nil"/>
              <w:right w:val="nil"/>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3228" w:type="dxa"/>
            <w:tcBorders>
              <w:top w:val="nil"/>
              <w:left w:val="nil"/>
              <w:bottom w:val="nil"/>
              <w:right w:val="nil"/>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416" w:type="dxa"/>
            <w:tcBorders>
              <w:top w:val="nil"/>
              <w:left w:val="nil"/>
              <w:bottom w:val="nil"/>
              <w:right w:val="nil"/>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068" w:type="dxa"/>
            <w:tcBorders>
              <w:top w:val="nil"/>
              <w:left w:val="nil"/>
              <w:bottom w:val="nil"/>
              <w:right w:val="nil"/>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480" w:hRule="atLeast"/>
        </w:trPr>
        <w:tc>
          <w:tcPr>
            <w:tcW w:w="9156" w:type="dxa"/>
            <w:gridSpan w:val="7"/>
            <w:tcBorders>
              <w:top w:val="nil"/>
              <w:left w:val="nil"/>
              <w:bottom w:val="nil"/>
              <w:right w:val="nil"/>
            </w:tcBorders>
            <w:shd w:val="clear"/>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（二）新月小区</w:t>
            </w:r>
          </w:p>
        </w:tc>
      </w:tr>
      <w:tr>
        <w:tblPrEx>
          <w:tblCellMar>
            <w:top w:w="0" w:type="dxa"/>
            <w:left w:w="0" w:type="dxa"/>
            <w:bottom w:w="0" w:type="dxa"/>
            <w:right w:w="0"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序号</w:t>
            </w: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项目名称</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项目特征描述</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计量单位</w:t>
            </w: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工程量</w:t>
            </w:r>
          </w:p>
        </w:tc>
      </w:tr>
      <w:tr>
        <w:tblPrEx>
          <w:tblCellMar>
            <w:top w:w="0" w:type="dxa"/>
            <w:left w:w="0" w:type="dxa"/>
            <w:bottom w:w="0" w:type="dxa"/>
            <w:right w:w="0"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w:t>
            </w:r>
          </w:p>
        </w:tc>
        <w:tc>
          <w:tcPr>
            <w:tcW w:w="8532" w:type="dxa"/>
            <w:gridSpan w:val="6"/>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装饰装修工程</w:t>
            </w:r>
          </w:p>
        </w:tc>
      </w:tr>
      <w:tr>
        <w:tblPrEx>
          <w:tblCellMar>
            <w:top w:w="0" w:type="dxa"/>
            <w:left w:w="0" w:type="dxa"/>
            <w:bottom w:w="0" w:type="dxa"/>
            <w:right w:w="0" w:type="dxa"/>
          </w:tblCellMar>
        </w:tblPrEx>
        <w:trPr>
          <w:trHeight w:val="4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厨房</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25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精品地砖</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1.部位：厨房</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2.找平层厚度、砂浆配合比:水泥砂浆1:3 在混凝土或硬基层上 厚度 20mm</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3.结合层厚度、砂浆配合比:1：3干硬性水泥砂浆</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4.面层：300*300精品地砖</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5.防水层：聚氨酯涂抹防水</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m2</w:t>
            </w: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3.82</w:t>
            </w:r>
          </w:p>
        </w:tc>
      </w:tr>
      <w:tr>
        <w:tblPrEx>
          <w:tblCellMar>
            <w:top w:w="0" w:type="dxa"/>
            <w:left w:w="0" w:type="dxa"/>
            <w:bottom w:w="0" w:type="dxa"/>
            <w:right w:w="0" w:type="dxa"/>
          </w:tblCellMar>
        </w:tblPrEx>
        <w:trPr>
          <w:trHeight w:val="15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墙面防水</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1.部位：厨房</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2.墙面防水距地面高度：1500mm</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3.材料品种：聚氨酯涂抹防水</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m2</w:t>
            </w: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17.74</w:t>
            </w:r>
          </w:p>
        </w:tc>
      </w:tr>
      <w:tr>
        <w:tblPrEx>
          <w:tblCellMar>
            <w:top w:w="0" w:type="dxa"/>
            <w:left w:w="0" w:type="dxa"/>
            <w:bottom w:w="0" w:type="dxa"/>
            <w:right w:w="0" w:type="dxa"/>
          </w:tblCellMar>
        </w:tblPrEx>
        <w:trPr>
          <w:trHeight w:val="13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瓷砖墙面</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1.部位：厨房</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2.面层材料品种、规格、颜色:300*600精品砖</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m2</w:t>
            </w: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17.74</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卫生间</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25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精品地砖</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1.部位：卫生间</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2.找平层厚度、砂浆配合比:水泥砂浆1:3 在混凝土或硬基层上 厚度 20mm</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3.结合层厚度、砂浆配合比:1：3干硬性水泥砂浆</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4.面层：300*300精品地砖</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5.防水层：聚氨酯涂抹防水</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m2</w:t>
            </w: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2.51</w:t>
            </w:r>
          </w:p>
        </w:tc>
      </w:tr>
      <w:tr>
        <w:tblPrEx>
          <w:tblCellMar>
            <w:top w:w="0" w:type="dxa"/>
            <w:left w:w="0" w:type="dxa"/>
            <w:bottom w:w="0" w:type="dxa"/>
            <w:right w:w="0" w:type="dxa"/>
          </w:tblCellMar>
        </w:tblPrEx>
        <w:trPr>
          <w:trHeight w:val="15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墙面防水</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1.部位：卫生间</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2.墙面防水距地面高度：1500mm</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3.材料品种：聚氨酯涂抹防水</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m2</w:t>
            </w: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15.03</w:t>
            </w:r>
          </w:p>
        </w:tc>
      </w:tr>
      <w:tr>
        <w:tblPrEx>
          <w:tblCellMar>
            <w:top w:w="0" w:type="dxa"/>
            <w:left w:w="0" w:type="dxa"/>
            <w:bottom w:w="0" w:type="dxa"/>
            <w:right w:w="0" w:type="dxa"/>
          </w:tblCellMar>
        </w:tblPrEx>
        <w:trPr>
          <w:trHeight w:val="11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瓷砖墙面</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1.部位：卫生间</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2.面层材料品种、规格、颜色:300*600精品砖</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m2</w:t>
            </w: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15.03</w:t>
            </w:r>
          </w:p>
        </w:tc>
      </w:tr>
      <w:tr>
        <w:tblPrEx>
          <w:tblCellMar>
            <w:top w:w="0" w:type="dxa"/>
            <w:left w:w="0" w:type="dxa"/>
            <w:bottom w:w="0" w:type="dxa"/>
            <w:right w:w="0" w:type="dxa"/>
          </w:tblCellMar>
        </w:tblPrEx>
        <w:trPr>
          <w:trHeight w:val="16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吊顶天棚</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1.部位：卫生间</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2.基层材料规格：300*300不上人型铝合金龙骨</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3.面层材料品种;300*300铝扣板</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m2</w:t>
            </w: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2.51</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门窗工程</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11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金属(塑钢）门</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1.部位：卫生间门、厨房门</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2.规格、尺寸：0.7m*2.1m*2樘</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m2</w:t>
            </w: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2.94</w:t>
            </w:r>
          </w:p>
        </w:tc>
      </w:tr>
      <w:tr>
        <w:tblPrEx>
          <w:tblCellMar>
            <w:top w:w="0" w:type="dxa"/>
            <w:left w:w="0" w:type="dxa"/>
            <w:bottom w:w="0" w:type="dxa"/>
            <w:right w:w="0" w:type="dxa"/>
          </w:tblCellMar>
        </w:tblPrEx>
        <w:trPr>
          <w:trHeight w:val="10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防盗门</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1.部位：进户门</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2.规格、尺寸：防盗门  2.6m*1.7m1樘</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m2</w:t>
            </w: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4.42</w:t>
            </w:r>
          </w:p>
        </w:tc>
      </w:tr>
      <w:tr>
        <w:tblPrEx>
          <w:tblCellMar>
            <w:top w:w="0" w:type="dxa"/>
            <w:left w:w="0" w:type="dxa"/>
            <w:bottom w:w="0" w:type="dxa"/>
            <w:right w:w="0"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w:t>
            </w:r>
          </w:p>
        </w:tc>
        <w:tc>
          <w:tcPr>
            <w:tcW w:w="8532" w:type="dxa"/>
            <w:gridSpan w:val="6"/>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拆除工程</w:t>
            </w:r>
          </w:p>
        </w:tc>
      </w:tr>
      <w:tr>
        <w:tblPrEx>
          <w:tblCellMar>
            <w:top w:w="0" w:type="dxa"/>
            <w:left w:w="0" w:type="dxa"/>
            <w:bottom w:w="0" w:type="dxa"/>
            <w:right w:w="0" w:type="dxa"/>
          </w:tblCellMar>
        </w:tblPrEx>
        <w:trPr>
          <w:trHeight w:val="4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厨房</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1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平面块料拆除</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1.部位：厨房</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2.拆除材质：地面地砖</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3.废料运输：结合实际，暂按20公里计入</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m2</w:t>
            </w: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3.81</w:t>
            </w:r>
          </w:p>
        </w:tc>
      </w:tr>
      <w:tr>
        <w:tblPrEx>
          <w:tblCellMar>
            <w:top w:w="0" w:type="dxa"/>
            <w:left w:w="0" w:type="dxa"/>
            <w:bottom w:w="0" w:type="dxa"/>
            <w:right w:w="0" w:type="dxa"/>
          </w:tblCellMar>
        </w:tblPrEx>
        <w:trPr>
          <w:trHeight w:val="13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立面块料拆除</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1.部位：厨房</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2.拆除材质：墙面墙砖</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3.废料运输：结合实际，暂按20公里计入</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m2</w:t>
            </w: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17.74</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卫生间</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17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平面块料拆除</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1.部位：卫生间</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2.拆除材质：地面地砖</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3.废料运输：结合实际，暂按20公里计入</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m2</w:t>
            </w: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2.51</w:t>
            </w:r>
          </w:p>
        </w:tc>
      </w:tr>
      <w:tr>
        <w:tblPrEx>
          <w:tblCellMar>
            <w:top w:w="0" w:type="dxa"/>
            <w:left w:w="0" w:type="dxa"/>
            <w:bottom w:w="0" w:type="dxa"/>
            <w:right w:w="0" w:type="dxa"/>
          </w:tblCellMar>
        </w:tblPrEx>
        <w:trPr>
          <w:trHeight w:val="14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立面块料拆除</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1.部位：卫生间</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2.拆除材质：墙面墙砖</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3.废料运输：结合实际，暂按20公里计入</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m2</w:t>
            </w: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15.03</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门窗工程</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16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金属门窗拆除</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1.拆门：卫生间门、进户门</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2.规格、尺寸：0.7m*2.1m*2樘、2.6m*1.7m</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3.废料运输：结合实际，暂按20公里计入</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m2</w:t>
            </w: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7.36</w:t>
            </w:r>
          </w:p>
        </w:tc>
      </w:tr>
      <w:tr>
        <w:tblPrEx>
          <w:tblCellMar>
            <w:top w:w="0" w:type="dxa"/>
            <w:left w:w="0" w:type="dxa"/>
            <w:bottom w:w="0" w:type="dxa"/>
            <w:right w:w="0"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3</w:t>
            </w:r>
          </w:p>
        </w:tc>
        <w:tc>
          <w:tcPr>
            <w:tcW w:w="8532" w:type="dxa"/>
            <w:gridSpan w:val="6"/>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给排水工程</w:t>
            </w:r>
          </w:p>
        </w:tc>
      </w:tr>
      <w:tr>
        <w:tblPrEx>
          <w:tblCellMar>
            <w:top w:w="0" w:type="dxa"/>
            <w:left w:w="0" w:type="dxa"/>
            <w:bottom w:w="0" w:type="dxa"/>
            <w:right w:w="0" w:type="dxa"/>
          </w:tblCellMar>
        </w:tblPrEx>
        <w:trPr>
          <w:trHeight w:val="4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卫生间</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9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淋浴器</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1.部位：卫生间</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2.冷热水花洒</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套</w:t>
            </w: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大便器</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1.部位：卫生间</w:t>
            </w:r>
            <w:r>
              <w:rPr>
                <w:rFonts w:hint="eastAsia" w:ascii="宋体" w:hAnsi="宋体" w:eastAsia="宋体" w:cs="宋体"/>
                <w:i w:val="0"/>
                <w:color w:val="000000"/>
                <w:kern w:val="0"/>
                <w:sz w:val="24"/>
                <w:szCs w:val="24"/>
                <w:u w:val="none"/>
                <w:bdr w:val="none" w:color="auto" w:sz="0" w:space="0"/>
                <w:lang w:val="en-US" w:eastAsia="zh-CN" w:bidi="ar"/>
              </w:rPr>
              <w:br w:type="textWrapping"/>
            </w:r>
            <w:r>
              <w:rPr>
                <w:rFonts w:hint="eastAsia" w:ascii="宋体" w:hAnsi="宋体" w:eastAsia="宋体" w:cs="宋体"/>
                <w:i w:val="0"/>
                <w:color w:val="000000"/>
                <w:kern w:val="0"/>
                <w:sz w:val="24"/>
                <w:szCs w:val="24"/>
                <w:u w:val="none"/>
                <w:bdr w:val="none" w:color="auto" w:sz="0" w:space="0"/>
                <w:lang w:val="en-US" w:eastAsia="zh-CN" w:bidi="ar"/>
              </w:rPr>
              <w:t>2.坐式大便器</w:t>
            </w: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组</w:t>
            </w: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w:t>
            </w:r>
          </w:p>
        </w:tc>
      </w:tr>
      <w:tr>
        <w:tblPrEx>
          <w:tblCellMar>
            <w:top w:w="0" w:type="dxa"/>
            <w:left w:w="0" w:type="dxa"/>
            <w:bottom w:w="0" w:type="dxa"/>
            <w:right w:w="0"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848"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洗脸盆</w:t>
            </w:r>
          </w:p>
        </w:tc>
        <w:tc>
          <w:tcPr>
            <w:tcW w:w="4200" w:type="dxa"/>
            <w:gridSpan w:val="2"/>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416"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组</w:t>
            </w:r>
          </w:p>
        </w:tc>
        <w:tc>
          <w:tcPr>
            <w:tcW w:w="1068" w:type="dxa"/>
            <w:tcBorders>
              <w:top w:val="single" w:color="000000" w:sz="4" w:space="0"/>
              <w:left w:val="single" w:color="000000" w:sz="4" w:space="0"/>
              <w:bottom w:val="single" w:color="000000" w:sz="4" w:space="0"/>
              <w:right w:val="single" w:color="000000" w:sz="4" w:space="0"/>
            </w:tcBorders>
            <w:shd w:val="clear" w:color="FFFFFF"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w:t>
            </w:r>
          </w:p>
        </w:tc>
      </w:tr>
    </w:tbl>
    <w:p>
      <w:pPr>
        <w:widowControl w:val="0"/>
        <w:adjustRightInd/>
        <w:snapToGrid/>
        <w:spacing w:after="0"/>
        <w:jc w:val="left"/>
        <w:rPr>
          <w:rFonts w:ascii="Times New Roman" w:hAnsi="Times New Roman" w:eastAsia="宋体"/>
          <w:color w:val="FF0000"/>
          <w:kern w:val="2"/>
          <w:sz w:val="28"/>
          <w:szCs w:val="28"/>
        </w:rPr>
      </w:pPr>
    </w:p>
    <w:p>
      <w:pPr>
        <w:pStyle w:val="2"/>
        <w:rPr>
          <w:rFonts w:ascii="Times New Roman" w:hAnsi="Times New Roman" w:eastAsia="宋体"/>
          <w:color w:val="FF0000"/>
          <w:kern w:val="2"/>
          <w:sz w:val="28"/>
          <w:szCs w:val="28"/>
        </w:rPr>
      </w:pPr>
    </w:p>
    <w:p>
      <w:pPr>
        <w:pStyle w:val="2"/>
        <w:rPr>
          <w:rFonts w:hint="eastAsia" w:ascii="Times New Roman" w:hAnsi="Times New Roman" w:eastAsia="宋体"/>
          <w:color w:val="000000" w:themeColor="text1"/>
          <w:kern w:val="2"/>
          <w:sz w:val="28"/>
          <w:szCs w:val="28"/>
          <w:lang w:eastAsia="zh-CN"/>
          <w14:textFill>
            <w14:solidFill>
              <w14:schemeClr w14:val="tx1"/>
            </w14:solidFill>
          </w14:textFill>
        </w:rPr>
      </w:pPr>
      <w:r>
        <w:rPr>
          <w:rFonts w:hint="eastAsia"/>
          <w:color w:val="000000" w:themeColor="text1"/>
          <w:kern w:val="2"/>
          <w:sz w:val="28"/>
          <w:szCs w:val="28"/>
          <w:lang w:eastAsia="zh-CN"/>
          <w14:textFill>
            <w14:solidFill>
              <w14:schemeClr w14:val="tx1"/>
            </w14:solidFill>
          </w14:textFill>
        </w:rPr>
        <w:t>二、维修改造的两个保健站需配置以下家具及电器</w:t>
      </w:r>
    </w:p>
    <w:tbl>
      <w:tblPr>
        <w:tblStyle w:val="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0"/>
        <w:gridCol w:w="960"/>
        <w:gridCol w:w="730"/>
        <w:gridCol w:w="1053"/>
        <w:gridCol w:w="1523"/>
        <w:gridCol w:w="766"/>
        <w:gridCol w:w="1246"/>
        <w:gridCol w:w="11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0" w:type="dxa"/>
            <w:noWrap w:val="0"/>
            <w:vAlign w:val="top"/>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类别</w:t>
            </w:r>
          </w:p>
        </w:tc>
        <w:tc>
          <w:tcPr>
            <w:tcW w:w="960" w:type="dxa"/>
            <w:noWrap w:val="0"/>
            <w:vAlign w:val="top"/>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名称</w:t>
            </w:r>
          </w:p>
        </w:tc>
        <w:tc>
          <w:tcPr>
            <w:tcW w:w="730" w:type="dxa"/>
            <w:noWrap w:val="0"/>
            <w:vAlign w:val="top"/>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单位</w:t>
            </w:r>
          </w:p>
        </w:tc>
        <w:tc>
          <w:tcPr>
            <w:tcW w:w="1053" w:type="dxa"/>
            <w:noWrap w:val="0"/>
            <w:vAlign w:val="top"/>
          </w:tcPr>
          <w:p>
            <w:pPr>
              <w:jc w:val="center"/>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品牌</w:t>
            </w:r>
          </w:p>
        </w:tc>
        <w:tc>
          <w:tcPr>
            <w:tcW w:w="1523" w:type="dxa"/>
            <w:noWrap w:val="0"/>
            <w:vAlign w:val="top"/>
          </w:tcPr>
          <w:p>
            <w:pPr>
              <w:jc w:val="center"/>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参数</w:t>
            </w:r>
          </w:p>
        </w:tc>
        <w:tc>
          <w:tcPr>
            <w:tcW w:w="766" w:type="dxa"/>
            <w:noWrap w:val="0"/>
            <w:vAlign w:val="top"/>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数量</w:t>
            </w:r>
          </w:p>
        </w:tc>
        <w:tc>
          <w:tcPr>
            <w:tcW w:w="1246" w:type="dxa"/>
            <w:noWrap w:val="0"/>
            <w:vAlign w:val="top"/>
          </w:tcPr>
          <w:p>
            <w:pPr>
              <w:jc w:val="center"/>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预算单价</w:t>
            </w:r>
          </w:p>
        </w:tc>
        <w:tc>
          <w:tcPr>
            <w:tcW w:w="1117" w:type="dxa"/>
            <w:noWrap w:val="0"/>
            <w:vAlign w:val="top"/>
          </w:tcPr>
          <w:p>
            <w:pPr>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共计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0" w:type="dxa"/>
            <w:vMerge w:val="restart"/>
            <w:noWrap w:val="0"/>
            <w:vAlign w:val="top"/>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家具</w:t>
            </w:r>
          </w:p>
        </w:tc>
        <w:tc>
          <w:tcPr>
            <w:tcW w:w="960" w:type="dxa"/>
            <w:noWrap w:val="0"/>
            <w:vAlign w:val="top"/>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双人床</w:t>
            </w:r>
          </w:p>
        </w:tc>
        <w:tc>
          <w:tcPr>
            <w:tcW w:w="730" w:type="dxa"/>
            <w:noWrap w:val="0"/>
            <w:vAlign w:val="top"/>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张</w:t>
            </w:r>
          </w:p>
        </w:tc>
        <w:tc>
          <w:tcPr>
            <w:tcW w:w="1053" w:type="dxa"/>
            <w:noWrap w:val="0"/>
            <w:vAlign w:val="top"/>
          </w:tcPr>
          <w:p>
            <w:pPr>
              <w:jc w:val="left"/>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一般知名品牌</w:t>
            </w:r>
          </w:p>
        </w:tc>
        <w:tc>
          <w:tcPr>
            <w:tcW w:w="1523" w:type="dxa"/>
            <w:noWrap w:val="0"/>
            <w:vAlign w:val="top"/>
          </w:tcPr>
          <w:p>
            <w:pPr>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1.8米高密度双人床</w:t>
            </w:r>
          </w:p>
        </w:tc>
        <w:tc>
          <w:tcPr>
            <w:tcW w:w="766" w:type="dxa"/>
            <w:noWrap w:val="0"/>
            <w:vAlign w:val="top"/>
          </w:tcPr>
          <w:p>
            <w:pPr>
              <w:spacing w:line="360" w:lineRule="auto"/>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2</w:t>
            </w:r>
          </w:p>
        </w:tc>
        <w:tc>
          <w:tcPr>
            <w:tcW w:w="1246" w:type="dxa"/>
            <w:noWrap w:val="0"/>
            <w:vAlign w:val="top"/>
          </w:tcPr>
          <w:p>
            <w:pPr>
              <w:spacing w:line="360" w:lineRule="auto"/>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850</w:t>
            </w:r>
          </w:p>
        </w:tc>
        <w:tc>
          <w:tcPr>
            <w:tcW w:w="1117" w:type="dxa"/>
            <w:noWrap w:val="0"/>
            <w:vAlign w:val="top"/>
          </w:tcPr>
          <w:p>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960"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4"/>
                <w:szCs w:val="24"/>
                <w:vertAlign w:val="baseline"/>
                <w:lang w:val="en-US" w:eastAsia="zh-CN"/>
              </w:rPr>
            </w:pPr>
          </w:p>
        </w:tc>
        <w:tc>
          <w:tcPr>
            <w:tcW w:w="960" w:type="dxa"/>
            <w:noWrap w:val="0"/>
            <w:vAlign w:val="top"/>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床垫</w:t>
            </w:r>
          </w:p>
        </w:tc>
        <w:tc>
          <w:tcPr>
            <w:tcW w:w="730" w:type="dxa"/>
            <w:noWrap w:val="0"/>
            <w:vAlign w:val="top"/>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个</w:t>
            </w:r>
          </w:p>
        </w:tc>
        <w:tc>
          <w:tcPr>
            <w:tcW w:w="1053" w:type="dxa"/>
            <w:noWrap w:val="0"/>
            <w:vAlign w:val="top"/>
          </w:tcPr>
          <w:p>
            <w:pPr>
              <w:jc w:val="left"/>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一般知名品牌</w:t>
            </w:r>
          </w:p>
        </w:tc>
        <w:tc>
          <w:tcPr>
            <w:tcW w:w="1523" w:type="dxa"/>
            <w:noWrap w:val="0"/>
            <w:vAlign w:val="top"/>
          </w:tcPr>
          <w:p>
            <w:pPr>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10cm粽床垫</w:t>
            </w:r>
          </w:p>
        </w:tc>
        <w:tc>
          <w:tcPr>
            <w:tcW w:w="766" w:type="dxa"/>
            <w:noWrap w:val="0"/>
            <w:vAlign w:val="top"/>
          </w:tcPr>
          <w:p>
            <w:pPr>
              <w:spacing w:line="360" w:lineRule="auto"/>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2</w:t>
            </w:r>
          </w:p>
        </w:tc>
        <w:tc>
          <w:tcPr>
            <w:tcW w:w="1246" w:type="dxa"/>
            <w:noWrap w:val="0"/>
            <w:vAlign w:val="top"/>
          </w:tcPr>
          <w:p>
            <w:pPr>
              <w:spacing w:line="360" w:lineRule="auto"/>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150</w:t>
            </w:r>
          </w:p>
        </w:tc>
        <w:tc>
          <w:tcPr>
            <w:tcW w:w="1117" w:type="dxa"/>
            <w:noWrap w:val="0"/>
            <w:vAlign w:val="top"/>
          </w:tcPr>
          <w:p>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0" w:type="dxa"/>
            <w:vMerge w:val="restart"/>
            <w:noWrap w:val="0"/>
            <w:vAlign w:val="top"/>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灶具</w:t>
            </w:r>
          </w:p>
        </w:tc>
        <w:tc>
          <w:tcPr>
            <w:tcW w:w="960" w:type="dxa"/>
            <w:noWrap w:val="0"/>
            <w:vAlign w:val="top"/>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炉盘</w:t>
            </w:r>
          </w:p>
        </w:tc>
        <w:tc>
          <w:tcPr>
            <w:tcW w:w="730" w:type="dxa"/>
            <w:noWrap w:val="0"/>
            <w:vAlign w:val="top"/>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套</w:t>
            </w:r>
          </w:p>
        </w:tc>
        <w:tc>
          <w:tcPr>
            <w:tcW w:w="1053" w:type="dxa"/>
            <w:noWrap w:val="0"/>
            <w:vAlign w:val="top"/>
          </w:tcPr>
          <w:p>
            <w:pPr>
              <w:jc w:val="left"/>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美的、苏泊尔</w:t>
            </w:r>
          </w:p>
        </w:tc>
        <w:tc>
          <w:tcPr>
            <w:tcW w:w="1523" w:type="dxa"/>
            <w:noWrap w:val="0"/>
            <w:vAlign w:val="top"/>
          </w:tcPr>
          <w:p>
            <w:pPr>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天然气双灶，台嵌两用，</w:t>
            </w:r>
          </w:p>
        </w:tc>
        <w:tc>
          <w:tcPr>
            <w:tcW w:w="766" w:type="dxa"/>
            <w:noWrap w:val="0"/>
            <w:vAlign w:val="top"/>
          </w:tcPr>
          <w:p>
            <w:pPr>
              <w:spacing w:line="360" w:lineRule="auto"/>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2</w:t>
            </w:r>
          </w:p>
        </w:tc>
        <w:tc>
          <w:tcPr>
            <w:tcW w:w="1246" w:type="dxa"/>
            <w:noWrap w:val="0"/>
            <w:vAlign w:val="top"/>
          </w:tcPr>
          <w:p>
            <w:pPr>
              <w:spacing w:line="360" w:lineRule="auto"/>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600</w:t>
            </w:r>
          </w:p>
        </w:tc>
        <w:tc>
          <w:tcPr>
            <w:tcW w:w="1117" w:type="dxa"/>
            <w:noWrap w:val="0"/>
            <w:vAlign w:val="top"/>
          </w:tcPr>
          <w:p>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0"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4"/>
                <w:szCs w:val="24"/>
                <w:vertAlign w:val="baseline"/>
                <w:lang w:val="en-US" w:eastAsia="zh-CN"/>
              </w:rPr>
            </w:pPr>
          </w:p>
        </w:tc>
        <w:tc>
          <w:tcPr>
            <w:tcW w:w="960" w:type="dxa"/>
            <w:noWrap w:val="0"/>
            <w:vAlign w:val="top"/>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抽油烟机</w:t>
            </w:r>
          </w:p>
        </w:tc>
        <w:tc>
          <w:tcPr>
            <w:tcW w:w="730" w:type="dxa"/>
            <w:noWrap w:val="0"/>
            <w:vAlign w:val="top"/>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台</w:t>
            </w:r>
          </w:p>
        </w:tc>
        <w:tc>
          <w:tcPr>
            <w:tcW w:w="1053" w:type="dxa"/>
            <w:noWrap w:val="0"/>
            <w:vAlign w:val="top"/>
          </w:tcPr>
          <w:p>
            <w:pPr>
              <w:jc w:val="left"/>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海尔、好太太、苏泊尔</w:t>
            </w:r>
          </w:p>
        </w:tc>
        <w:tc>
          <w:tcPr>
            <w:tcW w:w="1523" w:type="dxa"/>
            <w:noWrap w:val="0"/>
            <w:vAlign w:val="top"/>
          </w:tcPr>
          <w:p>
            <w:pPr>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侧吸式、欧式</w:t>
            </w:r>
          </w:p>
        </w:tc>
        <w:tc>
          <w:tcPr>
            <w:tcW w:w="766" w:type="dxa"/>
            <w:noWrap w:val="0"/>
            <w:vAlign w:val="top"/>
          </w:tcPr>
          <w:p>
            <w:pPr>
              <w:spacing w:line="360" w:lineRule="auto"/>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2</w:t>
            </w:r>
          </w:p>
        </w:tc>
        <w:tc>
          <w:tcPr>
            <w:tcW w:w="1246" w:type="dxa"/>
            <w:noWrap w:val="0"/>
            <w:vAlign w:val="top"/>
          </w:tcPr>
          <w:p>
            <w:pPr>
              <w:spacing w:line="360" w:lineRule="auto"/>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1000</w:t>
            </w:r>
          </w:p>
        </w:tc>
        <w:tc>
          <w:tcPr>
            <w:tcW w:w="1117" w:type="dxa"/>
            <w:noWrap w:val="0"/>
            <w:vAlign w:val="top"/>
          </w:tcPr>
          <w:p>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0" w:type="dxa"/>
            <w:vMerge w:val="restart"/>
            <w:noWrap w:val="0"/>
            <w:vAlign w:val="top"/>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卫生间</w:t>
            </w:r>
          </w:p>
        </w:tc>
        <w:tc>
          <w:tcPr>
            <w:tcW w:w="960" w:type="dxa"/>
            <w:noWrap w:val="0"/>
            <w:vAlign w:val="top"/>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热水器</w:t>
            </w:r>
          </w:p>
        </w:tc>
        <w:tc>
          <w:tcPr>
            <w:tcW w:w="730" w:type="dxa"/>
            <w:noWrap w:val="0"/>
            <w:vAlign w:val="top"/>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台</w:t>
            </w:r>
          </w:p>
        </w:tc>
        <w:tc>
          <w:tcPr>
            <w:tcW w:w="1053" w:type="dxa"/>
            <w:noWrap w:val="0"/>
            <w:vAlign w:val="top"/>
          </w:tcPr>
          <w:p>
            <w:pPr>
              <w:jc w:val="left"/>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美的、海尔</w:t>
            </w:r>
          </w:p>
        </w:tc>
        <w:tc>
          <w:tcPr>
            <w:tcW w:w="1523" w:type="dxa"/>
            <w:noWrap w:val="0"/>
            <w:vAlign w:val="top"/>
          </w:tcPr>
          <w:p>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60L，1级效能</w:t>
            </w:r>
          </w:p>
        </w:tc>
        <w:tc>
          <w:tcPr>
            <w:tcW w:w="766" w:type="dxa"/>
            <w:noWrap w:val="0"/>
            <w:vAlign w:val="top"/>
          </w:tcPr>
          <w:p>
            <w:pPr>
              <w:spacing w:line="360" w:lineRule="auto"/>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2</w:t>
            </w:r>
          </w:p>
        </w:tc>
        <w:tc>
          <w:tcPr>
            <w:tcW w:w="1246" w:type="dxa"/>
            <w:noWrap w:val="0"/>
            <w:vAlign w:val="top"/>
          </w:tcPr>
          <w:p>
            <w:pPr>
              <w:spacing w:line="360" w:lineRule="auto"/>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1000</w:t>
            </w:r>
          </w:p>
        </w:tc>
        <w:tc>
          <w:tcPr>
            <w:tcW w:w="1117" w:type="dxa"/>
            <w:noWrap w:val="0"/>
            <w:vAlign w:val="top"/>
          </w:tcPr>
          <w:p>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0"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4"/>
                <w:szCs w:val="24"/>
                <w:vertAlign w:val="baseline"/>
                <w:lang w:val="en-US" w:eastAsia="zh-CN"/>
              </w:rPr>
            </w:pPr>
          </w:p>
        </w:tc>
        <w:tc>
          <w:tcPr>
            <w:tcW w:w="960" w:type="dxa"/>
            <w:noWrap w:val="0"/>
            <w:vAlign w:val="top"/>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喷淋</w:t>
            </w:r>
          </w:p>
        </w:tc>
        <w:tc>
          <w:tcPr>
            <w:tcW w:w="730" w:type="dxa"/>
            <w:noWrap w:val="0"/>
            <w:vAlign w:val="top"/>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套</w:t>
            </w:r>
          </w:p>
        </w:tc>
        <w:tc>
          <w:tcPr>
            <w:tcW w:w="1053" w:type="dxa"/>
            <w:noWrap w:val="0"/>
            <w:vAlign w:val="top"/>
          </w:tcPr>
          <w:p>
            <w:pPr>
              <w:jc w:val="left"/>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四季沐歌</w:t>
            </w:r>
          </w:p>
        </w:tc>
        <w:tc>
          <w:tcPr>
            <w:tcW w:w="1523" w:type="dxa"/>
            <w:noWrap w:val="0"/>
            <w:vAlign w:val="top"/>
          </w:tcPr>
          <w:p>
            <w:pPr>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手持+花洒</w:t>
            </w:r>
          </w:p>
        </w:tc>
        <w:tc>
          <w:tcPr>
            <w:tcW w:w="766" w:type="dxa"/>
            <w:noWrap w:val="0"/>
            <w:vAlign w:val="top"/>
          </w:tcPr>
          <w:p>
            <w:pPr>
              <w:spacing w:line="360" w:lineRule="auto"/>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2</w:t>
            </w:r>
          </w:p>
        </w:tc>
        <w:tc>
          <w:tcPr>
            <w:tcW w:w="1246" w:type="dxa"/>
            <w:noWrap w:val="0"/>
            <w:vAlign w:val="top"/>
          </w:tcPr>
          <w:p>
            <w:pPr>
              <w:spacing w:line="360" w:lineRule="auto"/>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400</w:t>
            </w:r>
          </w:p>
        </w:tc>
        <w:tc>
          <w:tcPr>
            <w:tcW w:w="1117" w:type="dxa"/>
            <w:noWrap w:val="0"/>
            <w:vAlign w:val="top"/>
          </w:tcPr>
          <w:p>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0" w:type="dxa"/>
            <w:vMerge w:val="continue"/>
            <w:noWrap w:val="0"/>
            <w:vAlign w:val="top"/>
          </w:tcPr>
          <w:p>
            <w:pPr>
              <w:jc w:val="center"/>
              <w:rPr>
                <w:rFonts w:hint="eastAsia" w:ascii="宋体" w:hAnsi="宋体" w:eastAsia="宋体" w:cs="宋体"/>
                <w:sz w:val="24"/>
                <w:szCs w:val="24"/>
                <w:vertAlign w:val="baseline"/>
                <w:lang w:val="en-US" w:eastAsia="zh-CN"/>
              </w:rPr>
            </w:pPr>
          </w:p>
        </w:tc>
        <w:tc>
          <w:tcPr>
            <w:tcW w:w="960" w:type="dxa"/>
            <w:noWrap w:val="0"/>
            <w:vAlign w:val="top"/>
          </w:tcPr>
          <w:p>
            <w:pPr>
              <w:jc w:val="center"/>
              <w:rPr>
                <w:rFonts w:hint="eastAsia" w:ascii="宋体" w:hAnsi="宋体" w:cs="宋体"/>
                <w:sz w:val="24"/>
                <w:szCs w:val="24"/>
                <w:vertAlign w:val="baseline"/>
                <w:lang w:val="en-US" w:eastAsia="zh-CN"/>
              </w:rPr>
            </w:pPr>
          </w:p>
          <w:p>
            <w:pPr>
              <w:jc w:val="center"/>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浴霸</w:t>
            </w:r>
          </w:p>
        </w:tc>
        <w:tc>
          <w:tcPr>
            <w:tcW w:w="730" w:type="dxa"/>
            <w:noWrap w:val="0"/>
            <w:vAlign w:val="top"/>
          </w:tcPr>
          <w:p>
            <w:pPr>
              <w:jc w:val="center"/>
              <w:rPr>
                <w:rFonts w:hint="eastAsia" w:ascii="宋体" w:hAnsi="宋体" w:cs="宋体"/>
                <w:sz w:val="24"/>
                <w:szCs w:val="24"/>
                <w:vertAlign w:val="baseline"/>
                <w:lang w:val="en-US" w:eastAsia="zh-CN"/>
              </w:rPr>
            </w:pPr>
          </w:p>
          <w:p>
            <w:pPr>
              <w:jc w:val="center"/>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个</w:t>
            </w:r>
          </w:p>
        </w:tc>
        <w:tc>
          <w:tcPr>
            <w:tcW w:w="1053" w:type="dxa"/>
            <w:noWrap w:val="0"/>
            <w:vAlign w:val="top"/>
          </w:tcPr>
          <w:p>
            <w:pPr>
              <w:jc w:val="left"/>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欧普、四季沐歌、雷士</w:t>
            </w:r>
          </w:p>
        </w:tc>
        <w:tc>
          <w:tcPr>
            <w:tcW w:w="1523" w:type="dxa"/>
            <w:noWrap w:val="0"/>
            <w:vAlign w:val="top"/>
          </w:tcPr>
          <w:p>
            <w:pPr>
              <w:jc w:val="center"/>
              <w:rPr>
                <w:rFonts w:hint="eastAsia" w:ascii="宋体" w:hAnsi="宋体" w:cs="宋体"/>
                <w:sz w:val="24"/>
                <w:szCs w:val="24"/>
                <w:vertAlign w:val="baseline"/>
                <w:lang w:val="en-US" w:eastAsia="zh-CN"/>
              </w:rPr>
            </w:pPr>
          </w:p>
          <w:p>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换气+照明+取暖</w:t>
            </w:r>
          </w:p>
        </w:tc>
        <w:tc>
          <w:tcPr>
            <w:tcW w:w="766" w:type="dxa"/>
            <w:noWrap w:val="0"/>
            <w:vAlign w:val="top"/>
          </w:tcPr>
          <w:p>
            <w:pPr>
              <w:spacing w:line="360" w:lineRule="auto"/>
              <w:jc w:val="center"/>
              <w:rPr>
                <w:rFonts w:hint="eastAsia" w:ascii="宋体" w:hAnsi="宋体" w:cs="宋体"/>
                <w:sz w:val="24"/>
                <w:szCs w:val="24"/>
                <w:vertAlign w:val="baseline"/>
                <w:lang w:val="en-US" w:eastAsia="zh-CN"/>
              </w:rPr>
            </w:pPr>
          </w:p>
          <w:p>
            <w:pPr>
              <w:spacing w:line="360" w:lineRule="auto"/>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2</w:t>
            </w:r>
          </w:p>
        </w:tc>
        <w:tc>
          <w:tcPr>
            <w:tcW w:w="1246" w:type="dxa"/>
            <w:noWrap w:val="0"/>
            <w:vAlign w:val="top"/>
          </w:tcPr>
          <w:p>
            <w:pPr>
              <w:spacing w:line="360" w:lineRule="auto"/>
              <w:jc w:val="center"/>
              <w:rPr>
                <w:rFonts w:hint="eastAsia" w:ascii="宋体" w:hAnsi="宋体" w:cs="宋体"/>
                <w:sz w:val="24"/>
                <w:szCs w:val="24"/>
                <w:vertAlign w:val="baseline"/>
                <w:lang w:val="en-US" w:eastAsia="zh-CN"/>
              </w:rPr>
            </w:pPr>
          </w:p>
          <w:p>
            <w:pPr>
              <w:spacing w:line="360" w:lineRule="auto"/>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400</w:t>
            </w:r>
          </w:p>
        </w:tc>
        <w:tc>
          <w:tcPr>
            <w:tcW w:w="1117" w:type="dxa"/>
            <w:noWrap w:val="0"/>
            <w:vAlign w:val="top"/>
          </w:tcPr>
          <w:p>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960" w:type="dxa"/>
            <w:vMerge w:val="restart"/>
            <w:noWrap w:val="0"/>
            <w:vAlign w:val="top"/>
          </w:tcPr>
          <w:p>
            <w:pPr>
              <w:jc w:val="center"/>
              <w:rPr>
                <w:rFonts w:hint="eastAsia" w:ascii="宋体" w:hAnsi="宋体" w:eastAsia="宋体" w:cs="宋体"/>
                <w:sz w:val="24"/>
                <w:szCs w:val="24"/>
                <w:vertAlign w:val="baseline"/>
                <w:lang w:val="en-US" w:eastAsia="zh-CN"/>
              </w:rPr>
            </w:pPr>
          </w:p>
          <w:p>
            <w:pPr>
              <w:jc w:val="center"/>
              <w:rPr>
                <w:rFonts w:hint="eastAsia" w:ascii="宋体" w:hAnsi="宋体" w:eastAsia="宋体" w:cs="宋体"/>
                <w:sz w:val="24"/>
                <w:szCs w:val="24"/>
                <w:vertAlign w:val="baseline"/>
                <w:lang w:val="en-US" w:eastAsia="zh-CN"/>
              </w:rPr>
            </w:pPr>
          </w:p>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床上用品</w:t>
            </w:r>
          </w:p>
        </w:tc>
        <w:tc>
          <w:tcPr>
            <w:tcW w:w="960" w:type="dxa"/>
            <w:noWrap w:val="0"/>
            <w:vAlign w:val="top"/>
          </w:tcPr>
          <w:p>
            <w:pPr>
              <w:jc w:val="center"/>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三件套</w:t>
            </w:r>
          </w:p>
        </w:tc>
        <w:tc>
          <w:tcPr>
            <w:tcW w:w="730" w:type="dxa"/>
            <w:noWrap w:val="0"/>
            <w:vAlign w:val="top"/>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套</w:t>
            </w:r>
          </w:p>
        </w:tc>
        <w:tc>
          <w:tcPr>
            <w:tcW w:w="1053" w:type="dxa"/>
            <w:noWrap w:val="0"/>
            <w:vAlign w:val="top"/>
          </w:tcPr>
          <w:p>
            <w:pPr>
              <w:jc w:val="left"/>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一般知名品牌</w:t>
            </w:r>
          </w:p>
        </w:tc>
        <w:tc>
          <w:tcPr>
            <w:tcW w:w="1523" w:type="dxa"/>
            <w:noWrap w:val="0"/>
            <w:vAlign w:val="top"/>
          </w:tcPr>
          <w:p>
            <w:pPr>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棉质</w:t>
            </w:r>
          </w:p>
        </w:tc>
        <w:tc>
          <w:tcPr>
            <w:tcW w:w="766" w:type="dxa"/>
            <w:noWrap w:val="0"/>
            <w:vAlign w:val="top"/>
          </w:tcPr>
          <w:p>
            <w:pPr>
              <w:spacing w:line="360" w:lineRule="auto"/>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2</w:t>
            </w:r>
          </w:p>
        </w:tc>
        <w:tc>
          <w:tcPr>
            <w:tcW w:w="1246" w:type="dxa"/>
            <w:noWrap w:val="0"/>
            <w:vAlign w:val="top"/>
          </w:tcPr>
          <w:p>
            <w:pPr>
              <w:spacing w:line="360" w:lineRule="auto"/>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150</w:t>
            </w:r>
          </w:p>
        </w:tc>
        <w:tc>
          <w:tcPr>
            <w:tcW w:w="1117" w:type="dxa"/>
            <w:noWrap w:val="0"/>
            <w:vAlign w:val="top"/>
          </w:tcPr>
          <w:p>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960" w:type="dxa"/>
            <w:vMerge w:val="continue"/>
            <w:noWrap w:val="0"/>
            <w:vAlign w:val="top"/>
          </w:tcPr>
          <w:p>
            <w:pPr>
              <w:jc w:val="center"/>
              <w:rPr>
                <w:rFonts w:hint="eastAsia" w:ascii="宋体" w:hAnsi="宋体" w:eastAsia="宋体" w:cs="宋体"/>
                <w:sz w:val="24"/>
                <w:szCs w:val="24"/>
                <w:vertAlign w:val="baseline"/>
                <w:lang w:val="en-US" w:eastAsia="zh-CN"/>
              </w:rPr>
            </w:pPr>
          </w:p>
        </w:tc>
        <w:tc>
          <w:tcPr>
            <w:tcW w:w="960" w:type="dxa"/>
            <w:noWrap w:val="0"/>
            <w:vAlign w:val="top"/>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枕头</w:t>
            </w:r>
          </w:p>
        </w:tc>
        <w:tc>
          <w:tcPr>
            <w:tcW w:w="730" w:type="dxa"/>
            <w:noWrap w:val="0"/>
            <w:vAlign w:val="top"/>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套</w:t>
            </w:r>
          </w:p>
        </w:tc>
        <w:tc>
          <w:tcPr>
            <w:tcW w:w="1053" w:type="dxa"/>
            <w:noWrap w:val="0"/>
            <w:vAlign w:val="top"/>
          </w:tcPr>
          <w:p>
            <w:pPr>
              <w:jc w:val="left"/>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一般知名品牌</w:t>
            </w:r>
          </w:p>
        </w:tc>
        <w:tc>
          <w:tcPr>
            <w:tcW w:w="1523" w:type="dxa"/>
            <w:noWrap w:val="0"/>
            <w:vAlign w:val="top"/>
          </w:tcPr>
          <w:p>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枕巾+枕芯+枕套</w:t>
            </w:r>
          </w:p>
        </w:tc>
        <w:tc>
          <w:tcPr>
            <w:tcW w:w="766" w:type="dxa"/>
            <w:noWrap w:val="0"/>
            <w:vAlign w:val="top"/>
          </w:tcPr>
          <w:p>
            <w:pPr>
              <w:spacing w:line="360" w:lineRule="auto"/>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2</w:t>
            </w:r>
          </w:p>
        </w:tc>
        <w:tc>
          <w:tcPr>
            <w:tcW w:w="1246" w:type="dxa"/>
            <w:noWrap w:val="0"/>
            <w:vAlign w:val="top"/>
          </w:tcPr>
          <w:p>
            <w:pPr>
              <w:spacing w:line="360" w:lineRule="auto"/>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80</w:t>
            </w:r>
          </w:p>
        </w:tc>
        <w:tc>
          <w:tcPr>
            <w:tcW w:w="1117" w:type="dxa"/>
            <w:noWrap w:val="0"/>
            <w:vAlign w:val="top"/>
          </w:tcPr>
          <w:p>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960" w:type="dxa"/>
            <w:vMerge w:val="continue"/>
            <w:noWrap w:val="0"/>
            <w:vAlign w:val="top"/>
          </w:tcPr>
          <w:p>
            <w:pPr>
              <w:jc w:val="center"/>
              <w:rPr>
                <w:rFonts w:hint="eastAsia" w:ascii="宋体" w:hAnsi="宋体" w:eastAsia="宋体" w:cs="宋体"/>
                <w:sz w:val="24"/>
                <w:szCs w:val="24"/>
                <w:vertAlign w:val="baseline"/>
                <w:lang w:val="en-US" w:eastAsia="zh-CN"/>
              </w:rPr>
            </w:pPr>
          </w:p>
        </w:tc>
        <w:tc>
          <w:tcPr>
            <w:tcW w:w="960" w:type="dxa"/>
            <w:noWrap w:val="0"/>
            <w:vAlign w:val="top"/>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被褥</w:t>
            </w:r>
          </w:p>
        </w:tc>
        <w:tc>
          <w:tcPr>
            <w:tcW w:w="730" w:type="dxa"/>
            <w:noWrap w:val="0"/>
            <w:vAlign w:val="top"/>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套</w:t>
            </w:r>
          </w:p>
        </w:tc>
        <w:tc>
          <w:tcPr>
            <w:tcW w:w="1053" w:type="dxa"/>
            <w:noWrap w:val="0"/>
            <w:vAlign w:val="top"/>
          </w:tcPr>
          <w:p>
            <w:pPr>
              <w:jc w:val="left"/>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一般知名品牌</w:t>
            </w:r>
          </w:p>
        </w:tc>
        <w:tc>
          <w:tcPr>
            <w:tcW w:w="1523" w:type="dxa"/>
            <w:noWrap w:val="0"/>
            <w:vAlign w:val="top"/>
          </w:tcPr>
          <w:p>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夏被+秋冬被</w:t>
            </w:r>
          </w:p>
        </w:tc>
        <w:tc>
          <w:tcPr>
            <w:tcW w:w="766" w:type="dxa"/>
            <w:noWrap w:val="0"/>
            <w:vAlign w:val="top"/>
          </w:tcPr>
          <w:p>
            <w:pPr>
              <w:spacing w:line="360" w:lineRule="auto"/>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2</w:t>
            </w:r>
          </w:p>
        </w:tc>
        <w:tc>
          <w:tcPr>
            <w:tcW w:w="1246" w:type="dxa"/>
            <w:noWrap w:val="0"/>
            <w:vAlign w:val="top"/>
          </w:tcPr>
          <w:p>
            <w:pPr>
              <w:spacing w:line="360" w:lineRule="auto"/>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250</w:t>
            </w:r>
          </w:p>
        </w:tc>
        <w:tc>
          <w:tcPr>
            <w:tcW w:w="1117" w:type="dxa"/>
            <w:noWrap w:val="0"/>
            <w:vAlign w:val="top"/>
          </w:tcPr>
          <w:p>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960" w:type="dxa"/>
            <w:vMerge w:val="restart"/>
            <w:noWrap w:val="0"/>
            <w:vAlign w:val="top"/>
          </w:tcPr>
          <w:p>
            <w:pPr>
              <w:jc w:val="center"/>
              <w:rPr>
                <w:rFonts w:hint="eastAsia" w:ascii="宋体" w:hAnsi="宋体" w:cs="宋体"/>
                <w:sz w:val="24"/>
                <w:szCs w:val="24"/>
                <w:vertAlign w:val="baseline"/>
                <w:lang w:val="en-US" w:eastAsia="zh-CN"/>
              </w:rPr>
            </w:pPr>
          </w:p>
          <w:p>
            <w:pPr>
              <w:jc w:val="center"/>
              <w:rPr>
                <w:rFonts w:hint="eastAsia" w:ascii="宋体" w:hAnsi="宋体" w:cs="宋体"/>
                <w:sz w:val="24"/>
                <w:szCs w:val="24"/>
                <w:vertAlign w:val="baseline"/>
                <w:lang w:val="en-US" w:eastAsia="zh-CN"/>
              </w:rPr>
            </w:pPr>
          </w:p>
          <w:p>
            <w:pPr>
              <w:jc w:val="center"/>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电器</w:t>
            </w:r>
          </w:p>
        </w:tc>
        <w:tc>
          <w:tcPr>
            <w:tcW w:w="960" w:type="dxa"/>
            <w:noWrap w:val="0"/>
            <w:vAlign w:val="top"/>
          </w:tcPr>
          <w:p>
            <w:pPr>
              <w:jc w:val="center"/>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烧水壶</w:t>
            </w:r>
          </w:p>
        </w:tc>
        <w:tc>
          <w:tcPr>
            <w:tcW w:w="730" w:type="dxa"/>
            <w:noWrap w:val="0"/>
            <w:vAlign w:val="top"/>
          </w:tcPr>
          <w:p>
            <w:pPr>
              <w:jc w:val="center"/>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个</w:t>
            </w:r>
          </w:p>
        </w:tc>
        <w:tc>
          <w:tcPr>
            <w:tcW w:w="1053" w:type="dxa"/>
            <w:noWrap w:val="0"/>
            <w:vAlign w:val="top"/>
          </w:tcPr>
          <w:p>
            <w:pPr>
              <w:jc w:val="left"/>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苏泊尔、美的</w:t>
            </w:r>
          </w:p>
        </w:tc>
        <w:tc>
          <w:tcPr>
            <w:tcW w:w="1523" w:type="dxa"/>
            <w:noWrap w:val="0"/>
            <w:vAlign w:val="top"/>
          </w:tcPr>
          <w:p>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1.5L或1.7L</w:t>
            </w:r>
          </w:p>
        </w:tc>
        <w:tc>
          <w:tcPr>
            <w:tcW w:w="766" w:type="dxa"/>
            <w:noWrap w:val="0"/>
            <w:vAlign w:val="top"/>
          </w:tcPr>
          <w:p>
            <w:pPr>
              <w:spacing w:line="360" w:lineRule="auto"/>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2</w:t>
            </w:r>
          </w:p>
        </w:tc>
        <w:tc>
          <w:tcPr>
            <w:tcW w:w="1246" w:type="dxa"/>
            <w:noWrap w:val="0"/>
            <w:vAlign w:val="top"/>
          </w:tcPr>
          <w:p>
            <w:pPr>
              <w:spacing w:line="360" w:lineRule="auto"/>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90</w:t>
            </w:r>
          </w:p>
        </w:tc>
        <w:tc>
          <w:tcPr>
            <w:tcW w:w="1117" w:type="dxa"/>
            <w:noWrap w:val="0"/>
            <w:vAlign w:val="top"/>
          </w:tcPr>
          <w:p>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960" w:type="dxa"/>
            <w:vMerge w:val="continue"/>
            <w:noWrap w:val="0"/>
            <w:vAlign w:val="top"/>
          </w:tcPr>
          <w:p>
            <w:pPr>
              <w:jc w:val="center"/>
              <w:rPr>
                <w:rFonts w:hint="eastAsia" w:ascii="宋体" w:hAnsi="宋体" w:cs="宋体"/>
                <w:sz w:val="24"/>
                <w:szCs w:val="24"/>
                <w:vertAlign w:val="baseline"/>
                <w:lang w:val="en-US" w:eastAsia="zh-CN"/>
              </w:rPr>
            </w:pPr>
          </w:p>
        </w:tc>
        <w:tc>
          <w:tcPr>
            <w:tcW w:w="960" w:type="dxa"/>
            <w:noWrap w:val="0"/>
            <w:vAlign w:val="top"/>
          </w:tcPr>
          <w:p>
            <w:pPr>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冰箱</w:t>
            </w:r>
          </w:p>
        </w:tc>
        <w:tc>
          <w:tcPr>
            <w:tcW w:w="730" w:type="dxa"/>
            <w:noWrap w:val="0"/>
            <w:vAlign w:val="top"/>
          </w:tcPr>
          <w:p>
            <w:pPr>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台</w:t>
            </w:r>
          </w:p>
        </w:tc>
        <w:tc>
          <w:tcPr>
            <w:tcW w:w="1053" w:type="dxa"/>
            <w:noWrap w:val="0"/>
            <w:vAlign w:val="top"/>
          </w:tcPr>
          <w:p>
            <w:pPr>
              <w:jc w:val="left"/>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知名品牌</w:t>
            </w:r>
          </w:p>
        </w:tc>
        <w:tc>
          <w:tcPr>
            <w:tcW w:w="1523" w:type="dxa"/>
            <w:noWrap w:val="0"/>
            <w:vAlign w:val="top"/>
          </w:tcPr>
          <w:p>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190-240L，三门</w:t>
            </w:r>
          </w:p>
        </w:tc>
        <w:tc>
          <w:tcPr>
            <w:tcW w:w="766" w:type="dxa"/>
            <w:noWrap w:val="0"/>
            <w:vAlign w:val="top"/>
          </w:tcPr>
          <w:p>
            <w:pPr>
              <w:spacing w:line="360" w:lineRule="auto"/>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2</w:t>
            </w:r>
          </w:p>
        </w:tc>
        <w:tc>
          <w:tcPr>
            <w:tcW w:w="1246" w:type="dxa"/>
            <w:noWrap w:val="0"/>
            <w:vAlign w:val="top"/>
          </w:tcPr>
          <w:p>
            <w:pPr>
              <w:spacing w:line="360" w:lineRule="auto"/>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1300</w:t>
            </w:r>
          </w:p>
        </w:tc>
        <w:tc>
          <w:tcPr>
            <w:tcW w:w="1117" w:type="dxa"/>
            <w:noWrap w:val="0"/>
            <w:vAlign w:val="top"/>
          </w:tcPr>
          <w:p>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2600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960" w:type="dxa"/>
            <w:vMerge w:val="continue"/>
            <w:noWrap w:val="0"/>
            <w:vAlign w:val="top"/>
          </w:tcPr>
          <w:p>
            <w:pPr>
              <w:jc w:val="center"/>
              <w:rPr>
                <w:rFonts w:hint="eastAsia" w:ascii="宋体" w:hAnsi="宋体" w:cs="宋体"/>
                <w:sz w:val="24"/>
                <w:szCs w:val="24"/>
                <w:vertAlign w:val="baseline"/>
                <w:lang w:val="en-US" w:eastAsia="zh-CN"/>
              </w:rPr>
            </w:pPr>
          </w:p>
        </w:tc>
        <w:tc>
          <w:tcPr>
            <w:tcW w:w="960" w:type="dxa"/>
            <w:noWrap w:val="0"/>
            <w:vAlign w:val="top"/>
          </w:tcPr>
          <w:p>
            <w:pPr>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洗衣机</w:t>
            </w:r>
          </w:p>
        </w:tc>
        <w:tc>
          <w:tcPr>
            <w:tcW w:w="730" w:type="dxa"/>
            <w:noWrap w:val="0"/>
            <w:vAlign w:val="top"/>
          </w:tcPr>
          <w:p>
            <w:pPr>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台</w:t>
            </w:r>
          </w:p>
        </w:tc>
        <w:tc>
          <w:tcPr>
            <w:tcW w:w="1053" w:type="dxa"/>
            <w:noWrap w:val="0"/>
            <w:vAlign w:val="top"/>
          </w:tcPr>
          <w:p>
            <w:pPr>
              <w:jc w:val="left"/>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知名品牌</w:t>
            </w:r>
          </w:p>
        </w:tc>
        <w:tc>
          <w:tcPr>
            <w:tcW w:w="1523" w:type="dxa"/>
            <w:noWrap w:val="0"/>
            <w:vAlign w:val="top"/>
          </w:tcPr>
          <w:p>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波轮，8KG，</w:t>
            </w:r>
          </w:p>
        </w:tc>
        <w:tc>
          <w:tcPr>
            <w:tcW w:w="766" w:type="dxa"/>
            <w:noWrap w:val="0"/>
            <w:vAlign w:val="top"/>
          </w:tcPr>
          <w:p>
            <w:pPr>
              <w:spacing w:line="360" w:lineRule="auto"/>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2</w:t>
            </w:r>
          </w:p>
        </w:tc>
        <w:tc>
          <w:tcPr>
            <w:tcW w:w="1246" w:type="dxa"/>
            <w:noWrap w:val="0"/>
            <w:vAlign w:val="top"/>
          </w:tcPr>
          <w:p>
            <w:pPr>
              <w:spacing w:line="360" w:lineRule="auto"/>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1100</w:t>
            </w:r>
          </w:p>
        </w:tc>
        <w:tc>
          <w:tcPr>
            <w:tcW w:w="1117" w:type="dxa"/>
            <w:noWrap w:val="0"/>
            <w:vAlign w:val="top"/>
          </w:tcPr>
          <w:p>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960" w:type="dxa"/>
            <w:vMerge w:val="restart"/>
            <w:noWrap w:val="0"/>
            <w:vAlign w:val="top"/>
          </w:tcPr>
          <w:p>
            <w:pPr>
              <w:jc w:val="center"/>
              <w:rPr>
                <w:rFonts w:hint="eastAsia" w:ascii="宋体" w:hAnsi="宋体" w:cs="宋体"/>
                <w:sz w:val="24"/>
                <w:szCs w:val="24"/>
                <w:vertAlign w:val="baseline"/>
                <w:lang w:val="en-US" w:eastAsia="zh-CN"/>
              </w:rPr>
            </w:pPr>
          </w:p>
          <w:p>
            <w:pPr>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生活用品</w:t>
            </w:r>
          </w:p>
        </w:tc>
        <w:tc>
          <w:tcPr>
            <w:tcW w:w="960" w:type="dxa"/>
            <w:noWrap w:val="0"/>
            <w:vAlign w:val="top"/>
          </w:tcPr>
          <w:p>
            <w:pPr>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热水壶</w:t>
            </w:r>
          </w:p>
        </w:tc>
        <w:tc>
          <w:tcPr>
            <w:tcW w:w="730" w:type="dxa"/>
            <w:noWrap w:val="0"/>
            <w:vAlign w:val="top"/>
          </w:tcPr>
          <w:p>
            <w:pPr>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个</w:t>
            </w:r>
          </w:p>
        </w:tc>
        <w:tc>
          <w:tcPr>
            <w:tcW w:w="1053" w:type="dxa"/>
            <w:noWrap w:val="0"/>
            <w:vAlign w:val="top"/>
          </w:tcPr>
          <w:p>
            <w:pPr>
              <w:jc w:val="left"/>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一般知名品牌</w:t>
            </w:r>
          </w:p>
        </w:tc>
        <w:tc>
          <w:tcPr>
            <w:tcW w:w="1523" w:type="dxa"/>
            <w:noWrap w:val="0"/>
            <w:vAlign w:val="top"/>
          </w:tcPr>
          <w:p>
            <w:pPr>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不锈钢保温瓶</w:t>
            </w:r>
          </w:p>
        </w:tc>
        <w:tc>
          <w:tcPr>
            <w:tcW w:w="766" w:type="dxa"/>
            <w:noWrap w:val="0"/>
            <w:vAlign w:val="top"/>
          </w:tcPr>
          <w:p>
            <w:pPr>
              <w:spacing w:line="360" w:lineRule="auto"/>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2</w:t>
            </w:r>
          </w:p>
        </w:tc>
        <w:tc>
          <w:tcPr>
            <w:tcW w:w="1246" w:type="dxa"/>
            <w:noWrap w:val="0"/>
            <w:vAlign w:val="top"/>
          </w:tcPr>
          <w:p>
            <w:pPr>
              <w:spacing w:line="360" w:lineRule="auto"/>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60</w:t>
            </w:r>
          </w:p>
        </w:tc>
        <w:tc>
          <w:tcPr>
            <w:tcW w:w="1117" w:type="dxa"/>
            <w:noWrap w:val="0"/>
            <w:vAlign w:val="top"/>
          </w:tcPr>
          <w:p>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960" w:type="dxa"/>
            <w:vMerge w:val="continue"/>
            <w:noWrap w:val="0"/>
            <w:vAlign w:val="top"/>
          </w:tcPr>
          <w:p>
            <w:pPr>
              <w:jc w:val="center"/>
              <w:rPr>
                <w:rFonts w:hint="eastAsia" w:ascii="宋体" w:hAnsi="宋体" w:cs="宋体"/>
                <w:sz w:val="24"/>
                <w:szCs w:val="24"/>
                <w:vertAlign w:val="baseline"/>
                <w:lang w:val="en-US" w:eastAsia="zh-CN"/>
              </w:rPr>
            </w:pPr>
          </w:p>
        </w:tc>
        <w:tc>
          <w:tcPr>
            <w:tcW w:w="960" w:type="dxa"/>
            <w:noWrap w:val="0"/>
            <w:vAlign w:val="top"/>
          </w:tcPr>
          <w:p>
            <w:pPr>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晾衣架</w:t>
            </w:r>
          </w:p>
        </w:tc>
        <w:tc>
          <w:tcPr>
            <w:tcW w:w="730" w:type="dxa"/>
            <w:noWrap w:val="0"/>
            <w:vAlign w:val="top"/>
          </w:tcPr>
          <w:p>
            <w:pPr>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套</w:t>
            </w:r>
          </w:p>
        </w:tc>
        <w:tc>
          <w:tcPr>
            <w:tcW w:w="1053" w:type="dxa"/>
            <w:noWrap w:val="0"/>
            <w:vAlign w:val="top"/>
          </w:tcPr>
          <w:p>
            <w:pPr>
              <w:jc w:val="left"/>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好太太</w:t>
            </w:r>
          </w:p>
        </w:tc>
        <w:tc>
          <w:tcPr>
            <w:tcW w:w="1523" w:type="dxa"/>
            <w:noWrap w:val="0"/>
            <w:vAlign w:val="top"/>
          </w:tcPr>
          <w:p>
            <w:pPr>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手摇升降</w:t>
            </w:r>
          </w:p>
        </w:tc>
        <w:tc>
          <w:tcPr>
            <w:tcW w:w="766" w:type="dxa"/>
            <w:noWrap w:val="0"/>
            <w:vAlign w:val="top"/>
          </w:tcPr>
          <w:p>
            <w:pPr>
              <w:spacing w:line="360" w:lineRule="auto"/>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2</w:t>
            </w:r>
          </w:p>
        </w:tc>
        <w:tc>
          <w:tcPr>
            <w:tcW w:w="1246" w:type="dxa"/>
            <w:noWrap w:val="0"/>
            <w:vAlign w:val="top"/>
          </w:tcPr>
          <w:p>
            <w:pPr>
              <w:spacing w:line="360" w:lineRule="auto"/>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400</w:t>
            </w:r>
          </w:p>
        </w:tc>
        <w:tc>
          <w:tcPr>
            <w:tcW w:w="1117" w:type="dxa"/>
            <w:noWrap w:val="0"/>
            <w:vAlign w:val="top"/>
          </w:tcPr>
          <w:p>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960" w:type="dxa"/>
            <w:noWrap w:val="0"/>
            <w:vAlign w:val="top"/>
          </w:tcPr>
          <w:p>
            <w:pPr>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合计</w:t>
            </w:r>
          </w:p>
        </w:tc>
        <w:tc>
          <w:tcPr>
            <w:tcW w:w="960" w:type="dxa"/>
            <w:noWrap w:val="0"/>
            <w:vAlign w:val="top"/>
          </w:tcPr>
          <w:p>
            <w:pPr>
              <w:jc w:val="center"/>
              <w:rPr>
                <w:rFonts w:hint="eastAsia" w:ascii="宋体" w:hAnsi="宋体" w:cs="宋体"/>
                <w:sz w:val="24"/>
                <w:szCs w:val="24"/>
                <w:vertAlign w:val="baseline"/>
                <w:lang w:val="en-US" w:eastAsia="zh-CN"/>
              </w:rPr>
            </w:pPr>
          </w:p>
        </w:tc>
        <w:tc>
          <w:tcPr>
            <w:tcW w:w="730" w:type="dxa"/>
            <w:noWrap w:val="0"/>
            <w:vAlign w:val="top"/>
          </w:tcPr>
          <w:p>
            <w:pPr>
              <w:jc w:val="center"/>
              <w:rPr>
                <w:rFonts w:hint="eastAsia" w:ascii="宋体" w:hAnsi="宋体" w:cs="宋体"/>
                <w:sz w:val="24"/>
                <w:szCs w:val="24"/>
                <w:vertAlign w:val="baseline"/>
                <w:lang w:val="en-US" w:eastAsia="zh-CN"/>
              </w:rPr>
            </w:pPr>
          </w:p>
        </w:tc>
        <w:tc>
          <w:tcPr>
            <w:tcW w:w="1053" w:type="dxa"/>
            <w:noWrap w:val="0"/>
            <w:vAlign w:val="top"/>
          </w:tcPr>
          <w:p>
            <w:pPr>
              <w:jc w:val="center"/>
              <w:rPr>
                <w:rFonts w:hint="eastAsia" w:ascii="宋体" w:hAnsi="宋体" w:cs="宋体"/>
                <w:sz w:val="24"/>
                <w:szCs w:val="24"/>
                <w:vertAlign w:val="baseline"/>
                <w:lang w:val="en-US" w:eastAsia="zh-CN"/>
              </w:rPr>
            </w:pPr>
          </w:p>
        </w:tc>
        <w:tc>
          <w:tcPr>
            <w:tcW w:w="1523" w:type="dxa"/>
            <w:noWrap w:val="0"/>
            <w:vAlign w:val="top"/>
          </w:tcPr>
          <w:p>
            <w:pPr>
              <w:jc w:val="center"/>
              <w:rPr>
                <w:rFonts w:hint="eastAsia" w:ascii="宋体" w:hAnsi="宋体" w:cs="宋体"/>
                <w:sz w:val="24"/>
                <w:szCs w:val="24"/>
                <w:vertAlign w:val="baseline"/>
                <w:lang w:val="en-US" w:eastAsia="zh-CN"/>
              </w:rPr>
            </w:pPr>
          </w:p>
        </w:tc>
        <w:tc>
          <w:tcPr>
            <w:tcW w:w="766" w:type="dxa"/>
            <w:noWrap w:val="0"/>
            <w:vAlign w:val="top"/>
          </w:tcPr>
          <w:p>
            <w:pPr>
              <w:jc w:val="center"/>
              <w:rPr>
                <w:rFonts w:hint="eastAsia" w:ascii="宋体" w:hAnsi="宋体" w:cs="宋体"/>
                <w:sz w:val="24"/>
                <w:szCs w:val="24"/>
                <w:vertAlign w:val="baseline"/>
                <w:lang w:val="en-US" w:eastAsia="zh-CN"/>
              </w:rPr>
            </w:pPr>
          </w:p>
        </w:tc>
        <w:tc>
          <w:tcPr>
            <w:tcW w:w="1246" w:type="dxa"/>
            <w:noWrap w:val="0"/>
            <w:vAlign w:val="top"/>
          </w:tcPr>
          <w:p>
            <w:pPr>
              <w:jc w:val="center"/>
              <w:rPr>
                <w:rFonts w:hint="eastAsia" w:ascii="宋体" w:hAnsi="宋体" w:cs="宋体"/>
                <w:sz w:val="24"/>
                <w:szCs w:val="24"/>
                <w:vertAlign w:val="baseline"/>
                <w:lang w:val="en-US" w:eastAsia="zh-CN"/>
              </w:rPr>
            </w:pPr>
          </w:p>
        </w:tc>
        <w:tc>
          <w:tcPr>
            <w:tcW w:w="1117" w:type="dxa"/>
            <w:noWrap w:val="0"/>
            <w:vAlign w:val="top"/>
          </w:tcPr>
          <w:p>
            <w:pPr>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fldChar w:fldCharType="begin"/>
            </w:r>
            <w:r>
              <w:rPr>
                <w:rFonts w:hint="eastAsia" w:ascii="宋体" w:hAnsi="宋体" w:cs="宋体"/>
                <w:sz w:val="24"/>
                <w:szCs w:val="24"/>
                <w:vertAlign w:val="baseline"/>
                <w:lang w:val="en-US" w:eastAsia="zh-CN"/>
              </w:rPr>
              <w:instrText xml:space="preserve"> = sum(H2:H16) \* MERGEFORMAT </w:instrText>
            </w:r>
            <w:r>
              <w:rPr>
                <w:rFonts w:hint="eastAsia" w:ascii="宋体" w:hAnsi="宋体" w:cs="宋体"/>
                <w:sz w:val="24"/>
                <w:szCs w:val="24"/>
                <w:vertAlign w:val="baseline"/>
                <w:lang w:val="en-US" w:eastAsia="zh-CN"/>
              </w:rPr>
              <w:fldChar w:fldCharType="separate"/>
            </w:r>
            <w:r>
              <w:rPr>
                <w:rFonts w:hint="eastAsia" w:ascii="宋体" w:hAnsi="宋体" w:cs="宋体"/>
                <w:sz w:val="24"/>
                <w:szCs w:val="24"/>
                <w:vertAlign w:val="baseline"/>
                <w:lang w:val="en-US" w:eastAsia="zh-CN"/>
              </w:rPr>
              <w:t>15660</w:t>
            </w:r>
            <w:r>
              <w:rPr>
                <w:rFonts w:hint="eastAsia" w:ascii="宋体" w:hAnsi="宋体" w:cs="宋体"/>
                <w:sz w:val="24"/>
                <w:szCs w:val="24"/>
                <w:vertAlign w:val="baseline"/>
                <w:lang w:val="en-US" w:eastAsia="zh-CN"/>
              </w:rPr>
              <w:fldChar w:fldCharType="end"/>
            </w:r>
          </w:p>
        </w:tc>
      </w:tr>
    </w:tbl>
    <w:p>
      <w:pPr>
        <w:pStyle w:val="2"/>
        <w:rPr>
          <w:rFonts w:hint="eastAsia" w:ascii="Times New Roman" w:hAnsi="Times New Roman" w:eastAsia="宋体"/>
          <w:color w:val="FF0000"/>
          <w:kern w:val="2"/>
          <w:sz w:val="28"/>
          <w:szCs w:val="28"/>
          <w:lang w:eastAsia="zh-CN"/>
        </w:rPr>
      </w:pPr>
    </w:p>
    <w:p>
      <w:pPr>
        <w:pStyle w:val="2"/>
        <w:rPr>
          <w:rFonts w:ascii="Times New Roman" w:hAnsi="Times New Roman" w:eastAsia="宋体"/>
          <w:color w:val="FF0000"/>
          <w:kern w:val="2"/>
          <w:sz w:val="28"/>
          <w:szCs w:val="28"/>
        </w:rPr>
      </w:pPr>
    </w:p>
    <w:p>
      <w:pPr>
        <w:pStyle w:val="3"/>
        <w:jc w:val="both"/>
        <w:rPr>
          <w:rFonts w:hint="eastAsia" w:ascii="宋体" w:hAnsi="宋体" w:cs="宋体"/>
          <w:color w:val="FF0000"/>
          <w:sz w:val="24"/>
          <w:szCs w:val="24"/>
          <w:highlight w:val="none"/>
          <w:lang w:eastAsia="zh-CN"/>
        </w:rPr>
      </w:pPr>
      <w:bookmarkStart w:id="180" w:name="_Toc20396"/>
      <w:r>
        <w:rPr>
          <w:rFonts w:hint="eastAsia" w:ascii="宋体" w:hAnsi="宋体" w:cs="宋体"/>
          <w:color w:val="FF0000"/>
          <w:sz w:val="24"/>
          <w:szCs w:val="24"/>
          <w:highlight w:val="none"/>
          <w:lang w:eastAsia="zh-CN"/>
        </w:rPr>
        <w:t>注：投标前须踏勘现场，投标报价以现场实际情况为准，中标后不再产生额外签证和费用，工程完工后需进行审计，以具体审定金额为最终工程价款。</w:t>
      </w:r>
    </w:p>
    <w:p>
      <w:pPr>
        <w:pStyle w:val="3"/>
        <w:jc w:val="center"/>
        <w:rPr>
          <w:rFonts w:hint="eastAsia" w:ascii="宋体" w:hAnsi="宋体" w:eastAsia="宋体" w:cs="宋体"/>
          <w:sz w:val="32"/>
          <w:szCs w:val="32"/>
          <w:highlight w:val="none"/>
          <w:lang w:val="en-US" w:eastAsia="zh-CN"/>
        </w:rPr>
      </w:pPr>
      <w:r>
        <w:rPr>
          <w:rFonts w:hint="eastAsia" w:ascii="宋体" w:hAnsi="宋体" w:eastAsia="宋体" w:cs="宋体"/>
          <w:sz w:val="32"/>
          <w:szCs w:val="32"/>
          <w:highlight w:val="none"/>
          <w:lang w:eastAsia="zh-CN"/>
        </w:rPr>
        <w:br w:type="page"/>
      </w:r>
      <w:r>
        <w:rPr>
          <w:rFonts w:hint="eastAsia" w:ascii="宋体" w:hAnsi="宋体" w:eastAsia="宋体" w:cs="宋体"/>
          <w:sz w:val="32"/>
          <w:szCs w:val="32"/>
          <w:highlight w:val="none"/>
          <w:lang w:eastAsia="zh-CN"/>
        </w:rPr>
        <w:t>第四章</w:t>
      </w:r>
      <w:r>
        <w:rPr>
          <w:rFonts w:hint="eastAsia" w:ascii="宋体" w:hAnsi="宋体" w:eastAsia="宋体" w:cs="宋体"/>
          <w:sz w:val="32"/>
          <w:szCs w:val="32"/>
          <w:highlight w:val="none"/>
          <w:lang w:val="en-US" w:eastAsia="zh-CN"/>
        </w:rPr>
        <w:t xml:space="preserve">  资格证明文件</w:t>
      </w:r>
      <w:bookmarkEnd w:id="180"/>
    </w:p>
    <w:p>
      <w:pPr>
        <w:spacing w:before="0" w:line="360" w:lineRule="auto"/>
        <w:ind w:right="141"/>
        <w:jc w:val="both"/>
        <w:rPr>
          <w:rFonts w:hint="eastAsia" w:ascii="宋体" w:hAnsi="宋体" w:eastAsia="宋体" w:cs="宋体"/>
          <w:b w:val="0"/>
          <w:bCs w:val="0"/>
          <w:spacing w:val="4"/>
          <w:sz w:val="24"/>
          <w:szCs w:val="24"/>
          <w:highlight w:val="none"/>
        </w:rPr>
      </w:pPr>
      <w:r>
        <w:rPr>
          <w:rFonts w:hint="eastAsia" w:ascii="宋体" w:hAnsi="宋体" w:eastAsia="宋体" w:cs="宋体"/>
          <w:b w:val="0"/>
          <w:bCs w:val="0"/>
          <w:spacing w:val="4"/>
          <w:sz w:val="24"/>
          <w:szCs w:val="24"/>
          <w:highlight w:val="none"/>
        </w:rPr>
        <w:t>一、投标人有效的营业执照，或事业单位法人证书，或自然人身份证明，或其他非企业组织证明独立承担民事责任能力的文件（复印件并加盖公章）；</w:t>
      </w:r>
    </w:p>
    <w:p>
      <w:pPr>
        <w:spacing w:before="0" w:line="360" w:lineRule="auto"/>
        <w:ind w:right="141"/>
        <w:jc w:val="both"/>
        <w:rPr>
          <w:rFonts w:hint="eastAsia" w:ascii="宋体" w:hAnsi="宋体" w:eastAsia="宋体" w:cs="宋体"/>
          <w:b w:val="0"/>
          <w:bCs w:val="0"/>
          <w:spacing w:val="4"/>
          <w:sz w:val="24"/>
          <w:szCs w:val="24"/>
          <w:highlight w:val="none"/>
          <w:lang w:eastAsia="zh-CN"/>
        </w:rPr>
      </w:pPr>
      <w:r>
        <w:rPr>
          <w:rFonts w:hint="eastAsia" w:ascii="宋体" w:hAnsi="宋体" w:eastAsia="宋体" w:cs="宋体"/>
          <w:b w:val="0"/>
          <w:bCs w:val="0"/>
          <w:spacing w:val="4"/>
          <w:sz w:val="24"/>
          <w:szCs w:val="24"/>
          <w:highlight w:val="none"/>
          <w:lang w:eastAsia="zh-CN"/>
        </w:rPr>
        <w:t>二、法定代表人身份证（正、反面复印件加盖公章）</w:t>
      </w:r>
      <w:r>
        <w:rPr>
          <w:rFonts w:hint="eastAsia" w:ascii="宋体" w:hAnsi="宋体" w:eastAsia="宋体" w:cs="宋体"/>
          <w:b w:val="0"/>
          <w:bCs w:val="0"/>
          <w:spacing w:val="4"/>
          <w:sz w:val="24"/>
          <w:szCs w:val="24"/>
          <w:highlight w:val="none"/>
        </w:rPr>
        <w:t>；</w:t>
      </w:r>
    </w:p>
    <w:p>
      <w:pPr>
        <w:spacing w:before="0" w:line="360" w:lineRule="auto"/>
        <w:ind w:right="141"/>
        <w:jc w:val="both"/>
        <w:rPr>
          <w:rFonts w:hint="eastAsia" w:ascii="宋体" w:hAnsi="宋体" w:eastAsia="宋体" w:cs="宋体"/>
          <w:b w:val="0"/>
          <w:bCs w:val="0"/>
          <w:spacing w:val="4"/>
          <w:sz w:val="24"/>
          <w:szCs w:val="24"/>
          <w:highlight w:val="none"/>
          <w:lang w:val="en-US" w:eastAsia="zh-CN"/>
        </w:rPr>
      </w:pPr>
      <w:r>
        <w:rPr>
          <w:rFonts w:hint="eastAsia" w:ascii="宋体" w:hAnsi="宋体" w:eastAsia="宋体" w:cs="宋体"/>
          <w:b w:val="0"/>
          <w:bCs w:val="0"/>
          <w:spacing w:val="4"/>
          <w:sz w:val="24"/>
          <w:szCs w:val="24"/>
          <w:highlight w:val="none"/>
          <w:lang w:val="en-US" w:eastAsia="zh-CN"/>
        </w:rPr>
        <w:t>三、</w:t>
      </w:r>
      <w:r>
        <w:rPr>
          <w:rFonts w:hint="eastAsia" w:ascii="宋体" w:hAnsi="宋体" w:eastAsia="宋体" w:cs="宋体"/>
          <w:b w:val="0"/>
          <w:bCs w:val="0"/>
          <w:spacing w:val="4"/>
          <w:sz w:val="24"/>
          <w:szCs w:val="24"/>
          <w:highlight w:val="none"/>
          <w:lang w:eastAsia="zh-CN"/>
        </w:rPr>
        <w:t>法定代表人授权函（原件）及被授权人身份证（正、反面复印件加盖公章）</w:t>
      </w:r>
      <w:r>
        <w:rPr>
          <w:rFonts w:hint="eastAsia" w:ascii="宋体" w:hAnsi="宋体" w:eastAsia="宋体" w:cs="宋体"/>
          <w:b w:val="0"/>
          <w:bCs w:val="0"/>
          <w:spacing w:val="4"/>
          <w:sz w:val="24"/>
          <w:szCs w:val="24"/>
          <w:highlight w:val="none"/>
        </w:rPr>
        <w:t>；</w:t>
      </w:r>
    </w:p>
    <w:p>
      <w:pPr>
        <w:spacing w:before="0" w:line="360" w:lineRule="auto"/>
        <w:ind w:right="141"/>
        <w:jc w:val="both"/>
        <w:rPr>
          <w:rFonts w:hint="eastAsia" w:ascii="宋体" w:hAnsi="宋体" w:eastAsia="宋体" w:cs="宋体"/>
          <w:b w:val="0"/>
          <w:bCs w:val="0"/>
          <w:color w:val="auto"/>
          <w:spacing w:val="4"/>
          <w:sz w:val="24"/>
          <w:szCs w:val="24"/>
          <w:lang w:eastAsia="zh-CN"/>
        </w:rPr>
      </w:pPr>
      <w:r>
        <w:rPr>
          <w:rFonts w:hint="eastAsia" w:ascii="宋体" w:hAnsi="宋体" w:eastAsia="宋体" w:cs="宋体"/>
          <w:b w:val="0"/>
          <w:bCs w:val="0"/>
          <w:color w:val="auto"/>
          <w:spacing w:val="4"/>
          <w:sz w:val="24"/>
          <w:szCs w:val="24"/>
          <w:highlight w:val="none"/>
          <w:lang w:eastAsia="zh-CN"/>
        </w:rPr>
        <w:t>四</w:t>
      </w:r>
      <w:r>
        <w:rPr>
          <w:rFonts w:hint="eastAsia" w:ascii="宋体" w:hAnsi="宋体" w:eastAsia="宋体" w:cs="宋体"/>
          <w:b w:val="0"/>
          <w:bCs w:val="0"/>
          <w:color w:val="auto"/>
          <w:spacing w:val="4"/>
          <w:sz w:val="24"/>
          <w:szCs w:val="24"/>
          <w:highlight w:val="none"/>
        </w:rPr>
        <w:t>、</w:t>
      </w:r>
      <w:r>
        <w:rPr>
          <w:rFonts w:hint="eastAsia" w:ascii="宋体" w:hAnsi="宋体" w:eastAsia="宋体" w:cs="宋体"/>
          <w:b w:val="0"/>
          <w:bCs w:val="0"/>
          <w:color w:val="auto"/>
          <w:spacing w:val="4"/>
          <w:sz w:val="24"/>
          <w:szCs w:val="24"/>
        </w:rPr>
        <w:t>由会计事务所出具的</w:t>
      </w:r>
      <w:r>
        <w:rPr>
          <w:rFonts w:hint="eastAsia" w:ascii="宋体" w:hAnsi="宋体" w:eastAsia="宋体" w:cs="宋体"/>
          <w:b w:val="0"/>
          <w:bCs w:val="0"/>
          <w:color w:val="auto"/>
          <w:spacing w:val="4"/>
          <w:sz w:val="24"/>
          <w:szCs w:val="24"/>
          <w:lang w:eastAsia="zh-CN"/>
        </w:rPr>
        <w:t>上一</w:t>
      </w:r>
      <w:r>
        <w:rPr>
          <w:rFonts w:hint="eastAsia" w:ascii="宋体" w:hAnsi="宋体" w:eastAsia="宋体" w:cs="宋体"/>
          <w:b w:val="0"/>
          <w:bCs w:val="0"/>
          <w:color w:val="auto"/>
          <w:spacing w:val="4"/>
          <w:sz w:val="24"/>
          <w:szCs w:val="24"/>
        </w:rPr>
        <w:t>年度完整的财务审计报告（复印件加盖公章，新成立的公司须提供近一个月银行出具的资信证明并加盖公章）</w:t>
      </w:r>
      <w:r>
        <w:rPr>
          <w:rFonts w:hint="eastAsia" w:ascii="宋体" w:hAnsi="宋体" w:cs="宋体"/>
          <w:b w:val="0"/>
          <w:bCs w:val="0"/>
          <w:color w:val="auto"/>
          <w:spacing w:val="4"/>
          <w:sz w:val="24"/>
          <w:szCs w:val="24"/>
          <w:lang w:eastAsia="zh-CN"/>
        </w:rPr>
        <w:t>；</w:t>
      </w:r>
    </w:p>
    <w:p>
      <w:pPr>
        <w:spacing w:before="0" w:line="360" w:lineRule="auto"/>
        <w:ind w:right="141"/>
        <w:jc w:val="both"/>
        <w:rPr>
          <w:rFonts w:hint="eastAsia" w:ascii="宋体" w:hAnsi="宋体" w:eastAsia="宋体" w:cs="宋体"/>
          <w:b w:val="0"/>
          <w:bCs w:val="0"/>
          <w:spacing w:val="4"/>
          <w:sz w:val="24"/>
          <w:szCs w:val="24"/>
          <w:highlight w:val="none"/>
        </w:rPr>
      </w:pPr>
      <w:r>
        <w:rPr>
          <w:rFonts w:hint="eastAsia" w:ascii="宋体" w:hAnsi="宋体" w:cs="宋体"/>
          <w:b w:val="0"/>
          <w:bCs w:val="0"/>
          <w:spacing w:val="4"/>
          <w:sz w:val="24"/>
          <w:szCs w:val="24"/>
          <w:highlight w:val="none"/>
          <w:lang w:eastAsia="zh-CN"/>
        </w:rPr>
        <w:t>五</w:t>
      </w:r>
      <w:r>
        <w:rPr>
          <w:rFonts w:hint="eastAsia" w:ascii="宋体" w:hAnsi="宋体" w:eastAsia="宋体" w:cs="宋体"/>
          <w:b w:val="0"/>
          <w:bCs w:val="0"/>
          <w:spacing w:val="4"/>
          <w:sz w:val="24"/>
          <w:szCs w:val="24"/>
          <w:highlight w:val="none"/>
        </w:rPr>
        <w:t>、参加政府采购活动前3年内在经营活动中没有重大违法记录的书面声明（原件）。（截至开标日成立不足3年的</w:t>
      </w:r>
      <w:r>
        <w:rPr>
          <w:rFonts w:hint="eastAsia" w:ascii="宋体" w:hAnsi="宋体" w:eastAsia="宋体" w:cs="宋体"/>
          <w:b w:val="0"/>
          <w:bCs w:val="0"/>
          <w:spacing w:val="4"/>
          <w:sz w:val="24"/>
          <w:szCs w:val="24"/>
          <w:highlight w:val="none"/>
          <w:lang w:eastAsia="zh-CN"/>
        </w:rPr>
        <w:t>投标人</w:t>
      </w:r>
      <w:r>
        <w:rPr>
          <w:rFonts w:hint="eastAsia" w:ascii="宋体" w:hAnsi="宋体" w:eastAsia="宋体" w:cs="宋体"/>
          <w:b w:val="0"/>
          <w:bCs w:val="0"/>
          <w:spacing w:val="4"/>
          <w:sz w:val="24"/>
          <w:szCs w:val="24"/>
          <w:highlight w:val="none"/>
        </w:rPr>
        <w:t>可提供自成立以来无重大违法记录的书面声明）。</w:t>
      </w:r>
    </w:p>
    <w:p>
      <w:pPr>
        <w:spacing w:line="360" w:lineRule="auto"/>
        <w:rPr>
          <w:rFonts w:hint="eastAsia" w:ascii="宋体" w:hAnsi="宋体" w:eastAsia="宋体" w:cs="宋体"/>
          <w:color w:val="auto"/>
          <w:sz w:val="24"/>
          <w:szCs w:val="24"/>
          <w:highlight w:val="none"/>
          <w:lang w:val="en-US" w:eastAsia="zh-CN"/>
        </w:rPr>
      </w:pPr>
      <w:r>
        <w:rPr>
          <w:rFonts w:hint="eastAsia" w:ascii="宋体" w:hAnsi="宋体" w:cs="宋体"/>
          <w:b w:val="0"/>
          <w:bCs w:val="0"/>
          <w:spacing w:val="4"/>
          <w:sz w:val="24"/>
          <w:szCs w:val="24"/>
          <w:highlight w:val="none"/>
          <w:lang w:eastAsia="zh-CN"/>
        </w:rPr>
        <w:t>六、</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lang w:val="en-US" w:eastAsia="zh-CN"/>
        </w:rPr>
        <w:t>须具备</w:t>
      </w:r>
      <w:r>
        <w:rPr>
          <w:rFonts w:hint="eastAsia" w:ascii="宋体" w:hAnsi="宋体" w:cs="宋体"/>
          <w:color w:val="auto"/>
          <w:sz w:val="24"/>
          <w:szCs w:val="24"/>
          <w:highlight w:val="none"/>
          <w:lang w:val="en-US" w:eastAsia="zh-CN"/>
        </w:rPr>
        <w:t>装饰装修工程</w:t>
      </w:r>
      <w:r>
        <w:rPr>
          <w:rFonts w:hint="eastAsia" w:ascii="宋体" w:hAnsi="宋体" w:eastAsia="宋体" w:cs="宋体"/>
          <w:color w:val="auto"/>
          <w:sz w:val="24"/>
          <w:szCs w:val="24"/>
          <w:highlight w:val="none"/>
          <w:lang w:val="en-US" w:eastAsia="zh-CN"/>
        </w:rPr>
        <w:t>三级及以上资质</w:t>
      </w:r>
      <w:r>
        <w:rPr>
          <w:rFonts w:hint="eastAsia" w:ascii="宋体" w:hAnsi="宋体" w:eastAsia="宋体" w:cs="宋体"/>
          <w:b w:val="0"/>
          <w:bCs w:val="0"/>
          <w:spacing w:val="4"/>
          <w:sz w:val="24"/>
          <w:szCs w:val="24"/>
          <w:highlight w:val="none"/>
        </w:rPr>
        <w:t>（复印件加盖公章）</w:t>
      </w:r>
      <w:r>
        <w:rPr>
          <w:rFonts w:hint="eastAsia" w:ascii="宋体" w:hAnsi="宋体" w:cs="宋体"/>
          <w:color w:val="auto"/>
          <w:sz w:val="24"/>
          <w:szCs w:val="24"/>
          <w:highlight w:val="none"/>
          <w:lang w:val="en-US" w:eastAsia="zh-CN"/>
        </w:rPr>
        <w:t>；</w:t>
      </w:r>
    </w:p>
    <w:p>
      <w:pPr>
        <w:spacing w:line="360" w:lineRule="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eastAsia="zh-CN"/>
        </w:rPr>
        <w:t>七</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lang w:val="en-US" w:eastAsia="zh-CN"/>
        </w:rPr>
        <w:t>须具有有效的安全生产许可证</w:t>
      </w:r>
      <w:r>
        <w:rPr>
          <w:rFonts w:hint="eastAsia" w:ascii="宋体" w:hAnsi="宋体" w:eastAsia="宋体" w:cs="宋体"/>
          <w:b w:val="0"/>
          <w:bCs w:val="0"/>
          <w:spacing w:val="4"/>
          <w:sz w:val="24"/>
          <w:szCs w:val="24"/>
          <w:highlight w:val="none"/>
        </w:rPr>
        <w:t>（复印件加盖公章）</w:t>
      </w:r>
      <w:r>
        <w:rPr>
          <w:rFonts w:hint="eastAsia" w:ascii="宋体" w:hAnsi="宋体" w:eastAsia="宋体" w:cs="宋体"/>
          <w:color w:val="auto"/>
          <w:sz w:val="24"/>
          <w:szCs w:val="24"/>
          <w:highlight w:val="none"/>
          <w:lang w:val="en-US" w:eastAsia="zh-CN"/>
        </w:rPr>
        <w:t>；</w:t>
      </w:r>
    </w:p>
    <w:p>
      <w:pPr>
        <w:pStyle w:val="27"/>
        <w:ind w:left="0" w:leftChars="0" w:firstLine="0" w:firstLineChars="0"/>
        <w:rPr>
          <w:rFonts w:hint="eastAsia" w:ascii="宋体" w:hAnsi="宋体" w:eastAsia="宋体" w:cs="宋体"/>
          <w:b/>
          <w:bCs/>
          <w:spacing w:val="-2"/>
          <w:sz w:val="28"/>
          <w:szCs w:val="28"/>
          <w:highlight w:val="none"/>
          <w:lang w:eastAsia="zh-CN"/>
        </w:rPr>
      </w:pPr>
      <w:r>
        <w:rPr>
          <w:rFonts w:hint="eastAsia" w:ascii="宋体" w:hAnsi="宋体" w:eastAsia="宋体" w:cs="宋体"/>
          <w:b/>
          <w:bCs/>
          <w:spacing w:val="-2"/>
          <w:sz w:val="28"/>
          <w:szCs w:val="28"/>
          <w:highlight w:val="none"/>
          <w:lang w:eastAsia="zh-CN"/>
        </w:rPr>
        <w:t>注：</w:t>
      </w:r>
    </w:p>
    <w:p>
      <w:pPr>
        <w:pStyle w:val="27"/>
        <w:spacing w:line="360" w:lineRule="auto"/>
        <w:ind w:left="0" w:leftChars="0" w:firstLine="0" w:firstLineChars="0"/>
        <w:jc w:val="left"/>
        <w:rPr>
          <w:rFonts w:hint="eastAsia" w:ascii="宋体" w:hAnsi="宋体" w:eastAsia="宋体" w:cs="宋体"/>
          <w:sz w:val="20"/>
          <w:szCs w:val="22"/>
          <w:highlight w:val="none"/>
        </w:rPr>
      </w:pPr>
      <w:r>
        <w:rPr>
          <w:rFonts w:hint="eastAsia" w:ascii="宋体" w:hAnsi="宋体" w:eastAsia="宋体" w:cs="宋体"/>
          <w:b/>
          <w:bCs/>
          <w:spacing w:val="-2"/>
          <w:sz w:val="24"/>
          <w:szCs w:val="24"/>
          <w:highlight w:val="none"/>
          <w:lang w:val="en-US" w:eastAsia="zh-CN"/>
        </w:rPr>
        <w:t>1.</w:t>
      </w:r>
      <w:r>
        <w:rPr>
          <w:rFonts w:hint="eastAsia" w:ascii="宋体" w:hAnsi="宋体" w:eastAsia="宋体" w:cs="宋体"/>
          <w:b/>
          <w:bCs/>
          <w:spacing w:val="-2"/>
          <w:sz w:val="24"/>
          <w:szCs w:val="24"/>
          <w:highlight w:val="none"/>
        </w:rPr>
        <w:t>以上所有资格全部为招标文件的实质性要求，有一项不符合即为无效</w:t>
      </w:r>
      <w:r>
        <w:rPr>
          <w:rFonts w:hint="eastAsia" w:ascii="宋体" w:hAnsi="宋体" w:eastAsia="宋体" w:cs="宋体"/>
          <w:b/>
          <w:bCs/>
          <w:sz w:val="24"/>
          <w:szCs w:val="24"/>
          <w:highlight w:val="none"/>
        </w:rPr>
        <w:t>投标。</w:t>
      </w:r>
    </w:p>
    <w:p>
      <w:pPr>
        <w:pStyle w:val="27"/>
        <w:spacing w:line="360" w:lineRule="auto"/>
        <w:ind w:left="0" w:leftChars="0" w:firstLine="0" w:firstLineChars="0"/>
        <w:jc w:val="left"/>
        <w:rPr>
          <w:rFonts w:hint="eastAsia" w:ascii="宋体" w:hAnsi="宋体" w:eastAsia="宋体" w:cs="宋体"/>
          <w:b/>
          <w:bCs/>
          <w:spacing w:val="-2"/>
          <w:sz w:val="24"/>
          <w:szCs w:val="24"/>
          <w:highlight w:val="none"/>
        </w:rPr>
      </w:pPr>
      <w:r>
        <w:rPr>
          <w:rFonts w:hint="eastAsia" w:ascii="宋体" w:hAnsi="宋体" w:eastAsia="宋体" w:cs="宋体"/>
          <w:b/>
          <w:bCs/>
          <w:spacing w:val="-2"/>
          <w:sz w:val="24"/>
          <w:szCs w:val="24"/>
          <w:highlight w:val="none"/>
          <w:lang w:val="en-US" w:eastAsia="zh-CN"/>
        </w:rPr>
        <w:t>2.</w:t>
      </w:r>
      <w:r>
        <w:rPr>
          <w:rFonts w:hint="eastAsia" w:ascii="宋体" w:hAnsi="宋体" w:eastAsia="宋体" w:cs="宋体"/>
          <w:b/>
          <w:bCs/>
          <w:spacing w:val="-2"/>
          <w:sz w:val="24"/>
          <w:szCs w:val="24"/>
          <w:highlight w:val="none"/>
        </w:rPr>
        <w:t>提供的复印件不清晰、无法辨认或内容不符合规定，该项内容将视为无效。</w:t>
      </w:r>
    </w:p>
    <w:p>
      <w:pPr>
        <w:pStyle w:val="27"/>
        <w:spacing w:line="360" w:lineRule="auto"/>
        <w:ind w:left="0" w:leftChars="0" w:firstLine="0" w:firstLineChars="0"/>
        <w:jc w:val="left"/>
        <w:rPr>
          <w:rFonts w:hint="eastAsia" w:ascii="宋体" w:hAnsi="宋体" w:eastAsia="宋体" w:cs="宋体"/>
          <w:b/>
          <w:bCs/>
          <w:spacing w:val="-2"/>
          <w:sz w:val="24"/>
          <w:szCs w:val="24"/>
          <w:highlight w:val="none"/>
        </w:rPr>
      </w:pPr>
      <w:r>
        <w:rPr>
          <w:rFonts w:hint="eastAsia" w:ascii="宋体" w:hAnsi="宋体" w:eastAsia="宋体" w:cs="宋体"/>
          <w:b/>
          <w:bCs/>
          <w:spacing w:val="-2"/>
          <w:sz w:val="24"/>
          <w:szCs w:val="24"/>
          <w:highlight w:val="none"/>
          <w:lang w:val="en-US" w:eastAsia="zh-CN"/>
        </w:rPr>
        <w:t>3.</w:t>
      </w:r>
      <w:r>
        <w:rPr>
          <w:rFonts w:hint="eastAsia" w:ascii="宋体" w:hAnsi="宋体" w:eastAsia="宋体" w:cs="宋体"/>
          <w:b/>
          <w:bCs/>
          <w:spacing w:val="-2"/>
          <w:sz w:val="24"/>
          <w:szCs w:val="24"/>
          <w:highlight w:val="none"/>
        </w:rPr>
        <w:t>资格审查的内容若有一项未提供或达不到检查标准，将导致其不具备投标资格，且不允许在开标后补正。投标人为国家机关、事业单位、团体组织或个人的，不提供资格证明文件中的第</w:t>
      </w:r>
      <w:r>
        <w:rPr>
          <w:rFonts w:hint="eastAsia" w:ascii="宋体" w:hAnsi="宋体" w:cs="宋体"/>
          <w:b/>
          <w:bCs/>
          <w:spacing w:val="-2"/>
          <w:sz w:val="24"/>
          <w:szCs w:val="24"/>
          <w:highlight w:val="none"/>
          <w:lang w:eastAsia="zh-CN"/>
        </w:rPr>
        <w:t>四、五、六</w:t>
      </w:r>
      <w:r>
        <w:rPr>
          <w:rFonts w:hint="eastAsia" w:ascii="宋体" w:hAnsi="宋体" w:eastAsia="宋体" w:cs="宋体"/>
          <w:b/>
          <w:bCs/>
          <w:spacing w:val="-2"/>
          <w:sz w:val="24"/>
          <w:szCs w:val="24"/>
          <w:highlight w:val="none"/>
        </w:rPr>
        <w:t>项内容。</w:t>
      </w:r>
    </w:p>
    <w:p>
      <w:pPr>
        <w:pStyle w:val="27"/>
        <w:spacing w:line="360" w:lineRule="auto"/>
        <w:ind w:left="0" w:leftChars="0" w:firstLine="0" w:firstLineChars="0"/>
        <w:jc w:val="left"/>
        <w:rPr>
          <w:rFonts w:hint="eastAsia" w:ascii="宋体" w:hAnsi="宋体" w:eastAsia="宋体" w:cs="宋体"/>
          <w:b/>
          <w:bCs/>
          <w:spacing w:val="-2"/>
          <w:sz w:val="24"/>
          <w:szCs w:val="24"/>
          <w:highlight w:val="none"/>
        </w:rPr>
      </w:pPr>
      <w:r>
        <w:rPr>
          <w:rFonts w:hint="eastAsia" w:ascii="宋体" w:hAnsi="宋体" w:eastAsia="宋体" w:cs="宋体"/>
          <w:b/>
          <w:bCs/>
          <w:spacing w:val="-2"/>
          <w:sz w:val="24"/>
          <w:szCs w:val="24"/>
          <w:highlight w:val="none"/>
          <w:lang w:val="en-US" w:eastAsia="zh-CN"/>
        </w:rPr>
        <w:t>4.</w:t>
      </w:r>
      <w:r>
        <w:rPr>
          <w:rFonts w:hint="eastAsia" w:ascii="宋体" w:hAnsi="宋体" w:eastAsia="宋体" w:cs="宋体"/>
          <w:b/>
          <w:bCs/>
          <w:spacing w:val="-2"/>
          <w:sz w:val="24"/>
          <w:szCs w:val="24"/>
          <w:highlight w:val="none"/>
        </w:rPr>
        <w:t>依法免税或不需要缴纳社会保障金的投标人，应提供相应的文件证明，复印件或原件清晰、真实、有效。</w:t>
      </w:r>
    </w:p>
    <w:p>
      <w:pPr>
        <w:pStyle w:val="27"/>
        <w:spacing w:line="360" w:lineRule="auto"/>
        <w:ind w:left="0" w:leftChars="0" w:firstLine="0" w:firstLineChars="0"/>
        <w:jc w:val="left"/>
        <w:rPr>
          <w:rFonts w:hint="eastAsia" w:ascii="宋体" w:hAnsi="宋体" w:eastAsia="宋体" w:cs="宋体"/>
          <w:b/>
          <w:bCs/>
          <w:spacing w:val="-2"/>
          <w:sz w:val="24"/>
          <w:szCs w:val="24"/>
          <w:highlight w:val="none"/>
          <w:lang w:eastAsia="zh-CN"/>
        </w:rPr>
      </w:pPr>
      <w:bookmarkStart w:id="181" w:name="_Toc25803"/>
      <w:bookmarkStart w:id="182" w:name="_Toc9747"/>
      <w:bookmarkStart w:id="183" w:name="_Toc20553"/>
      <w:r>
        <w:rPr>
          <w:rFonts w:hint="eastAsia" w:ascii="宋体" w:hAnsi="宋体" w:eastAsia="宋体" w:cs="宋体"/>
          <w:b/>
          <w:bCs/>
          <w:spacing w:val="-2"/>
          <w:sz w:val="24"/>
          <w:szCs w:val="24"/>
          <w:highlight w:val="none"/>
          <w:lang w:val="en-US" w:eastAsia="zh-CN"/>
        </w:rPr>
        <w:t>5.</w:t>
      </w:r>
      <w:r>
        <w:rPr>
          <w:rFonts w:hint="eastAsia" w:ascii="宋体" w:hAnsi="宋体" w:eastAsia="宋体" w:cs="宋体"/>
          <w:b/>
          <w:bCs/>
          <w:spacing w:val="-2"/>
          <w:sz w:val="24"/>
          <w:szCs w:val="24"/>
          <w:highlight w:val="none"/>
        </w:rPr>
        <w:t>本章中“投标截止日前”是指以投标截止日为起始时间倒推每一项相应要求的时间。</w:t>
      </w:r>
      <w:bookmarkEnd w:id="181"/>
      <w:bookmarkEnd w:id="182"/>
      <w:bookmarkEnd w:id="183"/>
    </w:p>
    <w:p>
      <w:pPr>
        <w:pStyle w:val="3"/>
        <w:rPr>
          <w:rFonts w:hint="eastAsia" w:ascii="宋体" w:hAnsi="宋体" w:eastAsia="宋体" w:cs="宋体"/>
          <w:sz w:val="32"/>
          <w:szCs w:val="32"/>
          <w:highlight w:val="none"/>
        </w:rPr>
      </w:pPr>
    </w:p>
    <w:p>
      <w:pPr>
        <w:pStyle w:val="3"/>
        <w:rPr>
          <w:rFonts w:hint="eastAsia" w:ascii="宋体" w:hAnsi="宋体" w:eastAsia="宋体" w:cs="宋体"/>
          <w:sz w:val="32"/>
          <w:szCs w:val="32"/>
          <w:highlight w:val="none"/>
        </w:rPr>
      </w:pPr>
    </w:p>
    <w:p>
      <w:pPr>
        <w:pStyle w:val="3"/>
        <w:rPr>
          <w:rFonts w:hint="eastAsia" w:ascii="宋体" w:hAnsi="宋体" w:eastAsia="宋体" w:cs="宋体"/>
          <w:sz w:val="32"/>
          <w:szCs w:val="32"/>
          <w:highlight w:val="none"/>
        </w:rPr>
      </w:pPr>
    </w:p>
    <w:p>
      <w:pPr>
        <w:pStyle w:val="3"/>
        <w:rPr>
          <w:rFonts w:hint="eastAsia" w:ascii="宋体" w:hAnsi="宋体" w:eastAsia="宋体" w:cs="宋体"/>
          <w:sz w:val="32"/>
          <w:szCs w:val="32"/>
          <w:highlight w:val="none"/>
        </w:rPr>
      </w:pPr>
    </w:p>
    <w:p>
      <w:pPr>
        <w:pStyle w:val="3"/>
        <w:jc w:val="both"/>
        <w:rPr>
          <w:rFonts w:hint="eastAsia" w:ascii="宋体" w:hAnsi="宋体" w:eastAsia="宋体" w:cs="宋体"/>
          <w:sz w:val="32"/>
          <w:szCs w:val="32"/>
          <w:highlight w:val="none"/>
        </w:rPr>
      </w:pPr>
      <w:bookmarkStart w:id="184" w:name="_Toc11732"/>
    </w:p>
    <w:p>
      <w:pPr>
        <w:pStyle w:val="3"/>
        <w:rPr>
          <w:rFonts w:hint="eastAsia" w:ascii="宋体" w:hAnsi="宋体" w:eastAsia="宋体" w:cs="宋体"/>
          <w:sz w:val="32"/>
          <w:szCs w:val="32"/>
          <w:highlight w:val="none"/>
        </w:rPr>
      </w:pPr>
    </w:p>
    <w:p>
      <w:pPr>
        <w:rPr>
          <w:rFonts w:hint="eastAsia" w:ascii="宋体" w:hAnsi="宋体" w:eastAsia="宋体" w:cs="宋体"/>
          <w:sz w:val="32"/>
          <w:szCs w:val="32"/>
          <w:highlight w:val="none"/>
        </w:rPr>
      </w:pPr>
    </w:p>
    <w:p>
      <w:pPr>
        <w:pStyle w:val="27"/>
        <w:rPr>
          <w:rFonts w:hint="eastAsia"/>
        </w:rPr>
      </w:pPr>
    </w:p>
    <w:p>
      <w:pPr>
        <w:pStyle w:val="3"/>
        <w:rPr>
          <w:rFonts w:hint="eastAsia" w:ascii="宋体" w:hAnsi="宋体" w:eastAsia="宋体" w:cs="宋体"/>
          <w:sz w:val="32"/>
          <w:szCs w:val="32"/>
          <w:highlight w:val="none"/>
        </w:rPr>
      </w:pPr>
      <w:r>
        <w:rPr>
          <w:rFonts w:hint="eastAsia" w:ascii="宋体" w:hAnsi="宋体" w:eastAsia="宋体" w:cs="宋体"/>
          <w:sz w:val="32"/>
          <w:szCs w:val="32"/>
          <w:highlight w:val="none"/>
        </w:rPr>
        <w:t>第</w:t>
      </w:r>
      <w:r>
        <w:rPr>
          <w:rFonts w:hint="eastAsia" w:ascii="宋体" w:hAnsi="宋体" w:eastAsia="宋体" w:cs="宋体"/>
          <w:sz w:val="32"/>
          <w:szCs w:val="32"/>
          <w:highlight w:val="none"/>
          <w:lang w:eastAsia="zh-CN"/>
        </w:rPr>
        <w:t>五</w:t>
      </w:r>
      <w:r>
        <w:rPr>
          <w:rFonts w:hint="eastAsia" w:ascii="宋体" w:hAnsi="宋体" w:eastAsia="宋体" w:cs="宋体"/>
          <w:sz w:val="32"/>
          <w:szCs w:val="32"/>
          <w:highlight w:val="none"/>
        </w:rPr>
        <w:t>章</w:t>
      </w:r>
      <w:r>
        <w:rPr>
          <w:rFonts w:hint="eastAsia" w:ascii="宋体" w:hAnsi="宋体" w:eastAsia="宋体" w:cs="宋体"/>
          <w:sz w:val="32"/>
          <w:szCs w:val="32"/>
          <w:highlight w:val="none"/>
          <w:lang w:val="en-US" w:eastAsia="zh-CN"/>
        </w:rPr>
        <w:t xml:space="preserve">  </w:t>
      </w:r>
      <w:r>
        <w:rPr>
          <w:rFonts w:hint="eastAsia" w:ascii="宋体" w:hAnsi="宋体" w:eastAsia="宋体" w:cs="宋体"/>
          <w:sz w:val="32"/>
          <w:szCs w:val="32"/>
          <w:highlight w:val="none"/>
        </w:rPr>
        <w:t>评标办法</w:t>
      </w:r>
      <w:bookmarkEnd w:id="184"/>
    </w:p>
    <w:p>
      <w:pPr>
        <w:pStyle w:val="4"/>
        <w:jc w:val="left"/>
        <w:rPr>
          <w:rFonts w:hint="eastAsia" w:ascii="宋体" w:hAnsi="宋体" w:eastAsia="宋体" w:cs="宋体"/>
          <w:sz w:val="24"/>
          <w:szCs w:val="24"/>
          <w:highlight w:val="none"/>
        </w:rPr>
      </w:pPr>
      <w:bookmarkStart w:id="185" w:name="_Toc7841"/>
      <w:bookmarkStart w:id="186" w:name="_Toc10288"/>
      <w:r>
        <w:rPr>
          <w:rFonts w:hint="eastAsia" w:ascii="宋体" w:hAnsi="宋体" w:eastAsia="宋体" w:cs="宋体"/>
          <w:sz w:val="24"/>
          <w:szCs w:val="24"/>
          <w:highlight w:val="none"/>
        </w:rPr>
        <w:t>1.总则</w:t>
      </w:r>
      <w:bookmarkEnd w:id="185"/>
      <w:bookmarkEnd w:id="186"/>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1.1根据《中华人民共和国政府采购法》和《政府采购货物和服务招标投标管理办法》（财政部第87号令）等法律规章，结合采购项目特点制定本评标办法。</w:t>
      </w: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1.2</w:t>
      </w:r>
      <w:r>
        <w:rPr>
          <w:rFonts w:hint="eastAsia" w:ascii="宋体" w:hAnsi="宋体" w:eastAsia="宋体" w:cs="宋体"/>
          <w:bCs/>
          <w:sz w:val="24"/>
          <w:highlight w:val="none"/>
        </w:rPr>
        <w:t>评标工作由招标代理机构负责组织，具体评标事务由招标代理机构依法组建的评标委员会负责。评标委员会由采购人代表和有关技术、经济等方面的专家组成。</w:t>
      </w: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1.3评标工作应遵循公平、公正、科学及择优的原则，并以相同的评标程序和标准对待所有的投标人。</w:t>
      </w:r>
    </w:p>
    <w:p>
      <w:pPr>
        <w:pStyle w:val="27"/>
        <w:ind w:left="0" w:leftChars="0" w:firstLine="0" w:firstLineChars="0"/>
        <w:rPr>
          <w:rFonts w:hint="eastAsia" w:ascii="宋体" w:hAnsi="宋体" w:eastAsia="宋体" w:cs="宋体"/>
          <w:highlight w:val="none"/>
          <w:lang w:val="en-US" w:eastAsia="zh-CN"/>
        </w:rPr>
      </w:pPr>
      <w:r>
        <w:rPr>
          <w:rFonts w:hint="eastAsia" w:ascii="宋体" w:hAnsi="宋体" w:eastAsia="宋体" w:cs="宋体"/>
          <w:sz w:val="24"/>
          <w:highlight w:val="none"/>
          <w:lang w:val="en-US" w:eastAsia="zh-CN"/>
        </w:rPr>
        <w:t>1.4评标方法（见投标人须知前附表）</w:t>
      </w:r>
    </w:p>
    <w:p>
      <w:pPr>
        <w:pStyle w:val="4"/>
        <w:spacing w:line="360" w:lineRule="auto"/>
        <w:jc w:val="left"/>
        <w:rPr>
          <w:rFonts w:hint="eastAsia" w:ascii="宋体" w:hAnsi="宋体" w:eastAsia="宋体" w:cs="宋体"/>
          <w:sz w:val="24"/>
          <w:highlight w:val="none"/>
        </w:rPr>
      </w:pPr>
      <w:bookmarkStart w:id="187" w:name="_Toc11058"/>
      <w:bookmarkStart w:id="188" w:name="_Toc217446098"/>
      <w:bookmarkStart w:id="189" w:name="_Toc31035"/>
      <w:r>
        <w:rPr>
          <w:rFonts w:hint="eastAsia" w:ascii="宋体" w:hAnsi="宋体" w:eastAsia="宋体" w:cs="宋体"/>
          <w:sz w:val="24"/>
          <w:szCs w:val="24"/>
          <w:highlight w:val="none"/>
        </w:rPr>
        <w:t>2.评标程序</w:t>
      </w:r>
      <w:bookmarkEnd w:id="187"/>
      <w:bookmarkEnd w:id="188"/>
      <w:bookmarkEnd w:id="189"/>
      <w:r>
        <w:rPr>
          <w:rFonts w:hint="eastAsia" w:ascii="宋体" w:hAnsi="宋体" w:eastAsia="宋体" w:cs="宋体"/>
          <w:sz w:val="24"/>
          <w:szCs w:val="24"/>
          <w:highlight w:val="none"/>
          <w:lang w:eastAsia="zh-CN"/>
        </w:rPr>
        <w:t>：</w:t>
      </w:r>
      <w:r>
        <w:rPr>
          <w:rFonts w:hint="eastAsia" w:ascii="宋体" w:hAnsi="宋体" w:eastAsia="宋体" w:cs="宋体"/>
          <w:sz w:val="24"/>
          <w:highlight w:val="none"/>
        </w:rPr>
        <w:t>对资格审查合格的投标人，由评标委员会按以下程序进行。</w:t>
      </w:r>
    </w:p>
    <w:p>
      <w:pPr>
        <w:pStyle w:val="27"/>
        <w:spacing w:line="360" w:lineRule="auto"/>
        <w:ind w:left="0" w:leftChars="0" w:firstLine="482" w:firstLineChars="200"/>
        <w:rPr>
          <w:rFonts w:hint="eastAsia" w:ascii="宋体" w:hAnsi="宋体" w:eastAsia="宋体" w:cs="宋体"/>
          <w:b/>
          <w:bCs/>
          <w:sz w:val="24"/>
          <w:highlight w:val="none"/>
        </w:rPr>
      </w:pPr>
      <w:r>
        <w:rPr>
          <w:rFonts w:hint="eastAsia" w:ascii="宋体" w:hAnsi="宋体" w:eastAsia="宋体" w:cs="宋体"/>
          <w:b/>
          <w:bCs/>
          <w:sz w:val="24"/>
          <w:highlight w:val="none"/>
        </w:rPr>
        <w:t>（1）符合性审查</w:t>
      </w:r>
      <w:r>
        <w:rPr>
          <w:rFonts w:hint="eastAsia" w:ascii="宋体" w:hAnsi="宋体" w:eastAsia="宋体" w:cs="宋体"/>
          <w:b/>
          <w:bCs/>
          <w:sz w:val="24"/>
          <w:highlight w:val="none"/>
          <w:lang w:eastAsia="zh-CN"/>
        </w:rPr>
        <w:t>（投标人有以下任何一项不满足，则视为无效投标）</w:t>
      </w:r>
      <w:r>
        <w:rPr>
          <w:rFonts w:hint="eastAsia" w:ascii="宋体" w:hAnsi="宋体" w:eastAsia="宋体" w:cs="宋体"/>
          <w:b/>
          <w:bCs/>
          <w:sz w:val="24"/>
          <w:highlight w:val="none"/>
        </w:rPr>
        <w:t>；</w:t>
      </w:r>
    </w:p>
    <w:tbl>
      <w:tblPr>
        <w:tblStyle w:val="33"/>
        <w:tblW w:w="89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4"/>
        <w:gridCol w:w="3231"/>
        <w:gridCol w:w="49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before="145" w:line="360" w:lineRule="auto"/>
              <w:ind w:left="109" w:right="101"/>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序号</w:t>
            </w:r>
          </w:p>
        </w:tc>
        <w:tc>
          <w:tcPr>
            <w:tcW w:w="3231" w:type="dxa"/>
            <w:vAlign w:val="center"/>
          </w:tcPr>
          <w:p>
            <w:pPr>
              <w:pStyle w:val="220"/>
              <w:spacing w:before="145" w:line="360" w:lineRule="auto"/>
              <w:ind w:left="41" w:right="34"/>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内容</w:t>
            </w:r>
          </w:p>
        </w:tc>
        <w:tc>
          <w:tcPr>
            <w:tcW w:w="4905" w:type="dxa"/>
            <w:vAlign w:val="center"/>
          </w:tcPr>
          <w:p>
            <w:pPr>
              <w:pStyle w:val="220"/>
              <w:spacing w:before="145" w:line="360" w:lineRule="auto"/>
              <w:ind w:left="2110" w:right="2103"/>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before="145" w:line="360" w:lineRule="auto"/>
              <w:ind w:left="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3231" w:type="dxa"/>
            <w:vAlign w:val="center"/>
          </w:tcPr>
          <w:p>
            <w:pPr>
              <w:pStyle w:val="220"/>
              <w:spacing w:before="145" w:line="360" w:lineRule="auto"/>
              <w:ind w:left="41" w:right="34"/>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投标文件的签署、盖章</w:t>
            </w:r>
          </w:p>
        </w:tc>
        <w:tc>
          <w:tcPr>
            <w:tcW w:w="4905" w:type="dxa"/>
            <w:vAlign w:val="center"/>
          </w:tcPr>
          <w:p>
            <w:pPr>
              <w:pStyle w:val="220"/>
              <w:spacing w:before="145" w:line="360" w:lineRule="auto"/>
              <w:ind w:left="107"/>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是否按招标文件要求签署、盖章；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3</w:t>
            </w:r>
          </w:p>
        </w:tc>
        <w:tc>
          <w:tcPr>
            <w:tcW w:w="3231" w:type="dxa"/>
            <w:vAlign w:val="center"/>
          </w:tcPr>
          <w:p>
            <w:pPr>
              <w:pStyle w:val="220"/>
              <w:spacing w:before="144" w:line="360" w:lineRule="auto"/>
              <w:ind w:left="41" w:right="34"/>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采购预算或最高限价</w:t>
            </w:r>
          </w:p>
        </w:tc>
        <w:tc>
          <w:tcPr>
            <w:tcW w:w="4905" w:type="dxa"/>
            <w:vAlign w:val="center"/>
          </w:tcPr>
          <w:p>
            <w:pPr>
              <w:pStyle w:val="220"/>
              <w:spacing w:line="360" w:lineRule="auto"/>
              <w:ind w:left="107" w:right="79"/>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报价是否未超过招标文件中规定的预算金额或者最高限价的；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4</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付款方式</w:t>
            </w:r>
          </w:p>
        </w:tc>
        <w:tc>
          <w:tcPr>
            <w:tcW w:w="4905" w:type="dxa"/>
            <w:vAlign w:val="center"/>
          </w:tcPr>
          <w:p>
            <w:pPr>
              <w:pStyle w:val="220"/>
              <w:spacing w:before="2" w:line="360" w:lineRule="auto"/>
              <w:ind w:left="107" w:right="79"/>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付款条件是否响应招标文件的要求；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5</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highlight w:val="none"/>
              </w:rPr>
            </w:pPr>
            <w:r>
              <w:rPr>
                <w:rFonts w:hint="eastAsia" w:cs="宋体"/>
                <w:sz w:val="24"/>
                <w:szCs w:val="24"/>
                <w:highlight w:val="none"/>
                <w:lang w:eastAsia="zh-CN"/>
              </w:rPr>
              <w:t>工期</w:t>
            </w:r>
          </w:p>
        </w:tc>
        <w:tc>
          <w:tcPr>
            <w:tcW w:w="4905" w:type="dxa"/>
            <w:vAlign w:val="center"/>
          </w:tcPr>
          <w:p>
            <w:pPr>
              <w:pStyle w:val="220"/>
              <w:spacing w:before="2" w:line="360" w:lineRule="auto"/>
              <w:ind w:left="107" w:right="79"/>
              <w:jc w:val="center"/>
              <w:rPr>
                <w:rFonts w:hint="eastAsia" w:ascii="宋体" w:hAnsi="宋体" w:eastAsia="宋体" w:cs="宋体"/>
                <w:sz w:val="24"/>
                <w:szCs w:val="24"/>
                <w:highlight w:val="none"/>
              </w:rPr>
            </w:pPr>
            <w:r>
              <w:rPr>
                <w:rFonts w:hint="eastAsia" w:cs="宋体"/>
                <w:sz w:val="24"/>
                <w:szCs w:val="24"/>
                <w:highlight w:val="none"/>
                <w:lang w:eastAsia="zh-CN"/>
              </w:rPr>
              <w:t>工期</w:t>
            </w:r>
            <w:r>
              <w:rPr>
                <w:rFonts w:hint="eastAsia" w:ascii="宋体" w:hAnsi="宋体" w:eastAsia="宋体" w:cs="宋体"/>
                <w:sz w:val="24"/>
                <w:szCs w:val="24"/>
                <w:highlight w:val="none"/>
              </w:rPr>
              <w:t>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w:t>
            </w:r>
          </w:p>
        </w:tc>
        <w:tc>
          <w:tcPr>
            <w:tcW w:w="3231" w:type="dxa"/>
            <w:vAlign w:val="center"/>
          </w:tcPr>
          <w:p>
            <w:pPr>
              <w:pStyle w:val="220"/>
              <w:spacing w:before="2" w:line="360" w:lineRule="auto"/>
              <w:ind w:left="1392" w:leftChars="0" w:right="173" w:rightChars="0" w:hanging="1200" w:firstLineChars="0"/>
              <w:jc w:val="center"/>
              <w:rPr>
                <w:rFonts w:hint="eastAsia" w:ascii="宋体" w:hAnsi="宋体" w:eastAsia="宋体" w:cs="宋体"/>
                <w:sz w:val="24"/>
                <w:szCs w:val="24"/>
                <w:highlight w:val="none"/>
                <w:lang w:eastAsia="zh-CN"/>
              </w:rPr>
            </w:pPr>
            <w:r>
              <w:rPr>
                <w:rFonts w:hint="eastAsia" w:ascii="宋体" w:hAnsi="宋体" w:eastAsia="宋体" w:cs="宋体"/>
                <w:color w:val="auto"/>
                <w:sz w:val="24"/>
                <w:szCs w:val="24"/>
                <w:highlight w:val="none"/>
                <w:lang w:eastAsia="zh-CN"/>
              </w:rPr>
              <w:t>投标有效期</w:t>
            </w:r>
          </w:p>
        </w:tc>
        <w:tc>
          <w:tcPr>
            <w:tcW w:w="4905" w:type="dxa"/>
            <w:vAlign w:val="center"/>
          </w:tcPr>
          <w:p>
            <w:pPr>
              <w:pStyle w:val="220"/>
              <w:spacing w:before="2" w:line="360" w:lineRule="auto"/>
              <w:ind w:left="107" w:leftChars="0" w:right="79" w:rightChars="0"/>
              <w:jc w:val="center"/>
              <w:rPr>
                <w:rFonts w:hint="eastAsia" w:ascii="宋体" w:hAnsi="宋体" w:eastAsia="宋体" w:cs="宋体"/>
                <w:sz w:val="24"/>
                <w:szCs w:val="24"/>
                <w:highlight w:val="none"/>
                <w:lang w:eastAsia="zh-CN"/>
              </w:rPr>
            </w:pPr>
            <w:r>
              <w:rPr>
                <w:rFonts w:hint="eastAsia" w:ascii="宋体" w:hAnsi="宋体" w:eastAsia="宋体" w:cs="宋体"/>
                <w:color w:val="auto"/>
                <w:sz w:val="24"/>
                <w:szCs w:val="24"/>
                <w:highlight w:val="none"/>
                <w:lang w:eastAsia="zh-CN"/>
              </w:rPr>
              <w:t>投标有效期是否响应招标文件的要求；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7</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采购人不能接受的附加条件</w:t>
            </w:r>
          </w:p>
        </w:tc>
        <w:tc>
          <w:tcPr>
            <w:tcW w:w="4905" w:type="dxa"/>
            <w:vAlign w:val="center"/>
          </w:tcPr>
          <w:p>
            <w:pPr>
              <w:pStyle w:val="220"/>
              <w:spacing w:before="2" w:line="360" w:lineRule="auto"/>
              <w:ind w:left="107" w:right="79"/>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投标文件未含有采购人不能接受的附加条件；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highlight w:val="none"/>
                <w:lang w:eastAsia="zh-CN"/>
              </w:rPr>
            </w:pPr>
            <w:r>
              <w:rPr>
                <w:rFonts w:hint="eastAsia" w:ascii="宋体" w:hAnsi="宋体" w:eastAsia="宋体" w:cs="宋体"/>
                <w:w w:val="99"/>
                <w:sz w:val="24"/>
                <w:szCs w:val="24"/>
                <w:highlight w:val="none"/>
                <w:lang w:val="en-US" w:eastAsia="zh-CN"/>
              </w:rPr>
              <w:t>8</w:t>
            </w:r>
          </w:p>
        </w:tc>
        <w:tc>
          <w:tcPr>
            <w:tcW w:w="3231" w:type="dxa"/>
            <w:vAlign w:val="center"/>
          </w:tcPr>
          <w:p>
            <w:pPr>
              <w:pStyle w:val="220"/>
              <w:spacing w:before="143" w:line="360" w:lineRule="auto"/>
              <w:ind w:left="51" w:right="34"/>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法律、法规和招标文件规定</w:t>
            </w:r>
          </w:p>
          <w:p>
            <w:pPr>
              <w:pStyle w:val="220"/>
              <w:spacing w:before="173" w:line="360" w:lineRule="auto"/>
              <w:ind w:left="46" w:right="34"/>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的其他无效情形</w:t>
            </w:r>
          </w:p>
        </w:tc>
        <w:tc>
          <w:tcPr>
            <w:tcW w:w="4905" w:type="dxa"/>
            <w:vAlign w:val="center"/>
          </w:tcPr>
          <w:p>
            <w:pPr>
              <w:pStyle w:val="220"/>
              <w:spacing w:before="143" w:line="360" w:lineRule="auto"/>
              <w:ind w:left="107"/>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未存在法律、法规和招标文件规定的其他</w:t>
            </w:r>
          </w:p>
          <w:p>
            <w:pPr>
              <w:pStyle w:val="220"/>
              <w:spacing w:before="173" w:line="360" w:lineRule="auto"/>
              <w:ind w:left="107"/>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无效情形。</w:t>
            </w:r>
          </w:p>
        </w:tc>
      </w:tr>
    </w:tbl>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（2）澄清有关问题；</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（3）价格比较</w:t>
      </w:r>
      <w:r>
        <w:rPr>
          <w:rFonts w:hint="eastAsia" w:ascii="宋体" w:hAnsi="宋体" w:cs="宋体"/>
          <w:sz w:val="24"/>
          <w:highlight w:val="none"/>
          <w:lang w:eastAsia="zh-CN"/>
        </w:rPr>
        <w:t>：</w:t>
      </w:r>
      <w:r>
        <w:rPr>
          <w:rFonts w:hint="eastAsia" w:ascii="宋体" w:hAnsi="宋体" w:eastAsia="宋体" w:cs="宋体"/>
          <w:sz w:val="24"/>
          <w:highlight w:val="none"/>
        </w:rPr>
        <w:t xml:space="preserve"> </w:t>
      </w:r>
      <w:r>
        <w:rPr>
          <w:rFonts w:hint="eastAsia" w:ascii="宋体" w:hAnsi="宋体" w:cs="宋体"/>
          <w:sz w:val="24"/>
          <w:highlight w:val="none"/>
          <w:lang w:eastAsia="zh-CN"/>
        </w:rPr>
        <w:t>投标商三轮报价结束后根据报价</w:t>
      </w:r>
      <w:r>
        <w:rPr>
          <w:rFonts w:hint="eastAsia" w:ascii="宋体" w:hAnsi="宋体" w:eastAsia="宋体" w:cs="宋体"/>
          <w:sz w:val="24"/>
          <w:highlight w:val="none"/>
        </w:rPr>
        <w:t>进行评</w:t>
      </w:r>
      <w:r>
        <w:rPr>
          <w:rFonts w:hint="eastAsia" w:ascii="宋体" w:hAnsi="宋体" w:cs="宋体"/>
          <w:sz w:val="24"/>
          <w:highlight w:val="none"/>
          <w:lang w:eastAsia="zh-CN"/>
        </w:rPr>
        <w:t>审</w:t>
      </w:r>
      <w:r>
        <w:rPr>
          <w:rFonts w:hint="eastAsia" w:ascii="宋体" w:hAnsi="宋体" w:eastAsia="宋体" w:cs="宋体"/>
          <w:sz w:val="24"/>
          <w:highlight w:val="none"/>
        </w:rPr>
        <w:t>。</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en-US" w:eastAsia="zh-CN"/>
        </w:rPr>
        <w:t>（</w:t>
      </w:r>
      <w:r>
        <w:rPr>
          <w:rFonts w:hint="eastAsia" w:ascii="宋体" w:hAnsi="宋体" w:cs="宋体"/>
          <w:sz w:val="24"/>
          <w:highlight w:val="none"/>
          <w:lang w:val="en-US" w:eastAsia="zh-CN"/>
        </w:rPr>
        <w:t>4</w:t>
      </w:r>
      <w:r>
        <w:rPr>
          <w:rFonts w:hint="eastAsia" w:ascii="宋体" w:hAnsi="宋体" w:eastAsia="宋体" w:cs="宋体"/>
          <w:sz w:val="24"/>
          <w:highlight w:val="none"/>
          <w:lang w:val="en-US" w:eastAsia="zh-CN"/>
        </w:rPr>
        <w:t>）</w:t>
      </w:r>
      <w:r>
        <w:rPr>
          <w:rFonts w:hint="eastAsia" w:ascii="宋体" w:hAnsi="宋体" w:eastAsia="宋体" w:cs="宋体"/>
          <w:sz w:val="24"/>
          <w:highlight w:val="none"/>
        </w:rPr>
        <w:t>评标委员会将评标情况写出书面报告，推荐中标候选人。</w:t>
      </w:r>
    </w:p>
    <w:bookmarkEnd w:id="16"/>
    <w:p>
      <w:pPr>
        <w:pStyle w:val="4"/>
        <w:jc w:val="left"/>
        <w:rPr>
          <w:rFonts w:ascii="宋体" w:hAnsi="宋体" w:cs="宋体"/>
          <w:color w:val="000000"/>
          <w:sz w:val="24"/>
          <w:szCs w:val="24"/>
        </w:rPr>
      </w:pPr>
      <w:bookmarkStart w:id="190" w:name="_Toc208849022"/>
      <w:bookmarkStart w:id="191" w:name="_Toc183682432"/>
      <w:bookmarkStart w:id="192" w:name="_Toc217446105"/>
      <w:bookmarkStart w:id="193" w:name="_Toc183582297"/>
      <w:bookmarkStart w:id="194" w:name="_Toc30936"/>
      <w:bookmarkStart w:id="195" w:name="_Toc26707"/>
      <w:bookmarkStart w:id="196" w:name="_Toc23714"/>
      <w:bookmarkStart w:id="197" w:name="_Toc327439487"/>
      <w:r>
        <w:rPr>
          <w:rFonts w:hint="eastAsia" w:ascii="宋体" w:hAnsi="宋体" w:cs="宋体"/>
          <w:color w:val="000000"/>
          <w:sz w:val="24"/>
          <w:szCs w:val="24"/>
          <w:lang w:val="en-US" w:eastAsia="zh-CN"/>
        </w:rPr>
        <w:t>3</w:t>
      </w:r>
      <w:r>
        <w:rPr>
          <w:rFonts w:hint="eastAsia" w:ascii="宋体" w:hAnsi="宋体" w:cs="宋体"/>
          <w:color w:val="000000"/>
          <w:sz w:val="24"/>
          <w:szCs w:val="24"/>
        </w:rPr>
        <w:t>.</w:t>
      </w:r>
      <w:bookmarkEnd w:id="190"/>
      <w:bookmarkEnd w:id="191"/>
      <w:bookmarkEnd w:id="192"/>
      <w:bookmarkEnd w:id="193"/>
      <w:r>
        <w:rPr>
          <w:rFonts w:hint="eastAsia" w:ascii="宋体" w:hAnsi="宋体" w:cs="宋体"/>
          <w:color w:val="000000"/>
          <w:sz w:val="24"/>
          <w:szCs w:val="24"/>
        </w:rPr>
        <w:t>评标专家在采购活动中承担以下义务</w:t>
      </w:r>
      <w:bookmarkEnd w:id="194"/>
      <w:bookmarkEnd w:id="195"/>
    </w:p>
    <w:p>
      <w:pPr>
        <w:widowControl/>
        <w:autoSpaceDE w:val="0"/>
        <w:autoSpaceDN w:val="0"/>
        <w:spacing w:line="360" w:lineRule="auto"/>
        <w:textAlignment w:val="bottom"/>
        <w:rPr>
          <w:rFonts w:ascii="宋体" w:hAnsi="宋体" w:cs="宋体"/>
          <w:color w:val="000000"/>
          <w:sz w:val="24"/>
        </w:rPr>
      </w:pPr>
      <w:r>
        <w:rPr>
          <w:rFonts w:hint="eastAsia" w:ascii="宋体" w:hAnsi="宋体" w:cs="宋体"/>
          <w:color w:val="000000"/>
          <w:sz w:val="24"/>
          <w:lang w:val="en-US" w:eastAsia="zh-CN"/>
        </w:rPr>
        <w:t>3</w:t>
      </w:r>
      <w:r>
        <w:rPr>
          <w:rFonts w:hint="eastAsia" w:ascii="宋体" w:hAnsi="宋体" w:cs="宋体"/>
          <w:color w:val="000000"/>
          <w:sz w:val="24"/>
        </w:rPr>
        <w:t>.1遵纪守法，客观、公正、廉洁地履行职责。</w:t>
      </w:r>
    </w:p>
    <w:p>
      <w:pPr>
        <w:widowControl/>
        <w:autoSpaceDE w:val="0"/>
        <w:autoSpaceDN w:val="0"/>
        <w:spacing w:line="360" w:lineRule="auto"/>
        <w:textAlignment w:val="bottom"/>
        <w:rPr>
          <w:rFonts w:ascii="宋体" w:hAnsi="宋体" w:cs="宋体"/>
          <w:color w:val="000000"/>
          <w:sz w:val="24"/>
        </w:rPr>
      </w:pPr>
      <w:r>
        <w:rPr>
          <w:rFonts w:hint="eastAsia" w:ascii="宋体" w:hAnsi="宋体" w:cs="宋体"/>
          <w:color w:val="000000"/>
          <w:sz w:val="24"/>
          <w:lang w:val="en-US" w:eastAsia="zh-CN"/>
        </w:rPr>
        <w:t>3</w:t>
      </w:r>
      <w:r>
        <w:rPr>
          <w:rFonts w:hint="eastAsia" w:ascii="宋体" w:hAnsi="宋体" w:cs="宋体"/>
          <w:color w:val="000000"/>
          <w:sz w:val="24"/>
        </w:rPr>
        <w:t>.2按照政府采购法律法规和采购文件的规定要求对投标人的资格条件和投标人提供的产品价格、技术、服务等方面严格进行评判，提供科学合理、公平公正的评审意见，参与起草评审报告，并予签字确认。</w:t>
      </w:r>
    </w:p>
    <w:p>
      <w:pPr>
        <w:widowControl/>
        <w:autoSpaceDE w:val="0"/>
        <w:autoSpaceDN w:val="0"/>
        <w:spacing w:line="360" w:lineRule="auto"/>
        <w:textAlignment w:val="bottom"/>
        <w:rPr>
          <w:rFonts w:ascii="宋体" w:hAnsi="宋体" w:cs="宋体"/>
          <w:color w:val="000000"/>
          <w:sz w:val="24"/>
        </w:rPr>
      </w:pPr>
      <w:r>
        <w:rPr>
          <w:rFonts w:hint="eastAsia" w:ascii="宋体" w:hAnsi="宋体" w:cs="宋体"/>
          <w:color w:val="000000"/>
          <w:sz w:val="24"/>
          <w:lang w:val="en-US" w:eastAsia="zh-CN"/>
        </w:rPr>
        <w:t>3</w:t>
      </w:r>
      <w:r>
        <w:rPr>
          <w:rFonts w:hint="eastAsia" w:ascii="宋体" w:hAnsi="宋体" w:cs="宋体"/>
          <w:color w:val="000000"/>
          <w:sz w:val="24"/>
        </w:rPr>
        <w:t>.3保守秘密。不得透露采购文件咨询情况，不得泄漏投标人的投标文件及知悉的商业秘密，不得向投标人透露评审情况。</w:t>
      </w:r>
    </w:p>
    <w:p>
      <w:pPr>
        <w:widowControl/>
        <w:autoSpaceDE w:val="0"/>
        <w:autoSpaceDN w:val="0"/>
        <w:spacing w:line="360" w:lineRule="auto"/>
        <w:textAlignment w:val="bottom"/>
        <w:rPr>
          <w:rFonts w:ascii="宋体" w:hAnsi="宋体" w:cs="宋体"/>
          <w:color w:val="000000"/>
          <w:sz w:val="24"/>
        </w:rPr>
      </w:pPr>
      <w:r>
        <w:rPr>
          <w:rFonts w:hint="eastAsia" w:ascii="宋体" w:hAnsi="宋体" w:cs="宋体"/>
          <w:color w:val="000000"/>
          <w:sz w:val="24"/>
          <w:lang w:val="en-US" w:eastAsia="zh-CN"/>
        </w:rPr>
        <w:t>3</w:t>
      </w:r>
      <w:r>
        <w:rPr>
          <w:rFonts w:hint="eastAsia" w:ascii="宋体" w:hAnsi="宋体" w:cs="宋体"/>
          <w:color w:val="000000"/>
          <w:sz w:val="24"/>
        </w:rPr>
        <w:t>.4发现投标人在采购活动中有不正当竞争或恶意串通等违规行为，及时向采购评审工作的组织者或监管部门报告并加以制止。</w:t>
      </w:r>
    </w:p>
    <w:p>
      <w:pPr>
        <w:widowControl/>
        <w:autoSpaceDE w:val="0"/>
        <w:autoSpaceDN w:val="0"/>
        <w:spacing w:line="360" w:lineRule="auto"/>
        <w:textAlignment w:val="bottom"/>
        <w:rPr>
          <w:rFonts w:ascii="宋体" w:hAnsi="宋体" w:cs="宋体"/>
          <w:color w:val="000000"/>
          <w:sz w:val="24"/>
        </w:rPr>
      </w:pPr>
      <w:r>
        <w:rPr>
          <w:rFonts w:hint="eastAsia" w:ascii="宋体" w:hAnsi="宋体" w:cs="宋体"/>
          <w:color w:val="000000"/>
          <w:sz w:val="24"/>
          <w:lang w:val="en-US" w:eastAsia="zh-CN"/>
        </w:rPr>
        <w:t>3</w:t>
      </w:r>
      <w:r>
        <w:rPr>
          <w:rFonts w:hint="eastAsia" w:ascii="宋体" w:hAnsi="宋体" w:cs="宋体"/>
          <w:color w:val="000000"/>
          <w:sz w:val="24"/>
        </w:rPr>
        <w:t>.5发现采购人及其工作人员在采购活动中有干预评审、发表倾向性和歧视性言论、受贿或者接受投标人的其他好处及其他违法违规行为，及时向监管部门报告。</w:t>
      </w:r>
    </w:p>
    <w:p>
      <w:pPr>
        <w:widowControl/>
        <w:autoSpaceDE w:val="0"/>
        <w:autoSpaceDN w:val="0"/>
        <w:spacing w:line="360" w:lineRule="auto"/>
        <w:textAlignment w:val="bottom"/>
        <w:rPr>
          <w:rFonts w:ascii="宋体" w:hAnsi="宋体" w:cs="宋体"/>
          <w:color w:val="000000"/>
          <w:sz w:val="24"/>
        </w:rPr>
      </w:pPr>
      <w:r>
        <w:rPr>
          <w:rFonts w:hint="eastAsia" w:ascii="宋体" w:hAnsi="宋体" w:cs="宋体"/>
          <w:color w:val="000000"/>
          <w:sz w:val="24"/>
          <w:lang w:val="en-US" w:eastAsia="zh-CN"/>
        </w:rPr>
        <w:t>3</w:t>
      </w:r>
      <w:r>
        <w:rPr>
          <w:rFonts w:hint="eastAsia" w:ascii="宋体" w:hAnsi="宋体" w:cs="宋体"/>
          <w:color w:val="000000"/>
          <w:sz w:val="24"/>
        </w:rPr>
        <w:t>.6解答有关方面对采购评审工作中有关问题的询问，配合采购人答复投标人质疑，配合监管部门的投诉处理工作等事宜。</w:t>
      </w:r>
    </w:p>
    <w:p>
      <w:pPr>
        <w:widowControl/>
        <w:autoSpaceDE w:val="0"/>
        <w:autoSpaceDN w:val="0"/>
        <w:spacing w:line="360" w:lineRule="auto"/>
        <w:textAlignment w:val="bottom"/>
        <w:rPr>
          <w:rFonts w:ascii="宋体" w:hAnsi="宋体" w:cs="宋体"/>
          <w:color w:val="000000"/>
          <w:sz w:val="24"/>
        </w:rPr>
      </w:pPr>
      <w:r>
        <w:rPr>
          <w:rFonts w:hint="eastAsia" w:ascii="宋体" w:hAnsi="宋体" w:cs="宋体"/>
          <w:color w:val="000000"/>
          <w:sz w:val="24"/>
          <w:lang w:val="en-US" w:eastAsia="zh-CN"/>
        </w:rPr>
        <w:t>3</w:t>
      </w:r>
      <w:r>
        <w:rPr>
          <w:rFonts w:hint="eastAsia" w:ascii="宋体" w:hAnsi="宋体" w:cs="宋体"/>
          <w:color w:val="000000"/>
          <w:sz w:val="24"/>
        </w:rPr>
        <w:t>.7法律、法规和规章规定的其他义务。</w:t>
      </w:r>
    </w:p>
    <w:p>
      <w:pPr>
        <w:pStyle w:val="4"/>
        <w:jc w:val="left"/>
        <w:rPr>
          <w:rFonts w:ascii="宋体" w:hAnsi="宋体" w:cs="宋体"/>
          <w:color w:val="000000"/>
          <w:sz w:val="24"/>
          <w:szCs w:val="24"/>
        </w:rPr>
      </w:pPr>
      <w:bookmarkStart w:id="198" w:name="_Toc7845"/>
      <w:bookmarkStart w:id="199" w:name="_Toc25902"/>
      <w:r>
        <w:rPr>
          <w:rFonts w:hint="eastAsia" w:ascii="宋体" w:hAnsi="宋体" w:cs="宋体"/>
          <w:color w:val="000000"/>
          <w:sz w:val="24"/>
          <w:szCs w:val="24"/>
          <w:lang w:val="en-US" w:eastAsia="zh-CN"/>
        </w:rPr>
        <w:t>4</w:t>
      </w:r>
      <w:r>
        <w:rPr>
          <w:rFonts w:hint="eastAsia" w:ascii="宋体" w:hAnsi="宋体" w:cs="宋体"/>
          <w:color w:val="000000"/>
          <w:sz w:val="24"/>
          <w:szCs w:val="24"/>
        </w:rPr>
        <w:t>.评审专家在采购活动中应当遵守以下工作纪律</w:t>
      </w:r>
      <w:bookmarkEnd w:id="198"/>
      <w:bookmarkEnd w:id="199"/>
    </w:p>
    <w:p>
      <w:pPr>
        <w:widowControl/>
        <w:autoSpaceDE w:val="0"/>
        <w:autoSpaceDN w:val="0"/>
        <w:spacing w:line="360" w:lineRule="auto"/>
        <w:textAlignment w:val="bottom"/>
        <w:rPr>
          <w:rFonts w:ascii="宋体" w:hAnsi="宋体" w:cs="宋体"/>
          <w:color w:val="000000"/>
          <w:sz w:val="24"/>
        </w:rPr>
      </w:pPr>
      <w:r>
        <w:rPr>
          <w:rFonts w:hint="eastAsia" w:ascii="宋体" w:hAnsi="宋体" w:cs="宋体"/>
          <w:color w:val="000000"/>
          <w:sz w:val="24"/>
          <w:lang w:val="en-US" w:eastAsia="zh-CN"/>
        </w:rPr>
        <w:t>4</w:t>
      </w:r>
      <w:r>
        <w:rPr>
          <w:rFonts w:hint="eastAsia" w:ascii="宋体" w:hAnsi="宋体" w:cs="宋体"/>
          <w:color w:val="000000"/>
          <w:sz w:val="24"/>
        </w:rPr>
        <w:t>.1应邀按时参加评审和咨询活动。遇特殊情况不能出席或途中遇阻不能按时参加评审或咨询的，应及时告知采购人，不得私自转托他人。</w:t>
      </w:r>
    </w:p>
    <w:p>
      <w:pPr>
        <w:widowControl/>
        <w:autoSpaceDE w:val="0"/>
        <w:autoSpaceDN w:val="0"/>
        <w:spacing w:line="360" w:lineRule="auto"/>
        <w:textAlignment w:val="bottom"/>
        <w:rPr>
          <w:rFonts w:ascii="宋体" w:hAnsi="宋体" w:cs="宋体"/>
          <w:color w:val="000000"/>
          <w:sz w:val="24"/>
        </w:rPr>
      </w:pPr>
      <w:r>
        <w:rPr>
          <w:rFonts w:hint="eastAsia" w:ascii="宋体" w:hAnsi="宋体" w:cs="宋体"/>
          <w:color w:val="000000"/>
          <w:sz w:val="24"/>
          <w:lang w:val="en-US" w:eastAsia="zh-CN"/>
        </w:rPr>
        <w:t>4</w:t>
      </w:r>
      <w:r>
        <w:rPr>
          <w:rFonts w:hint="eastAsia" w:ascii="宋体" w:hAnsi="宋体" w:cs="宋体"/>
          <w:color w:val="000000"/>
          <w:sz w:val="24"/>
        </w:rPr>
        <w:t>.2不得参加与自己有利害关系的采购项目的评审活动。对与自己有利害关系的评审项目，如受到邀请，应主动提出回避。</w:t>
      </w:r>
    </w:p>
    <w:p>
      <w:pPr>
        <w:widowControl/>
        <w:autoSpaceDE w:val="0"/>
        <w:autoSpaceDN w:val="0"/>
        <w:spacing w:line="360" w:lineRule="auto"/>
        <w:ind w:firstLine="480" w:firstLineChars="200"/>
        <w:textAlignment w:val="bottom"/>
        <w:rPr>
          <w:rFonts w:ascii="宋体" w:hAnsi="宋体" w:cs="宋体"/>
          <w:color w:val="000000"/>
          <w:sz w:val="24"/>
        </w:rPr>
      </w:pPr>
      <w:r>
        <w:rPr>
          <w:rFonts w:hint="eastAsia" w:ascii="宋体" w:hAnsi="宋体" w:cs="宋体"/>
          <w:color w:val="000000"/>
          <w:sz w:val="24"/>
        </w:rPr>
        <w:t>有利害关系主要是指三年内曾在参加该采购项目投标人中任职(包括一般工作)或担任顾问，配偶或直系亲属在参加该采购项目的投标人中任职或担任顾问，与参加该采购项目投标人发生过法律纠纷，以及其他可能影响公正评审的情况。</w:t>
      </w:r>
    </w:p>
    <w:p>
      <w:pPr>
        <w:widowControl/>
        <w:autoSpaceDE w:val="0"/>
        <w:autoSpaceDN w:val="0"/>
        <w:spacing w:line="360" w:lineRule="auto"/>
        <w:textAlignment w:val="bottom"/>
        <w:rPr>
          <w:rFonts w:ascii="宋体" w:hAnsi="宋体" w:cs="宋体"/>
          <w:color w:val="000000"/>
          <w:sz w:val="24"/>
        </w:rPr>
      </w:pPr>
      <w:r>
        <w:rPr>
          <w:rFonts w:hint="eastAsia" w:ascii="宋体" w:hAnsi="宋体" w:cs="宋体"/>
          <w:color w:val="000000"/>
          <w:sz w:val="24"/>
          <w:lang w:val="en-US" w:eastAsia="zh-CN"/>
        </w:rPr>
        <w:t>4</w:t>
      </w:r>
      <w:r>
        <w:rPr>
          <w:rFonts w:hint="eastAsia" w:ascii="宋体" w:hAnsi="宋体" w:cs="宋体"/>
          <w:color w:val="000000"/>
          <w:sz w:val="24"/>
        </w:rPr>
        <w:t>.3评审或咨询过程中关闭通讯设备，不得与外界联系。因发生不可预见情况，确实需要与外界联系的，应当有在场工作人员陪同。</w:t>
      </w:r>
    </w:p>
    <w:p>
      <w:pPr>
        <w:widowControl/>
        <w:autoSpaceDE w:val="0"/>
        <w:autoSpaceDN w:val="0"/>
        <w:spacing w:line="360" w:lineRule="auto"/>
        <w:textAlignment w:val="bottom"/>
        <w:rPr>
          <w:rFonts w:ascii="宋体" w:hAnsi="宋体" w:cs="宋体"/>
          <w:color w:val="000000"/>
          <w:sz w:val="24"/>
        </w:rPr>
      </w:pPr>
      <w:r>
        <w:rPr>
          <w:rFonts w:hint="eastAsia" w:ascii="宋体" w:hAnsi="宋体" w:cs="宋体"/>
          <w:color w:val="000000"/>
          <w:sz w:val="24"/>
          <w:lang w:val="en-US" w:eastAsia="zh-CN"/>
        </w:rPr>
        <w:t>4</w:t>
      </w:r>
      <w:r>
        <w:rPr>
          <w:rFonts w:hint="eastAsia" w:ascii="宋体" w:hAnsi="宋体" w:cs="宋体"/>
          <w:color w:val="000000"/>
          <w:sz w:val="24"/>
        </w:rPr>
        <w:t>.4评审过程中，不得发表影响评审公正的倾向性、歧视性言论；不得征询或者接受采购人的倾向性意见；不得以任何明示或暗示的方式要求参加该采购项目的投标人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textAlignment w:val="bottom"/>
        <w:rPr>
          <w:rFonts w:ascii="宋体" w:hAnsi="宋体" w:cs="宋体"/>
          <w:color w:val="000000"/>
          <w:sz w:val="24"/>
        </w:rPr>
      </w:pPr>
      <w:r>
        <w:rPr>
          <w:rFonts w:hint="eastAsia" w:ascii="宋体" w:hAnsi="宋体" w:cs="宋体"/>
          <w:color w:val="000000"/>
          <w:sz w:val="24"/>
          <w:lang w:val="en-US" w:eastAsia="zh-CN"/>
        </w:rPr>
        <w:t>4</w:t>
      </w:r>
      <w:r>
        <w:rPr>
          <w:rFonts w:hint="eastAsia" w:ascii="宋体" w:hAnsi="宋体" w:cs="宋体"/>
          <w:color w:val="000000"/>
          <w:sz w:val="24"/>
        </w:rPr>
        <w:t>.5在咨询工作中，严格执行国家产业政策和产品标准，认真听取咨询方的合理要求，提出科学合理的、无倾向性和歧视性的咨询方案，并对所提出的意见和建议承担个人责任。</w:t>
      </w:r>
    </w:p>
    <w:p>
      <w:pPr>
        <w:pStyle w:val="3"/>
        <w:jc w:val="both"/>
        <w:rPr>
          <w:rFonts w:hint="eastAsia" w:ascii="宋体" w:hAnsi="宋体" w:cs="宋体"/>
          <w:b w:val="0"/>
          <w:bCs w:val="0"/>
          <w:color w:val="000000"/>
          <w:sz w:val="32"/>
          <w:szCs w:val="32"/>
        </w:rPr>
      </w:pPr>
      <w:bookmarkStart w:id="200" w:name="_Toc11807"/>
      <w:bookmarkStart w:id="201" w:name="_Toc12937"/>
      <w:bookmarkStart w:id="202" w:name="_Toc23996"/>
      <w:r>
        <w:rPr>
          <w:rFonts w:hint="eastAsia" w:ascii="宋体" w:hAnsi="宋体" w:cs="宋体"/>
          <w:b w:val="0"/>
          <w:bCs w:val="0"/>
          <w:color w:val="000000"/>
          <w:sz w:val="24"/>
          <w:lang w:val="en-US" w:eastAsia="zh-CN"/>
        </w:rPr>
        <w:t>4.</w:t>
      </w:r>
      <w:r>
        <w:rPr>
          <w:rFonts w:hint="eastAsia" w:ascii="宋体" w:hAnsi="宋体" w:cs="宋体"/>
          <w:b w:val="0"/>
          <w:bCs w:val="0"/>
          <w:color w:val="000000"/>
          <w:sz w:val="24"/>
        </w:rPr>
        <w:t>6有关部门（机构）制定的其他评审工作纪律。</w:t>
      </w:r>
      <w:bookmarkEnd w:id="200"/>
      <w:bookmarkEnd w:id="201"/>
      <w:bookmarkEnd w:id="202"/>
    </w:p>
    <w:p>
      <w:pPr>
        <w:pStyle w:val="3"/>
        <w:rPr>
          <w:rFonts w:hint="eastAsia" w:ascii="宋体" w:hAnsi="宋体" w:cs="宋体"/>
          <w:color w:val="000000"/>
          <w:sz w:val="32"/>
          <w:szCs w:val="32"/>
        </w:rPr>
      </w:pPr>
    </w:p>
    <w:p>
      <w:pPr>
        <w:pStyle w:val="3"/>
        <w:rPr>
          <w:rFonts w:hint="eastAsia" w:ascii="宋体" w:hAnsi="宋体" w:cs="宋体"/>
          <w:color w:val="000000"/>
          <w:sz w:val="32"/>
          <w:szCs w:val="32"/>
        </w:rPr>
      </w:pPr>
    </w:p>
    <w:p>
      <w:pPr>
        <w:pStyle w:val="3"/>
        <w:rPr>
          <w:rFonts w:hint="eastAsia" w:ascii="宋体" w:hAnsi="宋体" w:cs="宋体"/>
          <w:color w:val="000000"/>
          <w:sz w:val="32"/>
          <w:szCs w:val="32"/>
        </w:rPr>
      </w:pPr>
    </w:p>
    <w:p>
      <w:pPr>
        <w:pStyle w:val="3"/>
        <w:rPr>
          <w:rFonts w:hint="eastAsia" w:ascii="宋体" w:hAnsi="宋体" w:eastAsia="宋体" w:cs="宋体"/>
          <w:sz w:val="32"/>
          <w:szCs w:val="32"/>
          <w:highlight w:val="none"/>
        </w:rPr>
      </w:pPr>
    </w:p>
    <w:p>
      <w:pPr>
        <w:pStyle w:val="3"/>
        <w:rPr>
          <w:rFonts w:ascii="宋体" w:hAnsi="宋体" w:cs="宋体"/>
          <w:color w:val="000000"/>
          <w:spacing w:val="10"/>
          <w:sz w:val="32"/>
          <w:szCs w:val="32"/>
        </w:rPr>
      </w:pPr>
      <w:r>
        <w:rPr>
          <w:rFonts w:hint="eastAsia" w:ascii="宋体" w:hAnsi="宋体" w:eastAsia="宋体" w:cs="宋体"/>
          <w:sz w:val="32"/>
          <w:szCs w:val="32"/>
          <w:highlight w:val="none"/>
        </w:rPr>
        <w:br w:type="page"/>
      </w:r>
      <w:bookmarkEnd w:id="196"/>
      <w:bookmarkEnd w:id="197"/>
      <w:bookmarkStart w:id="203" w:name="_Toc20796"/>
      <w:bookmarkStart w:id="204" w:name="_Toc8565"/>
      <w:r>
        <w:rPr>
          <w:rFonts w:hint="eastAsia" w:ascii="宋体" w:hAnsi="宋体" w:cs="宋体"/>
          <w:color w:val="000000"/>
          <w:sz w:val="32"/>
          <w:szCs w:val="32"/>
        </w:rPr>
        <w:t>第</w:t>
      </w:r>
      <w:r>
        <w:rPr>
          <w:rFonts w:hint="eastAsia" w:ascii="宋体" w:hAnsi="宋体" w:cs="宋体"/>
          <w:color w:val="000000"/>
          <w:sz w:val="32"/>
          <w:szCs w:val="32"/>
          <w:lang w:eastAsia="zh-CN"/>
        </w:rPr>
        <w:t>六</w:t>
      </w:r>
      <w:r>
        <w:rPr>
          <w:rFonts w:hint="eastAsia" w:ascii="宋体" w:hAnsi="宋体" w:cs="宋体"/>
          <w:color w:val="000000"/>
          <w:sz w:val="32"/>
          <w:szCs w:val="32"/>
        </w:rPr>
        <w:t>章</w:t>
      </w:r>
      <w:r>
        <w:rPr>
          <w:rFonts w:hint="eastAsia" w:ascii="宋体" w:hAnsi="宋体" w:cs="宋体"/>
          <w:color w:val="000000"/>
          <w:sz w:val="32"/>
          <w:szCs w:val="32"/>
          <w:lang w:val="en-US" w:eastAsia="zh-CN"/>
        </w:rPr>
        <w:t xml:space="preserve">  </w:t>
      </w:r>
      <w:r>
        <w:rPr>
          <w:rFonts w:hint="eastAsia" w:ascii="宋体" w:hAnsi="宋体" w:cs="宋体"/>
          <w:color w:val="000000"/>
          <w:sz w:val="32"/>
          <w:szCs w:val="32"/>
        </w:rPr>
        <w:t>投标文件格式</w:t>
      </w:r>
    </w:p>
    <w:p>
      <w:pPr>
        <w:spacing w:line="360" w:lineRule="auto"/>
        <w:ind w:firstLine="520" w:firstLineChars="200"/>
        <w:rPr>
          <w:rFonts w:hint="eastAsia" w:ascii="宋体" w:hAnsi="宋体" w:cs="宋体"/>
          <w:color w:val="000000"/>
          <w:spacing w:val="10"/>
          <w:sz w:val="24"/>
        </w:rPr>
      </w:pPr>
      <w:r>
        <w:rPr>
          <w:rFonts w:hint="eastAsia" w:ascii="宋体" w:hAnsi="宋体" w:cs="宋体"/>
          <w:color w:val="000000"/>
          <w:spacing w:val="10"/>
          <w:sz w:val="24"/>
        </w:rPr>
        <w:t>注：本章提供的格式只是投标文件的部分格式内容，其他未提供格式的附件，请自行拟写。</w:t>
      </w:r>
    </w:p>
    <w:p>
      <w:pPr>
        <w:pStyle w:val="4"/>
        <w:spacing w:before="0" w:after="0"/>
        <w:rPr>
          <w:color w:val="000000"/>
        </w:rPr>
      </w:pPr>
      <w:bookmarkStart w:id="205" w:name="_Toc23429"/>
      <w:bookmarkStart w:id="206" w:name="_Toc22178"/>
      <w:bookmarkStart w:id="207" w:name="_Toc13676"/>
      <w:r>
        <w:rPr>
          <w:rFonts w:hint="eastAsia" w:ascii="宋体" w:hAnsi="宋体"/>
          <w:color w:val="000000"/>
          <w:sz w:val="28"/>
          <w:szCs w:val="28"/>
          <w:highlight w:val="none"/>
        </w:rPr>
        <w:t>1.投 标 函</w:t>
      </w:r>
      <w:bookmarkEnd w:id="205"/>
      <w:bookmarkEnd w:id="206"/>
      <w:bookmarkEnd w:id="207"/>
    </w:p>
    <w:p>
      <w:pPr>
        <w:spacing w:line="380" w:lineRule="atLeast"/>
        <w:rPr>
          <w:rFonts w:hint="eastAsia" w:eastAsia="宋体"/>
          <w:color w:val="000000"/>
          <w:sz w:val="24"/>
          <w:highlight w:val="none"/>
          <w:lang w:eastAsia="zh-CN"/>
        </w:rPr>
      </w:pPr>
      <w:bookmarkStart w:id="208" w:name="_Toc327439490"/>
      <w:bookmarkStart w:id="209" w:name="_Toc139965361"/>
      <w:r>
        <w:rPr>
          <w:rFonts w:hint="eastAsia"/>
          <w:color w:val="000000"/>
          <w:sz w:val="24"/>
          <w:highlight w:val="none"/>
        </w:rPr>
        <w:t>致：甘肃</w:t>
      </w:r>
      <w:r>
        <w:rPr>
          <w:rFonts w:hint="eastAsia"/>
          <w:color w:val="000000"/>
          <w:sz w:val="24"/>
          <w:highlight w:val="none"/>
          <w:lang w:eastAsia="zh-CN"/>
        </w:rPr>
        <w:t>省第二人民医院</w:t>
      </w:r>
    </w:p>
    <w:p>
      <w:pPr>
        <w:spacing w:line="380" w:lineRule="atLeast"/>
        <w:ind w:left="120" w:hanging="120" w:hangingChars="50"/>
        <w:rPr>
          <w:rFonts w:ascii="宋体" w:hAnsi="宋体"/>
          <w:color w:val="000000"/>
          <w:sz w:val="24"/>
          <w:highlight w:val="none"/>
        </w:rPr>
      </w:pPr>
      <w:r>
        <w:rPr>
          <w:rFonts w:hint="eastAsia" w:ascii="宋体" w:hAnsi="宋体"/>
          <w:color w:val="000000"/>
          <w:sz w:val="24"/>
          <w:highlight w:val="none"/>
        </w:rPr>
        <w:t xml:space="preserve">    根据贵方</w:t>
      </w:r>
      <w:r>
        <w:rPr>
          <w:rFonts w:hint="eastAsia" w:ascii="宋体" w:hAnsi="宋体"/>
          <w:color w:val="000000"/>
          <w:sz w:val="24"/>
          <w:highlight w:val="none"/>
          <w:lang w:eastAsia="zh-CN"/>
        </w:rPr>
        <w:t>招标编号</w:t>
      </w:r>
      <w:r>
        <w:rPr>
          <w:rFonts w:hint="eastAsia" w:ascii="宋体" w:hAnsi="宋体"/>
          <w:color w:val="000000"/>
          <w:sz w:val="24"/>
          <w:highlight w:val="none"/>
        </w:rPr>
        <w:t>为</w:t>
      </w:r>
      <w:r>
        <w:rPr>
          <w:rFonts w:hint="eastAsia" w:ascii="宋体" w:hAnsi="宋体"/>
          <w:color w:val="000000"/>
          <w:sz w:val="24"/>
          <w:highlight w:val="none"/>
          <w:u w:val="single"/>
        </w:rPr>
        <w:t xml:space="preserve">   </w:t>
      </w:r>
      <w:r>
        <w:rPr>
          <w:rFonts w:hint="eastAsia" w:ascii="宋体" w:hAnsi="宋体"/>
          <w:color w:val="000000"/>
          <w:sz w:val="24"/>
          <w:highlight w:val="none"/>
          <w:u w:val="single"/>
          <w:lang w:val="en-US" w:eastAsia="zh-CN"/>
        </w:rPr>
        <w:t xml:space="preserve">     </w:t>
      </w:r>
      <w:r>
        <w:rPr>
          <w:rFonts w:hint="eastAsia" w:ascii="宋体" w:hAnsi="宋体"/>
          <w:i w:val="0"/>
          <w:iCs w:val="0"/>
          <w:color w:val="000000"/>
          <w:sz w:val="24"/>
          <w:highlight w:val="none"/>
          <w:u w:val="none"/>
          <w:lang w:val="en-US" w:eastAsia="zh-CN"/>
        </w:rPr>
        <w:t>的</w:t>
      </w:r>
      <w:r>
        <w:rPr>
          <w:rFonts w:hint="eastAsia" w:ascii="宋体" w:hAnsi="宋体"/>
          <w:color w:val="000000"/>
          <w:sz w:val="24"/>
          <w:highlight w:val="none"/>
          <w:u w:val="single"/>
        </w:rPr>
        <w:t>（项目名称）</w:t>
      </w:r>
      <w:r>
        <w:rPr>
          <w:rFonts w:hint="eastAsia" w:ascii="宋体" w:hAnsi="宋体"/>
          <w:color w:val="000000"/>
          <w:sz w:val="24"/>
          <w:highlight w:val="none"/>
        </w:rPr>
        <w:t>的投标邀请，我方授权</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（全名、职务）代表我方 </w:t>
      </w:r>
      <w:r>
        <w:rPr>
          <w:rFonts w:hint="eastAsia" w:ascii="宋体" w:hAnsi="宋体"/>
          <w:color w:val="000000"/>
          <w:sz w:val="24"/>
          <w:highlight w:val="none"/>
          <w:u w:val="single"/>
        </w:rPr>
        <w:t xml:space="preserve">                   </w:t>
      </w:r>
      <w:r>
        <w:rPr>
          <w:rFonts w:hint="eastAsia" w:ascii="宋体" w:hAnsi="宋体"/>
          <w:color w:val="000000"/>
          <w:sz w:val="24"/>
          <w:highlight w:val="none"/>
        </w:rPr>
        <w:t>（投标人名称）全权处理本项目投标的有关事宜。</w:t>
      </w:r>
    </w:p>
    <w:p>
      <w:pPr>
        <w:spacing w:line="380" w:lineRule="atLeast"/>
        <w:ind w:firstLine="480" w:firstLineChars="200"/>
        <w:rPr>
          <w:rFonts w:ascii="宋体" w:hAnsi="宋体"/>
          <w:color w:val="000000"/>
          <w:sz w:val="24"/>
          <w:highlight w:val="none"/>
        </w:rPr>
      </w:pPr>
      <w:r>
        <w:rPr>
          <w:rFonts w:hint="eastAsia" w:ascii="宋体" w:hAnsi="宋体"/>
          <w:color w:val="000000"/>
          <w:sz w:val="24"/>
          <w:highlight w:val="none"/>
        </w:rPr>
        <w:t>1、我方自愿按照招标文件规定的各项要求向采购人提供所需货物/服务，总投标价为人民币</w:t>
      </w:r>
      <w:r>
        <w:rPr>
          <w:rFonts w:hint="eastAsia" w:ascii="宋体" w:hAnsi="宋体"/>
          <w:color w:val="000000"/>
          <w:sz w:val="24"/>
          <w:highlight w:val="none"/>
          <w:u w:val="single"/>
        </w:rPr>
        <w:t xml:space="preserve">      </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u w:val="single"/>
        </w:rPr>
        <w:t xml:space="preserve">      </w:t>
      </w:r>
      <w:r>
        <w:rPr>
          <w:rFonts w:hint="eastAsia" w:ascii="宋体" w:hAnsi="宋体"/>
          <w:color w:val="000000"/>
          <w:sz w:val="24"/>
          <w:highlight w:val="none"/>
        </w:rPr>
        <w:t>元（大写：</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w:t>
      </w:r>
    </w:p>
    <w:p>
      <w:pPr>
        <w:spacing w:line="380" w:lineRule="atLeast"/>
        <w:ind w:firstLine="480" w:firstLineChars="200"/>
        <w:rPr>
          <w:rFonts w:ascii="宋体" w:hAnsi="宋体"/>
          <w:color w:val="000000"/>
          <w:sz w:val="24"/>
          <w:highlight w:val="none"/>
        </w:rPr>
      </w:pPr>
      <w:r>
        <w:rPr>
          <w:rFonts w:hint="eastAsia" w:ascii="宋体" w:hAnsi="宋体"/>
          <w:color w:val="000000"/>
          <w:sz w:val="24"/>
          <w:highlight w:val="none"/>
        </w:rPr>
        <w:t xml:space="preserve">2、一旦我方中标，我方将严格履行合同规定的责任和义务，保证于合同签字生效后 </w:t>
      </w:r>
      <w:r>
        <w:rPr>
          <w:rFonts w:hint="eastAsia" w:ascii="宋体" w:hAnsi="宋体"/>
          <w:color w:val="000000"/>
          <w:sz w:val="24"/>
          <w:highlight w:val="none"/>
          <w:u w:val="single"/>
        </w:rPr>
        <w:t xml:space="preserve">    </w:t>
      </w:r>
      <w:r>
        <w:rPr>
          <w:rFonts w:hint="eastAsia" w:ascii="宋体" w:hAnsi="宋体"/>
          <w:color w:val="000000"/>
          <w:sz w:val="24"/>
          <w:highlight w:val="none"/>
        </w:rPr>
        <w:t>日内完成项目的所有相关工作，并交付采购人验收、使用。</w:t>
      </w:r>
    </w:p>
    <w:p>
      <w:pPr>
        <w:spacing w:line="380" w:lineRule="atLeast"/>
        <w:ind w:firstLine="480" w:firstLineChars="200"/>
        <w:rPr>
          <w:rFonts w:ascii="宋体" w:hAnsi="宋体"/>
          <w:color w:val="000000"/>
          <w:sz w:val="24"/>
          <w:highlight w:val="none"/>
        </w:rPr>
      </w:pPr>
      <w:r>
        <w:rPr>
          <w:rFonts w:hint="eastAsia" w:ascii="宋体" w:hAnsi="宋体"/>
          <w:color w:val="000000"/>
          <w:sz w:val="24"/>
          <w:highlight w:val="none"/>
          <w:lang w:val="en-US" w:eastAsia="zh-CN"/>
        </w:rPr>
        <w:t>3</w:t>
      </w:r>
      <w:r>
        <w:rPr>
          <w:rFonts w:hint="eastAsia" w:ascii="宋体" w:hAnsi="宋体"/>
          <w:color w:val="000000"/>
          <w:sz w:val="24"/>
          <w:highlight w:val="none"/>
        </w:rPr>
        <w:t>、本响应有效期为投标响应截止时间起</w:t>
      </w:r>
      <w:r>
        <w:rPr>
          <w:rFonts w:hint="eastAsia" w:ascii="宋体" w:hAnsi="宋体"/>
          <w:color w:val="000000"/>
          <w:sz w:val="24"/>
          <w:highlight w:val="none"/>
          <w:u w:val="single"/>
        </w:rPr>
        <w:t xml:space="preserve">        </w:t>
      </w:r>
      <w:r>
        <w:rPr>
          <w:rFonts w:hint="eastAsia" w:ascii="宋体" w:hAnsi="宋体"/>
          <w:color w:val="000000"/>
          <w:sz w:val="24"/>
          <w:highlight w:val="none"/>
        </w:rPr>
        <w:t>个日历日。</w:t>
      </w:r>
    </w:p>
    <w:p>
      <w:pPr>
        <w:spacing w:line="380" w:lineRule="atLeast"/>
        <w:ind w:firstLine="480" w:firstLineChars="200"/>
        <w:rPr>
          <w:rFonts w:ascii="宋体" w:hAnsi="宋体"/>
          <w:color w:val="000000"/>
          <w:sz w:val="24"/>
          <w:highlight w:val="none"/>
        </w:rPr>
      </w:pPr>
      <w:r>
        <w:rPr>
          <w:rFonts w:hint="eastAsia" w:ascii="宋体" w:hAnsi="宋体"/>
          <w:color w:val="000000"/>
          <w:sz w:val="24"/>
          <w:highlight w:val="none"/>
          <w:lang w:val="en-US" w:eastAsia="zh-CN"/>
        </w:rPr>
        <w:t>4</w:t>
      </w:r>
      <w:r>
        <w:rPr>
          <w:rFonts w:hint="eastAsia" w:ascii="宋体" w:hAnsi="宋体"/>
          <w:color w:val="000000"/>
          <w:sz w:val="24"/>
          <w:highlight w:val="none"/>
        </w:rPr>
        <w:t>、我方为本项目提交的投标文件正本</w:t>
      </w:r>
      <w:r>
        <w:rPr>
          <w:rFonts w:hint="eastAsia" w:ascii="宋体" w:hAnsi="宋体"/>
          <w:color w:val="000000"/>
          <w:sz w:val="24"/>
          <w:highlight w:val="none"/>
          <w:u w:val="single"/>
        </w:rPr>
        <w:t xml:space="preserve">    </w:t>
      </w:r>
      <w:r>
        <w:rPr>
          <w:rFonts w:hint="eastAsia" w:ascii="宋体" w:hAnsi="宋体"/>
          <w:color w:val="000000"/>
          <w:sz w:val="24"/>
          <w:highlight w:val="none"/>
        </w:rPr>
        <w:t>份，副本</w:t>
      </w:r>
      <w:r>
        <w:rPr>
          <w:rFonts w:hint="eastAsia" w:ascii="宋体" w:hAnsi="宋体"/>
          <w:color w:val="000000"/>
          <w:sz w:val="24"/>
          <w:highlight w:val="none"/>
          <w:u w:val="single"/>
        </w:rPr>
        <w:t xml:space="preserve">   </w:t>
      </w:r>
      <w:r>
        <w:rPr>
          <w:rFonts w:hint="eastAsia" w:ascii="宋体" w:hAnsi="宋体"/>
          <w:color w:val="000000"/>
          <w:sz w:val="24"/>
          <w:highlight w:val="none"/>
        </w:rPr>
        <w:t>份，电子文档（U盘）</w:t>
      </w:r>
      <w:r>
        <w:rPr>
          <w:rFonts w:hint="eastAsia" w:ascii="宋体" w:hAnsi="宋体"/>
          <w:color w:val="000000"/>
          <w:sz w:val="24"/>
          <w:highlight w:val="none"/>
          <w:u w:val="single"/>
        </w:rPr>
        <w:t xml:space="preserve">   </w:t>
      </w:r>
      <w:r>
        <w:rPr>
          <w:rFonts w:hint="eastAsia" w:ascii="宋体" w:hAnsi="宋体"/>
          <w:color w:val="000000"/>
          <w:sz w:val="24"/>
          <w:highlight w:val="none"/>
        </w:rPr>
        <w:t>份，用于开标唱标的“开标一览表”</w:t>
      </w:r>
      <w:r>
        <w:rPr>
          <w:rFonts w:hint="eastAsia" w:ascii="宋体" w:hAnsi="宋体"/>
          <w:color w:val="000000"/>
          <w:sz w:val="24"/>
          <w:highlight w:val="none"/>
          <w:u w:val="single"/>
        </w:rPr>
        <w:t xml:space="preserve">   </w:t>
      </w:r>
      <w:r>
        <w:rPr>
          <w:rFonts w:hint="eastAsia" w:ascii="宋体" w:hAnsi="宋体"/>
          <w:color w:val="000000"/>
          <w:sz w:val="24"/>
          <w:highlight w:val="none"/>
        </w:rPr>
        <w:t>份。</w:t>
      </w:r>
    </w:p>
    <w:p>
      <w:pPr>
        <w:spacing w:line="380" w:lineRule="atLeast"/>
        <w:ind w:firstLine="480" w:firstLineChars="200"/>
        <w:rPr>
          <w:rFonts w:ascii="宋体" w:hAnsi="宋体"/>
          <w:color w:val="000000"/>
          <w:sz w:val="24"/>
          <w:highlight w:val="none"/>
        </w:rPr>
      </w:pPr>
      <w:r>
        <w:rPr>
          <w:rFonts w:hint="eastAsia" w:ascii="宋体" w:hAnsi="宋体"/>
          <w:color w:val="000000"/>
          <w:sz w:val="24"/>
          <w:highlight w:val="none"/>
          <w:lang w:val="en-US" w:eastAsia="zh-CN"/>
        </w:rPr>
        <w:t>5</w:t>
      </w:r>
      <w:r>
        <w:rPr>
          <w:rFonts w:hint="eastAsia" w:ascii="宋体" w:hAnsi="宋体"/>
          <w:color w:val="000000"/>
          <w:sz w:val="24"/>
          <w:highlight w:val="none"/>
        </w:rPr>
        <w:t>、我方愿意提供</w:t>
      </w:r>
      <w:r>
        <w:rPr>
          <w:rFonts w:hint="eastAsia" w:ascii="宋体" w:hAnsi="宋体"/>
          <w:color w:val="000000"/>
          <w:sz w:val="24"/>
          <w:highlight w:val="none"/>
          <w:lang w:eastAsia="zh-CN"/>
        </w:rPr>
        <w:t>采购人</w:t>
      </w:r>
      <w:r>
        <w:rPr>
          <w:rFonts w:hint="eastAsia" w:ascii="宋体" w:hAnsi="宋体"/>
          <w:color w:val="000000"/>
          <w:sz w:val="24"/>
          <w:highlight w:val="none"/>
        </w:rPr>
        <w:t>可能另外要求的，与投标有关的文件资料，并保证我方已提供和将要提供的文件资料是真实、准确的。</w:t>
      </w:r>
    </w:p>
    <w:p>
      <w:pPr>
        <w:spacing w:line="380" w:lineRule="atLeast"/>
        <w:ind w:firstLine="480" w:firstLineChars="200"/>
        <w:rPr>
          <w:rFonts w:ascii="宋体" w:hAnsi="宋体"/>
          <w:color w:val="000000"/>
          <w:sz w:val="24"/>
          <w:highlight w:val="none"/>
        </w:rPr>
      </w:pPr>
      <w:r>
        <w:rPr>
          <w:rFonts w:hint="eastAsia" w:ascii="宋体" w:hAnsi="宋体"/>
          <w:color w:val="000000"/>
          <w:sz w:val="24"/>
          <w:highlight w:val="none"/>
          <w:lang w:val="en-US" w:eastAsia="zh-CN"/>
        </w:rPr>
        <w:t>6</w:t>
      </w:r>
      <w:r>
        <w:rPr>
          <w:rFonts w:hint="eastAsia" w:ascii="宋体" w:hAnsi="宋体"/>
          <w:color w:val="000000"/>
          <w:sz w:val="24"/>
          <w:highlight w:val="none"/>
        </w:rPr>
        <w:t>、我方完全理解采购人不一定将合同授予最低报价的投标人的行为。</w:t>
      </w:r>
    </w:p>
    <w:p>
      <w:pPr>
        <w:spacing w:line="380" w:lineRule="atLeast"/>
        <w:ind w:firstLine="480" w:firstLineChars="200"/>
        <w:rPr>
          <w:rFonts w:ascii="宋体" w:hAnsi="宋体"/>
          <w:color w:val="000000"/>
          <w:sz w:val="24"/>
          <w:highlight w:val="none"/>
        </w:rPr>
      </w:pPr>
      <w:r>
        <w:rPr>
          <w:rFonts w:hint="eastAsia" w:ascii="宋体" w:hAnsi="宋体"/>
          <w:color w:val="000000"/>
          <w:sz w:val="24"/>
          <w:highlight w:val="none"/>
          <w:lang w:val="en-US" w:eastAsia="zh-CN"/>
        </w:rPr>
        <w:t>7</w:t>
      </w:r>
      <w:r>
        <w:rPr>
          <w:rFonts w:hint="eastAsia" w:ascii="宋体" w:hAnsi="宋体"/>
          <w:color w:val="000000"/>
          <w:sz w:val="24"/>
          <w:highlight w:val="none"/>
        </w:rPr>
        <w:t>、与本投标有关的一切正式往来通讯请寄：</w:t>
      </w:r>
    </w:p>
    <w:p>
      <w:pPr>
        <w:spacing w:line="380" w:lineRule="atLeast"/>
        <w:rPr>
          <w:rFonts w:ascii="宋体" w:hAnsi="宋体"/>
          <w:color w:val="000000"/>
          <w:sz w:val="24"/>
          <w:highlight w:val="none"/>
        </w:rPr>
      </w:pPr>
      <w:r>
        <w:rPr>
          <w:rFonts w:hint="eastAsia" w:ascii="宋体" w:hAnsi="宋体"/>
          <w:color w:val="000000"/>
          <w:sz w:val="24"/>
          <w:highlight w:val="none"/>
        </w:rPr>
        <w:t xml:space="preserve">      地址：_________________ 邮编：__________________</w:t>
      </w:r>
    </w:p>
    <w:p>
      <w:pPr>
        <w:spacing w:line="380" w:lineRule="atLeast"/>
        <w:rPr>
          <w:rFonts w:ascii="宋体" w:hAnsi="宋体"/>
          <w:color w:val="000000"/>
          <w:sz w:val="24"/>
          <w:highlight w:val="none"/>
        </w:rPr>
      </w:pPr>
      <w:r>
        <w:rPr>
          <w:rFonts w:hint="eastAsia" w:ascii="宋体" w:hAnsi="宋体"/>
          <w:color w:val="000000"/>
          <w:sz w:val="24"/>
          <w:highlight w:val="none"/>
        </w:rPr>
        <w:t xml:space="preserve">      电话：_________________ 传真：__________________</w:t>
      </w:r>
    </w:p>
    <w:p>
      <w:pPr>
        <w:spacing w:line="380" w:lineRule="atLeast"/>
        <w:rPr>
          <w:rFonts w:ascii="宋体" w:hAnsi="宋体"/>
          <w:color w:val="000000"/>
          <w:sz w:val="24"/>
          <w:highlight w:val="none"/>
          <w:u w:val="single"/>
        </w:rPr>
      </w:pPr>
      <w:r>
        <w:rPr>
          <w:rFonts w:hint="eastAsia" w:ascii="宋体" w:hAnsi="宋体"/>
          <w:color w:val="000000"/>
          <w:sz w:val="24"/>
          <w:highlight w:val="none"/>
        </w:rPr>
        <w:t xml:space="preserve">      投标人名称：</w:t>
      </w:r>
      <w:r>
        <w:rPr>
          <w:rFonts w:hint="eastAsia" w:ascii="宋体" w:hAnsi="宋体"/>
          <w:color w:val="000000"/>
          <w:sz w:val="24"/>
          <w:highlight w:val="none"/>
          <w:u w:val="single"/>
        </w:rPr>
        <w:t xml:space="preserve">             （盖章）</w:t>
      </w:r>
    </w:p>
    <w:p>
      <w:pPr>
        <w:spacing w:line="380" w:lineRule="atLeast"/>
        <w:rPr>
          <w:rFonts w:ascii="宋体" w:hAnsi="宋体"/>
          <w:color w:val="000000"/>
          <w:sz w:val="24"/>
          <w:highlight w:val="none"/>
        </w:rPr>
      </w:pPr>
      <w:r>
        <w:rPr>
          <w:rFonts w:hint="eastAsia" w:ascii="宋体" w:hAnsi="宋体"/>
          <w:color w:val="000000"/>
          <w:sz w:val="24"/>
          <w:highlight w:val="none"/>
        </w:rPr>
        <w:t xml:space="preserve">      法定代表人或授权代表（签字或印章）：</w:t>
      </w:r>
      <w:r>
        <w:rPr>
          <w:rFonts w:hint="eastAsia" w:ascii="宋体" w:hAnsi="宋体"/>
          <w:color w:val="000000"/>
          <w:sz w:val="24"/>
          <w:highlight w:val="none"/>
          <w:u w:val="single"/>
        </w:rPr>
        <w:t xml:space="preserve">   </w:t>
      </w:r>
      <w:r>
        <w:rPr>
          <w:rFonts w:hint="eastAsia" w:ascii="宋体" w:hAnsi="宋体"/>
          <w:color w:val="000000"/>
          <w:sz w:val="24"/>
          <w:highlight w:val="none"/>
          <w:u w:val="single"/>
          <w:lang w:val="en-US" w:eastAsia="zh-CN"/>
        </w:rPr>
        <w:t xml:space="preserve">                 </w:t>
      </w:r>
      <w:r>
        <w:rPr>
          <w:rFonts w:hint="eastAsia" w:ascii="宋体" w:hAnsi="宋体"/>
          <w:color w:val="000000"/>
          <w:sz w:val="24"/>
          <w:highlight w:val="none"/>
          <w:u w:val="single"/>
        </w:rPr>
        <w:t xml:space="preserve"> </w:t>
      </w:r>
    </w:p>
    <w:p>
      <w:pPr>
        <w:pStyle w:val="27"/>
        <w:spacing w:line="360" w:lineRule="auto"/>
        <w:ind w:left="0" w:leftChars="0" w:firstLine="240" w:firstLineChars="100"/>
        <w:rPr>
          <w:rFonts w:hint="eastAsia"/>
          <w:b/>
          <w:bCs/>
          <w:color w:val="000000"/>
          <w:sz w:val="24"/>
          <w:szCs w:val="32"/>
        </w:rPr>
        <w:sectPr>
          <w:headerReference r:id="rId10" w:type="default"/>
          <w:pgSz w:w="11910" w:h="16840"/>
          <w:pgMar w:top="1380" w:right="1340" w:bottom="280" w:left="1680" w:header="720" w:footer="720" w:gutter="0"/>
          <w:pgBorders>
            <w:top w:val="none" w:sz="0" w:space="0"/>
            <w:left w:val="none" w:sz="0" w:space="0"/>
            <w:bottom w:val="none" w:sz="0" w:space="0"/>
            <w:right w:val="none" w:sz="0" w:space="0"/>
          </w:pgBorders>
          <w:pgNumType w:fmt="decimal"/>
          <w:cols w:space="720" w:num="1"/>
        </w:sectPr>
      </w:pPr>
      <w:r>
        <w:rPr>
          <w:rFonts w:hint="eastAsia" w:ascii="宋体" w:hAnsi="宋体"/>
          <w:color w:val="000000"/>
          <w:sz w:val="24"/>
          <w:highlight w:val="none"/>
        </w:rPr>
        <w:t xml:space="preserve">    日      期：_____年____月____日</w:t>
      </w:r>
    </w:p>
    <w:bookmarkEnd w:id="208"/>
    <w:bookmarkEnd w:id="209"/>
    <w:p>
      <w:pPr>
        <w:pStyle w:val="4"/>
        <w:numPr>
          <w:ilvl w:val="0"/>
          <w:numId w:val="0"/>
        </w:numPr>
        <w:spacing w:before="0" w:after="0"/>
        <w:ind w:leftChars="0"/>
        <w:jc w:val="center"/>
        <w:rPr>
          <w:rFonts w:hint="eastAsia" w:ascii="宋体" w:hAnsi="宋体" w:cs="宋体"/>
          <w:color w:val="000000"/>
          <w:sz w:val="28"/>
          <w:szCs w:val="28"/>
        </w:rPr>
      </w:pPr>
      <w:bookmarkStart w:id="210" w:name="_Toc10904"/>
      <w:bookmarkStart w:id="211" w:name="_Toc16816"/>
      <w:bookmarkStart w:id="212" w:name="_Toc3146"/>
      <w:bookmarkStart w:id="213" w:name="_Toc258923306"/>
      <w:r>
        <w:rPr>
          <w:rFonts w:hint="eastAsia" w:ascii="宋体" w:hAnsi="宋体" w:cs="宋体"/>
          <w:color w:val="000000"/>
          <w:sz w:val="28"/>
          <w:szCs w:val="28"/>
          <w:lang w:val="en-US" w:eastAsia="zh-CN"/>
        </w:rPr>
        <w:t>2.</w:t>
      </w:r>
      <w:r>
        <w:rPr>
          <w:rFonts w:hint="eastAsia" w:ascii="宋体" w:hAnsi="宋体" w:cs="宋体"/>
          <w:color w:val="000000"/>
          <w:sz w:val="28"/>
          <w:szCs w:val="28"/>
        </w:rPr>
        <w:t>法定代表人身份证明</w:t>
      </w:r>
    </w:p>
    <w:p>
      <w:pPr>
        <w:pStyle w:val="4"/>
        <w:numPr>
          <w:ilvl w:val="0"/>
          <w:numId w:val="0"/>
        </w:numPr>
        <w:spacing w:before="0" w:after="0"/>
        <w:ind w:leftChars="0" w:firstLine="1124" w:firstLineChars="400"/>
        <w:jc w:val="left"/>
        <w:rPr>
          <w:rFonts w:ascii="宋体" w:hAnsi="宋体" w:cs="宋体"/>
          <w:b w:val="0"/>
          <w:color w:val="000000"/>
          <w:sz w:val="24"/>
          <w:szCs w:val="24"/>
        </w:rPr>
      </w:pPr>
      <w:r>
        <w:rPr>
          <w:rFonts w:hint="eastAsia" w:ascii="宋体" w:hAnsi="宋体" w:cs="宋体"/>
          <w:color w:val="000000"/>
          <w:sz w:val="28"/>
          <w:szCs w:val="28"/>
        </w:rPr>
        <w:t>(法定代表人参加投标时提供</w:t>
      </w:r>
      <w:r>
        <w:rPr>
          <w:rFonts w:hint="eastAsia" w:ascii="宋体" w:hAnsi="宋体" w:cs="宋体"/>
          <w:color w:val="000000"/>
          <w:sz w:val="28"/>
          <w:szCs w:val="28"/>
          <w:lang w:eastAsia="zh-CN"/>
        </w:rPr>
        <w:t>一份，标书里面装的一份</w:t>
      </w:r>
      <w:r>
        <w:rPr>
          <w:rFonts w:hint="eastAsia" w:ascii="宋体" w:hAnsi="宋体" w:cs="宋体"/>
          <w:color w:val="000000"/>
          <w:sz w:val="28"/>
          <w:szCs w:val="28"/>
        </w:rPr>
        <w:t>)</w:t>
      </w:r>
      <w:r>
        <w:rPr>
          <w:rFonts w:hint="eastAsia" w:ascii="宋体" w:hAnsi="宋体" w:cs="宋体"/>
          <w:color w:val="000000"/>
          <w:sz w:val="28"/>
          <w:szCs w:val="28"/>
        </w:rPr>
        <w:br w:type="textWrapping"/>
      </w:r>
      <w:r>
        <w:rPr>
          <w:rFonts w:hint="eastAsia" w:ascii="宋体" w:hAnsi="宋体" w:cs="宋体"/>
          <w:b w:val="0"/>
          <w:color w:val="000000"/>
          <w:sz w:val="24"/>
          <w:szCs w:val="24"/>
        </w:rPr>
        <w:t>投标人名称：</w:t>
      </w:r>
      <w:r>
        <w:rPr>
          <w:rFonts w:hint="eastAsia" w:ascii="宋体" w:hAnsi="宋体" w:cs="宋体"/>
          <w:b w:val="0"/>
          <w:color w:val="000000"/>
          <w:sz w:val="24"/>
          <w:szCs w:val="24"/>
        </w:rPr>
        <w:br w:type="textWrapping"/>
      </w:r>
      <w:r>
        <w:rPr>
          <w:rFonts w:hint="eastAsia" w:ascii="宋体" w:hAnsi="宋体" w:cs="宋体"/>
          <w:b w:val="0"/>
          <w:color w:val="000000"/>
          <w:sz w:val="24"/>
          <w:szCs w:val="24"/>
        </w:rPr>
        <w:t>注册号：</w:t>
      </w:r>
      <w:r>
        <w:rPr>
          <w:rFonts w:hint="eastAsia" w:ascii="宋体" w:hAnsi="宋体" w:cs="宋体"/>
          <w:b w:val="0"/>
          <w:color w:val="000000"/>
          <w:sz w:val="24"/>
          <w:szCs w:val="24"/>
        </w:rPr>
        <w:br w:type="textWrapping"/>
      </w:r>
      <w:r>
        <w:rPr>
          <w:rFonts w:hint="eastAsia" w:ascii="宋体" w:hAnsi="宋体" w:cs="宋体"/>
          <w:b w:val="0"/>
          <w:color w:val="000000"/>
          <w:sz w:val="24"/>
          <w:szCs w:val="24"/>
        </w:rPr>
        <w:t>注册地址：</w:t>
      </w:r>
      <w:r>
        <w:rPr>
          <w:rFonts w:hint="eastAsia" w:ascii="宋体" w:hAnsi="宋体" w:cs="宋体"/>
          <w:b w:val="0"/>
          <w:color w:val="000000"/>
          <w:sz w:val="24"/>
          <w:szCs w:val="24"/>
        </w:rPr>
        <w:br w:type="textWrapping"/>
      </w:r>
      <w:r>
        <w:rPr>
          <w:rFonts w:hint="eastAsia" w:ascii="宋体" w:hAnsi="宋体" w:cs="宋体"/>
          <w:b w:val="0"/>
          <w:color w:val="000000"/>
          <w:sz w:val="24"/>
          <w:szCs w:val="24"/>
        </w:rPr>
        <w:t>成立时间：年月日</w:t>
      </w:r>
      <w:r>
        <w:rPr>
          <w:rFonts w:hint="eastAsia" w:ascii="宋体" w:hAnsi="宋体" w:cs="宋体"/>
          <w:b w:val="0"/>
          <w:color w:val="000000"/>
          <w:sz w:val="24"/>
          <w:szCs w:val="24"/>
        </w:rPr>
        <w:br w:type="textWrapping"/>
      </w:r>
      <w:r>
        <w:rPr>
          <w:rFonts w:hint="eastAsia" w:ascii="宋体" w:hAnsi="宋体" w:cs="宋体"/>
          <w:b w:val="0"/>
          <w:color w:val="000000"/>
          <w:sz w:val="24"/>
          <w:szCs w:val="24"/>
        </w:rPr>
        <w:t>经营期限：</w:t>
      </w:r>
      <w:r>
        <w:rPr>
          <w:rFonts w:hint="eastAsia" w:ascii="宋体" w:hAnsi="宋体" w:cs="宋体"/>
          <w:b w:val="0"/>
          <w:color w:val="000000"/>
          <w:sz w:val="24"/>
          <w:szCs w:val="24"/>
        </w:rPr>
        <w:br w:type="textWrapping"/>
      </w:r>
      <w:r>
        <w:rPr>
          <w:rFonts w:hint="eastAsia" w:ascii="宋体" w:hAnsi="宋体" w:cs="宋体"/>
          <w:b w:val="0"/>
          <w:color w:val="000000"/>
          <w:sz w:val="24"/>
          <w:szCs w:val="24"/>
        </w:rPr>
        <w:t>经营范围：</w:t>
      </w:r>
      <w:bookmarkEnd w:id="210"/>
      <w:bookmarkEnd w:id="211"/>
      <w:bookmarkEnd w:id="212"/>
      <w:bookmarkStart w:id="214" w:name="_Toc3177"/>
      <w:bookmarkStart w:id="215" w:name="_Toc15783"/>
      <w:bookmarkStart w:id="216" w:name="_Toc19965"/>
      <w:bookmarkStart w:id="217" w:name="_Toc10366"/>
      <w:bookmarkStart w:id="218" w:name="_Toc19360"/>
      <w:r>
        <w:rPr>
          <w:rFonts w:hint="eastAsia" w:ascii="宋体" w:hAnsi="宋体" w:cs="宋体"/>
          <w:b w:val="0"/>
          <w:color w:val="000000"/>
          <w:sz w:val="24"/>
          <w:szCs w:val="24"/>
        </w:rPr>
        <w:br w:type="textWrapping"/>
      </w:r>
      <w:r>
        <w:rPr>
          <w:rFonts w:hint="eastAsia" w:ascii="宋体" w:hAnsi="宋体" w:cs="宋体"/>
          <w:b w:val="0"/>
          <w:color w:val="000000"/>
          <w:sz w:val="24"/>
          <w:szCs w:val="24"/>
        </w:rPr>
        <w:t>姓名：性别：年龄：系（投标人名称）的法定代表人。</w:t>
      </w:r>
      <w:r>
        <w:rPr>
          <w:rFonts w:hint="eastAsia" w:ascii="宋体" w:hAnsi="宋体" w:cs="宋体"/>
          <w:b w:val="0"/>
          <w:color w:val="000000"/>
          <w:sz w:val="24"/>
          <w:szCs w:val="24"/>
        </w:rPr>
        <w:br w:type="textWrapping"/>
      </w:r>
      <w:bookmarkEnd w:id="214"/>
      <w:bookmarkEnd w:id="215"/>
      <w:bookmarkEnd w:id="216"/>
      <w:bookmarkEnd w:id="217"/>
      <w:bookmarkEnd w:id="218"/>
    </w:p>
    <w:p>
      <w:pPr>
        <w:pStyle w:val="4"/>
        <w:spacing w:before="0" w:after="0"/>
        <w:jc w:val="left"/>
        <w:rPr>
          <w:rFonts w:ascii="宋体" w:hAnsi="宋体" w:cs="宋体"/>
          <w:b w:val="0"/>
          <w:color w:val="000000"/>
          <w:sz w:val="24"/>
          <w:szCs w:val="24"/>
        </w:rPr>
      </w:pPr>
      <w:bookmarkStart w:id="219" w:name="_Toc22060"/>
      <w:bookmarkStart w:id="220" w:name="_Toc6475"/>
      <w:bookmarkStart w:id="221" w:name="_Toc19163"/>
      <w:bookmarkStart w:id="222" w:name="_Toc12383"/>
      <w:r>
        <w:rPr>
          <w:rFonts w:hint="eastAsia" w:ascii="宋体" w:hAnsi="宋体" w:cs="宋体"/>
          <w:b w:val="0"/>
          <w:color w:val="000000"/>
          <w:sz w:val="24"/>
          <w:szCs w:val="24"/>
        </w:rPr>
        <w:t>特此证明。</w:t>
      </w:r>
      <w:r>
        <w:rPr>
          <w:rFonts w:hint="eastAsia" w:ascii="宋体" w:hAnsi="宋体" w:cs="宋体"/>
          <w:b w:val="0"/>
          <w:color w:val="000000"/>
          <w:sz w:val="24"/>
          <w:szCs w:val="24"/>
        </w:rPr>
        <w:br w:type="textWrapping"/>
      </w:r>
      <w:bookmarkEnd w:id="219"/>
      <w:bookmarkEnd w:id="220"/>
      <w:bookmarkEnd w:id="221"/>
      <w:bookmarkEnd w:id="222"/>
    </w:p>
    <w:tbl>
      <w:tblPr>
        <w:tblStyle w:val="33"/>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2" w:hRule="atLeast"/>
        </w:trPr>
        <w:tc>
          <w:tcPr>
            <w:tcW w:w="4439" w:type="dxa"/>
            <w:noWrap w:val="0"/>
            <w:vAlign w:val="center"/>
          </w:tcPr>
          <w:p>
            <w:pPr>
              <w:spacing w:line="360" w:lineRule="auto"/>
              <w:ind w:firstLine="1325" w:firstLineChars="550"/>
              <w:jc w:val="left"/>
              <w:rPr>
                <w:rFonts w:ascii="宋体" w:hAnsi="宋体" w:cs="宋体"/>
                <w:b/>
                <w:color w:val="000000"/>
                <w:sz w:val="24"/>
              </w:rPr>
            </w:pPr>
            <w:r>
              <w:rPr>
                <w:rFonts w:hint="eastAsia" w:ascii="宋体" w:hAnsi="宋体" w:cs="宋体"/>
                <w:b/>
                <w:color w:val="000000"/>
                <w:sz w:val="24"/>
              </w:rPr>
              <w:t>法定代表人身份证</w:t>
            </w:r>
          </w:p>
          <w:p>
            <w:pPr>
              <w:spacing w:line="360" w:lineRule="auto"/>
              <w:ind w:firstLine="1299" w:firstLineChars="539"/>
              <w:jc w:val="left"/>
              <w:rPr>
                <w:rFonts w:ascii="宋体" w:hAnsi="宋体" w:cs="宋体"/>
                <w:b/>
                <w:color w:val="000000"/>
                <w:sz w:val="24"/>
              </w:rPr>
            </w:pPr>
            <w:r>
              <w:rPr>
                <w:rFonts w:hint="eastAsia" w:ascii="宋体" w:hAnsi="宋体" w:cs="宋体"/>
                <w:b/>
                <w:color w:val="000000"/>
                <w:sz w:val="24"/>
              </w:rPr>
              <w:t>复印件</w:t>
            </w:r>
            <w:r>
              <w:rPr>
                <w:rFonts w:hint="eastAsia" w:ascii="宋体" w:hAnsi="宋体" w:cs="宋体"/>
                <w:b/>
                <w:color w:val="000000"/>
                <w:sz w:val="24"/>
                <w:lang w:eastAsia="zh-CN"/>
              </w:rPr>
              <w:t>加盖公章</w:t>
            </w:r>
            <w:r>
              <w:rPr>
                <w:rFonts w:hint="eastAsia" w:ascii="宋体" w:hAnsi="宋体" w:cs="宋体"/>
                <w:b/>
                <w:color w:val="000000"/>
                <w:sz w:val="24"/>
              </w:rPr>
              <w:t>（正面）</w:t>
            </w:r>
          </w:p>
        </w:tc>
        <w:tc>
          <w:tcPr>
            <w:tcW w:w="4548" w:type="dxa"/>
            <w:noWrap w:val="0"/>
            <w:vAlign w:val="center"/>
          </w:tcPr>
          <w:p>
            <w:pPr>
              <w:spacing w:line="360" w:lineRule="auto"/>
              <w:ind w:firstLine="1325" w:firstLineChars="550"/>
              <w:jc w:val="left"/>
              <w:rPr>
                <w:rFonts w:ascii="宋体" w:hAnsi="宋体" w:cs="宋体"/>
                <w:b/>
                <w:color w:val="000000"/>
                <w:sz w:val="24"/>
              </w:rPr>
            </w:pPr>
            <w:r>
              <w:rPr>
                <w:rFonts w:hint="eastAsia" w:ascii="宋体" w:hAnsi="宋体" w:cs="宋体"/>
                <w:b/>
                <w:color w:val="000000"/>
                <w:sz w:val="24"/>
              </w:rPr>
              <w:t>法定代表人身份证</w:t>
            </w:r>
          </w:p>
          <w:p>
            <w:pPr>
              <w:spacing w:line="360" w:lineRule="auto"/>
              <w:ind w:firstLine="1299" w:firstLineChars="539"/>
              <w:jc w:val="left"/>
              <w:rPr>
                <w:rFonts w:ascii="宋体" w:hAnsi="宋体" w:cs="宋体"/>
                <w:b/>
                <w:color w:val="000000"/>
                <w:sz w:val="24"/>
              </w:rPr>
            </w:pPr>
            <w:r>
              <w:rPr>
                <w:rFonts w:hint="eastAsia" w:ascii="宋体" w:hAnsi="宋体" w:cs="宋体"/>
                <w:b/>
                <w:color w:val="000000"/>
                <w:sz w:val="24"/>
              </w:rPr>
              <w:t>复印件</w:t>
            </w:r>
            <w:r>
              <w:rPr>
                <w:rFonts w:hint="eastAsia" w:ascii="宋体" w:hAnsi="宋体" w:cs="宋体"/>
                <w:b/>
                <w:color w:val="000000"/>
                <w:sz w:val="24"/>
                <w:lang w:eastAsia="zh-CN"/>
              </w:rPr>
              <w:t>加盖公章</w:t>
            </w:r>
            <w:r>
              <w:rPr>
                <w:rFonts w:hint="eastAsia" w:ascii="宋体" w:hAnsi="宋体" w:cs="宋体"/>
                <w:b/>
                <w:color w:val="000000"/>
                <w:sz w:val="24"/>
              </w:rPr>
              <w:t>（背面）</w:t>
            </w:r>
          </w:p>
        </w:tc>
      </w:tr>
    </w:tbl>
    <w:p>
      <w:pPr>
        <w:pStyle w:val="5"/>
        <w:rPr>
          <w:rFonts w:ascii="宋体" w:hAnsi="宋体" w:cs="宋体"/>
          <w:color w:val="000000"/>
          <w:szCs w:val="24"/>
        </w:rPr>
      </w:pPr>
    </w:p>
    <w:p>
      <w:pPr>
        <w:pStyle w:val="5"/>
        <w:ind w:firstLine="0"/>
        <w:rPr>
          <w:rFonts w:ascii="宋体" w:hAnsi="宋体" w:cs="宋体"/>
          <w:color w:val="000000"/>
          <w:szCs w:val="24"/>
        </w:rPr>
      </w:pPr>
    </w:p>
    <w:p>
      <w:pPr>
        <w:pStyle w:val="5"/>
        <w:ind w:firstLine="0"/>
        <w:rPr>
          <w:rFonts w:hint="eastAsia" w:ascii="宋体" w:hAnsi="宋体" w:eastAsia="宋体" w:cs="宋体"/>
          <w:color w:val="000000"/>
          <w:szCs w:val="24"/>
          <w:lang w:eastAsia="zh-CN"/>
        </w:rPr>
      </w:pPr>
      <w:r>
        <w:rPr>
          <w:rFonts w:hint="eastAsia" w:ascii="宋体" w:hAnsi="宋体" w:cs="宋体"/>
          <w:color w:val="000000"/>
          <w:szCs w:val="24"/>
        </w:rPr>
        <w:t>投标人（盖章）：</w:t>
      </w:r>
      <w:r>
        <w:rPr>
          <w:rFonts w:hint="eastAsia" w:ascii="宋体" w:hAnsi="宋体" w:cs="宋体"/>
          <w:color w:val="000000"/>
          <w:szCs w:val="24"/>
        </w:rPr>
        <w:br w:type="textWrapping"/>
      </w:r>
      <w:r>
        <w:rPr>
          <w:rFonts w:hint="eastAsia" w:ascii="宋体" w:hAnsi="宋体" w:cs="宋体"/>
          <w:color w:val="000000"/>
          <w:szCs w:val="24"/>
        </w:rPr>
        <w:t>法定代表人（签字）：</w:t>
      </w:r>
      <w:r>
        <w:rPr>
          <w:rFonts w:hint="eastAsia" w:ascii="宋体" w:hAnsi="宋体" w:cs="宋体"/>
          <w:color w:val="000000"/>
          <w:szCs w:val="24"/>
        </w:rPr>
        <w:br w:type="textWrapping"/>
      </w:r>
      <w:r>
        <w:rPr>
          <w:rFonts w:hint="eastAsia" w:ascii="宋体" w:hAnsi="宋体" w:cs="宋体"/>
          <w:color w:val="000000"/>
          <w:szCs w:val="24"/>
        </w:rPr>
        <w:t>日期：年月日</w:t>
      </w:r>
    </w:p>
    <w:p>
      <w:pPr>
        <w:pStyle w:val="4"/>
        <w:spacing w:before="0" w:after="0"/>
        <w:rPr>
          <w:rFonts w:ascii="宋体" w:hAnsi="宋体" w:cs="宋体"/>
          <w:color w:val="000000"/>
          <w:sz w:val="28"/>
          <w:szCs w:val="28"/>
        </w:rPr>
      </w:pPr>
      <w:bookmarkStart w:id="223" w:name="_Toc1230"/>
    </w:p>
    <w:p>
      <w:pPr>
        <w:rPr>
          <w:rFonts w:ascii="宋体" w:hAnsi="宋体" w:cs="宋体"/>
          <w:color w:val="000000"/>
          <w:sz w:val="28"/>
          <w:szCs w:val="28"/>
        </w:rPr>
      </w:pPr>
    </w:p>
    <w:p>
      <w:pPr>
        <w:pStyle w:val="5"/>
        <w:rPr>
          <w:color w:val="000000"/>
        </w:rPr>
      </w:pPr>
    </w:p>
    <w:p>
      <w:pPr>
        <w:pStyle w:val="27"/>
        <w:rPr>
          <w:rFonts w:ascii="宋体" w:hAnsi="宋体" w:cs="宋体"/>
          <w:color w:val="000000"/>
        </w:rPr>
      </w:pPr>
    </w:p>
    <w:p>
      <w:pPr>
        <w:pStyle w:val="4"/>
        <w:numPr>
          <w:ilvl w:val="0"/>
          <w:numId w:val="0"/>
        </w:numPr>
        <w:spacing w:before="0" w:after="0"/>
        <w:ind w:leftChars="0"/>
        <w:jc w:val="center"/>
        <w:rPr>
          <w:rFonts w:hint="eastAsia" w:ascii="宋体" w:hAnsi="宋体" w:cs="宋体"/>
          <w:color w:val="000000"/>
          <w:sz w:val="28"/>
          <w:szCs w:val="28"/>
        </w:rPr>
      </w:pPr>
      <w:bookmarkStart w:id="224" w:name="_Toc20910"/>
      <w:bookmarkStart w:id="225" w:name="_Toc16103"/>
      <w:r>
        <w:rPr>
          <w:rFonts w:hint="eastAsia" w:ascii="宋体" w:hAnsi="宋体" w:cs="宋体"/>
          <w:color w:val="000000"/>
          <w:sz w:val="28"/>
          <w:szCs w:val="28"/>
          <w:lang w:val="en-US" w:eastAsia="zh-CN"/>
        </w:rPr>
        <w:t>3.</w:t>
      </w:r>
      <w:r>
        <w:rPr>
          <w:rFonts w:hint="eastAsia" w:ascii="宋体" w:hAnsi="宋体" w:cs="宋体"/>
          <w:color w:val="000000"/>
          <w:sz w:val="28"/>
          <w:szCs w:val="28"/>
        </w:rPr>
        <w:t>法人授权函</w:t>
      </w:r>
    </w:p>
    <w:p>
      <w:pPr>
        <w:pStyle w:val="4"/>
        <w:numPr>
          <w:ilvl w:val="0"/>
          <w:numId w:val="0"/>
        </w:numPr>
        <w:spacing w:before="0" w:after="0"/>
        <w:ind w:leftChars="0"/>
        <w:jc w:val="center"/>
        <w:rPr>
          <w:rFonts w:ascii="宋体" w:hAnsi="宋体" w:cs="宋体"/>
          <w:color w:val="000000"/>
          <w:sz w:val="24"/>
          <w:szCs w:val="24"/>
          <w:u w:val="single"/>
        </w:rPr>
      </w:pPr>
      <w:r>
        <w:rPr>
          <w:rFonts w:hint="eastAsia" w:ascii="宋体" w:hAnsi="宋体" w:cs="宋体"/>
          <w:color w:val="000000"/>
          <w:sz w:val="28"/>
          <w:szCs w:val="28"/>
        </w:rPr>
        <w:t>(委托代理人参加投标时提供</w:t>
      </w:r>
      <w:r>
        <w:rPr>
          <w:rFonts w:hint="eastAsia" w:ascii="宋体" w:hAnsi="宋体" w:cs="宋体"/>
          <w:color w:val="000000"/>
          <w:sz w:val="28"/>
          <w:szCs w:val="28"/>
          <w:lang w:eastAsia="zh-CN"/>
        </w:rPr>
        <w:t>一份，标书中装订一份</w:t>
      </w:r>
      <w:r>
        <w:rPr>
          <w:rFonts w:hint="eastAsia" w:ascii="宋体" w:hAnsi="宋体" w:cs="宋体"/>
          <w:color w:val="000000"/>
          <w:sz w:val="28"/>
          <w:szCs w:val="28"/>
        </w:rPr>
        <w:t>)</w:t>
      </w:r>
      <w:bookmarkEnd w:id="223"/>
      <w:bookmarkEnd w:id="224"/>
      <w:bookmarkEnd w:id="225"/>
    </w:p>
    <w:p>
      <w:pPr>
        <w:spacing w:line="360" w:lineRule="auto"/>
        <w:rPr>
          <w:rFonts w:hint="eastAsia" w:ascii="宋体" w:hAnsi="宋体" w:eastAsia="宋体" w:cs="宋体"/>
          <w:color w:val="000000"/>
          <w:sz w:val="24"/>
          <w:lang w:eastAsia="zh-CN"/>
        </w:rPr>
      </w:pPr>
      <w:r>
        <w:rPr>
          <w:rFonts w:hint="eastAsia" w:ascii="宋体" w:hAnsi="宋体" w:cs="宋体"/>
          <w:color w:val="000000"/>
          <w:sz w:val="24"/>
        </w:rPr>
        <w:t>致：甘肃</w:t>
      </w:r>
      <w:r>
        <w:rPr>
          <w:rFonts w:hint="eastAsia" w:ascii="宋体" w:hAnsi="宋体" w:cs="宋体"/>
          <w:color w:val="000000"/>
          <w:sz w:val="24"/>
          <w:lang w:eastAsia="zh-CN"/>
        </w:rPr>
        <w:t>省第二人民医院</w:t>
      </w:r>
    </w:p>
    <w:p>
      <w:pPr>
        <w:spacing w:line="360" w:lineRule="auto"/>
        <w:ind w:firstLine="480" w:firstLineChars="200"/>
        <w:rPr>
          <w:rFonts w:ascii="宋体" w:hAnsi="宋体" w:cs="宋体"/>
          <w:color w:val="000000"/>
          <w:sz w:val="24"/>
        </w:rPr>
      </w:pPr>
      <w:r>
        <w:rPr>
          <w:rFonts w:hint="eastAsia" w:ascii="宋体" w:hAnsi="宋体" w:cs="宋体"/>
          <w:color w:val="000000"/>
          <w:sz w:val="24"/>
        </w:rPr>
        <w:t>本授权函声明：本人</w:t>
      </w:r>
      <w:r>
        <w:rPr>
          <w:rFonts w:hint="eastAsia" w:ascii="宋体" w:hAnsi="宋体" w:cs="宋体"/>
          <w:color w:val="000000"/>
          <w:sz w:val="24"/>
          <w:u w:val="single"/>
        </w:rPr>
        <w:t>（法定代表人姓名）</w:t>
      </w:r>
      <w:r>
        <w:rPr>
          <w:rFonts w:hint="eastAsia" w:ascii="宋体" w:hAnsi="宋体" w:cs="宋体"/>
          <w:color w:val="000000"/>
          <w:sz w:val="24"/>
        </w:rPr>
        <w:t>系</w:t>
      </w:r>
      <w:r>
        <w:rPr>
          <w:rFonts w:hint="eastAsia" w:ascii="宋体" w:hAnsi="宋体" w:cs="宋体"/>
          <w:color w:val="000000"/>
          <w:sz w:val="24"/>
          <w:u w:val="single"/>
        </w:rPr>
        <w:t>（投标人全称）</w:t>
      </w:r>
      <w:r>
        <w:rPr>
          <w:rFonts w:hint="eastAsia" w:ascii="宋体" w:hAnsi="宋体" w:cs="宋体"/>
          <w:color w:val="000000"/>
          <w:sz w:val="24"/>
        </w:rPr>
        <w:t>法人，现任命</w:t>
      </w:r>
      <w:r>
        <w:rPr>
          <w:rFonts w:hint="eastAsia" w:ascii="宋体" w:hAnsi="宋体" w:cs="宋体"/>
          <w:color w:val="000000"/>
          <w:sz w:val="24"/>
          <w:u w:val="single"/>
        </w:rPr>
        <w:t>（被授权人姓名、职务）</w:t>
      </w:r>
      <w:r>
        <w:rPr>
          <w:rFonts w:hint="eastAsia" w:ascii="宋体" w:hAnsi="宋体" w:cs="宋体"/>
          <w:color w:val="000000"/>
          <w:sz w:val="24"/>
        </w:rPr>
        <w:t>为我公司的授权代表人，参与招标编号为</w:t>
      </w:r>
      <w:r>
        <w:rPr>
          <w:rFonts w:hint="eastAsia" w:ascii="宋体" w:hAnsi="宋体" w:cs="宋体"/>
          <w:color w:val="000000"/>
          <w:sz w:val="24"/>
          <w:u w:val="single"/>
          <w:lang w:val="en-US" w:eastAsia="zh-CN"/>
        </w:rPr>
        <w:t xml:space="preserve">     </w:t>
      </w:r>
      <w:r>
        <w:rPr>
          <w:rFonts w:hint="eastAsia" w:ascii="宋体" w:hAnsi="宋体" w:cs="宋体"/>
          <w:color w:val="000000"/>
          <w:sz w:val="24"/>
        </w:rPr>
        <w:t>的“</w:t>
      </w:r>
      <w:r>
        <w:rPr>
          <w:rFonts w:hint="eastAsia" w:ascii="宋体" w:hAnsi="宋体" w:cs="宋体"/>
          <w:color w:val="000000"/>
          <w:sz w:val="24"/>
          <w:lang w:eastAsia="zh-CN"/>
        </w:rPr>
        <w:t>甘肃省第二人民医院</w:t>
      </w:r>
      <w:r>
        <w:rPr>
          <w:rFonts w:hint="eastAsia" w:ascii="宋体" w:hAnsi="宋体" w:cs="宋体"/>
          <w:color w:val="000000"/>
          <w:sz w:val="24"/>
          <w:u w:val="single"/>
          <w:lang w:val="en-US" w:eastAsia="zh-CN"/>
        </w:rPr>
        <w:t xml:space="preserve">    </w:t>
      </w:r>
      <w:r>
        <w:rPr>
          <w:rFonts w:hint="eastAsia" w:ascii="宋体" w:hAnsi="宋体" w:cs="宋体"/>
          <w:color w:val="000000"/>
          <w:sz w:val="24"/>
          <w:lang w:val="en-US" w:eastAsia="zh-CN"/>
        </w:rPr>
        <w:t>采购</w:t>
      </w:r>
      <w:r>
        <w:rPr>
          <w:rFonts w:hint="eastAsia" w:ascii="宋体" w:hAnsi="宋体" w:cs="宋体"/>
          <w:color w:val="000000"/>
          <w:sz w:val="24"/>
        </w:rPr>
        <w:t>项目”投标活动，以投标人的名义签署投标文件、进行合同谈判、签署合同和全权处理与之有关的一切事务。</w:t>
      </w:r>
    </w:p>
    <w:p>
      <w:pPr>
        <w:spacing w:line="360" w:lineRule="auto"/>
        <w:rPr>
          <w:rFonts w:ascii="宋体" w:hAnsi="宋体" w:cs="宋体"/>
          <w:color w:val="000000"/>
          <w:sz w:val="24"/>
          <w:shd w:val="clear" w:color="auto" w:fill="FFFFFF"/>
        </w:rPr>
      </w:pPr>
      <w:r>
        <w:rPr>
          <w:rFonts w:hint="eastAsia" w:ascii="宋体" w:hAnsi="宋体" w:cs="宋体"/>
          <w:color w:val="000000"/>
          <w:sz w:val="24"/>
          <w:shd w:val="clear" w:color="auto" w:fill="FFFFFF"/>
        </w:rPr>
        <w:tab/>
      </w:r>
      <w:r>
        <w:rPr>
          <w:rFonts w:hint="eastAsia" w:ascii="宋体" w:hAnsi="宋体" w:cs="宋体"/>
          <w:color w:val="000000"/>
          <w:sz w:val="24"/>
          <w:shd w:val="clear" w:color="auto" w:fill="FFFFFF"/>
        </w:rPr>
        <w:t>本授权书于年月日签字生效，特此声明。</w:t>
      </w:r>
    </w:p>
    <w:p>
      <w:pPr>
        <w:spacing w:line="360" w:lineRule="auto"/>
        <w:rPr>
          <w:rFonts w:ascii="宋体" w:hAnsi="宋体" w:cs="宋体"/>
          <w:color w:val="000000"/>
          <w:sz w:val="24"/>
          <w:shd w:val="clear" w:color="auto" w:fill="FFFFFF"/>
        </w:rPr>
      </w:pPr>
    </w:p>
    <w:p>
      <w:pPr>
        <w:spacing w:line="360" w:lineRule="auto"/>
        <w:rPr>
          <w:rFonts w:hint="eastAsia" w:ascii="宋体" w:hAnsi="宋体" w:eastAsia="宋体" w:cs="宋体"/>
          <w:color w:val="000000"/>
          <w:sz w:val="24"/>
          <w:u w:val="single"/>
          <w:shd w:val="clear" w:color="auto" w:fill="FFFFFF"/>
          <w:lang w:eastAsia="zh-CN"/>
        </w:rPr>
      </w:pPr>
      <w:r>
        <w:rPr>
          <w:rFonts w:hint="eastAsia" w:ascii="宋体" w:hAnsi="宋体" w:cs="宋体"/>
          <w:color w:val="000000"/>
          <w:sz w:val="24"/>
          <w:shd w:val="clear" w:color="auto" w:fill="FFFFFF"/>
        </w:rPr>
        <w:t>法定代表人（签字或印章）：</w:t>
      </w:r>
    </w:p>
    <w:p>
      <w:pPr>
        <w:spacing w:line="360" w:lineRule="auto"/>
        <w:rPr>
          <w:rFonts w:ascii="宋体" w:hAnsi="宋体" w:cs="宋体"/>
          <w:color w:val="000000"/>
          <w:sz w:val="24"/>
          <w:shd w:val="clear" w:color="auto" w:fill="FFFFFF"/>
        </w:rPr>
      </w:pPr>
    </w:p>
    <w:p>
      <w:pPr>
        <w:spacing w:line="360" w:lineRule="auto"/>
        <w:rPr>
          <w:rFonts w:hint="eastAsia" w:ascii="宋体" w:hAnsi="宋体" w:eastAsia="宋体" w:cs="宋体"/>
          <w:color w:val="000000"/>
          <w:sz w:val="24"/>
          <w:u w:val="single"/>
          <w:shd w:val="clear" w:color="auto" w:fill="FFFFFF"/>
          <w:lang w:eastAsia="zh-CN"/>
        </w:rPr>
      </w:pPr>
      <w:r>
        <w:rPr>
          <w:rFonts w:hint="eastAsia" w:ascii="宋体" w:hAnsi="宋体" w:cs="宋体"/>
          <w:color w:val="000000"/>
          <w:sz w:val="24"/>
          <w:shd w:val="clear" w:color="auto" w:fill="FFFFFF"/>
        </w:rPr>
        <w:t>被授权人</w:t>
      </w:r>
      <w:r>
        <w:rPr>
          <w:rFonts w:hint="eastAsia" w:ascii="宋体" w:hAnsi="宋体" w:cs="宋体"/>
          <w:color w:val="000000"/>
          <w:sz w:val="24"/>
        </w:rPr>
        <w:t>（签字或印章）</w:t>
      </w:r>
      <w:r>
        <w:rPr>
          <w:rFonts w:hint="eastAsia" w:ascii="宋体" w:hAnsi="宋体" w:cs="宋体"/>
          <w:color w:val="000000"/>
          <w:sz w:val="24"/>
          <w:shd w:val="clear" w:color="auto" w:fill="FFFFFF"/>
        </w:rPr>
        <w:t>：</w:t>
      </w:r>
    </w:p>
    <w:p>
      <w:pPr>
        <w:spacing w:line="360" w:lineRule="auto"/>
        <w:rPr>
          <w:rFonts w:ascii="宋体" w:hAnsi="宋体" w:cs="宋体"/>
          <w:color w:val="000000"/>
          <w:sz w:val="24"/>
          <w:u w:val="single"/>
          <w:shd w:val="clear" w:color="auto" w:fill="FFFFFF"/>
        </w:rPr>
      </w:pPr>
    </w:p>
    <w:p>
      <w:pPr>
        <w:spacing w:line="360" w:lineRule="auto"/>
        <w:jc w:val="left"/>
        <w:rPr>
          <w:rFonts w:hint="eastAsia" w:ascii="宋体" w:hAnsi="宋体" w:eastAsia="宋体" w:cs="宋体"/>
          <w:color w:val="000000"/>
          <w:sz w:val="24"/>
          <w:lang w:eastAsia="zh-CN"/>
        </w:rPr>
      </w:pPr>
      <w:r>
        <w:rPr>
          <w:rFonts w:hint="eastAsia" w:ascii="宋体" w:hAnsi="宋体" w:cs="宋体"/>
          <w:color w:val="000000"/>
          <w:sz w:val="24"/>
          <w:shd w:val="clear" w:color="auto" w:fill="FFFFFF"/>
        </w:rPr>
        <w:t>投标人名称：</w:t>
      </w:r>
      <w:r>
        <w:rPr>
          <w:rFonts w:hint="eastAsia" w:ascii="宋体" w:hAnsi="宋体" w:cs="宋体"/>
          <w:color w:val="000000"/>
          <w:sz w:val="24"/>
          <w:u w:val="single"/>
          <w:shd w:val="clear" w:color="auto" w:fill="FFFFFF"/>
        </w:rPr>
        <w:t>（加盖公章）</w:t>
      </w:r>
    </w:p>
    <w:p>
      <w:pPr>
        <w:spacing w:line="360" w:lineRule="auto"/>
        <w:jc w:val="left"/>
        <w:rPr>
          <w:rFonts w:ascii="宋体" w:hAnsi="宋体" w:cs="宋体"/>
          <w:color w:val="000000"/>
          <w:sz w:val="24"/>
        </w:rPr>
      </w:pPr>
    </w:p>
    <w:p>
      <w:pPr>
        <w:spacing w:line="360" w:lineRule="auto"/>
        <w:jc w:val="left"/>
        <w:rPr>
          <w:rFonts w:hint="eastAsia" w:ascii="宋体" w:hAnsi="宋体" w:eastAsia="宋体" w:cs="宋体"/>
          <w:color w:val="000000"/>
          <w:sz w:val="24"/>
          <w:lang w:eastAsia="zh-CN"/>
        </w:rPr>
      </w:pPr>
      <w:r>
        <w:rPr>
          <w:rFonts w:hint="eastAsia" w:ascii="宋体" w:hAnsi="宋体" w:cs="宋体"/>
          <w:color w:val="000000"/>
          <w:sz w:val="24"/>
        </w:rPr>
        <w:t>日期：</w:t>
      </w:r>
    </w:p>
    <w:tbl>
      <w:tblPr>
        <w:tblStyle w:val="33"/>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noWrap w:val="0"/>
            <w:vAlign w:val="center"/>
          </w:tcPr>
          <w:p>
            <w:pPr>
              <w:spacing w:line="360" w:lineRule="auto"/>
              <w:ind w:firstLine="1325" w:firstLineChars="550"/>
              <w:jc w:val="left"/>
              <w:rPr>
                <w:rFonts w:ascii="宋体" w:hAnsi="宋体" w:cs="宋体"/>
                <w:b/>
                <w:color w:val="000000"/>
                <w:sz w:val="24"/>
              </w:rPr>
            </w:pPr>
            <w:r>
              <w:rPr>
                <w:rFonts w:hint="eastAsia" w:ascii="宋体" w:hAnsi="宋体" w:cs="宋体"/>
                <w:b/>
                <w:color w:val="000000"/>
                <w:sz w:val="24"/>
              </w:rPr>
              <w:t>法定代表人身份证</w:t>
            </w:r>
          </w:p>
          <w:p>
            <w:pPr>
              <w:spacing w:line="360" w:lineRule="auto"/>
              <w:ind w:firstLine="1299" w:firstLineChars="539"/>
              <w:jc w:val="left"/>
              <w:rPr>
                <w:rFonts w:ascii="宋体" w:hAnsi="宋体" w:cs="宋体"/>
                <w:b/>
                <w:color w:val="000000"/>
                <w:sz w:val="24"/>
              </w:rPr>
            </w:pPr>
            <w:r>
              <w:rPr>
                <w:rFonts w:hint="eastAsia" w:ascii="宋体" w:hAnsi="宋体" w:cs="宋体"/>
                <w:b/>
                <w:color w:val="000000"/>
                <w:sz w:val="24"/>
              </w:rPr>
              <w:t>复印件</w:t>
            </w:r>
            <w:r>
              <w:rPr>
                <w:rFonts w:hint="eastAsia" w:ascii="宋体" w:hAnsi="宋体" w:cs="宋体"/>
                <w:b/>
                <w:color w:val="000000"/>
                <w:sz w:val="24"/>
                <w:lang w:eastAsia="zh-CN"/>
              </w:rPr>
              <w:t>加盖公章</w:t>
            </w:r>
            <w:r>
              <w:rPr>
                <w:rFonts w:hint="eastAsia" w:ascii="宋体" w:hAnsi="宋体" w:cs="宋体"/>
                <w:b/>
                <w:color w:val="000000"/>
                <w:sz w:val="24"/>
              </w:rPr>
              <w:t>（正面）</w:t>
            </w:r>
          </w:p>
        </w:tc>
        <w:tc>
          <w:tcPr>
            <w:tcW w:w="4548" w:type="dxa"/>
            <w:noWrap w:val="0"/>
            <w:vAlign w:val="center"/>
          </w:tcPr>
          <w:p>
            <w:pPr>
              <w:spacing w:line="360" w:lineRule="auto"/>
              <w:ind w:firstLine="1325" w:firstLineChars="550"/>
              <w:jc w:val="left"/>
              <w:rPr>
                <w:rFonts w:ascii="宋体" w:hAnsi="宋体" w:cs="宋体"/>
                <w:b/>
                <w:color w:val="000000"/>
                <w:sz w:val="24"/>
              </w:rPr>
            </w:pPr>
            <w:r>
              <w:rPr>
                <w:rFonts w:hint="eastAsia" w:ascii="宋体" w:hAnsi="宋体" w:cs="宋体"/>
                <w:b/>
                <w:color w:val="000000"/>
                <w:sz w:val="24"/>
              </w:rPr>
              <w:t>法定代表人身份证</w:t>
            </w:r>
          </w:p>
          <w:p>
            <w:pPr>
              <w:spacing w:line="360" w:lineRule="auto"/>
              <w:ind w:firstLine="1299" w:firstLineChars="539"/>
              <w:jc w:val="left"/>
              <w:rPr>
                <w:rFonts w:ascii="宋体" w:hAnsi="宋体" w:cs="宋体"/>
                <w:b/>
                <w:color w:val="000000"/>
                <w:sz w:val="24"/>
              </w:rPr>
            </w:pPr>
            <w:r>
              <w:rPr>
                <w:rFonts w:hint="eastAsia" w:ascii="宋体" w:hAnsi="宋体" w:cs="宋体"/>
                <w:b/>
                <w:color w:val="000000"/>
                <w:sz w:val="24"/>
              </w:rPr>
              <w:t>复印件</w:t>
            </w:r>
            <w:r>
              <w:rPr>
                <w:rFonts w:hint="eastAsia" w:ascii="宋体" w:hAnsi="宋体" w:cs="宋体"/>
                <w:b/>
                <w:color w:val="000000"/>
                <w:sz w:val="24"/>
                <w:lang w:eastAsia="zh-CN"/>
              </w:rPr>
              <w:t>加盖公章</w:t>
            </w:r>
            <w:r>
              <w:rPr>
                <w:rFonts w:hint="eastAsia" w:ascii="宋体" w:hAnsi="宋体" w:cs="宋体"/>
                <w:b/>
                <w:color w:val="000000"/>
                <w:sz w:val="24"/>
              </w:rPr>
              <w:t>（背面）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noWrap w:val="0"/>
            <w:vAlign w:val="center"/>
          </w:tcPr>
          <w:p>
            <w:pPr>
              <w:spacing w:line="360" w:lineRule="auto"/>
              <w:ind w:firstLine="1446" w:firstLineChars="600"/>
              <w:jc w:val="left"/>
              <w:rPr>
                <w:rFonts w:ascii="宋体" w:hAnsi="宋体" w:cs="宋体"/>
                <w:b/>
                <w:color w:val="000000"/>
                <w:sz w:val="24"/>
              </w:rPr>
            </w:pPr>
            <w:r>
              <w:rPr>
                <w:rFonts w:hint="eastAsia" w:ascii="宋体" w:hAnsi="宋体" w:cs="宋体"/>
                <w:b/>
                <w:color w:val="000000"/>
                <w:sz w:val="24"/>
              </w:rPr>
              <w:t>被授权人身份证</w:t>
            </w:r>
          </w:p>
          <w:p>
            <w:pPr>
              <w:spacing w:line="360" w:lineRule="auto"/>
              <w:ind w:firstLine="1417" w:firstLineChars="588"/>
              <w:jc w:val="left"/>
              <w:rPr>
                <w:rFonts w:ascii="宋体" w:hAnsi="宋体" w:cs="宋体"/>
                <w:b/>
                <w:color w:val="000000"/>
                <w:sz w:val="24"/>
              </w:rPr>
            </w:pPr>
            <w:r>
              <w:rPr>
                <w:rFonts w:hint="eastAsia" w:ascii="宋体" w:hAnsi="宋体" w:cs="宋体"/>
                <w:b/>
                <w:color w:val="000000"/>
                <w:sz w:val="24"/>
              </w:rPr>
              <w:t>复印件</w:t>
            </w:r>
            <w:r>
              <w:rPr>
                <w:rFonts w:hint="eastAsia" w:ascii="宋体" w:hAnsi="宋体" w:cs="宋体"/>
                <w:b/>
                <w:color w:val="000000"/>
                <w:sz w:val="24"/>
                <w:lang w:eastAsia="zh-CN"/>
              </w:rPr>
              <w:t>加盖公章</w:t>
            </w:r>
            <w:r>
              <w:rPr>
                <w:rFonts w:hint="eastAsia" w:ascii="宋体" w:hAnsi="宋体" w:cs="宋体"/>
                <w:b/>
                <w:color w:val="000000"/>
                <w:sz w:val="24"/>
              </w:rPr>
              <w:t>（正面）</w:t>
            </w:r>
          </w:p>
        </w:tc>
        <w:tc>
          <w:tcPr>
            <w:tcW w:w="4548" w:type="dxa"/>
            <w:noWrap w:val="0"/>
            <w:vAlign w:val="center"/>
          </w:tcPr>
          <w:p>
            <w:pPr>
              <w:spacing w:line="360" w:lineRule="auto"/>
              <w:ind w:firstLine="1446" w:firstLineChars="600"/>
              <w:jc w:val="left"/>
              <w:rPr>
                <w:rFonts w:ascii="宋体" w:hAnsi="宋体" w:cs="宋体"/>
                <w:b/>
                <w:color w:val="000000"/>
                <w:sz w:val="24"/>
              </w:rPr>
            </w:pPr>
            <w:r>
              <w:rPr>
                <w:rFonts w:hint="eastAsia" w:ascii="宋体" w:hAnsi="宋体" w:cs="宋体"/>
                <w:b/>
                <w:color w:val="000000"/>
                <w:sz w:val="24"/>
              </w:rPr>
              <w:t>被授权人身份证</w:t>
            </w:r>
          </w:p>
          <w:p>
            <w:pPr>
              <w:spacing w:line="360" w:lineRule="auto"/>
              <w:ind w:firstLine="1446" w:firstLineChars="600"/>
              <w:jc w:val="left"/>
              <w:rPr>
                <w:rFonts w:ascii="宋体" w:hAnsi="宋体" w:cs="宋体"/>
                <w:b/>
                <w:color w:val="000000"/>
                <w:sz w:val="24"/>
              </w:rPr>
            </w:pPr>
            <w:r>
              <w:rPr>
                <w:rFonts w:hint="eastAsia" w:ascii="宋体" w:hAnsi="宋体" w:cs="宋体"/>
                <w:b/>
                <w:color w:val="000000"/>
                <w:sz w:val="24"/>
              </w:rPr>
              <w:t>复印件</w:t>
            </w:r>
            <w:r>
              <w:rPr>
                <w:rFonts w:hint="eastAsia" w:ascii="宋体" w:hAnsi="宋体" w:cs="宋体"/>
                <w:b/>
                <w:color w:val="000000"/>
                <w:sz w:val="24"/>
                <w:lang w:eastAsia="zh-CN"/>
              </w:rPr>
              <w:t>加盖公章</w:t>
            </w:r>
            <w:r>
              <w:rPr>
                <w:rFonts w:hint="eastAsia" w:ascii="宋体" w:hAnsi="宋体" w:cs="宋体"/>
                <w:b/>
                <w:color w:val="000000"/>
                <w:sz w:val="24"/>
              </w:rPr>
              <w:t>（背面）</w:t>
            </w:r>
          </w:p>
        </w:tc>
      </w:tr>
    </w:tbl>
    <w:p>
      <w:pPr>
        <w:spacing w:line="360" w:lineRule="auto"/>
        <w:textAlignment w:val="baseline"/>
        <w:rPr>
          <w:rFonts w:ascii="宋体" w:hAnsi="宋体" w:cs="宋体"/>
          <w:b/>
          <w:color w:val="000000"/>
          <w:sz w:val="24"/>
        </w:rPr>
      </w:pPr>
    </w:p>
    <w:bookmarkEnd w:id="213"/>
    <w:p>
      <w:pPr>
        <w:pStyle w:val="4"/>
        <w:spacing w:before="0" w:after="0"/>
        <w:rPr>
          <w:rFonts w:hint="eastAsia" w:ascii="宋体" w:hAnsi="宋体" w:eastAsia="宋体" w:cs="宋体"/>
          <w:b/>
          <w:bCs/>
          <w:sz w:val="18"/>
          <w:szCs w:val="18"/>
          <w:highlight w:val="none"/>
        </w:rPr>
      </w:pPr>
      <w:r>
        <w:rPr>
          <w:rFonts w:hint="eastAsia" w:ascii="宋体" w:hAnsi="宋体" w:eastAsia="宋体" w:cs="宋体"/>
          <w:sz w:val="28"/>
          <w:szCs w:val="28"/>
          <w:highlight w:val="none"/>
          <w:lang w:val="en-US" w:eastAsia="zh-CN"/>
        </w:rPr>
        <w:t>4.</w:t>
      </w:r>
      <w:r>
        <w:rPr>
          <w:rFonts w:hint="eastAsia" w:ascii="宋体" w:hAnsi="宋体" w:eastAsia="宋体" w:cs="宋体"/>
          <w:sz w:val="28"/>
          <w:szCs w:val="28"/>
          <w:highlight w:val="none"/>
        </w:rPr>
        <w:t>投标文件应答表格式</w:t>
      </w:r>
      <w:bookmarkEnd w:id="203"/>
      <w:bookmarkEnd w:id="204"/>
    </w:p>
    <w:p>
      <w:pPr>
        <w:pStyle w:val="2"/>
        <w:spacing w:before="34" w:line="712" w:lineRule="auto"/>
        <w:ind w:right="0"/>
        <w:jc w:val="center"/>
        <w:rPr>
          <w:rFonts w:hint="eastAsia" w:ascii="宋体" w:hAnsi="宋体" w:eastAsia="宋体" w:cs="宋体"/>
          <w:sz w:val="12"/>
          <w:szCs w:val="12"/>
          <w:highlight w:val="none"/>
        </w:rPr>
      </w:pPr>
      <w:r>
        <w:rPr>
          <w:rFonts w:hint="eastAsia" w:ascii="宋体" w:hAnsi="宋体" w:eastAsia="宋体" w:cs="宋体"/>
          <w:b w:val="0"/>
          <w:bCs/>
          <w:kern w:val="2"/>
          <w:sz w:val="24"/>
          <w:szCs w:val="24"/>
          <w:highlight w:val="none"/>
          <w:lang w:val="en-US" w:eastAsia="zh-CN" w:bidi="ar-SA"/>
        </w:rPr>
        <w:t>(投标人根据投标文件的内容将重要内容填写在此表中，方便专家查找)</w:t>
      </w:r>
    </w:p>
    <w:tbl>
      <w:tblPr>
        <w:tblStyle w:val="33"/>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投标文件的重要内容</w:t>
            </w:r>
          </w:p>
        </w:tc>
        <w:tc>
          <w:tcPr>
            <w:tcW w:w="1703"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436" w:right="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是否有</w:t>
            </w:r>
          </w:p>
        </w:tc>
        <w:tc>
          <w:tcPr>
            <w:tcW w:w="2993"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695" w:right="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投标函</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开标一览表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vAlign w:val="center"/>
          </w:tcPr>
          <w:p>
            <w:pPr>
              <w:pStyle w:val="220"/>
              <w:keepNext w:val="0"/>
              <w:keepLines w:val="0"/>
              <w:pageBreakBefore w:val="0"/>
              <w:widowControl w:val="0"/>
              <w:kinsoku/>
              <w:wordWrap w:val="0"/>
              <w:overflowPunct/>
              <w:topLinePunct w:val="0"/>
              <w:autoSpaceDE/>
              <w:autoSpaceDN/>
              <w:bidi w:val="0"/>
              <w:adjustRightInd/>
              <w:snapToGrid/>
              <w:spacing w:before="19" w:line="360" w:lineRule="auto"/>
              <w:ind w:right="391"/>
              <w:jc w:val="center"/>
              <w:textAlignment w:val="auto"/>
              <w:rPr>
                <w:rFonts w:hint="eastAsia" w:ascii="宋体" w:hAnsi="宋体" w:eastAsia="宋体" w:cs="宋体"/>
                <w:sz w:val="24"/>
                <w:szCs w:val="24"/>
                <w:highlight w:val="none"/>
              </w:rPr>
            </w:pPr>
            <w:r>
              <w:rPr>
                <w:rFonts w:hint="eastAsia" w:ascii="宋体" w:hAnsi="宋体" w:eastAsia="宋体" w:cs="宋体"/>
                <w:sz w:val="24"/>
                <w:szCs w:val="32"/>
                <w:highlight w:val="none"/>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财务状况报告，依法缴纳税收和社会保</w:t>
            </w:r>
          </w:p>
          <w:p>
            <w:pPr>
              <w:pStyle w:val="220"/>
              <w:spacing w:before="133" w:line="360" w:lineRule="auto"/>
              <w:ind w:right="2"/>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障资金的相关材料</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参加政府采购活动前3年内在经营活动中没有重大违法记录的书面声明</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法定代表人授权委托书</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before="71" w:line="360" w:lineRule="auto"/>
              <w:ind w:right="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技术偏离表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before="74" w:line="360" w:lineRule="auto"/>
              <w:ind w:right="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商务偏离表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highlight w:val="none"/>
              </w:rPr>
            </w:pPr>
          </w:p>
        </w:tc>
      </w:tr>
    </w:tbl>
    <w:p>
      <w:pPr>
        <w:pStyle w:val="2"/>
        <w:spacing w:before="0" w:line="241" w:lineRule="exact"/>
        <w:ind w:left="137" w:right="0"/>
        <w:jc w:val="left"/>
        <w:rPr>
          <w:rFonts w:hint="eastAsia" w:ascii="宋体" w:hAnsi="宋体" w:eastAsia="宋体" w:cs="宋体"/>
          <w:highlight w:val="none"/>
        </w:rPr>
      </w:pPr>
    </w:p>
    <w:p>
      <w:pPr>
        <w:spacing w:line="360" w:lineRule="auto"/>
        <w:jc w:val="left"/>
        <w:rPr>
          <w:rFonts w:hint="eastAsia" w:ascii="宋体" w:hAnsi="宋体" w:eastAsia="宋体" w:cs="宋体"/>
          <w:sz w:val="24"/>
          <w:highlight w:val="none"/>
          <w:u w:val="single"/>
          <w:shd w:val="clear" w:color="auto" w:fill="FFFFFF"/>
        </w:rPr>
      </w:pPr>
      <w:r>
        <w:rPr>
          <w:rFonts w:hint="eastAsia" w:ascii="宋体" w:hAnsi="宋体" w:eastAsia="宋体" w:cs="宋体"/>
          <w:sz w:val="24"/>
          <w:highlight w:val="none"/>
          <w:shd w:val="clear" w:color="auto" w:fill="FFFFFF"/>
        </w:rPr>
        <w:t>投标人名称：</w:t>
      </w:r>
      <w:r>
        <w:rPr>
          <w:rFonts w:hint="eastAsia" w:ascii="宋体" w:hAnsi="宋体" w:eastAsia="宋体" w:cs="宋体"/>
          <w:sz w:val="24"/>
          <w:highlight w:val="none"/>
          <w:u w:val="single"/>
          <w:shd w:val="clear" w:color="auto" w:fill="FFFFFF"/>
        </w:rPr>
        <w:t>（加盖公章）</w:t>
      </w:r>
    </w:p>
    <w:p>
      <w:pPr>
        <w:spacing w:line="360" w:lineRule="auto"/>
        <w:rPr>
          <w:rFonts w:hint="eastAsia" w:ascii="宋体" w:hAnsi="宋体" w:eastAsia="宋体" w:cs="宋体"/>
          <w:sz w:val="24"/>
          <w:highlight w:val="none"/>
          <w:shd w:val="clear" w:color="auto" w:fill="FFFFFF"/>
        </w:rPr>
      </w:pPr>
    </w:p>
    <w:p>
      <w:pPr>
        <w:spacing w:line="360" w:lineRule="auto"/>
        <w:rPr>
          <w:rFonts w:hint="eastAsia" w:ascii="宋体" w:hAnsi="宋体" w:eastAsia="宋体" w:cs="宋体"/>
          <w:sz w:val="24"/>
          <w:highlight w:val="none"/>
          <w:u w:val="single"/>
          <w:shd w:val="clear" w:color="auto" w:fill="FFFFFF"/>
        </w:rPr>
      </w:pPr>
      <w:r>
        <w:rPr>
          <w:rFonts w:hint="eastAsia" w:ascii="宋体" w:hAnsi="宋体" w:cs="宋体"/>
          <w:spacing w:val="10"/>
          <w:sz w:val="24"/>
          <w:highlight w:val="none"/>
          <w:lang w:eastAsia="zh-CN"/>
        </w:rPr>
        <w:t>法定代表人</w:t>
      </w:r>
      <w:r>
        <w:rPr>
          <w:rFonts w:hint="eastAsia" w:ascii="宋体" w:hAnsi="宋体" w:eastAsia="宋体" w:cs="宋体"/>
          <w:spacing w:val="10"/>
          <w:sz w:val="24"/>
          <w:highlight w:val="none"/>
        </w:rPr>
        <w:t>或被授权</w:t>
      </w:r>
      <w:r>
        <w:rPr>
          <w:rFonts w:hint="eastAsia" w:ascii="宋体" w:hAnsi="宋体" w:cs="宋体"/>
          <w:spacing w:val="10"/>
          <w:sz w:val="24"/>
          <w:highlight w:val="none"/>
          <w:lang w:eastAsia="zh-CN"/>
        </w:rPr>
        <w:t>代表</w:t>
      </w:r>
      <w:r>
        <w:rPr>
          <w:rFonts w:hint="eastAsia" w:ascii="宋体" w:hAnsi="宋体" w:eastAsia="宋体" w:cs="宋体"/>
          <w:sz w:val="24"/>
          <w:highlight w:val="none"/>
        </w:rPr>
        <w:t>（签字或印章）</w:t>
      </w:r>
      <w:r>
        <w:rPr>
          <w:rFonts w:hint="eastAsia" w:ascii="宋体" w:hAnsi="宋体" w:eastAsia="宋体" w:cs="宋体"/>
          <w:sz w:val="24"/>
          <w:highlight w:val="none"/>
          <w:shd w:val="clear" w:color="auto" w:fill="FFFFFF"/>
        </w:rPr>
        <w:t>：</w:t>
      </w:r>
      <w:r>
        <w:rPr>
          <w:rFonts w:hint="eastAsia" w:ascii="宋体" w:hAnsi="宋体" w:cs="宋体"/>
          <w:sz w:val="24"/>
          <w:highlight w:val="none"/>
          <w:u w:val="single"/>
          <w:shd w:val="clear" w:color="auto" w:fill="FFFFFF"/>
          <w:lang w:val="en-US" w:eastAsia="zh-CN"/>
        </w:rPr>
        <w:t xml:space="preserve">            </w:t>
      </w:r>
    </w:p>
    <w:p>
      <w:pPr>
        <w:spacing w:line="360" w:lineRule="auto"/>
        <w:jc w:val="left"/>
        <w:rPr>
          <w:rFonts w:hint="eastAsia" w:ascii="宋体" w:hAnsi="宋体" w:eastAsia="宋体" w:cs="宋体"/>
          <w:sz w:val="24"/>
          <w:highlight w:val="none"/>
        </w:rPr>
      </w:pPr>
    </w:p>
    <w:p>
      <w:pPr>
        <w:pStyle w:val="5"/>
        <w:ind w:firstLine="0"/>
        <w:rPr>
          <w:rFonts w:hint="eastAsia" w:ascii="宋体" w:hAnsi="宋体" w:eastAsia="宋体" w:cs="宋体"/>
          <w:highlight w:val="none"/>
          <w:u w:val="single"/>
          <w:lang w:val="en-US" w:eastAsia="zh-CN"/>
        </w:rPr>
      </w:pPr>
      <w:r>
        <w:rPr>
          <w:rFonts w:hint="eastAsia" w:ascii="宋体" w:hAnsi="宋体" w:eastAsia="宋体" w:cs="宋体"/>
          <w:szCs w:val="24"/>
          <w:highlight w:val="none"/>
        </w:rPr>
        <w:t>日期：</w:t>
      </w:r>
      <w:r>
        <w:rPr>
          <w:rFonts w:hint="eastAsia" w:ascii="宋体" w:hAnsi="宋体" w:cs="宋体"/>
          <w:szCs w:val="24"/>
          <w:highlight w:val="none"/>
          <w:lang w:val="en-US" w:eastAsia="zh-CN"/>
        </w:rPr>
        <w:t xml:space="preserve">  </w:t>
      </w:r>
      <w:r>
        <w:rPr>
          <w:rFonts w:hint="eastAsia" w:ascii="宋体" w:hAnsi="宋体" w:eastAsia="宋体" w:cs="宋体"/>
          <w:szCs w:val="24"/>
          <w:highlight w:val="none"/>
        </w:rPr>
        <w:t>年</w:t>
      </w:r>
      <w:r>
        <w:rPr>
          <w:rFonts w:hint="eastAsia" w:ascii="宋体" w:hAnsi="宋体" w:cs="宋体"/>
          <w:szCs w:val="24"/>
          <w:highlight w:val="none"/>
          <w:lang w:val="en-US" w:eastAsia="zh-CN"/>
        </w:rPr>
        <w:t xml:space="preserve">  </w:t>
      </w:r>
      <w:r>
        <w:rPr>
          <w:rFonts w:hint="eastAsia" w:ascii="宋体" w:hAnsi="宋体" w:eastAsia="宋体" w:cs="宋体"/>
          <w:szCs w:val="24"/>
          <w:highlight w:val="none"/>
        </w:rPr>
        <w:t>月</w:t>
      </w:r>
      <w:r>
        <w:rPr>
          <w:rFonts w:hint="eastAsia" w:ascii="宋体" w:hAnsi="宋体" w:cs="宋体"/>
          <w:szCs w:val="24"/>
          <w:highlight w:val="none"/>
          <w:lang w:val="en-US" w:eastAsia="zh-CN"/>
        </w:rPr>
        <w:t xml:space="preserve">   </w:t>
      </w:r>
      <w:r>
        <w:rPr>
          <w:rFonts w:hint="eastAsia" w:ascii="宋体" w:hAnsi="宋体" w:eastAsia="宋体" w:cs="宋体"/>
          <w:szCs w:val="24"/>
          <w:highlight w:val="none"/>
        </w:rPr>
        <w:t>日</w:t>
      </w:r>
    </w:p>
    <w:p>
      <w:pPr>
        <w:pStyle w:val="4"/>
        <w:spacing w:before="0" w:after="100" w:afterAutospacing="1"/>
        <w:rPr>
          <w:rFonts w:hint="eastAsia" w:ascii="宋体" w:hAnsi="宋体" w:eastAsia="宋体" w:cs="宋体"/>
          <w:spacing w:val="10"/>
          <w:highlight w:val="none"/>
        </w:rPr>
      </w:pPr>
      <w:bookmarkStart w:id="226" w:name="_Toc17704"/>
      <w:bookmarkStart w:id="227" w:name="_Toc17348"/>
      <w:r>
        <w:rPr>
          <w:rFonts w:hint="eastAsia" w:ascii="宋体" w:hAnsi="宋体" w:cs="宋体"/>
          <w:spacing w:val="10"/>
          <w:highlight w:val="none"/>
          <w:lang w:val="en-US" w:eastAsia="zh-CN"/>
        </w:rPr>
        <w:t>5</w:t>
      </w:r>
      <w:r>
        <w:rPr>
          <w:rFonts w:hint="eastAsia" w:ascii="宋体" w:hAnsi="宋体" w:eastAsia="宋体" w:cs="宋体"/>
          <w:spacing w:val="10"/>
          <w:highlight w:val="none"/>
        </w:rPr>
        <w:t>.开标信封封面格式</w:t>
      </w:r>
      <w:bookmarkEnd w:id="226"/>
      <w:bookmarkEnd w:id="227"/>
    </w:p>
    <w:p>
      <w:pPr>
        <w:spacing w:line="360" w:lineRule="auto"/>
        <w:textAlignment w:val="baseline"/>
        <w:rPr>
          <w:rFonts w:hint="eastAsia" w:ascii="宋体" w:hAnsi="宋体" w:eastAsia="宋体" w:cs="宋体"/>
          <w:spacing w:val="10"/>
          <w:sz w:val="24"/>
          <w:highlight w:val="none"/>
        </w:rPr>
      </w:pPr>
      <w:r>
        <w:rPr>
          <w:rFonts w:hint="eastAsia" w:ascii="宋体" w:hAnsi="宋体" w:eastAsia="宋体" w:cs="宋体"/>
          <w:spacing w:val="10"/>
          <w:sz w:val="24"/>
          <w:highlight w:val="none"/>
        </w:rPr>
        <w:t>请按以下内容填写开标信封抬头，并将黑框剪下，贴在开标信封外面，除非特殊情况，否则不要更改信封格式：</w:t>
      </w:r>
    </w:p>
    <w:p>
      <w:pPr>
        <w:spacing w:line="360" w:lineRule="auto"/>
        <w:rPr>
          <w:rFonts w:hint="eastAsia" w:ascii="宋体" w:hAnsi="宋体" w:eastAsia="宋体" w:cs="宋体"/>
          <w:spacing w:val="10"/>
          <w:sz w:val="24"/>
          <w:highlight w:val="none"/>
        </w:rPr>
      </w:pPr>
    </w:p>
    <w:tbl>
      <w:tblPr>
        <w:tblStyle w:val="33"/>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2" w:hRule="atLeast"/>
        </w:trPr>
        <w:tc>
          <w:tcPr>
            <w:tcW w:w="9571" w:type="dxa"/>
          </w:tcPr>
          <w:p>
            <w:pPr>
              <w:spacing w:line="360" w:lineRule="auto"/>
              <w:jc w:val="center"/>
              <w:rPr>
                <w:rFonts w:hint="eastAsia"/>
              </w:rPr>
            </w:pPr>
            <w:r>
              <w:rPr>
                <w:rFonts w:hint="eastAsia"/>
              </w:rPr>
              <w:t>开标一览表</w:t>
            </w:r>
          </w:p>
          <w:p>
            <w:pPr>
              <w:spacing w:line="360" w:lineRule="auto"/>
              <w:rPr>
                <w:rFonts w:hint="eastAsia"/>
              </w:rPr>
            </w:pPr>
            <w:r>
              <w:rPr>
                <w:rFonts w:hint="eastAsia"/>
              </w:rPr>
              <w:t>致：</w:t>
            </w:r>
          </w:p>
          <w:p>
            <w:pPr>
              <w:spacing w:line="360" w:lineRule="auto"/>
              <w:ind w:firstLine="310" w:firstLineChars="148"/>
              <w:rPr>
                <w:rFonts w:hint="eastAsia"/>
              </w:rPr>
            </w:pPr>
            <w:r>
              <w:rPr>
                <w:rFonts w:hint="eastAsia"/>
              </w:rPr>
              <w:t>甘肃中金国际招标有限公司</w:t>
            </w:r>
          </w:p>
          <w:p>
            <w:pPr>
              <w:spacing w:line="360" w:lineRule="auto"/>
              <w:rPr>
                <w:rFonts w:hint="eastAsia"/>
              </w:rPr>
            </w:pPr>
          </w:p>
          <w:p>
            <w:pPr>
              <w:spacing w:line="360" w:lineRule="auto"/>
              <w:ind w:firstLine="2100" w:firstLineChars="1000"/>
              <w:rPr>
                <w:rFonts w:hint="eastAsia"/>
              </w:rPr>
            </w:pPr>
            <w:r>
              <w:rPr>
                <w:rFonts w:hint="eastAsia"/>
              </w:rPr>
              <w:t>项目名称：</w:t>
            </w:r>
          </w:p>
          <w:p>
            <w:pPr>
              <w:spacing w:line="360" w:lineRule="auto"/>
              <w:ind w:firstLine="2100" w:firstLineChars="1000"/>
              <w:rPr>
                <w:rFonts w:hint="eastAsia"/>
              </w:rPr>
            </w:pPr>
            <w:r>
              <w:rPr>
                <w:rFonts w:hint="eastAsia"/>
              </w:rPr>
              <w:t>招标编号：</w:t>
            </w:r>
          </w:p>
          <w:p>
            <w:pPr>
              <w:spacing w:line="360" w:lineRule="auto"/>
              <w:ind w:firstLine="2100" w:firstLineChars="1000"/>
              <w:rPr>
                <w:rFonts w:hint="eastAsia"/>
                <w:lang w:eastAsia="zh-CN"/>
              </w:rPr>
            </w:pPr>
            <w:r>
              <w:rPr>
                <w:rFonts w:hint="eastAsia"/>
                <w:lang w:eastAsia="zh-CN"/>
              </w:rPr>
              <w:t>采购人：</w:t>
            </w:r>
          </w:p>
          <w:p>
            <w:pPr>
              <w:pStyle w:val="27"/>
              <w:spacing w:line="360" w:lineRule="auto"/>
              <w:ind w:firstLine="1680" w:firstLineChars="800"/>
              <w:rPr>
                <w:rFonts w:hint="eastAsia"/>
                <w:lang w:eastAsia="zh-CN"/>
              </w:rPr>
            </w:pPr>
            <w:r>
              <w:rPr>
                <w:rFonts w:hint="eastAsia"/>
                <w:lang w:eastAsia="zh-CN"/>
              </w:rPr>
              <w:t>代理机构：</w:t>
            </w:r>
          </w:p>
          <w:p>
            <w:pPr>
              <w:spacing w:line="360" w:lineRule="auto"/>
              <w:ind w:firstLine="2100" w:firstLineChars="1000"/>
              <w:rPr>
                <w:rFonts w:hint="eastAsia"/>
              </w:rPr>
            </w:pPr>
            <w:r>
              <w:rPr>
                <w:rFonts w:hint="eastAsia"/>
              </w:rPr>
              <w:t>投标人：（盖章）</w:t>
            </w:r>
          </w:p>
          <w:p>
            <w:pPr>
              <w:pStyle w:val="27"/>
              <w:spacing w:line="360" w:lineRule="auto"/>
              <w:ind w:firstLine="1680" w:firstLineChars="800"/>
              <w:rPr>
                <w:rFonts w:hint="eastAsia"/>
              </w:rPr>
            </w:pPr>
            <w:r>
              <w:rPr>
                <w:rFonts w:hint="eastAsia"/>
              </w:rPr>
              <w:t>详细地址：</w:t>
            </w:r>
          </w:p>
          <w:p>
            <w:pPr>
              <w:spacing w:line="360" w:lineRule="auto"/>
              <w:ind w:firstLine="2100" w:firstLineChars="1000"/>
              <w:rPr>
                <w:rFonts w:hint="eastAsia"/>
              </w:rPr>
            </w:pPr>
            <w:r>
              <w:rPr>
                <w:rFonts w:hint="eastAsia"/>
              </w:rPr>
              <w:t>日期：</w:t>
            </w:r>
          </w:p>
          <w:p>
            <w:pPr>
              <w:pStyle w:val="207"/>
              <w:spacing w:line="360" w:lineRule="auto"/>
              <w:ind w:firstLine="2160" w:firstLineChars="900"/>
              <w:jc w:val="both"/>
              <w:rPr>
                <w:rFonts w:hint="eastAsia" w:ascii="宋体" w:hAnsi="宋体" w:eastAsia="宋体" w:cs="宋体"/>
                <w:highlight w:val="none"/>
                <w:lang w:val="zh-CN"/>
              </w:rPr>
            </w:pPr>
            <w:r>
              <w:rPr>
                <w:rFonts w:hint="eastAsia" w:cs="宋体"/>
                <w:highlight w:val="none"/>
                <w:lang w:val="zh-CN"/>
              </w:rPr>
              <w:t>此</w:t>
            </w:r>
            <w:r>
              <w:rPr>
                <w:rFonts w:hint="eastAsia" w:ascii="宋体" w:hAnsi="宋体" w:eastAsia="宋体" w:cs="宋体"/>
                <w:highlight w:val="none"/>
                <w:lang w:val="zh-CN"/>
              </w:rPr>
              <w:t>文件在</w:t>
            </w:r>
            <w:r>
              <w:rPr>
                <w:rFonts w:hint="eastAsia" w:ascii="宋体" w:hAnsi="宋体" w:eastAsia="宋体" w:cs="宋体"/>
                <w:highlight w:val="none"/>
                <w:lang w:val="zh-CN"/>
              </w:rPr>
              <w:tab/>
            </w:r>
            <w:r>
              <w:rPr>
                <w:rFonts w:hint="eastAsia" w:ascii="宋体" w:hAnsi="宋体" w:eastAsia="宋体" w:cs="宋体"/>
                <w:highlight w:val="none"/>
                <w:lang w:val="zh-CN"/>
              </w:rPr>
              <w:t>年</w:t>
            </w:r>
            <w:r>
              <w:rPr>
                <w:rFonts w:hint="eastAsia" w:ascii="宋体" w:hAnsi="宋体" w:eastAsia="宋体" w:cs="宋体"/>
                <w:highlight w:val="none"/>
                <w:lang w:val="zh-CN"/>
              </w:rPr>
              <w:tab/>
            </w:r>
            <w:r>
              <w:rPr>
                <w:rFonts w:hint="eastAsia" w:ascii="宋体" w:hAnsi="宋体" w:eastAsia="宋体" w:cs="宋体"/>
                <w:highlight w:val="none"/>
                <w:lang w:val="zh-CN"/>
              </w:rPr>
              <w:t>月</w:t>
            </w:r>
            <w:r>
              <w:rPr>
                <w:rFonts w:hint="eastAsia" w:ascii="宋体" w:hAnsi="宋体" w:eastAsia="宋体" w:cs="宋体"/>
                <w:highlight w:val="none"/>
                <w:lang w:val="zh-CN"/>
              </w:rPr>
              <w:tab/>
            </w:r>
            <w:r>
              <w:rPr>
                <w:rFonts w:hint="eastAsia" w:ascii="宋体" w:hAnsi="宋体" w:eastAsia="宋体" w:cs="宋体"/>
                <w:highlight w:val="none"/>
                <w:lang w:val="zh-CN"/>
              </w:rPr>
              <w:t>日</w:t>
            </w:r>
            <w:r>
              <w:rPr>
                <w:rFonts w:hint="eastAsia" w:ascii="宋体" w:hAnsi="宋体" w:eastAsia="宋体" w:cs="宋体"/>
                <w:highlight w:val="none"/>
                <w:lang w:val="zh-CN"/>
              </w:rPr>
              <w:tab/>
            </w:r>
            <w:r>
              <w:rPr>
                <w:rFonts w:hint="eastAsia" w:ascii="宋体" w:hAnsi="宋体" w:eastAsia="宋体" w:cs="宋体"/>
                <w:highlight w:val="none"/>
                <w:lang w:val="zh-CN"/>
              </w:rPr>
              <w:t>时</w:t>
            </w:r>
            <w:r>
              <w:rPr>
                <w:rFonts w:hint="eastAsia" w:ascii="宋体" w:hAnsi="宋体" w:eastAsia="宋体" w:cs="宋体"/>
                <w:highlight w:val="none"/>
                <w:lang w:val="zh-CN"/>
              </w:rPr>
              <w:tab/>
            </w:r>
            <w:r>
              <w:rPr>
                <w:rFonts w:hint="eastAsia" w:ascii="宋体" w:hAnsi="宋体" w:eastAsia="宋体" w:cs="宋体"/>
                <w:highlight w:val="none"/>
                <w:lang w:val="zh-CN"/>
              </w:rPr>
              <w:t>分前不得开启</w:t>
            </w:r>
          </w:p>
          <w:p>
            <w:pPr>
              <w:pStyle w:val="23"/>
              <w:rPr>
                <w:rFonts w:hint="eastAsia"/>
              </w:rPr>
            </w:pPr>
          </w:p>
        </w:tc>
      </w:tr>
    </w:tbl>
    <w:p>
      <w:pPr>
        <w:spacing w:line="360" w:lineRule="auto"/>
        <w:rPr>
          <w:rFonts w:hint="eastAsia" w:ascii="宋体" w:hAnsi="宋体" w:eastAsia="宋体" w:cs="宋体"/>
          <w:b/>
          <w:sz w:val="24"/>
          <w:highlight w:val="none"/>
        </w:rPr>
      </w:pPr>
    </w:p>
    <w:p>
      <w:pPr>
        <w:spacing w:line="360" w:lineRule="auto"/>
        <w:rPr>
          <w:rFonts w:hint="eastAsia" w:ascii="宋体" w:hAnsi="宋体" w:eastAsia="宋体" w:cs="宋体"/>
          <w:b/>
          <w:sz w:val="24"/>
          <w:highlight w:val="none"/>
        </w:rPr>
      </w:pPr>
      <w:r>
        <w:rPr>
          <w:rFonts w:hint="eastAsia" w:ascii="宋体" w:hAnsi="宋体" w:eastAsia="宋体" w:cs="宋体"/>
          <w:b/>
          <w:sz w:val="24"/>
          <w:highlight w:val="none"/>
        </w:rPr>
        <w:t>注：此开标信封内封装：开标一览表，单独提交。</w:t>
      </w:r>
    </w:p>
    <w:p>
      <w:pPr>
        <w:spacing w:line="360" w:lineRule="auto"/>
        <w:rPr>
          <w:rFonts w:hint="eastAsia" w:ascii="宋体" w:hAnsi="宋体" w:eastAsia="宋体" w:cs="宋体"/>
          <w:b/>
          <w:sz w:val="24"/>
          <w:highlight w:val="none"/>
        </w:rPr>
      </w:pPr>
    </w:p>
    <w:p>
      <w:pPr>
        <w:spacing w:line="360" w:lineRule="auto"/>
        <w:rPr>
          <w:rFonts w:hint="eastAsia" w:ascii="宋体" w:hAnsi="宋体" w:eastAsia="宋体" w:cs="宋体"/>
          <w:b/>
          <w:sz w:val="24"/>
          <w:highlight w:val="none"/>
        </w:rPr>
      </w:pPr>
    </w:p>
    <w:p>
      <w:pPr>
        <w:spacing w:line="360" w:lineRule="auto"/>
        <w:rPr>
          <w:rFonts w:hint="eastAsia" w:ascii="宋体" w:hAnsi="宋体" w:eastAsia="宋体" w:cs="宋体"/>
          <w:b/>
          <w:sz w:val="24"/>
          <w:highlight w:val="none"/>
        </w:rPr>
      </w:pPr>
    </w:p>
    <w:p>
      <w:pPr>
        <w:spacing w:line="360" w:lineRule="auto"/>
        <w:rPr>
          <w:rFonts w:hint="eastAsia" w:ascii="宋体" w:hAnsi="宋体" w:eastAsia="宋体" w:cs="宋体"/>
          <w:b/>
          <w:sz w:val="24"/>
          <w:highlight w:val="none"/>
        </w:rPr>
      </w:pPr>
    </w:p>
    <w:p>
      <w:pPr>
        <w:spacing w:line="360" w:lineRule="auto"/>
        <w:rPr>
          <w:rFonts w:hint="eastAsia" w:ascii="宋体" w:hAnsi="宋体" w:eastAsia="宋体" w:cs="宋体"/>
          <w:b/>
          <w:sz w:val="24"/>
          <w:highlight w:val="none"/>
        </w:rPr>
      </w:pPr>
    </w:p>
    <w:p>
      <w:pPr>
        <w:spacing w:line="360" w:lineRule="auto"/>
        <w:rPr>
          <w:rFonts w:hint="eastAsia" w:ascii="宋体" w:hAnsi="宋体" w:eastAsia="宋体" w:cs="宋体"/>
          <w:b/>
          <w:sz w:val="24"/>
          <w:highlight w:val="none"/>
        </w:rPr>
      </w:pPr>
    </w:p>
    <w:p>
      <w:pPr>
        <w:spacing w:line="360" w:lineRule="auto"/>
        <w:rPr>
          <w:rFonts w:hint="eastAsia" w:ascii="宋体" w:hAnsi="宋体" w:eastAsia="宋体" w:cs="宋体"/>
          <w:b/>
          <w:sz w:val="24"/>
          <w:highlight w:val="none"/>
        </w:rPr>
      </w:pPr>
    </w:p>
    <w:p>
      <w:pPr>
        <w:spacing w:line="360" w:lineRule="auto"/>
        <w:rPr>
          <w:rFonts w:hint="eastAsia" w:ascii="宋体" w:hAnsi="宋体" w:eastAsia="宋体" w:cs="宋体"/>
          <w:b/>
          <w:sz w:val="24"/>
          <w:highlight w:val="none"/>
        </w:rPr>
      </w:pPr>
    </w:p>
    <w:p>
      <w:pPr>
        <w:spacing w:line="360" w:lineRule="auto"/>
        <w:rPr>
          <w:rFonts w:hint="eastAsia" w:ascii="宋体" w:hAnsi="宋体" w:eastAsia="宋体" w:cs="宋体"/>
          <w:b/>
          <w:sz w:val="24"/>
          <w:highlight w:val="none"/>
        </w:rPr>
      </w:pPr>
    </w:p>
    <w:p>
      <w:pPr>
        <w:spacing w:line="360" w:lineRule="auto"/>
        <w:rPr>
          <w:rFonts w:hint="eastAsia" w:ascii="宋体" w:hAnsi="宋体" w:eastAsia="宋体" w:cs="宋体"/>
          <w:b/>
          <w:sz w:val="24"/>
          <w:highlight w:val="none"/>
        </w:rPr>
      </w:pPr>
    </w:p>
    <w:p>
      <w:pPr>
        <w:pStyle w:val="4"/>
        <w:spacing w:before="0" w:after="100" w:afterAutospacing="1"/>
        <w:rPr>
          <w:rFonts w:hint="eastAsia" w:ascii="宋体" w:hAnsi="宋体" w:eastAsia="宋体" w:cs="宋体"/>
          <w:spacing w:val="10"/>
          <w:highlight w:val="none"/>
        </w:rPr>
      </w:pPr>
      <w:bookmarkStart w:id="228" w:name="_Toc21291"/>
      <w:bookmarkStart w:id="229" w:name="_Toc20679"/>
      <w:r>
        <w:rPr>
          <w:rFonts w:hint="eastAsia" w:ascii="宋体" w:hAnsi="宋体" w:cs="宋体"/>
          <w:spacing w:val="10"/>
          <w:highlight w:val="none"/>
          <w:lang w:val="en-US" w:eastAsia="zh-CN"/>
        </w:rPr>
        <w:t>6</w:t>
      </w:r>
      <w:r>
        <w:rPr>
          <w:rFonts w:hint="eastAsia" w:ascii="宋体" w:hAnsi="宋体" w:eastAsia="宋体" w:cs="宋体"/>
          <w:spacing w:val="10"/>
          <w:highlight w:val="none"/>
        </w:rPr>
        <w:t>.投标文件封面模板</w:t>
      </w:r>
      <w:bookmarkEnd w:id="228"/>
      <w:bookmarkEnd w:id="229"/>
    </w:p>
    <w:p>
      <w:pPr>
        <w:spacing w:line="360" w:lineRule="auto"/>
        <w:jc w:val="right"/>
        <w:rPr>
          <w:rFonts w:hint="eastAsia" w:ascii="宋体" w:hAnsi="宋体" w:eastAsia="宋体" w:cs="宋体"/>
          <w:b/>
          <w:bCs/>
          <w:highlight w:val="none"/>
        </w:rPr>
      </w:pPr>
      <w:r>
        <w:rPr>
          <w:rFonts w:hint="eastAsia" w:ascii="宋体" w:hAnsi="宋体" w:eastAsia="宋体" w:cs="宋体"/>
          <w:b/>
          <w:bCs/>
          <w:spacing w:val="10"/>
          <w:sz w:val="32"/>
          <w:highlight w:val="none"/>
        </w:rPr>
        <w:t>正（副）本</w:t>
      </w:r>
    </w:p>
    <w:p>
      <w:pPr>
        <w:spacing w:line="360" w:lineRule="auto"/>
        <w:rPr>
          <w:rFonts w:hint="eastAsia" w:ascii="宋体" w:hAnsi="宋体" w:eastAsia="宋体" w:cs="宋体"/>
          <w:b/>
          <w:sz w:val="32"/>
          <w:szCs w:val="32"/>
          <w:highlight w:val="none"/>
        </w:rPr>
      </w:pPr>
    </w:p>
    <w:p>
      <w:pPr>
        <w:spacing w:line="360" w:lineRule="auto"/>
        <w:jc w:val="center"/>
        <w:rPr>
          <w:rFonts w:hint="eastAsia" w:ascii="宋体" w:hAnsi="宋体" w:eastAsia="宋体" w:cs="宋体"/>
          <w:b/>
          <w:sz w:val="48"/>
          <w:szCs w:val="48"/>
          <w:highlight w:val="none"/>
        </w:rPr>
      </w:pPr>
      <w:r>
        <w:rPr>
          <w:rFonts w:hint="eastAsia" w:ascii="宋体" w:hAnsi="宋体" w:eastAsia="宋体" w:cs="宋体"/>
          <w:b/>
          <w:sz w:val="48"/>
          <w:szCs w:val="48"/>
          <w:highlight w:val="none"/>
        </w:rPr>
        <w:t>投标文件</w:t>
      </w:r>
    </w:p>
    <w:p>
      <w:pPr>
        <w:spacing w:line="360" w:lineRule="auto"/>
        <w:ind w:left="899" w:leftChars="428"/>
        <w:rPr>
          <w:rFonts w:hint="eastAsia" w:ascii="宋体" w:hAnsi="宋体" w:eastAsia="宋体" w:cs="宋体"/>
          <w:b/>
          <w:sz w:val="32"/>
          <w:szCs w:val="32"/>
          <w:highlight w:val="none"/>
        </w:rPr>
      </w:pPr>
    </w:p>
    <w:p>
      <w:pPr>
        <w:pStyle w:val="27"/>
        <w:spacing w:line="360" w:lineRule="auto"/>
        <w:rPr>
          <w:rFonts w:hint="eastAsia" w:ascii="宋体" w:hAnsi="宋体" w:eastAsia="宋体" w:cs="宋体"/>
          <w:b/>
          <w:sz w:val="32"/>
          <w:szCs w:val="32"/>
          <w:highlight w:val="none"/>
        </w:rPr>
      </w:pPr>
    </w:p>
    <w:p>
      <w:pPr>
        <w:spacing w:line="360" w:lineRule="auto"/>
        <w:rPr>
          <w:rFonts w:hint="eastAsia" w:ascii="宋体" w:hAnsi="宋体" w:eastAsia="宋体" w:cs="宋体"/>
          <w:highlight w:val="none"/>
        </w:rPr>
      </w:pPr>
    </w:p>
    <w:p>
      <w:pPr>
        <w:spacing w:line="360" w:lineRule="auto"/>
        <w:ind w:firstLine="964" w:firstLineChars="300"/>
        <w:rPr>
          <w:rFonts w:hint="eastAsia" w:ascii="宋体" w:hAnsi="宋体" w:eastAsia="宋体" w:cs="宋体"/>
          <w:b/>
          <w:sz w:val="32"/>
          <w:szCs w:val="32"/>
          <w:highlight w:val="none"/>
          <w:u w:val="single"/>
          <w:lang w:val="en-US" w:eastAsia="zh-CN"/>
        </w:rPr>
      </w:pPr>
      <w:r>
        <w:rPr>
          <w:rFonts w:hint="eastAsia" w:ascii="宋体" w:hAnsi="宋体" w:eastAsia="宋体" w:cs="宋体"/>
          <w:b/>
          <w:sz w:val="32"/>
          <w:szCs w:val="32"/>
          <w:highlight w:val="none"/>
        </w:rPr>
        <w:t>项目名称：</w:t>
      </w:r>
    </w:p>
    <w:p>
      <w:pPr>
        <w:spacing w:line="360" w:lineRule="auto"/>
        <w:ind w:left="899" w:leftChars="428"/>
        <w:rPr>
          <w:rFonts w:hint="eastAsia" w:ascii="宋体" w:hAnsi="宋体" w:eastAsia="宋体" w:cs="宋体"/>
          <w:b/>
          <w:sz w:val="32"/>
          <w:szCs w:val="32"/>
          <w:highlight w:val="none"/>
          <w:u w:val="single"/>
          <w:lang w:val="en-US" w:eastAsia="zh-CN"/>
        </w:rPr>
      </w:pPr>
      <w:r>
        <w:rPr>
          <w:rFonts w:hint="eastAsia" w:ascii="宋体" w:hAnsi="宋体" w:eastAsia="宋体" w:cs="宋体"/>
          <w:b/>
          <w:sz w:val="32"/>
          <w:szCs w:val="32"/>
          <w:highlight w:val="none"/>
        </w:rPr>
        <w:t>项目编号：</w:t>
      </w:r>
    </w:p>
    <w:p>
      <w:pPr>
        <w:spacing w:line="360" w:lineRule="auto"/>
        <w:ind w:left="1619" w:leftChars="771"/>
        <w:rPr>
          <w:rFonts w:hint="eastAsia" w:ascii="宋体" w:hAnsi="宋体" w:eastAsia="宋体" w:cs="宋体"/>
          <w:b/>
          <w:sz w:val="32"/>
          <w:szCs w:val="32"/>
          <w:highlight w:val="none"/>
        </w:rPr>
      </w:pPr>
    </w:p>
    <w:p>
      <w:pPr>
        <w:spacing w:line="360" w:lineRule="auto"/>
        <w:rPr>
          <w:rFonts w:hint="eastAsia" w:ascii="宋体" w:hAnsi="宋体" w:eastAsia="宋体" w:cs="宋体"/>
          <w:b/>
          <w:sz w:val="32"/>
          <w:szCs w:val="32"/>
          <w:highlight w:val="none"/>
        </w:rPr>
      </w:pPr>
    </w:p>
    <w:p>
      <w:pPr>
        <w:spacing w:line="360" w:lineRule="auto"/>
        <w:ind w:left="1619" w:leftChars="771"/>
        <w:rPr>
          <w:rFonts w:hint="eastAsia" w:ascii="宋体" w:hAnsi="宋体" w:eastAsia="宋体" w:cs="宋体"/>
          <w:b/>
          <w:sz w:val="32"/>
          <w:szCs w:val="32"/>
          <w:highlight w:val="none"/>
          <w:u w:val="single"/>
          <w:lang w:val="en-US" w:eastAsia="zh-CN"/>
        </w:rPr>
      </w:pPr>
      <w:r>
        <w:rPr>
          <w:rFonts w:hint="eastAsia" w:ascii="宋体" w:hAnsi="宋体" w:eastAsia="宋体" w:cs="宋体"/>
          <w:b/>
          <w:sz w:val="32"/>
          <w:szCs w:val="32"/>
          <w:highlight w:val="none"/>
          <w:lang w:eastAsia="zh-CN"/>
        </w:rPr>
        <w:t>采购人：</w:t>
      </w:r>
    </w:p>
    <w:p>
      <w:pPr>
        <w:spacing w:line="360" w:lineRule="auto"/>
        <w:ind w:left="1619" w:leftChars="771"/>
        <w:rPr>
          <w:rFonts w:hint="eastAsia" w:ascii="宋体" w:hAnsi="宋体" w:eastAsia="宋体" w:cs="宋体"/>
          <w:highlight w:val="none"/>
          <w:u w:val="single"/>
          <w:lang w:val="en-US" w:eastAsia="zh-CN"/>
        </w:rPr>
      </w:pPr>
      <w:r>
        <w:rPr>
          <w:rFonts w:hint="eastAsia" w:ascii="宋体" w:hAnsi="宋体" w:eastAsia="宋体" w:cs="宋体"/>
          <w:b/>
          <w:sz w:val="32"/>
          <w:szCs w:val="32"/>
          <w:highlight w:val="none"/>
          <w:lang w:eastAsia="zh-CN"/>
        </w:rPr>
        <w:t>代理机构：</w:t>
      </w:r>
    </w:p>
    <w:p>
      <w:pPr>
        <w:spacing w:line="360" w:lineRule="auto"/>
        <w:ind w:left="1619" w:leftChars="771"/>
        <w:rPr>
          <w:rFonts w:hint="eastAsia" w:ascii="宋体" w:hAnsi="宋体" w:eastAsia="宋体" w:cs="宋体"/>
          <w:b/>
          <w:sz w:val="32"/>
          <w:szCs w:val="32"/>
          <w:highlight w:val="none"/>
          <w:u w:val="single"/>
          <w:lang w:eastAsia="zh-CN"/>
        </w:rPr>
      </w:pPr>
      <w:r>
        <w:rPr>
          <w:rFonts w:hint="eastAsia" w:ascii="宋体" w:hAnsi="宋体" w:eastAsia="宋体" w:cs="宋体"/>
          <w:b/>
          <w:sz w:val="32"/>
          <w:szCs w:val="32"/>
          <w:highlight w:val="none"/>
        </w:rPr>
        <w:t>投标人名称（公章）：</w:t>
      </w:r>
    </w:p>
    <w:p>
      <w:pPr>
        <w:spacing w:line="360" w:lineRule="auto"/>
        <w:ind w:left="1619" w:leftChars="771"/>
        <w:rPr>
          <w:rFonts w:hint="eastAsia" w:ascii="宋体" w:hAnsi="宋体" w:eastAsia="宋体" w:cs="宋体"/>
          <w:b/>
          <w:sz w:val="32"/>
          <w:szCs w:val="32"/>
          <w:highlight w:val="none"/>
          <w:lang w:eastAsia="zh-CN"/>
        </w:rPr>
      </w:pPr>
      <w:r>
        <w:rPr>
          <w:rFonts w:hint="eastAsia" w:ascii="宋体" w:hAnsi="宋体" w:eastAsia="宋体" w:cs="宋体"/>
          <w:b/>
          <w:sz w:val="32"/>
          <w:szCs w:val="32"/>
          <w:highlight w:val="none"/>
        </w:rPr>
        <w:t>详细地址：</w:t>
      </w:r>
    </w:p>
    <w:p>
      <w:pPr>
        <w:spacing w:line="360" w:lineRule="auto"/>
        <w:ind w:left="1619" w:leftChars="771"/>
        <w:rPr>
          <w:rFonts w:hint="eastAsia" w:ascii="宋体" w:hAnsi="宋体" w:eastAsia="宋体" w:cs="宋体"/>
          <w:b/>
          <w:sz w:val="32"/>
          <w:szCs w:val="32"/>
          <w:highlight w:val="none"/>
          <w:lang w:eastAsia="zh-CN"/>
        </w:rPr>
      </w:pPr>
      <w:r>
        <w:rPr>
          <w:rFonts w:hint="eastAsia" w:ascii="宋体" w:hAnsi="宋体" w:eastAsia="宋体" w:cs="宋体"/>
          <w:b/>
          <w:sz w:val="32"/>
          <w:szCs w:val="32"/>
          <w:highlight w:val="none"/>
        </w:rPr>
        <w:t>日期：</w:t>
      </w:r>
    </w:p>
    <w:p>
      <w:pPr>
        <w:pStyle w:val="209"/>
        <w:spacing w:line="360" w:lineRule="auto"/>
        <w:rPr>
          <w:rFonts w:hint="eastAsia" w:ascii="宋体" w:hAnsi="宋体" w:eastAsia="宋体" w:cs="宋体"/>
          <w:b/>
          <w:sz w:val="22"/>
          <w:szCs w:val="22"/>
          <w:highlight w:val="none"/>
        </w:rPr>
      </w:pPr>
    </w:p>
    <w:p>
      <w:pPr>
        <w:pStyle w:val="209"/>
        <w:spacing w:line="360" w:lineRule="auto"/>
        <w:rPr>
          <w:rFonts w:hint="eastAsia" w:ascii="宋体" w:hAnsi="宋体" w:eastAsia="宋体" w:cs="宋体"/>
          <w:b/>
          <w:sz w:val="22"/>
          <w:szCs w:val="22"/>
          <w:highlight w:val="none"/>
        </w:rPr>
      </w:pPr>
    </w:p>
    <w:p>
      <w:pPr>
        <w:pStyle w:val="209"/>
        <w:spacing w:line="360" w:lineRule="auto"/>
        <w:jc w:val="center"/>
        <w:rPr>
          <w:rFonts w:hint="eastAsia" w:ascii="宋体" w:hAnsi="宋体" w:eastAsia="宋体" w:cs="宋体"/>
          <w:b/>
          <w:szCs w:val="28"/>
          <w:highlight w:val="none"/>
        </w:rPr>
      </w:pPr>
      <w:bookmarkStart w:id="230" w:name="_Toc4270"/>
      <w:bookmarkStart w:id="231" w:name="_Toc7146"/>
      <w:bookmarkStart w:id="232" w:name="_Toc26303"/>
      <w:bookmarkStart w:id="233" w:name="_Toc26432"/>
      <w:bookmarkStart w:id="234" w:name="_Toc12836"/>
      <w:bookmarkStart w:id="235" w:name="_Toc10205"/>
      <w:bookmarkStart w:id="236" w:name="_Toc3392"/>
      <w:bookmarkStart w:id="237" w:name="_Toc6233"/>
      <w:bookmarkStart w:id="238" w:name="_Toc27827"/>
      <w:bookmarkStart w:id="239" w:name="_Toc8733"/>
      <w:bookmarkStart w:id="240" w:name="_Toc16887"/>
      <w:bookmarkStart w:id="241" w:name="_Toc27676"/>
      <w:r>
        <w:rPr>
          <w:rFonts w:hint="eastAsia" w:ascii="宋体" w:hAnsi="宋体" w:eastAsia="宋体" w:cs="宋体"/>
          <w:b/>
          <w:szCs w:val="28"/>
          <w:highlight w:val="none"/>
        </w:rPr>
        <w:t>此文件于年月日时前不得启封</w:t>
      </w:r>
      <w:bookmarkEnd w:id="230"/>
      <w:bookmarkEnd w:id="231"/>
      <w:bookmarkEnd w:id="232"/>
      <w:bookmarkEnd w:id="233"/>
      <w:bookmarkEnd w:id="234"/>
      <w:bookmarkEnd w:id="235"/>
      <w:bookmarkEnd w:id="236"/>
      <w:bookmarkEnd w:id="237"/>
      <w:bookmarkEnd w:id="238"/>
      <w:bookmarkEnd w:id="239"/>
      <w:bookmarkEnd w:id="240"/>
      <w:bookmarkEnd w:id="241"/>
    </w:p>
    <w:p>
      <w:pPr>
        <w:pStyle w:val="4"/>
        <w:spacing w:before="0" w:after="0"/>
        <w:jc w:val="both"/>
        <w:rPr>
          <w:rFonts w:hint="eastAsia" w:ascii="宋体" w:hAnsi="宋体" w:eastAsia="宋体" w:cs="宋体"/>
          <w:spacing w:val="10"/>
          <w:sz w:val="36"/>
          <w:szCs w:val="36"/>
          <w:highlight w:val="none"/>
        </w:rPr>
        <w:sectPr>
          <w:headerReference r:id="rId12" w:type="first"/>
          <w:headerReference r:id="rId11"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4"/>
        <w:spacing w:before="0" w:after="100" w:afterAutospacing="1"/>
        <w:rPr>
          <w:rFonts w:hint="eastAsia" w:ascii="宋体" w:hAnsi="宋体" w:eastAsia="宋体" w:cs="宋体"/>
          <w:spacing w:val="10"/>
          <w:highlight w:val="none"/>
        </w:rPr>
      </w:pPr>
      <w:bookmarkStart w:id="242" w:name="_Toc24708"/>
      <w:bookmarkStart w:id="243" w:name="_Toc258923307"/>
      <w:bookmarkStart w:id="244" w:name="_Toc13401"/>
      <w:r>
        <w:rPr>
          <w:rFonts w:hint="eastAsia" w:ascii="宋体" w:hAnsi="宋体" w:cs="宋体"/>
          <w:spacing w:val="10"/>
          <w:highlight w:val="none"/>
          <w:lang w:val="en-US" w:eastAsia="zh-CN"/>
        </w:rPr>
        <w:t>7</w:t>
      </w:r>
      <w:r>
        <w:rPr>
          <w:rFonts w:hint="eastAsia" w:ascii="宋体" w:hAnsi="宋体" w:eastAsia="宋体" w:cs="宋体"/>
          <w:spacing w:val="10"/>
          <w:highlight w:val="none"/>
        </w:rPr>
        <w:t>开标一览表</w:t>
      </w:r>
      <w:bookmarkEnd w:id="242"/>
      <w:bookmarkEnd w:id="243"/>
      <w:bookmarkEnd w:id="244"/>
    </w:p>
    <w:p>
      <w:pPr>
        <w:spacing w:line="360" w:lineRule="auto"/>
        <w:ind w:firstLine="260" w:firstLineChars="100"/>
        <w:rPr>
          <w:rFonts w:hint="eastAsia" w:ascii="宋体" w:hAnsi="宋体" w:eastAsia="宋体" w:cs="宋体"/>
          <w:spacing w:val="10"/>
          <w:sz w:val="24"/>
          <w:highlight w:val="none"/>
          <w:u w:val="single"/>
          <w:bdr w:val="single" w:color="auto" w:sz="4" w:space="0"/>
        </w:rPr>
      </w:pPr>
      <w:r>
        <w:rPr>
          <w:rFonts w:hint="eastAsia" w:ascii="宋体" w:hAnsi="宋体" w:eastAsia="宋体" w:cs="宋体"/>
          <w:spacing w:val="10"/>
          <w:sz w:val="24"/>
          <w:highlight w:val="none"/>
        </w:rPr>
        <w:t>项目名称：</w:t>
      </w:r>
    </w:p>
    <w:p>
      <w:pPr>
        <w:spacing w:line="360" w:lineRule="auto"/>
        <w:ind w:firstLine="260" w:firstLineChars="100"/>
        <w:rPr>
          <w:rFonts w:hint="eastAsia" w:ascii="宋体" w:hAnsi="宋体" w:eastAsia="宋体" w:cs="宋体"/>
          <w:spacing w:val="10"/>
          <w:sz w:val="24"/>
          <w:highlight w:val="none"/>
        </w:rPr>
      </w:pPr>
      <w:r>
        <w:rPr>
          <w:rFonts w:hint="eastAsia" w:ascii="宋体" w:hAnsi="宋体" w:eastAsia="宋体" w:cs="宋体"/>
          <w:spacing w:val="10"/>
          <w:sz w:val="24"/>
          <w:highlight w:val="none"/>
        </w:rPr>
        <w:t>招标编号：</w:t>
      </w:r>
    </w:p>
    <w:p>
      <w:pPr>
        <w:spacing w:line="360" w:lineRule="auto"/>
        <w:ind w:firstLine="260" w:firstLineChars="100"/>
        <w:rPr>
          <w:rFonts w:hint="eastAsia" w:ascii="宋体" w:hAnsi="宋体" w:eastAsia="宋体" w:cs="宋体"/>
          <w:spacing w:val="10"/>
          <w:sz w:val="24"/>
          <w:highlight w:val="none"/>
        </w:rPr>
      </w:pPr>
      <w:r>
        <w:rPr>
          <w:rFonts w:hint="eastAsia" w:ascii="宋体" w:hAnsi="宋体" w:eastAsia="宋体" w:cs="宋体"/>
          <w:spacing w:val="10"/>
          <w:sz w:val="24"/>
          <w:highlight w:val="none"/>
        </w:rPr>
        <w:t>投标人名称：</w:t>
      </w:r>
    </w:p>
    <w:tbl>
      <w:tblPr>
        <w:tblStyle w:val="33"/>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1"/>
        <w:gridCol w:w="1562"/>
        <w:gridCol w:w="1904"/>
        <w:gridCol w:w="1742"/>
        <w:gridCol w:w="1431"/>
        <w:gridCol w:w="1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1821" w:type="dxa"/>
            <w:vAlign w:val="center"/>
          </w:tcPr>
          <w:p>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项目名称</w:t>
            </w:r>
          </w:p>
        </w:tc>
        <w:tc>
          <w:tcPr>
            <w:tcW w:w="1562" w:type="dxa"/>
            <w:vAlign w:val="center"/>
          </w:tcPr>
          <w:p>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数量</w:t>
            </w:r>
          </w:p>
        </w:tc>
        <w:tc>
          <w:tcPr>
            <w:tcW w:w="1904" w:type="dxa"/>
            <w:vAlign w:val="center"/>
          </w:tcPr>
          <w:p>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总合计价格</w:t>
            </w:r>
          </w:p>
        </w:tc>
        <w:tc>
          <w:tcPr>
            <w:tcW w:w="1742" w:type="dxa"/>
            <w:vAlign w:val="center"/>
          </w:tcPr>
          <w:p>
            <w:pPr>
              <w:spacing w:line="360" w:lineRule="auto"/>
              <w:jc w:val="center"/>
              <w:rPr>
                <w:rFonts w:hint="eastAsia" w:ascii="宋体" w:hAnsi="宋体" w:eastAsia="宋体" w:cs="宋体"/>
                <w:b/>
                <w:color w:val="auto"/>
                <w:sz w:val="24"/>
                <w:highlight w:val="none"/>
                <w:lang w:eastAsia="zh-CN"/>
              </w:rPr>
            </w:pPr>
            <w:r>
              <w:rPr>
                <w:rFonts w:hint="eastAsia" w:ascii="宋体" w:hAnsi="宋体" w:cs="宋体"/>
                <w:b/>
                <w:color w:val="auto"/>
                <w:sz w:val="24"/>
                <w:highlight w:val="none"/>
                <w:lang w:eastAsia="zh-CN"/>
              </w:rPr>
              <w:t>工期</w:t>
            </w:r>
          </w:p>
        </w:tc>
        <w:tc>
          <w:tcPr>
            <w:tcW w:w="1431" w:type="dxa"/>
            <w:vAlign w:val="center"/>
          </w:tcPr>
          <w:p>
            <w:pPr>
              <w:spacing w:line="360" w:lineRule="auto"/>
              <w:jc w:val="center"/>
              <w:rPr>
                <w:rFonts w:hint="eastAsia" w:ascii="宋体" w:hAnsi="宋体" w:eastAsia="宋体" w:cs="宋体"/>
                <w:b/>
                <w:color w:val="auto"/>
                <w:sz w:val="24"/>
                <w:highlight w:val="none"/>
                <w:lang w:eastAsia="zh-CN"/>
              </w:rPr>
            </w:pPr>
            <w:r>
              <w:rPr>
                <w:rFonts w:hint="eastAsia" w:ascii="宋体" w:hAnsi="宋体" w:cs="宋体"/>
                <w:b/>
                <w:color w:val="auto"/>
                <w:sz w:val="24"/>
                <w:highlight w:val="none"/>
                <w:lang w:eastAsia="zh-CN"/>
              </w:rPr>
              <w:t>投标保证金</w:t>
            </w:r>
          </w:p>
        </w:tc>
        <w:tc>
          <w:tcPr>
            <w:tcW w:w="1111" w:type="dxa"/>
            <w:vAlign w:val="center"/>
          </w:tcPr>
          <w:p>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5" w:hRule="atLeast"/>
        </w:trPr>
        <w:tc>
          <w:tcPr>
            <w:tcW w:w="1821" w:type="dxa"/>
            <w:vAlign w:val="center"/>
          </w:tcPr>
          <w:p>
            <w:pPr>
              <w:spacing w:line="360" w:lineRule="auto"/>
              <w:jc w:val="center"/>
              <w:rPr>
                <w:rFonts w:ascii="宋体" w:hAnsi="宋体" w:cs="宋体"/>
                <w:color w:val="auto"/>
                <w:highlight w:val="none"/>
              </w:rPr>
            </w:pPr>
          </w:p>
        </w:tc>
        <w:tc>
          <w:tcPr>
            <w:tcW w:w="1562" w:type="dxa"/>
            <w:vAlign w:val="center"/>
          </w:tcPr>
          <w:p>
            <w:pPr>
              <w:spacing w:line="360" w:lineRule="auto"/>
              <w:jc w:val="center"/>
              <w:rPr>
                <w:rFonts w:ascii="宋体" w:hAnsi="宋体" w:cs="宋体"/>
                <w:color w:val="auto"/>
                <w:highlight w:val="none"/>
              </w:rPr>
            </w:pPr>
          </w:p>
        </w:tc>
        <w:tc>
          <w:tcPr>
            <w:tcW w:w="1904" w:type="dxa"/>
          </w:tcPr>
          <w:p>
            <w:pPr>
              <w:spacing w:line="360" w:lineRule="auto"/>
              <w:rPr>
                <w:rFonts w:ascii="宋体" w:hAnsi="宋体" w:cs="宋体"/>
                <w:color w:val="auto"/>
                <w:highlight w:val="none"/>
              </w:rPr>
            </w:pPr>
          </w:p>
          <w:p>
            <w:pPr>
              <w:spacing w:line="360" w:lineRule="auto"/>
              <w:rPr>
                <w:rFonts w:ascii="宋体" w:hAnsi="宋体" w:cs="宋体"/>
                <w:color w:val="auto"/>
                <w:highlight w:val="none"/>
              </w:rPr>
            </w:pPr>
          </w:p>
          <w:p>
            <w:pPr>
              <w:spacing w:line="360" w:lineRule="auto"/>
              <w:rPr>
                <w:rFonts w:ascii="宋体" w:hAnsi="宋体" w:cs="宋体"/>
                <w:color w:val="auto"/>
                <w:sz w:val="24"/>
                <w:highlight w:val="none"/>
              </w:rPr>
            </w:pPr>
            <w:r>
              <w:rPr>
                <w:rFonts w:hint="eastAsia" w:ascii="宋体" w:hAnsi="宋体" w:cs="宋体"/>
                <w:color w:val="auto"/>
                <w:sz w:val="24"/>
                <w:highlight w:val="none"/>
              </w:rPr>
              <w:t>小写：</w:t>
            </w:r>
          </w:p>
          <w:p>
            <w:pPr>
              <w:spacing w:line="360" w:lineRule="auto"/>
              <w:rPr>
                <w:rFonts w:ascii="宋体" w:hAnsi="宋体" w:cs="宋体"/>
                <w:color w:val="auto"/>
                <w:sz w:val="24"/>
                <w:highlight w:val="none"/>
              </w:rPr>
            </w:pPr>
          </w:p>
          <w:p>
            <w:pPr>
              <w:spacing w:line="360" w:lineRule="auto"/>
              <w:rPr>
                <w:rFonts w:ascii="宋体" w:hAnsi="宋体" w:cs="宋体"/>
                <w:color w:val="auto"/>
                <w:sz w:val="24"/>
                <w:highlight w:val="none"/>
              </w:rPr>
            </w:pPr>
          </w:p>
          <w:p>
            <w:pPr>
              <w:spacing w:line="360" w:lineRule="auto"/>
              <w:rPr>
                <w:rFonts w:ascii="宋体" w:hAnsi="宋体" w:cs="宋体"/>
                <w:color w:val="auto"/>
                <w:highlight w:val="none"/>
              </w:rPr>
            </w:pPr>
            <w:r>
              <w:rPr>
                <w:rFonts w:hint="eastAsia" w:ascii="宋体" w:hAnsi="宋体" w:cs="宋体"/>
                <w:color w:val="auto"/>
                <w:sz w:val="24"/>
                <w:highlight w:val="none"/>
              </w:rPr>
              <w:t>大写：</w:t>
            </w:r>
          </w:p>
        </w:tc>
        <w:tc>
          <w:tcPr>
            <w:tcW w:w="1742" w:type="dxa"/>
            <w:vAlign w:val="center"/>
          </w:tcPr>
          <w:p>
            <w:pPr>
              <w:spacing w:line="360" w:lineRule="auto"/>
              <w:jc w:val="center"/>
              <w:rPr>
                <w:rFonts w:ascii="宋体" w:hAnsi="宋体" w:cs="宋体"/>
                <w:color w:val="auto"/>
                <w:highlight w:val="none"/>
              </w:rPr>
            </w:pPr>
          </w:p>
        </w:tc>
        <w:tc>
          <w:tcPr>
            <w:tcW w:w="1431" w:type="dxa"/>
            <w:vAlign w:val="center"/>
          </w:tcPr>
          <w:p>
            <w:pPr>
              <w:spacing w:line="360" w:lineRule="auto"/>
              <w:jc w:val="center"/>
              <w:rPr>
                <w:rFonts w:ascii="宋体" w:hAnsi="宋体" w:cs="宋体"/>
                <w:color w:val="auto"/>
                <w:highlight w:val="none"/>
              </w:rPr>
            </w:pPr>
          </w:p>
        </w:tc>
        <w:tc>
          <w:tcPr>
            <w:tcW w:w="1111" w:type="dxa"/>
            <w:vAlign w:val="center"/>
          </w:tcPr>
          <w:p>
            <w:pPr>
              <w:spacing w:line="360" w:lineRule="auto"/>
              <w:jc w:val="center"/>
              <w:rPr>
                <w:rFonts w:ascii="宋体" w:hAnsi="宋体" w:cs="宋体"/>
                <w:color w:val="auto"/>
                <w:highlight w:val="none"/>
              </w:rPr>
            </w:pPr>
          </w:p>
        </w:tc>
      </w:tr>
    </w:tbl>
    <w:p>
      <w:pPr>
        <w:spacing w:line="360" w:lineRule="auto"/>
        <w:ind w:right="480" w:firstLine="8840" w:firstLineChars="3400"/>
        <w:rPr>
          <w:rFonts w:hint="eastAsia" w:ascii="宋体" w:hAnsi="宋体" w:eastAsia="宋体" w:cs="宋体"/>
          <w:spacing w:val="10"/>
          <w:sz w:val="24"/>
          <w:highlight w:val="none"/>
        </w:rPr>
      </w:pPr>
    </w:p>
    <w:p>
      <w:pPr>
        <w:spacing w:line="360" w:lineRule="auto"/>
        <w:ind w:right="480"/>
        <w:rPr>
          <w:rFonts w:hint="eastAsia" w:ascii="宋体" w:hAnsi="宋体" w:eastAsia="宋体" w:cs="宋体"/>
          <w:spacing w:val="10"/>
          <w:sz w:val="24"/>
          <w:highlight w:val="none"/>
        </w:rPr>
      </w:pPr>
      <w:r>
        <w:rPr>
          <w:rFonts w:hint="eastAsia" w:ascii="宋体" w:hAnsi="宋体" w:eastAsia="宋体" w:cs="宋体"/>
          <w:spacing w:val="10"/>
          <w:sz w:val="24"/>
          <w:highlight w:val="none"/>
        </w:rPr>
        <w:t>投标人名称：</w:t>
      </w:r>
      <w:r>
        <w:rPr>
          <w:rFonts w:hint="eastAsia" w:ascii="宋体" w:hAnsi="宋体" w:eastAsia="宋体" w:cs="宋体"/>
          <w:spacing w:val="10"/>
          <w:sz w:val="24"/>
          <w:highlight w:val="none"/>
          <w:u w:val="single"/>
        </w:rPr>
        <w:t>（加盖公章）</w:t>
      </w:r>
    </w:p>
    <w:p>
      <w:pPr>
        <w:spacing w:line="360" w:lineRule="auto"/>
        <w:ind w:right="480"/>
        <w:rPr>
          <w:rFonts w:hint="eastAsia" w:ascii="宋体" w:hAnsi="宋体" w:eastAsia="宋体" w:cs="宋体"/>
          <w:spacing w:val="10"/>
          <w:sz w:val="24"/>
          <w:highlight w:val="none"/>
        </w:rPr>
      </w:pPr>
    </w:p>
    <w:p>
      <w:pPr>
        <w:spacing w:line="360" w:lineRule="auto"/>
        <w:ind w:right="480"/>
        <w:rPr>
          <w:rFonts w:hint="eastAsia" w:ascii="宋体" w:hAnsi="宋体" w:eastAsia="宋体" w:cs="宋体"/>
          <w:spacing w:val="10"/>
          <w:sz w:val="24"/>
          <w:highlight w:val="none"/>
        </w:rPr>
      </w:pPr>
      <w:r>
        <w:rPr>
          <w:rFonts w:hint="eastAsia" w:ascii="宋体" w:hAnsi="宋体" w:cs="宋体"/>
          <w:spacing w:val="10"/>
          <w:sz w:val="24"/>
          <w:highlight w:val="none"/>
          <w:lang w:eastAsia="zh-CN"/>
        </w:rPr>
        <w:t>法定代表人</w:t>
      </w:r>
      <w:r>
        <w:rPr>
          <w:rFonts w:hint="eastAsia" w:ascii="宋体" w:hAnsi="宋体" w:eastAsia="宋体" w:cs="宋体"/>
          <w:spacing w:val="10"/>
          <w:sz w:val="24"/>
          <w:highlight w:val="none"/>
        </w:rPr>
        <w:t>或被授权</w:t>
      </w:r>
      <w:r>
        <w:rPr>
          <w:rFonts w:hint="eastAsia" w:ascii="宋体" w:hAnsi="宋体" w:cs="宋体"/>
          <w:spacing w:val="10"/>
          <w:sz w:val="24"/>
          <w:highlight w:val="none"/>
          <w:lang w:eastAsia="zh-CN"/>
        </w:rPr>
        <w:t>代表</w:t>
      </w:r>
      <w:r>
        <w:rPr>
          <w:rFonts w:hint="eastAsia" w:ascii="宋体" w:hAnsi="宋体" w:eastAsia="宋体" w:cs="宋体"/>
          <w:spacing w:val="10"/>
          <w:sz w:val="24"/>
          <w:highlight w:val="none"/>
        </w:rPr>
        <w:t>（签字或印章）：</w:t>
      </w:r>
      <w:r>
        <w:rPr>
          <w:rFonts w:hint="eastAsia" w:ascii="宋体" w:hAnsi="宋体" w:cs="宋体"/>
          <w:spacing w:val="10"/>
          <w:sz w:val="24"/>
          <w:highlight w:val="none"/>
          <w:u w:val="single"/>
          <w:lang w:val="en-US" w:eastAsia="zh-CN"/>
        </w:rPr>
        <w:t xml:space="preserve">       </w:t>
      </w:r>
      <w:r>
        <w:rPr>
          <w:rFonts w:hint="eastAsia" w:ascii="宋体" w:hAnsi="宋体" w:eastAsia="宋体" w:cs="宋体"/>
          <w:spacing w:val="10"/>
          <w:sz w:val="24"/>
          <w:highlight w:val="none"/>
        </w:rPr>
        <w:t xml:space="preserve">            </w:t>
      </w:r>
    </w:p>
    <w:p>
      <w:pPr>
        <w:spacing w:line="360" w:lineRule="auto"/>
        <w:ind w:right="480"/>
        <w:rPr>
          <w:rFonts w:hint="eastAsia" w:ascii="宋体" w:hAnsi="宋体" w:eastAsia="宋体" w:cs="宋体"/>
          <w:spacing w:val="10"/>
          <w:sz w:val="24"/>
          <w:highlight w:val="none"/>
        </w:rPr>
      </w:pPr>
    </w:p>
    <w:p>
      <w:pPr>
        <w:spacing w:line="360" w:lineRule="auto"/>
        <w:ind w:right="480"/>
        <w:rPr>
          <w:rFonts w:hint="eastAsia" w:ascii="宋体" w:hAnsi="宋体" w:eastAsia="宋体" w:cs="宋体"/>
          <w:spacing w:val="10"/>
          <w:sz w:val="24"/>
          <w:highlight w:val="none"/>
          <w:u w:val="single"/>
          <w:lang w:eastAsia="zh-CN"/>
        </w:rPr>
      </w:pPr>
      <w:r>
        <w:rPr>
          <w:rFonts w:hint="eastAsia" w:ascii="宋体" w:hAnsi="宋体" w:eastAsia="宋体" w:cs="宋体"/>
          <w:spacing w:val="10"/>
          <w:sz w:val="24"/>
          <w:highlight w:val="none"/>
        </w:rPr>
        <w:t>日期：  年  月   日</w:t>
      </w:r>
    </w:p>
    <w:p>
      <w:pPr>
        <w:spacing w:line="360" w:lineRule="auto"/>
        <w:ind w:right="480"/>
        <w:rPr>
          <w:rFonts w:hint="eastAsia" w:ascii="宋体" w:hAnsi="宋体" w:eastAsia="宋体" w:cs="宋体"/>
          <w:spacing w:val="10"/>
          <w:sz w:val="24"/>
          <w:highlight w:val="none"/>
          <w:u w:val="single"/>
        </w:rPr>
      </w:pPr>
    </w:p>
    <w:p>
      <w:pPr>
        <w:pStyle w:val="27"/>
        <w:ind w:left="0" w:leftChars="0" w:firstLine="0" w:firstLineChars="0"/>
        <w:rPr>
          <w:rFonts w:hint="eastAsia" w:ascii="宋体" w:hAnsi="宋体" w:eastAsia="宋体" w:cs="宋体"/>
          <w:spacing w:val="10"/>
          <w:kern w:val="2"/>
          <w:sz w:val="24"/>
          <w:szCs w:val="24"/>
          <w:highlight w:val="none"/>
          <w:u w:val="none"/>
          <w:lang w:val="en-US" w:eastAsia="zh-CN" w:bidi="ar-SA"/>
        </w:rPr>
      </w:pPr>
      <w:r>
        <w:rPr>
          <w:rFonts w:hint="eastAsia" w:ascii="宋体" w:hAnsi="宋体" w:eastAsia="宋体" w:cs="宋体"/>
          <w:spacing w:val="10"/>
          <w:kern w:val="2"/>
          <w:sz w:val="24"/>
          <w:szCs w:val="24"/>
          <w:highlight w:val="none"/>
          <w:u w:val="none"/>
          <w:lang w:val="en-US" w:eastAsia="zh-CN" w:bidi="ar-SA"/>
        </w:rPr>
        <w:t>注：1.报价应包括招标文件规定、要求和涵盖的全部费用。</w:t>
      </w:r>
    </w:p>
    <w:p>
      <w:pPr>
        <w:numPr>
          <w:ilvl w:val="0"/>
          <w:numId w:val="0"/>
        </w:numPr>
        <w:ind w:firstLine="520" w:firstLineChars="200"/>
        <w:rPr>
          <w:rFonts w:hint="eastAsia" w:ascii="宋体" w:hAnsi="宋体" w:eastAsia="宋体" w:cs="宋体"/>
          <w:spacing w:val="10"/>
          <w:kern w:val="2"/>
          <w:sz w:val="24"/>
          <w:szCs w:val="24"/>
          <w:highlight w:val="none"/>
          <w:u w:val="none"/>
          <w:lang w:val="en-US" w:eastAsia="zh-CN" w:bidi="ar-SA"/>
        </w:rPr>
      </w:pPr>
      <w:r>
        <w:rPr>
          <w:rFonts w:hint="eastAsia" w:ascii="宋体" w:hAnsi="宋体" w:eastAsia="宋体" w:cs="宋体"/>
          <w:spacing w:val="10"/>
          <w:kern w:val="2"/>
          <w:sz w:val="24"/>
          <w:szCs w:val="24"/>
          <w:highlight w:val="none"/>
          <w:u w:val="none"/>
          <w:lang w:val="en-US" w:eastAsia="zh-CN" w:bidi="ar-SA"/>
        </w:rPr>
        <w:t>2.“开标一览表”必须签字盖章，否则为无效投标。单独提交“开标一览表”为多页的，每页均需由法定代表人或委托代理人签字并盖投标人印章，并必须装订，否则为无效投标。</w:t>
      </w:r>
    </w:p>
    <w:p>
      <w:pPr>
        <w:pStyle w:val="27"/>
        <w:numPr>
          <w:ilvl w:val="0"/>
          <w:numId w:val="0"/>
        </w:numPr>
        <w:ind w:firstLine="520" w:firstLineChars="200"/>
        <w:rPr>
          <w:rFonts w:hint="eastAsia" w:ascii="宋体" w:hAnsi="宋体" w:eastAsia="宋体" w:cs="宋体"/>
          <w:spacing w:val="10"/>
          <w:kern w:val="2"/>
          <w:sz w:val="24"/>
          <w:szCs w:val="24"/>
          <w:highlight w:val="none"/>
          <w:u w:val="none"/>
          <w:lang w:val="en-US" w:eastAsia="zh-CN" w:bidi="ar-SA"/>
        </w:rPr>
      </w:pPr>
      <w:r>
        <w:rPr>
          <w:rFonts w:hint="eastAsia" w:ascii="宋体" w:hAnsi="宋体" w:eastAsia="宋体" w:cs="宋体"/>
          <w:spacing w:val="10"/>
          <w:kern w:val="2"/>
          <w:sz w:val="24"/>
          <w:szCs w:val="24"/>
          <w:highlight w:val="none"/>
          <w:u w:val="none"/>
          <w:lang w:val="en-US" w:eastAsia="zh-CN" w:bidi="ar-SA"/>
        </w:rPr>
        <w:t>3.“开标一览表”除在投标文件中提交外，还需单独密封递交一份，未单独密封递交的视为无效投标。</w:t>
      </w:r>
    </w:p>
    <w:p>
      <w:pPr>
        <w:spacing w:line="360" w:lineRule="auto"/>
        <w:ind w:firstLine="520" w:firstLineChars="200"/>
        <w:rPr>
          <w:rFonts w:hint="eastAsia" w:ascii="宋体" w:hAnsi="宋体" w:eastAsia="宋体" w:cs="宋体"/>
          <w:spacing w:val="10"/>
          <w:sz w:val="24"/>
          <w:highlight w:val="none"/>
          <w:u w:val="single"/>
          <w:lang w:val="en-US" w:eastAsia="zh-CN"/>
        </w:rPr>
      </w:pPr>
      <w:r>
        <w:rPr>
          <w:rFonts w:hint="eastAsia" w:ascii="宋体" w:hAnsi="宋体" w:eastAsia="宋体" w:cs="宋体"/>
          <w:spacing w:val="10"/>
          <w:kern w:val="2"/>
          <w:sz w:val="24"/>
          <w:szCs w:val="24"/>
          <w:highlight w:val="none"/>
          <w:u w:val="none"/>
          <w:lang w:val="en-US" w:eastAsia="zh-CN" w:bidi="ar-SA"/>
        </w:rPr>
        <w:t>4.单独递交的开标一览表必须与投标文件中开标一览表内容一致，若不一致的，</w:t>
      </w:r>
      <w:r>
        <w:rPr>
          <w:rFonts w:hint="eastAsia" w:ascii="宋体" w:hAnsi="宋体" w:eastAsia="宋体" w:cs="宋体"/>
          <w:spacing w:val="10"/>
          <w:sz w:val="24"/>
          <w:highlight w:val="none"/>
          <w:u w:val="none"/>
          <w:lang w:val="en-US" w:eastAsia="zh-CN"/>
        </w:rPr>
        <w:t>以单独递交的开标一览表为准。在开标现场，投标人必须对唱标的内容进行确认，不确认的视为无效投标。</w:t>
      </w:r>
    </w:p>
    <w:p>
      <w:pPr>
        <w:pStyle w:val="27"/>
        <w:spacing w:line="360" w:lineRule="auto"/>
        <w:rPr>
          <w:rFonts w:hint="eastAsia" w:ascii="宋体" w:hAnsi="宋体" w:eastAsia="宋体" w:cs="宋体"/>
          <w:spacing w:val="10"/>
          <w:sz w:val="24"/>
          <w:highlight w:val="none"/>
          <w:u w:val="single"/>
        </w:rPr>
      </w:pPr>
    </w:p>
    <w:p>
      <w:pPr>
        <w:spacing w:line="360" w:lineRule="auto"/>
        <w:rPr>
          <w:rFonts w:hint="eastAsia" w:ascii="宋体" w:hAnsi="宋体" w:eastAsia="宋体" w:cs="宋体"/>
          <w:spacing w:val="10"/>
          <w:sz w:val="24"/>
          <w:highlight w:val="none"/>
          <w:u w:val="single"/>
        </w:rPr>
      </w:pPr>
    </w:p>
    <w:p>
      <w:pPr>
        <w:pStyle w:val="27"/>
        <w:spacing w:line="360" w:lineRule="auto"/>
        <w:rPr>
          <w:rFonts w:hint="eastAsia" w:ascii="宋体" w:hAnsi="宋体" w:eastAsia="宋体" w:cs="宋体"/>
          <w:spacing w:val="10"/>
          <w:sz w:val="24"/>
          <w:highlight w:val="none"/>
          <w:u w:val="single"/>
        </w:rPr>
      </w:pPr>
    </w:p>
    <w:p>
      <w:pPr>
        <w:pStyle w:val="4"/>
        <w:spacing w:before="0" w:after="100" w:afterAutospacing="1"/>
        <w:rPr>
          <w:rFonts w:hint="eastAsia" w:ascii="宋体" w:hAnsi="宋体" w:eastAsia="宋体" w:cs="宋体"/>
          <w:spacing w:val="10"/>
          <w:highlight w:val="none"/>
          <w:lang w:eastAsia="zh-CN"/>
        </w:rPr>
      </w:pPr>
      <w:bookmarkStart w:id="245" w:name="_Toc11092"/>
      <w:bookmarkStart w:id="246" w:name="_Toc9716"/>
      <w:r>
        <w:rPr>
          <w:rFonts w:hint="eastAsia" w:ascii="宋体" w:hAnsi="宋体" w:cs="宋体"/>
          <w:spacing w:val="10"/>
          <w:highlight w:val="none"/>
          <w:lang w:val="en-US" w:eastAsia="zh-CN"/>
        </w:rPr>
        <w:t>8</w:t>
      </w:r>
      <w:r>
        <w:rPr>
          <w:rFonts w:hint="eastAsia" w:ascii="宋体" w:hAnsi="宋体" w:eastAsia="宋体" w:cs="宋体"/>
          <w:spacing w:val="10"/>
          <w:highlight w:val="none"/>
        </w:rPr>
        <w:t>.报价</w:t>
      </w:r>
      <w:r>
        <w:rPr>
          <w:rFonts w:hint="eastAsia" w:ascii="宋体" w:hAnsi="宋体" w:eastAsia="宋体" w:cs="宋体"/>
          <w:spacing w:val="10"/>
          <w:highlight w:val="none"/>
          <w:lang w:eastAsia="zh-CN"/>
        </w:rPr>
        <w:t>明细</w:t>
      </w:r>
      <w:r>
        <w:rPr>
          <w:rFonts w:hint="eastAsia" w:ascii="宋体" w:hAnsi="宋体" w:eastAsia="宋体" w:cs="宋体"/>
          <w:spacing w:val="10"/>
          <w:highlight w:val="none"/>
        </w:rPr>
        <w:t>表</w:t>
      </w:r>
      <w:bookmarkEnd w:id="245"/>
      <w:bookmarkEnd w:id="246"/>
      <w:r>
        <w:rPr>
          <w:rFonts w:hint="eastAsia" w:ascii="宋体" w:hAnsi="宋体" w:cs="宋体"/>
          <w:spacing w:val="10"/>
          <w:highlight w:val="none"/>
          <w:lang w:eastAsia="zh-CN"/>
        </w:rPr>
        <w:t>（根据项目的实际情况可自行修改格式及内容）</w:t>
      </w:r>
    </w:p>
    <w:p>
      <w:pPr>
        <w:spacing w:line="360" w:lineRule="auto"/>
        <w:rPr>
          <w:rFonts w:hint="eastAsia" w:ascii="宋体" w:hAnsi="宋体" w:eastAsia="宋体" w:cs="宋体"/>
          <w:sz w:val="24"/>
          <w:highlight w:val="none"/>
          <w:lang w:eastAsia="zh-CN"/>
        </w:rPr>
      </w:pPr>
      <w:r>
        <w:rPr>
          <w:rFonts w:hint="eastAsia" w:ascii="宋体" w:hAnsi="宋体" w:eastAsia="宋体" w:cs="宋体"/>
          <w:spacing w:val="10"/>
          <w:sz w:val="24"/>
          <w:highlight w:val="none"/>
        </w:rPr>
        <w:t>项目名称：</w:t>
      </w:r>
    </w:p>
    <w:p>
      <w:pPr>
        <w:spacing w:line="360" w:lineRule="auto"/>
        <w:rPr>
          <w:rFonts w:hint="eastAsia" w:ascii="宋体" w:hAnsi="宋体" w:eastAsia="宋体" w:cs="宋体"/>
          <w:spacing w:val="10"/>
          <w:sz w:val="24"/>
          <w:highlight w:val="none"/>
        </w:rPr>
      </w:pPr>
      <w:r>
        <w:rPr>
          <w:rFonts w:hint="eastAsia" w:ascii="宋体" w:hAnsi="宋体" w:eastAsia="宋体" w:cs="宋体"/>
          <w:spacing w:val="10"/>
          <w:sz w:val="24"/>
          <w:highlight w:val="none"/>
        </w:rPr>
        <w:t>招标编号：</w:t>
      </w:r>
    </w:p>
    <w:p>
      <w:pPr>
        <w:spacing w:line="360" w:lineRule="auto"/>
        <w:rPr>
          <w:rFonts w:hint="eastAsia" w:ascii="宋体" w:hAnsi="宋体" w:eastAsia="宋体" w:cs="宋体"/>
          <w:spacing w:val="10"/>
          <w:sz w:val="24"/>
          <w:highlight w:val="none"/>
          <w:u w:val="single"/>
          <w:lang w:eastAsia="zh-CN"/>
        </w:rPr>
      </w:pPr>
      <w:r>
        <w:rPr>
          <w:rFonts w:hint="eastAsia" w:ascii="宋体" w:hAnsi="宋体" w:eastAsia="宋体" w:cs="宋体"/>
          <w:spacing w:val="10"/>
          <w:sz w:val="24"/>
          <w:highlight w:val="none"/>
        </w:rPr>
        <w:t>投标人名称：</w:t>
      </w:r>
    </w:p>
    <w:tbl>
      <w:tblPr>
        <w:tblStyle w:val="33"/>
        <w:tblW w:w="95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
        <w:gridCol w:w="1245"/>
        <w:gridCol w:w="1410"/>
        <w:gridCol w:w="795"/>
        <w:gridCol w:w="1275"/>
        <w:gridCol w:w="810"/>
        <w:gridCol w:w="720"/>
        <w:gridCol w:w="1005"/>
        <w:gridCol w:w="12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991" w:type="dxa"/>
            <w:vAlign w:val="center"/>
          </w:tcPr>
          <w:p>
            <w:pPr>
              <w:spacing w:line="360" w:lineRule="auto"/>
              <w:jc w:val="center"/>
              <w:rPr>
                <w:rFonts w:hint="eastAsia" w:ascii="宋体" w:hAnsi="宋体" w:eastAsia="宋体" w:cs="宋体"/>
                <w:color w:val="auto"/>
                <w:spacing w:val="10"/>
                <w:sz w:val="24"/>
                <w:highlight w:val="none"/>
              </w:rPr>
            </w:pPr>
            <w:r>
              <w:rPr>
                <w:rFonts w:hint="eastAsia" w:ascii="宋体" w:hAnsi="宋体" w:eastAsia="宋体" w:cs="宋体"/>
                <w:color w:val="auto"/>
                <w:spacing w:val="10"/>
                <w:sz w:val="24"/>
                <w:highlight w:val="none"/>
              </w:rPr>
              <w:t>序号</w:t>
            </w:r>
          </w:p>
        </w:tc>
        <w:tc>
          <w:tcPr>
            <w:tcW w:w="1245" w:type="dxa"/>
            <w:vAlign w:val="center"/>
          </w:tcPr>
          <w:p>
            <w:pPr>
              <w:spacing w:line="360" w:lineRule="auto"/>
              <w:jc w:val="center"/>
              <w:rPr>
                <w:rFonts w:hint="eastAsia" w:ascii="宋体" w:hAnsi="宋体" w:eastAsia="宋体" w:cs="宋体"/>
                <w:color w:val="auto"/>
                <w:spacing w:val="10"/>
                <w:sz w:val="24"/>
                <w:highlight w:val="none"/>
                <w:lang w:val="en-US" w:eastAsia="zh-CN"/>
              </w:rPr>
            </w:pPr>
            <w:r>
              <w:rPr>
                <w:rFonts w:hint="eastAsia" w:ascii="宋体" w:hAnsi="宋体" w:eastAsia="宋体" w:cs="宋体"/>
                <w:color w:val="auto"/>
                <w:spacing w:val="10"/>
                <w:sz w:val="24"/>
                <w:highlight w:val="none"/>
                <w:lang w:eastAsia="zh-CN"/>
              </w:rPr>
              <w:t>工程</w:t>
            </w:r>
            <w:r>
              <w:rPr>
                <w:rFonts w:hint="eastAsia" w:ascii="宋体" w:hAnsi="宋体" w:eastAsia="宋体" w:cs="宋体"/>
                <w:color w:val="auto"/>
                <w:spacing w:val="10"/>
                <w:sz w:val="24"/>
                <w:highlight w:val="none"/>
                <w:lang w:val="en-US" w:eastAsia="zh-CN"/>
              </w:rPr>
              <w:t>/货物</w:t>
            </w:r>
            <w:r>
              <w:rPr>
                <w:rFonts w:hint="eastAsia" w:ascii="宋体" w:hAnsi="宋体" w:eastAsia="宋体" w:cs="宋体"/>
                <w:color w:val="auto"/>
                <w:spacing w:val="10"/>
                <w:sz w:val="24"/>
                <w:highlight w:val="none"/>
              </w:rPr>
              <w:t>名称</w:t>
            </w:r>
          </w:p>
        </w:tc>
        <w:tc>
          <w:tcPr>
            <w:tcW w:w="1410" w:type="dxa"/>
            <w:vAlign w:val="center"/>
          </w:tcPr>
          <w:p>
            <w:pPr>
              <w:spacing w:line="360" w:lineRule="auto"/>
              <w:jc w:val="center"/>
              <w:rPr>
                <w:rFonts w:hint="eastAsia" w:ascii="宋体" w:hAnsi="宋体" w:eastAsia="宋体" w:cs="宋体"/>
                <w:color w:val="auto"/>
                <w:spacing w:val="10"/>
                <w:sz w:val="24"/>
                <w:highlight w:val="none"/>
              </w:rPr>
            </w:pPr>
            <w:r>
              <w:rPr>
                <w:rFonts w:hint="eastAsia" w:ascii="宋体" w:hAnsi="宋体" w:eastAsia="宋体" w:cs="宋体"/>
                <w:color w:val="auto"/>
                <w:spacing w:val="10"/>
                <w:sz w:val="24"/>
                <w:highlight w:val="none"/>
              </w:rPr>
              <w:t>型号/规格</w:t>
            </w:r>
          </w:p>
        </w:tc>
        <w:tc>
          <w:tcPr>
            <w:tcW w:w="795" w:type="dxa"/>
            <w:vAlign w:val="center"/>
          </w:tcPr>
          <w:p>
            <w:pPr>
              <w:spacing w:line="360" w:lineRule="auto"/>
              <w:jc w:val="center"/>
              <w:rPr>
                <w:rFonts w:hint="eastAsia" w:ascii="宋体" w:hAnsi="宋体" w:eastAsia="宋体" w:cs="宋体"/>
                <w:color w:val="auto"/>
                <w:spacing w:val="10"/>
                <w:sz w:val="24"/>
                <w:highlight w:val="none"/>
              </w:rPr>
            </w:pPr>
            <w:r>
              <w:rPr>
                <w:rFonts w:hint="eastAsia" w:ascii="宋体" w:hAnsi="宋体" w:eastAsia="宋体" w:cs="宋体"/>
                <w:color w:val="auto"/>
                <w:spacing w:val="10"/>
                <w:sz w:val="24"/>
                <w:highlight w:val="none"/>
              </w:rPr>
              <w:t>品牌</w:t>
            </w:r>
          </w:p>
        </w:tc>
        <w:tc>
          <w:tcPr>
            <w:tcW w:w="1275" w:type="dxa"/>
            <w:vAlign w:val="center"/>
          </w:tcPr>
          <w:p>
            <w:pPr>
              <w:spacing w:line="360" w:lineRule="auto"/>
              <w:jc w:val="center"/>
              <w:rPr>
                <w:rFonts w:hint="eastAsia" w:ascii="宋体" w:hAnsi="宋体" w:eastAsia="宋体" w:cs="宋体"/>
                <w:color w:val="auto"/>
                <w:spacing w:val="10"/>
                <w:sz w:val="24"/>
                <w:highlight w:val="none"/>
              </w:rPr>
            </w:pPr>
            <w:r>
              <w:rPr>
                <w:rFonts w:hint="eastAsia" w:ascii="宋体" w:hAnsi="宋体" w:eastAsia="宋体" w:cs="宋体"/>
                <w:color w:val="auto"/>
                <w:spacing w:val="10"/>
                <w:sz w:val="24"/>
                <w:highlight w:val="none"/>
              </w:rPr>
              <w:t>生产厂商</w:t>
            </w:r>
          </w:p>
        </w:tc>
        <w:tc>
          <w:tcPr>
            <w:tcW w:w="810" w:type="dxa"/>
            <w:vAlign w:val="center"/>
          </w:tcPr>
          <w:p>
            <w:pPr>
              <w:spacing w:line="360" w:lineRule="auto"/>
              <w:jc w:val="center"/>
              <w:rPr>
                <w:rFonts w:hint="eastAsia" w:ascii="宋体" w:hAnsi="宋体" w:eastAsia="宋体" w:cs="宋体"/>
                <w:color w:val="auto"/>
                <w:spacing w:val="10"/>
                <w:sz w:val="24"/>
                <w:highlight w:val="none"/>
                <w:lang w:eastAsia="zh-CN"/>
              </w:rPr>
            </w:pPr>
            <w:r>
              <w:rPr>
                <w:rFonts w:hint="eastAsia" w:ascii="宋体" w:hAnsi="宋体" w:cs="宋体"/>
                <w:color w:val="auto"/>
                <w:spacing w:val="10"/>
                <w:sz w:val="24"/>
                <w:highlight w:val="none"/>
                <w:lang w:eastAsia="zh-CN"/>
              </w:rPr>
              <w:t>产地</w:t>
            </w:r>
          </w:p>
        </w:tc>
        <w:tc>
          <w:tcPr>
            <w:tcW w:w="720" w:type="dxa"/>
            <w:vAlign w:val="center"/>
          </w:tcPr>
          <w:p>
            <w:pPr>
              <w:spacing w:line="360" w:lineRule="auto"/>
              <w:jc w:val="center"/>
              <w:rPr>
                <w:rFonts w:hint="eastAsia" w:ascii="宋体" w:hAnsi="宋体" w:eastAsia="宋体" w:cs="宋体"/>
                <w:color w:val="auto"/>
                <w:spacing w:val="10"/>
                <w:sz w:val="24"/>
                <w:highlight w:val="none"/>
              </w:rPr>
            </w:pPr>
            <w:r>
              <w:rPr>
                <w:rFonts w:hint="eastAsia" w:ascii="宋体" w:hAnsi="宋体" w:eastAsia="宋体" w:cs="宋体"/>
                <w:color w:val="auto"/>
                <w:spacing w:val="10"/>
                <w:sz w:val="24"/>
                <w:highlight w:val="none"/>
              </w:rPr>
              <w:t>数量</w:t>
            </w:r>
          </w:p>
        </w:tc>
        <w:tc>
          <w:tcPr>
            <w:tcW w:w="1005" w:type="dxa"/>
            <w:vAlign w:val="center"/>
          </w:tcPr>
          <w:p>
            <w:pPr>
              <w:spacing w:line="360" w:lineRule="auto"/>
              <w:jc w:val="center"/>
              <w:rPr>
                <w:rFonts w:hint="eastAsia" w:ascii="宋体" w:hAnsi="宋体" w:eastAsia="宋体" w:cs="宋体"/>
                <w:color w:val="auto"/>
                <w:spacing w:val="10"/>
                <w:sz w:val="24"/>
                <w:highlight w:val="none"/>
              </w:rPr>
            </w:pPr>
            <w:r>
              <w:rPr>
                <w:rFonts w:hint="eastAsia" w:ascii="宋体" w:hAnsi="宋体" w:eastAsia="宋体" w:cs="宋体"/>
                <w:color w:val="auto"/>
                <w:spacing w:val="10"/>
                <w:sz w:val="24"/>
                <w:highlight w:val="none"/>
              </w:rPr>
              <w:t>单价（元）</w:t>
            </w:r>
          </w:p>
        </w:tc>
        <w:tc>
          <w:tcPr>
            <w:tcW w:w="1274" w:type="dxa"/>
            <w:vAlign w:val="center"/>
          </w:tcPr>
          <w:p>
            <w:pPr>
              <w:spacing w:line="360" w:lineRule="auto"/>
              <w:jc w:val="center"/>
              <w:rPr>
                <w:rFonts w:hint="eastAsia" w:ascii="宋体" w:hAnsi="宋体" w:eastAsia="宋体" w:cs="宋体"/>
                <w:color w:val="auto"/>
                <w:spacing w:val="10"/>
                <w:sz w:val="24"/>
                <w:highlight w:val="none"/>
              </w:rPr>
            </w:pPr>
            <w:r>
              <w:rPr>
                <w:rFonts w:hint="eastAsia" w:ascii="宋体" w:hAnsi="宋体" w:eastAsia="宋体" w:cs="宋体"/>
                <w:color w:val="auto"/>
                <w:spacing w:val="10"/>
                <w:sz w:val="24"/>
                <w:highlight w:val="none"/>
              </w:rPr>
              <w:t>总价（元）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91" w:type="dxa"/>
            <w:vAlign w:val="center"/>
          </w:tcPr>
          <w:p>
            <w:pPr>
              <w:spacing w:line="360" w:lineRule="auto"/>
              <w:jc w:val="center"/>
              <w:rPr>
                <w:rFonts w:ascii="宋体" w:hAnsi="宋体" w:cs="宋体"/>
                <w:color w:val="auto"/>
                <w:sz w:val="24"/>
                <w:highlight w:val="none"/>
              </w:rPr>
            </w:pPr>
          </w:p>
        </w:tc>
        <w:tc>
          <w:tcPr>
            <w:tcW w:w="1245" w:type="dxa"/>
            <w:vAlign w:val="center"/>
          </w:tcPr>
          <w:p>
            <w:pPr>
              <w:spacing w:line="360" w:lineRule="auto"/>
              <w:jc w:val="center"/>
              <w:rPr>
                <w:rFonts w:ascii="宋体" w:hAnsi="宋体" w:cs="宋体"/>
                <w:color w:val="auto"/>
                <w:sz w:val="24"/>
                <w:highlight w:val="none"/>
              </w:rPr>
            </w:pPr>
          </w:p>
        </w:tc>
        <w:tc>
          <w:tcPr>
            <w:tcW w:w="1410" w:type="dxa"/>
          </w:tcPr>
          <w:p>
            <w:pPr>
              <w:spacing w:line="360" w:lineRule="auto"/>
              <w:jc w:val="center"/>
              <w:rPr>
                <w:rFonts w:ascii="宋体" w:hAnsi="宋体" w:cs="宋体"/>
                <w:color w:val="auto"/>
                <w:sz w:val="24"/>
                <w:highlight w:val="none"/>
              </w:rPr>
            </w:pPr>
          </w:p>
        </w:tc>
        <w:tc>
          <w:tcPr>
            <w:tcW w:w="795" w:type="dxa"/>
          </w:tcPr>
          <w:p>
            <w:pPr>
              <w:spacing w:line="360" w:lineRule="auto"/>
              <w:jc w:val="center"/>
              <w:rPr>
                <w:rFonts w:ascii="宋体" w:hAnsi="宋体" w:cs="宋体"/>
                <w:color w:val="auto"/>
                <w:sz w:val="24"/>
                <w:highlight w:val="none"/>
              </w:rPr>
            </w:pPr>
          </w:p>
        </w:tc>
        <w:tc>
          <w:tcPr>
            <w:tcW w:w="1275" w:type="dxa"/>
          </w:tcPr>
          <w:p>
            <w:pPr>
              <w:spacing w:line="360" w:lineRule="auto"/>
              <w:jc w:val="center"/>
              <w:rPr>
                <w:rFonts w:ascii="宋体" w:hAnsi="宋体" w:cs="宋体"/>
                <w:color w:val="auto"/>
                <w:sz w:val="24"/>
                <w:highlight w:val="none"/>
              </w:rPr>
            </w:pPr>
          </w:p>
        </w:tc>
        <w:tc>
          <w:tcPr>
            <w:tcW w:w="810" w:type="dxa"/>
          </w:tcPr>
          <w:p>
            <w:pPr>
              <w:spacing w:line="360" w:lineRule="auto"/>
              <w:jc w:val="center"/>
              <w:rPr>
                <w:rFonts w:ascii="宋体" w:hAnsi="宋体" w:cs="宋体"/>
                <w:color w:val="auto"/>
                <w:sz w:val="24"/>
                <w:highlight w:val="none"/>
              </w:rPr>
            </w:pPr>
          </w:p>
        </w:tc>
        <w:tc>
          <w:tcPr>
            <w:tcW w:w="720" w:type="dxa"/>
          </w:tcPr>
          <w:p>
            <w:pPr>
              <w:spacing w:line="360" w:lineRule="auto"/>
              <w:jc w:val="center"/>
              <w:rPr>
                <w:rFonts w:ascii="宋体" w:hAnsi="宋体" w:cs="宋体"/>
                <w:color w:val="auto"/>
                <w:sz w:val="24"/>
                <w:highlight w:val="none"/>
              </w:rPr>
            </w:pPr>
          </w:p>
        </w:tc>
        <w:tc>
          <w:tcPr>
            <w:tcW w:w="1005" w:type="dxa"/>
          </w:tcPr>
          <w:p>
            <w:pPr>
              <w:spacing w:line="360" w:lineRule="auto"/>
              <w:jc w:val="center"/>
              <w:rPr>
                <w:rFonts w:ascii="宋体" w:hAnsi="宋体" w:cs="宋体"/>
                <w:color w:val="auto"/>
                <w:sz w:val="24"/>
                <w:highlight w:val="none"/>
              </w:rPr>
            </w:pPr>
          </w:p>
        </w:tc>
        <w:tc>
          <w:tcPr>
            <w:tcW w:w="1274" w:type="dxa"/>
          </w:tcPr>
          <w:p>
            <w:pPr>
              <w:spacing w:line="360" w:lineRule="auto"/>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991" w:type="dxa"/>
            <w:vAlign w:val="center"/>
          </w:tcPr>
          <w:p>
            <w:pPr>
              <w:spacing w:line="360" w:lineRule="auto"/>
              <w:jc w:val="center"/>
              <w:rPr>
                <w:rFonts w:ascii="宋体" w:hAnsi="宋体" w:cs="宋体"/>
                <w:color w:val="auto"/>
                <w:sz w:val="24"/>
                <w:highlight w:val="none"/>
              </w:rPr>
            </w:pPr>
          </w:p>
        </w:tc>
        <w:tc>
          <w:tcPr>
            <w:tcW w:w="1245" w:type="dxa"/>
            <w:vAlign w:val="center"/>
          </w:tcPr>
          <w:p>
            <w:pPr>
              <w:spacing w:line="360" w:lineRule="auto"/>
              <w:jc w:val="center"/>
              <w:rPr>
                <w:rFonts w:ascii="宋体" w:hAnsi="宋体" w:cs="宋体"/>
                <w:color w:val="auto"/>
                <w:sz w:val="24"/>
                <w:highlight w:val="none"/>
              </w:rPr>
            </w:pPr>
          </w:p>
        </w:tc>
        <w:tc>
          <w:tcPr>
            <w:tcW w:w="1410" w:type="dxa"/>
          </w:tcPr>
          <w:p>
            <w:pPr>
              <w:spacing w:line="360" w:lineRule="auto"/>
              <w:jc w:val="center"/>
              <w:rPr>
                <w:rFonts w:ascii="宋体" w:hAnsi="宋体" w:cs="宋体"/>
                <w:color w:val="auto"/>
                <w:sz w:val="24"/>
                <w:highlight w:val="none"/>
              </w:rPr>
            </w:pPr>
          </w:p>
        </w:tc>
        <w:tc>
          <w:tcPr>
            <w:tcW w:w="795" w:type="dxa"/>
          </w:tcPr>
          <w:p>
            <w:pPr>
              <w:spacing w:line="360" w:lineRule="auto"/>
              <w:jc w:val="center"/>
              <w:rPr>
                <w:rFonts w:ascii="宋体" w:hAnsi="宋体" w:cs="宋体"/>
                <w:color w:val="auto"/>
                <w:sz w:val="24"/>
                <w:highlight w:val="none"/>
              </w:rPr>
            </w:pPr>
          </w:p>
        </w:tc>
        <w:tc>
          <w:tcPr>
            <w:tcW w:w="1275" w:type="dxa"/>
          </w:tcPr>
          <w:p>
            <w:pPr>
              <w:spacing w:line="360" w:lineRule="auto"/>
              <w:jc w:val="center"/>
              <w:rPr>
                <w:rFonts w:ascii="宋体" w:hAnsi="宋体" w:cs="宋体"/>
                <w:color w:val="auto"/>
                <w:sz w:val="24"/>
                <w:highlight w:val="none"/>
              </w:rPr>
            </w:pPr>
          </w:p>
        </w:tc>
        <w:tc>
          <w:tcPr>
            <w:tcW w:w="810" w:type="dxa"/>
          </w:tcPr>
          <w:p>
            <w:pPr>
              <w:spacing w:line="360" w:lineRule="auto"/>
              <w:jc w:val="center"/>
              <w:rPr>
                <w:rFonts w:ascii="宋体" w:hAnsi="宋体" w:cs="宋体"/>
                <w:color w:val="auto"/>
                <w:sz w:val="24"/>
                <w:highlight w:val="none"/>
              </w:rPr>
            </w:pPr>
          </w:p>
        </w:tc>
        <w:tc>
          <w:tcPr>
            <w:tcW w:w="720" w:type="dxa"/>
          </w:tcPr>
          <w:p>
            <w:pPr>
              <w:spacing w:line="360" w:lineRule="auto"/>
              <w:jc w:val="center"/>
              <w:rPr>
                <w:rFonts w:ascii="宋体" w:hAnsi="宋体" w:cs="宋体"/>
                <w:color w:val="auto"/>
                <w:sz w:val="24"/>
                <w:highlight w:val="none"/>
              </w:rPr>
            </w:pPr>
          </w:p>
        </w:tc>
        <w:tc>
          <w:tcPr>
            <w:tcW w:w="1005" w:type="dxa"/>
          </w:tcPr>
          <w:p>
            <w:pPr>
              <w:spacing w:line="360" w:lineRule="auto"/>
              <w:jc w:val="center"/>
              <w:rPr>
                <w:rFonts w:ascii="宋体" w:hAnsi="宋体" w:cs="宋体"/>
                <w:color w:val="auto"/>
                <w:sz w:val="24"/>
                <w:highlight w:val="none"/>
              </w:rPr>
            </w:pPr>
          </w:p>
        </w:tc>
        <w:tc>
          <w:tcPr>
            <w:tcW w:w="1274" w:type="dxa"/>
          </w:tcPr>
          <w:p>
            <w:pPr>
              <w:spacing w:line="360" w:lineRule="auto"/>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91" w:type="dxa"/>
            <w:vAlign w:val="center"/>
          </w:tcPr>
          <w:p>
            <w:pPr>
              <w:spacing w:line="360" w:lineRule="auto"/>
              <w:jc w:val="center"/>
              <w:rPr>
                <w:rFonts w:ascii="宋体" w:hAnsi="宋体" w:cs="宋体"/>
                <w:color w:val="auto"/>
                <w:sz w:val="24"/>
                <w:highlight w:val="none"/>
              </w:rPr>
            </w:pPr>
          </w:p>
        </w:tc>
        <w:tc>
          <w:tcPr>
            <w:tcW w:w="1245" w:type="dxa"/>
            <w:vAlign w:val="center"/>
          </w:tcPr>
          <w:p>
            <w:pPr>
              <w:spacing w:line="360" w:lineRule="auto"/>
              <w:jc w:val="center"/>
              <w:rPr>
                <w:rFonts w:ascii="宋体" w:hAnsi="宋体" w:cs="宋体"/>
                <w:color w:val="auto"/>
                <w:sz w:val="24"/>
                <w:highlight w:val="none"/>
              </w:rPr>
            </w:pPr>
          </w:p>
        </w:tc>
        <w:tc>
          <w:tcPr>
            <w:tcW w:w="1410" w:type="dxa"/>
          </w:tcPr>
          <w:p>
            <w:pPr>
              <w:spacing w:line="360" w:lineRule="auto"/>
              <w:jc w:val="center"/>
              <w:rPr>
                <w:rFonts w:ascii="宋体" w:hAnsi="宋体" w:cs="宋体"/>
                <w:color w:val="auto"/>
                <w:sz w:val="24"/>
                <w:highlight w:val="none"/>
              </w:rPr>
            </w:pPr>
          </w:p>
        </w:tc>
        <w:tc>
          <w:tcPr>
            <w:tcW w:w="795" w:type="dxa"/>
          </w:tcPr>
          <w:p>
            <w:pPr>
              <w:spacing w:line="360" w:lineRule="auto"/>
              <w:jc w:val="center"/>
              <w:rPr>
                <w:rFonts w:ascii="宋体" w:hAnsi="宋体" w:cs="宋体"/>
                <w:color w:val="auto"/>
                <w:sz w:val="24"/>
                <w:highlight w:val="none"/>
              </w:rPr>
            </w:pPr>
          </w:p>
        </w:tc>
        <w:tc>
          <w:tcPr>
            <w:tcW w:w="1275" w:type="dxa"/>
          </w:tcPr>
          <w:p>
            <w:pPr>
              <w:spacing w:line="360" w:lineRule="auto"/>
              <w:jc w:val="center"/>
              <w:rPr>
                <w:rFonts w:ascii="宋体" w:hAnsi="宋体" w:cs="宋体"/>
                <w:color w:val="auto"/>
                <w:sz w:val="24"/>
                <w:highlight w:val="none"/>
              </w:rPr>
            </w:pPr>
          </w:p>
        </w:tc>
        <w:tc>
          <w:tcPr>
            <w:tcW w:w="810" w:type="dxa"/>
          </w:tcPr>
          <w:p>
            <w:pPr>
              <w:spacing w:line="360" w:lineRule="auto"/>
              <w:jc w:val="center"/>
              <w:rPr>
                <w:rFonts w:ascii="宋体" w:hAnsi="宋体" w:cs="宋体"/>
                <w:color w:val="auto"/>
                <w:sz w:val="24"/>
                <w:highlight w:val="none"/>
              </w:rPr>
            </w:pPr>
          </w:p>
        </w:tc>
        <w:tc>
          <w:tcPr>
            <w:tcW w:w="720" w:type="dxa"/>
          </w:tcPr>
          <w:p>
            <w:pPr>
              <w:spacing w:line="360" w:lineRule="auto"/>
              <w:jc w:val="center"/>
              <w:rPr>
                <w:rFonts w:ascii="宋体" w:hAnsi="宋体" w:cs="宋体"/>
                <w:color w:val="auto"/>
                <w:sz w:val="24"/>
                <w:highlight w:val="none"/>
              </w:rPr>
            </w:pPr>
          </w:p>
        </w:tc>
        <w:tc>
          <w:tcPr>
            <w:tcW w:w="1005" w:type="dxa"/>
            <w:vAlign w:val="center"/>
          </w:tcPr>
          <w:p>
            <w:pPr>
              <w:spacing w:line="360" w:lineRule="auto"/>
              <w:jc w:val="center"/>
              <w:rPr>
                <w:rFonts w:ascii="宋体" w:hAnsi="宋体" w:cs="宋体"/>
                <w:color w:val="auto"/>
                <w:sz w:val="24"/>
                <w:highlight w:val="none"/>
              </w:rPr>
            </w:pPr>
          </w:p>
        </w:tc>
        <w:tc>
          <w:tcPr>
            <w:tcW w:w="1274" w:type="dxa"/>
            <w:vAlign w:val="center"/>
          </w:tcPr>
          <w:p>
            <w:pPr>
              <w:spacing w:line="360" w:lineRule="auto"/>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91" w:type="dxa"/>
            <w:vAlign w:val="center"/>
          </w:tcPr>
          <w:p>
            <w:pPr>
              <w:spacing w:line="360" w:lineRule="auto"/>
              <w:jc w:val="center"/>
              <w:rPr>
                <w:rFonts w:ascii="宋体" w:hAnsi="宋体" w:cs="宋体"/>
                <w:color w:val="auto"/>
                <w:sz w:val="24"/>
                <w:highlight w:val="none"/>
              </w:rPr>
            </w:pPr>
          </w:p>
        </w:tc>
        <w:tc>
          <w:tcPr>
            <w:tcW w:w="1245" w:type="dxa"/>
            <w:vAlign w:val="center"/>
          </w:tcPr>
          <w:p>
            <w:pPr>
              <w:spacing w:line="360" w:lineRule="auto"/>
              <w:jc w:val="center"/>
              <w:rPr>
                <w:rFonts w:ascii="宋体" w:hAnsi="宋体" w:cs="宋体"/>
                <w:color w:val="auto"/>
                <w:sz w:val="24"/>
                <w:highlight w:val="none"/>
              </w:rPr>
            </w:pPr>
          </w:p>
        </w:tc>
        <w:tc>
          <w:tcPr>
            <w:tcW w:w="1410" w:type="dxa"/>
          </w:tcPr>
          <w:p>
            <w:pPr>
              <w:spacing w:line="360" w:lineRule="auto"/>
              <w:jc w:val="center"/>
              <w:rPr>
                <w:rFonts w:ascii="宋体" w:hAnsi="宋体" w:cs="宋体"/>
                <w:color w:val="auto"/>
                <w:sz w:val="24"/>
                <w:highlight w:val="none"/>
              </w:rPr>
            </w:pPr>
          </w:p>
        </w:tc>
        <w:tc>
          <w:tcPr>
            <w:tcW w:w="795" w:type="dxa"/>
          </w:tcPr>
          <w:p>
            <w:pPr>
              <w:spacing w:line="360" w:lineRule="auto"/>
              <w:jc w:val="center"/>
              <w:rPr>
                <w:rFonts w:ascii="宋体" w:hAnsi="宋体" w:cs="宋体"/>
                <w:color w:val="auto"/>
                <w:sz w:val="24"/>
                <w:highlight w:val="none"/>
              </w:rPr>
            </w:pPr>
          </w:p>
        </w:tc>
        <w:tc>
          <w:tcPr>
            <w:tcW w:w="1275" w:type="dxa"/>
          </w:tcPr>
          <w:p>
            <w:pPr>
              <w:spacing w:line="360" w:lineRule="auto"/>
              <w:jc w:val="center"/>
              <w:rPr>
                <w:rFonts w:ascii="宋体" w:hAnsi="宋体" w:cs="宋体"/>
                <w:color w:val="auto"/>
                <w:sz w:val="24"/>
                <w:highlight w:val="none"/>
              </w:rPr>
            </w:pPr>
          </w:p>
        </w:tc>
        <w:tc>
          <w:tcPr>
            <w:tcW w:w="810" w:type="dxa"/>
          </w:tcPr>
          <w:p>
            <w:pPr>
              <w:spacing w:line="360" w:lineRule="auto"/>
              <w:jc w:val="center"/>
              <w:rPr>
                <w:rFonts w:ascii="宋体" w:hAnsi="宋体" w:cs="宋体"/>
                <w:color w:val="auto"/>
                <w:sz w:val="24"/>
                <w:highlight w:val="none"/>
              </w:rPr>
            </w:pPr>
          </w:p>
        </w:tc>
        <w:tc>
          <w:tcPr>
            <w:tcW w:w="720" w:type="dxa"/>
          </w:tcPr>
          <w:p>
            <w:pPr>
              <w:spacing w:line="360" w:lineRule="auto"/>
              <w:jc w:val="center"/>
              <w:rPr>
                <w:rFonts w:ascii="宋体" w:hAnsi="宋体" w:cs="宋体"/>
                <w:color w:val="auto"/>
                <w:sz w:val="24"/>
                <w:highlight w:val="none"/>
              </w:rPr>
            </w:pPr>
          </w:p>
        </w:tc>
        <w:tc>
          <w:tcPr>
            <w:tcW w:w="1005" w:type="dxa"/>
          </w:tcPr>
          <w:p>
            <w:pPr>
              <w:spacing w:line="360" w:lineRule="auto"/>
              <w:jc w:val="center"/>
              <w:rPr>
                <w:rFonts w:ascii="宋体" w:hAnsi="宋体" w:cs="宋体"/>
                <w:color w:val="auto"/>
                <w:sz w:val="24"/>
                <w:highlight w:val="none"/>
              </w:rPr>
            </w:pPr>
          </w:p>
        </w:tc>
        <w:tc>
          <w:tcPr>
            <w:tcW w:w="1274" w:type="dxa"/>
          </w:tcPr>
          <w:p>
            <w:pPr>
              <w:spacing w:line="360" w:lineRule="auto"/>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91" w:type="dxa"/>
            <w:vAlign w:val="center"/>
          </w:tcPr>
          <w:p>
            <w:pPr>
              <w:spacing w:line="360" w:lineRule="auto"/>
              <w:jc w:val="center"/>
              <w:rPr>
                <w:rFonts w:ascii="宋体" w:hAnsi="宋体" w:cs="宋体"/>
                <w:color w:val="auto"/>
                <w:sz w:val="24"/>
                <w:highlight w:val="none"/>
              </w:rPr>
            </w:pPr>
          </w:p>
        </w:tc>
        <w:tc>
          <w:tcPr>
            <w:tcW w:w="1245" w:type="dxa"/>
            <w:vAlign w:val="center"/>
          </w:tcPr>
          <w:p>
            <w:pPr>
              <w:spacing w:line="360" w:lineRule="auto"/>
              <w:jc w:val="center"/>
              <w:rPr>
                <w:rFonts w:ascii="宋体" w:hAnsi="宋体" w:cs="宋体"/>
                <w:color w:val="auto"/>
                <w:sz w:val="24"/>
                <w:highlight w:val="none"/>
              </w:rPr>
            </w:pPr>
          </w:p>
        </w:tc>
        <w:tc>
          <w:tcPr>
            <w:tcW w:w="1410" w:type="dxa"/>
          </w:tcPr>
          <w:p>
            <w:pPr>
              <w:spacing w:line="360" w:lineRule="auto"/>
              <w:jc w:val="center"/>
              <w:rPr>
                <w:rFonts w:ascii="宋体" w:hAnsi="宋体" w:cs="宋体"/>
                <w:color w:val="auto"/>
                <w:sz w:val="24"/>
                <w:highlight w:val="none"/>
              </w:rPr>
            </w:pPr>
          </w:p>
        </w:tc>
        <w:tc>
          <w:tcPr>
            <w:tcW w:w="795" w:type="dxa"/>
          </w:tcPr>
          <w:p>
            <w:pPr>
              <w:spacing w:line="360" w:lineRule="auto"/>
              <w:jc w:val="center"/>
              <w:rPr>
                <w:rFonts w:ascii="宋体" w:hAnsi="宋体" w:cs="宋体"/>
                <w:color w:val="auto"/>
                <w:sz w:val="24"/>
                <w:highlight w:val="none"/>
              </w:rPr>
            </w:pPr>
          </w:p>
        </w:tc>
        <w:tc>
          <w:tcPr>
            <w:tcW w:w="1275" w:type="dxa"/>
          </w:tcPr>
          <w:p>
            <w:pPr>
              <w:spacing w:line="360" w:lineRule="auto"/>
              <w:jc w:val="center"/>
              <w:rPr>
                <w:rFonts w:ascii="宋体" w:hAnsi="宋体" w:cs="宋体"/>
                <w:color w:val="auto"/>
                <w:sz w:val="24"/>
                <w:highlight w:val="none"/>
              </w:rPr>
            </w:pPr>
          </w:p>
        </w:tc>
        <w:tc>
          <w:tcPr>
            <w:tcW w:w="810" w:type="dxa"/>
          </w:tcPr>
          <w:p>
            <w:pPr>
              <w:spacing w:line="360" w:lineRule="auto"/>
              <w:jc w:val="center"/>
              <w:rPr>
                <w:rFonts w:ascii="宋体" w:hAnsi="宋体" w:cs="宋体"/>
                <w:color w:val="auto"/>
                <w:sz w:val="24"/>
                <w:highlight w:val="none"/>
              </w:rPr>
            </w:pPr>
          </w:p>
        </w:tc>
        <w:tc>
          <w:tcPr>
            <w:tcW w:w="720" w:type="dxa"/>
          </w:tcPr>
          <w:p>
            <w:pPr>
              <w:spacing w:line="360" w:lineRule="auto"/>
              <w:jc w:val="center"/>
              <w:rPr>
                <w:rFonts w:ascii="宋体" w:hAnsi="宋体" w:cs="宋体"/>
                <w:color w:val="auto"/>
                <w:sz w:val="24"/>
                <w:highlight w:val="none"/>
              </w:rPr>
            </w:pPr>
          </w:p>
        </w:tc>
        <w:tc>
          <w:tcPr>
            <w:tcW w:w="1005" w:type="dxa"/>
          </w:tcPr>
          <w:p>
            <w:pPr>
              <w:spacing w:line="360" w:lineRule="auto"/>
              <w:jc w:val="center"/>
              <w:rPr>
                <w:rFonts w:ascii="宋体" w:hAnsi="宋体" w:cs="宋体"/>
                <w:color w:val="auto"/>
                <w:sz w:val="24"/>
                <w:highlight w:val="none"/>
              </w:rPr>
            </w:pPr>
          </w:p>
        </w:tc>
        <w:tc>
          <w:tcPr>
            <w:tcW w:w="1274" w:type="dxa"/>
          </w:tcPr>
          <w:p>
            <w:pPr>
              <w:spacing w:line="360" w:lineRule="auto"/>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91" w:type="dxa"/>
            <w:vAlign w:val="center"/>
          </w:tcPr>
          <w:p>
            <w:pPr>
              <w:spacing w:line="360" w:lineRule="auto"/>
              <w:jc w:val="center"/>
              <w:rPr>
                <w:rFonts w:ascii="宋体" w:hAnsi="宋体" w:cs="宋体"/>
                <w:color w:val="auto"/>
                <w:sz w:val="24"/>
                <w:highlight w:val="none"/>
              </w:rPr>
            </w:pPr>
          </w:p>
        </w:tc>
        <w:tc>
          <w:tcPr>
            <w:tcW w:w="1245" w:type="dxa"/>
            <w:vAlign w:val="center"/>
          </w:tcPr>
          <w:p>
            <w:pPr>
              <w:spacing w:line="360" w:lineRule="auto"/>
              <w:jc w:val="center"/>
              <w:rPr>
                <w:rFonts w:ascii="宋体" w:hAnsi="宋体" w:cs="宋体"/>
                <w:color w:val="auto"/>
                <w:sz w:val="24"/>
                <w:highlight w:val="none"/>
              </w:rPr>
            </w:pPr>
          </w:p>
        </w:tc>
        <w:tc>
          <w:tcPr>
            <w:tcW w:w="1410" w:type="dxa"/>
          </w:tcPr>
          <w:p>
            <w:pPr>
              <w:spacing w:line="360" w:lineRule="auto"/>
              <w:jc w:val="center"/>
              <w:rPr>
                <w:rFonts w:ascii="宋体" w:hAnsi="宋体" w:cs="宋体"/>
                <w:color w:val="auto"/>
                <w:sz w:val="24"/>
                <w:highlight w:val="none"/>
              </w:rPr>
            </w:pPr>
          </w:p>
        </w:tc>
        <w:tc>
          <w:tcPr>
            <w:tcW w:w="795" w:type="dxa"/>
          </w:tcPr>
          <w:p>
            <w:pPr>
              <w:spacing w:line="360" w:lineRule="auto"/>
              <w:jc w:val="center"/>
              <w:rPr>
                <w:rFonts w:ascii="宋体" w:hAnsi="宋体" w:cs="宋体"/>
                <w:color w:val="auto"/>
                <w:sz w:val="24"/>
                <w:highlight w:val="none"/>
              </w:rPr>
            </w:pPr>
          </w:p>
        </w:tc>
        <w:tc>
          <w:tcPr>
            <w:tcW w:w="1275" w:type="dxa"/>
          </w:tcPr>
          <w:p>
            <w:pPr>
              <w:spacing w:line="360" w:lineRule="auto"/>
              <w:jc w:val="center"/>
              <w:rPr>
                <w:rFonts w:ascii="宋体" w:hAnsi="宋体" w:cs="宋体"/>
                <w:color w:val="auto"/>
                <w:sz w:val="24"/>
                <w:highlight w:val="none"/>
              </w:rPr>
            </w:pPr>
          </w:p>
        </w:tc>
        <w:tc>
          <w:tcPr>
            <w:tcW w:w="810" w:type="dxa"/>
          </w:tcPr>
          <w:p>
            <w:pPr>
              <w:spacing w:line="360" w:lineRule="auto"/>
              <w:jc w:val="center"/>
              <w:rPr>
                <w:rFonts w:ascii="宋体" w:hAnsi="宋体" w:cs="宋体"/>
                <w:color w:val="auto"/>
                <w:sz w:val="24"/>
                <w:highlight w:val="none"/>
              </w:rPr>
            </w:pPr>
          </w:p>
        </w:tc>
        <w:tc>
          <w:tcPr>
            <w:tcW w:w="720" w:type="dxa"/>
          </w:tcPr>
          <w:p>
            <w:pPr>
              <w:spacing w:line="360" w:lineRule="auto"/>
              <w:jc w:val="center"/>
              <w:rPr>
                <w:rFonts w:ascii="宋体" w:hAnsi="宋体" w:cs="宋体"/>
                <w:color w:val="auto"/>
                <w:sz w:val="24"/>
                <w:highlight w:val="none"/>
              </w:rPr>
            </w:pPr>
          </w:p>
        </w:tc>
        <w:tc>
          <w:tcPr>
            <w:tcW w:w="1005" w:type="dxa"/>
          </w:tcPr>
          <w:p>
            <w:pPr>
              <w:spacing w:line="360" w:lineRule="auto"/>
              <w:jc w:val="center"/>
              <w:rPr>
                <w:rFonts w:ascii="宋体" w:hAnsi="宋体" w:cs="宋体"/>
                <w:color w:val="auto"/>
                <w:sz w:val="24"/>
                <w:highlight w:val="none"/>
              </w:rPr>
            </w:pPr>
          </w:p>
        </w:tc>
        <w:tc>
          <w:tcPr>
            <w:tcW w:w="1274" w:type="dxa"/>
          </w:tcPr>
          <w:p>
            <w:pPr>
              <w:spacing w:line="360" w:lineRule="auto"/>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991"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总合计价格</w:t>
            </w:r>
          </w:p>
        </w:tc>
        <w:tc>
          <w:tcPr>
            <w:tcW w:w="8534" w:type="dxa"/>
            <w:gridSpan w:val="8"/>
            <w:vAlign w:val="center"/>
          </w:tcPr>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大写：</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小写：</w:t>
            </w:r>
          </w:p>
        </w:tc>
      </w:tr>
    </w:tbl>
    <w:p>
      <w:pPr>
        <w:spacing w:line="360" w:lineRule="auto"/>
        <w:ind w:left="899" w:leftChars="428"/>
        <w:jc w:val="left"/>
        <w:rPr>
          <w:rFonts w:hint="eastAsia" w:ascii="宋体" w:hAnsi="宋体" w:eastAsia="宋体" w:cs="宋体"/>
          <w:sz w:val="24"/>
          <w:highlight w:val="none"/>
        </w:rPr>
      </w:pPr>
    </w:p>
    <w:p>
      <w:pPr>
        <w:spacing w:line="360" w:lineRule="auto"/>
        <w:ind w:right="480"/>
        <w:rPr>
          <w:rFonts w:hint="eastAsia" w:ascii="宋体" w:hAnsi="宋体" w:eastAsia="宋体" w:cs="宋体"/>
          <w:spacing w:val="10"/>
          <w:sz w:val="24"/>
          <w:highlight w:val="none"/>
          <w:u w:val="single"/>
        </w:rPr>
      </w:pPr>
      <w:r>
        <w:rPr>
          <w:rFonts w:hint="eastAsia" w:ascii="宋体" w:hAnsi="宋体" w:eastAsia="宋体" w:cs="宋体"/>
          <w:spacing w:val="10"/>
          <w:sz w:val="24"/>
          <w:highlight w:val="none"/>
        </w:rPr>
        <w:t>投标人名称：</w:t>
      </w:r>
      <w:r>
        <w:rPr>
          <w:rFonts w:hint="eastAsia" w:ascii="宋体" w:hAnsi="宋体" w:eastAsia="宋体" w:cs="宋体"/>
          <w:spacing w:val="10"/>
          <w:sz w:val="24"/>
          <w:highlight w:val="none"/>
          <w:u w:val="single"/>
        </w:rPr>
        <w:t>（加盖公章）</w:t>
      </w:r>
    </w:p>
    <w:p>
      <w:pPr>
        <w:spacing w:line="360" w:lineRule="auto"/>
        <w:ind w:right="480"/>
        <w:rPr>
          <w:rFonts w:hint="eastAsia" w:ascii="宋体" w:hAnsi="宋体" w:eastAsia="宋体" w:cs="宋体"/>
          <w:spacing w:val="10"/>
          <w:sz w:val="24"/>
          <w:highlight w:val="none"/>
        </w:rPr>
      </w:pPr>
    </w:p>
    <w:p>
      <w:pPr>
        <w:spacing w:line="360" w:lineRule="auto"/>
        <w:ind w:right="480"/>
        <w:rPr>
          <w:rFonts w:hint="eastAsia" w:ascii="宋体" w:hAnsi="宋体" w:eastAsia="宋体" w:cs="宋体"/>
          <w:spacing w:val="10"/>
          <w:sz w:val="24"/>
          <w:highlight w:val="none"/>
        </w:rPr>
      </w:pPr>
      <w:r>
        <w:rPr>
          <w:rFonts w:hint="eastAsia" w:ascii="宋体" w:hAnsi="宋体" w:eastAsia="宋体" w:cs="宋体"/>
          <w:spacing w:val="10"/>
          <w:sz w:val="24"/>
          <w:highlight w:val="none"/>
        </w:rPr>
        <w:t xml:space="preserve">法定代表人或被授权代表（签字或印章）：  </w:t>
      </w:r>
      <w:r>
        <w:rPr>
          <w:rFonts w:hint="eastAsia" w:ascii="宋体" w:hAnsi="宋体" w:cs="宋体"/>
          <w:spacing w:val="10"/>
          <w:sz w:val="24"/>
          <w:highlight w:val="none"/>
          <w:u w:val="single"/>
          <w:lang w:val="en-US" w:eastAsia="zh-CN"/>
        </w:rPr>
        <w:t xml:space="preserve">        </w:t>
      </w:r>
      <w:r>
        <w:rPr>
          <w:rFonts w:hint="eastAsia" w:ascii="宋体" w:hAnsi="宋体" w:eastAsia="宋体" w:cs="宋体"/>
          <w:spacing w:val="10"/>
          <w:sz w:val="24"/>
          <w:highlight w:val="none"/>
        </w:rPr>
        <w:t xml:space="preserve">          </w:t>
      </w:r>
    </w:p>
    <w:p>
      <w:pPr>
        <w:spacing w:line="360" w:lineRule="auto"/>
        <w:ind w:right="480"/>
        <w:rPr>
          <w:rFonts w:hint="eastAsia" w:ascii="宋体" w:hAnsi="宋体" w:eastAsia="宋体" w:cs="宋体"/>
          <w:spacing w:val="10"/>
          <w:sz w:val="24"/>
          <w:highlight w:val="none"/>
        </w:rPr>
      </w:pPr>
    </w:p>
    <w:p>
      <w:pPr>
        <w:spacing w:line="360" w:lineRule="auto"/>
        <w:ind w:right="480"/>
        <w:rPr>
          <w:rFonts w:hint="eastAsia" w:ascii="宋体" w:hAnsi="宋体" w:eastAsia="宋体" w:cs="宋体"/>
          <w:spacing w:val="10"/>
          <w:sz w:val="24"/>
          <w:highlight w:val="none"/>
          <w:u w:val="single"/>
          <w:lang w:eastAsia="zh-CN"/>
        </w:rPr>
      </w:pPr>
      <w:r>
        <w:rPr>
          <w:rFonts w:hint="eastAsia" w:ascii="宋体" w:hAnsi="宋体" w:eastAsia="宋体" w:cs="宋体"/>
          <w:spacing w:val="10"/>
          <w:sz w:val="24"/>
          <w:highlight w:val="none"/>
        </w:rPr>
        <w:t>日期：  年  月   日</w:t>
      </w:r>
    </w:p>
    <w:p>
      <w:pPr>
        <w:pStyle w:val="4"/>
        <w:spacing w:before="0" w:after="100" w:afterAutospacing="1"/>
        <w:jc w:val="both"/>
        <w:rPr>
          <w:rFonts w:hint="eastAsia" w:ascii="宋体" w:hAnsi="宋体" w:eastAsia="宋体" w:cs="宋体"/>
          <w:spacing w:val="10"/>
          <w:highlight w:val="none"/>
        </w:rPr>
      </w:pPr>
    </w:p>
    <w:p>
      <w:pPr>
        <w:spacing w:line="360" w:lineRule="auto"/>
        <w:rPr>
          <w:rFonts w:hint="eastAsia" w:ascii="宋体" w:hAnsi="宋体" w:eastAsia="宋体" w:cs="宋体"/>
          <w:sz w:val="24"/>
          <w:szCs w:val="32"/>
          <w:highlight w:val="none"/>
          <w:lang w:eastAsia="zh-CN"/>
        </w:rPr>
      </w:pPr>
      <w:r>
        <w:rPr>
          <w:rFonts w:hint="eastAsia" w:ascii="宋体" w:hAnsi="宋体" w:eastAsia="宋体" w:cs="宋体"/>
          <w:sz w:val="24"/>
          <w:szCs w:val="32"/>
          <w:highlight w:val="none"/>
        </w:rPr>
        <w:t>说明：1.投标</w:t>
      </w:r>
      <w:r>
        <w:rPr>
          <w:rFonts w:hint="eastAsia" w:ascii="宋体" w:hAnsi="宋体" w:eastAsia="宋体" w:cs="宋体"/>
          <w:sz w:val="24"/>
          <w:szCs w:val="32"/>
          <w:highlight w:val="none"/>
          <w:lang w:eastAsia="zh-CN"/>
        </w:rPr>
        <w:t>人</w:t>
      </w:r>
      <w:r>
        <w:rPr>
          <w:rFonts w:hint="eastAsia" w:ascii="宋体" w:hAnsi="宋体" w:eastAsia="宋体" w:cs="宋体"/>
          <w:sz w:val="24"/>
          <w:szCs w:val="32"/>
          <w:highlight w:val="none"/>
        </w:rPr>
        <w:t>必须按“报价明细表”的格式详细报出投标总价的各个组成部分的报价，否则作无效投标处理。</w:t>
      </w:r>
    </w:p>
    <w:p>
      <w:pPr>
        <w:spacing w:line="360" w:lineRule="auto"/>
        <w:ind w:firstLine="720" w:firstLineChars="300"/>
        <w:rPr>
          <w:rFonts w:hint="eastAsia" w:ascii="宋体" w:hAnsi="宋体" w:eastAsia="宋体" w:cs="宋体"/>
          <w:sz w:val="24"/>
          <w:szCs w:val="32"/>
          <w:highlight w:val="none"/>
        </w:rPr>
        <w:sectPr>
          <w:headerReference r:id="rId14" w:type="first"/>
          <w:headerReference r:id="rId13"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r>
        <w:rPr>
          <w:rFonts w:hint="eastAsia" w:ascii="宋体" w:hAnsi="宋体" w:eastAsia="宋体" w:cs="宋体"/>
          <w:sz w:val="24"/>
          <w:szCs w:val="32"/>
          <w:highlight w:val="none"/>
        </w:rPr>
        <w:t>2.“报价明细表”各分项报价合计应当与“开标一览表”报价合计相等。</w:t>
      </w:r>
    </w:p>
    <w:p>
      <w:pPr>
        <w:pStyle w:val="4"/>
        <w:spacing w:before="0" w:after="100" w:afterAutospacing="1"/>
        <w:rPr>
          <w:rFonts w:hint="eastAsia" w:ascii="宋体" w:hAnsi="宋体" w:eastAsia="宋体" w:cs="宋体"/>
          <w:spacing w:val="10"/>
          <w:highlight w:val="none"/>
        </w:rPr>
      </w:pPr>
      <w:bookmarkStart w:id="247" w:name="_Toc15499"/>
      <w:bookmarkStart w:id="248" w:name="_Toc15259"/>
      <w:r>
        <w:rPr>
          <w:rFonts w:hint="eastAsia" w:ascii="宋体" w:hAnsi="宋体" w:cs="宋体"/>
          <w:spacing w:val="10"/>
          <w:highlight w:val="none"/>
          <w:lang w:val="en-US" w:eastAsia="zh-CN"/>
        </w:rPr>
        <w:t>9</w:t>
      </w:r>
      <w:r>
        <w:rPr>
          <w:rFonts w:hint="eastAsia" w:ascii="宋体" w:hAnsi="宋体" w:eastAsia="宋体" w:cs="宋体"/>
          <w:spacing w:val="10"/>
          <w:highlight w:val="none"/>
        </w:rPr>
        <w:t>.投标人一般情况表</w:t>
      </w:r>
      <w:bookmarkEnd w:id="247"/>
      <w:bookmarkEnd w:id="248"/>
    </w:p>
    <w:tbl>
      <w:tblPr>
        <w:tblStyle w:val="33"/>
        <w:tblW w:w="9571"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trPr>
        <w:tc>
          <w:tcPr>
            <w:tcW w:w="1706" w:type="dxa"/>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投标人名称</w:t>
            </w:r>
          </w:p>
        </w:tc>
        <w:tc>
          <w:tcPr>
            <w:tcW w:w="7865" w:type="dxa"/>
            <w:gridSpan w:val="8"/>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注册地址</w:t>
            </w:r>
          </w:p>
        </w:tc>
        <w:tc>
          <w:tcPr>
            <w:tcW w:w="3870" w:type="dxa"/>
            <w:gridSpan w:val="4"/>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c>
          <w:tcPr>
            <w:tcW w:w="1477" w:type="dxa"/>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邮政编码</w:t>
            </w:r>
          </w:p>
        </w:tc>
        <w:tc>
          <w:tcPr>
            <w:tcW w:w="2518" w:type="dxa"/>
            <w:gridSpan w:val="3"/>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1706" w:type="dxa"/>
            <w:vMerge w:val="restart"/>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联系方式</w:t>
            </w:r>
          </w:p>
        </w:tc>
        <w:tc>
          <w:tcPr>
            <w:tcW w:w="1084" w:type="dxa"/>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联系人</w:t>
            </w:r>
          </w:p>
        </w:tc>
        <w:tc>
          <w:tcPr>
            <w:tcW w:w="2778" w:type="dxa"/>
            <w:gridSpan w:val="2"/>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电话</w:t>
            </w:r>
          </w:p>
        </w:tc>
        <w:tc>
          <w:tcPr>
            <w:tcW w:w="2518" w:type="dxa"/>
            <w:gridSpan w:val="3"/>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Merge w:val="continue"/>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c>
          <w:tcPr>
            <w:tcW w:w="1084" w:type="dxa"/>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传真</w:t>
            </w:r>
          </w:p>
        </w:tc>
        <w:tc>
          <w:tcPr>
            <w:tcW w:w="2778" w:type="dxa"/>
            <w:gridSpan w:val="2"/>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网址</w:t>
            </w:r>
          </w:p>
        </w:tc>
        <w:tc>
          <w:tcPr>
            <w:tcW w:w="2518" w:type="dxa"/>
            <w:gridSpan w:val="3"/>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组织结构</w:t>
            </w:r>
          </w:p>
        </w:tc>
        <w:tc>
          <w:tcPr>
            <w:tcW w:w="7865" w:type="dxa"/>
            <w:gridSpan w:val="8"/>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1706" w:type="dxa"/>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法定代表人</w:t>
            </w:r>
          </w:p>
        </w:tc>
        <w:tc>
          <w:tcPr>
            <w:tcW w:w="1084" w:type="dxa"/>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姓名</w:t>
            </w:r>
          </w:p>
        </w:tc>
        <w:tc>
          <w:tcPr>
            <w:tcW w:w="1381" w:type="dxa"/>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c>
          <w:tcPr>
            <w:tcW w:w="1397" w:type="dxa"/>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技术职称</w:t>
            </w:r>
          </w:p>
        </w:tc>
        <w:tc>
          <w:tcPr>
            <w:tcW w:w="1485" w:type="dxa"/>
            <w:gridSpan w:val="2"/>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c>
          <w:tcPr>
            <w:tcW w:w="1308" w:type="dxa"/>
            <w:gridSpan w:val="2"/>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r>
              <w:rPr>
                <w:rFonts w:hint="eastAsia" w:ascii="宋体" w:hAnsi="宋体" w:eastAsia="宋体" w:cs="宋体"/>
                <w:szCs w:val="21"/>
                <w:highlight w:val="none"/>
              </w:rPr>
              <w:t>电话</w:t>
            </w:r>
          </w:p>
        </w:tc>
        <w:tc>
          <w:tcPr>
            <w:tcW w:w="1210" w:type="dxa"/>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技术负责人</w:t>
            </w:r>
          </w:p>
        </w:tc>
        <w:tc>
          <w:tcPr>
            <w:tcW w:w="1084" w:type="dxa"/>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姓名</w:t>
            </w:r>
          </w:p>
        </w:tc>
        <w:tc>
          <w:tcPr>
            <w:tcW w:w="1381" w:type="dxa"/>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c>
          <w:tcPr>
            <w:tcW w:w="1397" w:type="dxa"/>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技术职称</w:t>
            </w:r>
          </w:p>
        </w:tc>
        <w:tc>
          <w:tcPr>
            <w:tcW w:w="1485" w:type="dxa"/>
            <w:gridSpan w:val="2"/>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c>
          <w:tcPr>
            <w:tcW w:w="1308" w:type="dxa"/>
            <w:gridSpan w:val="2"/>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r>
              <w:rPr>
                <w:rFonts w:hint="eastAsia" w:ascii="宋体" w:hAnsi="宋体" w:eastAsia="宋体" w:cs="宋体"/>
                <w:szCs w:val="21"/>
                <w:highlight w:val="none"/>
              </w:rPr>
              <w:t>电话</w:t>
            </w:r>
          </w:p>
        </w:tc>
        <w:tc>
          <w:tcPr>
            <w:tcW w:w="1210" w:type="dxa"/>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trPr>
        <w:tc>
          <w:tcPr>
            <w:tcW w:w="1706" w:type="dxa"/>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成立时间</w:t>
            </w:r>
          </w:p>
        </w:tc>
        <w:tc>
          <w:tcPr>
            <w:tcW w:w="2465" w:type="dxa"/>
            <w:gridSpan w:val="2"/>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c>
          <w:tcPr>
            <w:tcW w:w="5400" w:type="dxa"/>
            <w:gridSpan w:val="6"/>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trPr>
        <w:tc>
          <w:tcPr>
            <w:tcW w:w="1706" w:type="dxa"/>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企业资质等级</w:t>
            </w:r>
          </w:p>
        </w:tc>
        <w:tc>
          <w:tcPr>
            <w:tcW w:w="2465" w:type="dxa"/>
            <w:gridSpan w:val="2"/>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c>
          <w:tcPr>
            <w:tcW w:w="1397" w:type="dxa"/>
            <w:vMerge w:val="restart"/>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其中</w:t>
            </w:r>
          </w:p>
        </w:tc>
        <w:tc>
          <w:tcPr>
            <w:tcW w:w="1664" w:type="dxa"/>
            <w:gridSpan w:val="3"/>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项目经理</w:t>
            </w:r>
          </w:p>
        </w:tc>
        <w:tc>
          <w:tcPr>
            <w:tcW w:w="2339" w:type="dxa"/>
            <w:gridSpan w:val="2"/>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trPr>
        <w:tc>
          <w:tcPr>
            <w:tcW w:w="1706" w:type="dxa"/>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营业执照号</w:t>
            </w:r>
          </w:p>
        </w:tc>
        <w:tc>
          <w:tcPr>
            <w:tcW w:w="2465" w:type="dxa"/>
            <w:gridSpan w:val="2"/>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c>
          <w:tcPr>
            <w:tcW w:w="1397" w:type="dxa"/>
            <w:vMerge w:val="continue"/>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高级职称人员</w:t>
            </w:r>
          </w:p>
        </w:tc>
        <w:tc>
          <w:tcPr>
            <w:tcW w:w="2339" w:type="dxa"/>
            <w:gridSpan w:val="2"/>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注册资金</w:t>
            </w:r>
          </w:p>
        </w:tc>
        <w:tc>
          <w:tcPr>
            <w:tcW w:w="2465" w:type="dxa"/>
            <w:gridSpan w:val="2"/>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c>
          <w:tcPr>
            <w:tcW w:w="1397" w:type="dxa"/>
            <w:vMerge w:val="continue"/>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中级职称人员</w:t>
            </w:r>
          </w:p>
        </w:tc>
        <w:tc>
          <w:tcPr>
            <w:tcW w:w="2339" w:type="dxa"/>
            <w:gridSpan w:val="2"/>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trPr>
        <w:tc>
          <w:tcPr>
            <w:tcW w:w="1706" w:type="dxa"/>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开户银行</w:t>
            </w:r>
          </w:p>
        </w:tc>
        <w:tc>
          <w:tcPr>
            <w:tcW w:w="2465" w:type="dxa"/>
            <w:gridSpan w:val="2"/>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c>
          <w:tcPr>
            <w:tcW w:w="1397" w:type="dxa"/>
            <w:vMerge w:val="continue"/>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初级职称人员</w:t>
            </w:r>
          </w:p>
        </w:tc>
        <w:tc>
          <w:tcPr>
            <w:tcW w:w="2339" w:type="dxa"/>
            <w:gridSpan w:val="2"/>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账号</w:t>
            </w:r>
          </w:p>
        </w:tc>
        <w:tc>
          <w:tcPr>
            <w:tcW w:w="2465" w:type="dxa"/>
            <w:gridSpan w:val="2"/>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c>
          <w:tcPr>
            <w:tcW w:w="1397" w:type="dxa"/>
            <w:vMerge w:val="continue"/>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技工</w:t>
            </w:r>
          </w:p>
        </w:tc>
        <w:tc>
          <w:tcPr>
            <w:tcW w:w="2339" w:type="dxa"/>
            <w:gridSpan w:val="2"/>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trPr>
        <w:tc>
          <w:tcPr>
            <w:tcW w:w="1706" w:type="dxa"/>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经营范围</w:t>
            </w:r>
          </w:p>
        </w:tc>
        <w:tc>
          <w:tcPr>
            <w:tcW w:w="7865" w:type="dxa"/>
            <w:gridSpan w:val="8"/>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trPr>
        <w:tc>
          <w:tcPr>
            <w:tcW w:w="1706" w:type="dxa"/>
            <w:vAlign w:val="center"/>
          </w:tcPr>
          <w:p>
            <w:pPr>
              <w:autoSpaceDE w:val="0"/>
              <w:autoSpaceDN w:val="0"/>
              <w:adjustRightInd w:val="0"/>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备注</w:t>
            </w:r>
          </w:p>
        </w:tc>
        <w:tc>
          <w:tcPr>
            <w:tcW w:w="7865" w:type="dxa"/>
            <w:gridSpan w:val="8"/>
            <w:vAlign w:val="center"/>
          </w:tcPr>
          <w:p>
            <w:pPr>
              <w:autoSpaceDE w:val="0"/>
              <w:autoSpaceDN w:val="0"/>
              <w:adjustRightInd w:val="0"/>
              <w:spacing w:line="360" w:lineRule="auto"/>
              <w:ind w:firstLine="420" w:firstLineChars="200"/>
              <w:jc w:val="center"/>
              <w:rPr>
                <w:rFonts w:hint="eastAsia" w:ascii="宋体" w:hAnsi="宋体" w:eastAsia="宋体" w:cs="宋体"/>
                <w:szCs w:val="21"/>
                <w:highlight w:val="none"/>
              </w:rPr>
            </w:pPr>
          </w:p>
        </w:tc>
      </w:tr>
    </w:tbl>
    <w:p>
      <w:pPr>
        <w:pStyle w:val="4"/>
        <w:spacing w:before="0" w:after="100" w:afterAutospacing="1"/>
        <w:rPr>
          <w:rFonts w:hint="eastAsia" w:ascii="宋体" w:hAnsi="宋体" w:eastAsia="宋体" w:cs="宋体"/>
          <w:spacing w:val="10"/>
          <w:highlight w:val="none"/>
        </w:rPr>
      </w:pPr>
      <w:bookmarkStart w:id="249" w:name="_Toc13727"/>
      <w:bookmarkStart w:id="250" w:name="_Toc8038"/>
      <w:r>
        <w:rPr>
          <w:rFonts w:hint="eastAsia" w:ascii="宋体" w:hAnsi="宋体" w:cs="宋体"/>
          <w:spacing w:val="10"/>
          <w:highlight w:val="none"/>
          <w:lang w:val="en-US" w:eastAsia="zh-CN"/>
        </w:rPr>
        <w:t>11</w:t>
      </w:r>
      <w:r>
        <w:rPr>
          <w:rFonts w:hint="eastAsia" w:ascii="宋体" w:hAnsi="宋体" w:eastAsia="宋体" w:cs="宋体"/>
          <w:spacing w:val="10"/>
          <w:highlight w:val="none"/>
        </w:rPr>
        <w:t>.技术</w:t>
      </w:r>
      <w:r>
        <w:rPr>
          <w:rFonts w:hint="eastAsia" w:ascii="宋体" w:hAnsi="宋体" w:cs="宋体"/>
          <w:spacing w:val="10"/>
          <w:highlight w:val="none"/>
          <w:lang w:val="en-US" w:eastAsia="zh-CN"/>
        </w:rPr>
        <w:t>/服务</w:t>
      </w:r>
      <w:r>
        <w:rPr>
          <w:rFonts w:hint="eastAsia" w:ascii="宋体" w:hAnsi="宋体" w:eastAsia="宋体" w:cs="宋体"/>
          <w:spacing w:val="10"/>
          <w:highlight w:val="none"/>
        </w:rPr>
        <w:t>偏离表</w:t>
      </w:r>
      <w:bookmarkEnd w:id="249"/>
      <w:bookmarkEnd w:id="250"/>
    </w:p>
    <w:tbl>
      <w:tblPr>
        <w:tblStyle w:val="33"/>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1904"/>
        <w:gridCol w:w="1904"/>
        <w:gridCol w:w="1487"/>
        <w:gridCol w:w="2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1904" w:type="dxa"/>
            <w:vAlign w:val="center"/>
          </w:tcPr>
          <w:p>
            <w:pPr>
              <w:spacing w:before="60" w:after="60" w:line="360" w:lineRule="auto"/>
              <w:jc w:val="center"/>
              <w:rPr>
                <w:rFonts w:hint="eastAsia" w:ascii="宋体" w:hAnsi="宋体" w:eastAsia="宋体" w:cs="宋体"/>
                <w:color w:val="auto"/>
                <w:sz w:val="24"/>
                <w:highlight w:val="none"/>
                <w:lang w:eastAsia="zh-CN"/>
              </w:rPr>
            </w:pPr>
            <w:r>
              <w:rPr>
                <w:rFonts w:hint="eastAsia" w:ascii="宋体" w:hAnsi="宋体" w:cs="宋体"/>
                <w:color w:val="auto"/>
                <w:sz w:val="24"/>
                <w:highlight w:val="none"/>
                <w:lang w:eastAsia="zh-CN"/>
              </w:rPr>
              <w:t>条款号</w:t>
            </w:r>
          </w:p>
        </w:tc>
        <w:tc>
          <w:tcPr>
            <w:tcW w:w="1904" w:type="dxa"/>
            <w:vAlign w:val="center"/>
          </w:tcPr>
          <w:p>
            <w:pPr>
              <w:spacing w:before="60" w:after="60" w:line="360" w:lineRule="auto"/>
              <w:jc w:val="center"/>
              <w:rPr>
                <w:rFonts w:ascii="宋体" w:hAnsi="宋体" w:cs="宋体"/>
                <w:color w:val="auto"/>
                <w:sz w:val="24"/>
                <w:highlight w:val="none"/>
              </w:rPr>
            </w:pPr>
            <w:r>
              <w:rPr>
                <w:rFonts w:hint="eastAsia" w:ascii="宋体" w:hAnsi="宋体" w:cs="宋体"/>
                <w:color w:val="auto"/>
                <w:sz w:val="24"/>
                <w:highlight w:val="none"/>
                <w:lang w:eastAsia="zh-CN"/>
              </w:rPr>
              <w:t>招标文件</w:t>
            </w:r>
            <w:r>
              <w:rPr>
                <w:rFonts w:hint="eastAsia" w:ascii="宋体" w:hAnsi="宋体" w:cs="宋体"/>
                <w:color w:val="auto"/>
                <w:sz w:val="24"/>
                <w:highlight w:val="none"/>
              </w:rPr>
              <w:t>要求</w:t>
            </w:r>
          </w:p>
        </w:tc>
        <w:tc>
          <w:tcPr>
            <w:tcW w:w="1904" w:type="dxa"/>
            <w:vAlign w:val="center"/>
          </w:tcPr>
          <w:p>
            <w:pPr>
              <w:spacing w:before="60" w:after="60" w:line="360" w:lineRule="auto"/>
              <w:jc w:val="center"/>
              <w:rPr>
                <w:rFonts w:ascii="宋体" w:hAnsi="宋体" w:cs="宋体"/>
                <w:color w:val="auto"/>
                <w:sz w:val="24"/>
                <w:highlight w:val="none"/>
              </w:rPr>
            </w:pPr>
            <w:r>
              <w:rPr>
                <w:rFonts w:hint="eastAsia" w:ascii="宋体" w:hAnsi="宋体" w:cs="宋体"/>
                <w:color w:val="auto"/>
                <w:sz w:val="24"/>
                <w:highlight w:val="none"/>
                <w:lang w:eastAsia="zh-CN"/>
              </w:rPr>
              <w:t>投标文件</w:t>
            </w:r>
            <w:r>
              <w:rPr>
                <w:rFonts w:hint="eastAsia" w:ascii="宋体" w:hAnsi="宋体" w:cs="宋体"/>
                <w:color w:val="auto"/>
                <w:sz w:val="24"/>
                <w:highlight w:val="none"/>
              </w:rPr>
              <w:t>响应</w:t>
            </w:r>
          </w:p>
        </w:tc>
        <w:tc>
          <w:tcPr>
            <w:tcW w:w="1487" w:type="dxa"/>
            <w:vAlign w:val="center"/>
          </w:tcPr>
          <w:p>
            <w:pPr>
              <w:spacing w:before="60" w:after="60" w:line="360" w:lineRule="auto"/>
              <w:jc w:val="center"/>
              <w:rPr>
                <w:rFonts w:ascii="宋体" w:hAnsi="宋体" w:cs="宋体"/>
                <w:color w:val="auto"/>
                <w:sz w:val="24"/>
                <w:highlight w:val="none"/>
              </w:rPr>
            </w:pPr>
            <w:r>
              <w:rPr>
                <w:rFonts w:hint="eastAsia" w:ascii="宋体" w:hAnsi="宋体" w:cs="宋体"/>
                <w:color w:val="auto"/>
                <w:sz w:val="24"/>
                <w:highlight w:val="none"/>
              </w:rPr>
              <w:t>响应/偏离</w:t>
            </w:r>
          </w:p>
        </w:tc>
        <w:tc>
          <w:tcPr>
            <w:tcW w:w="2321" w:type="dxa"/>
            <w:vAlign w:val="center"/>
          </w:tcPr>
          <w:p>
            <w:pPr>
              <w:pStyle w:val="220"/>
              <w:spacing w:line="274" w:lineRule="exact"/>
              <w:ind w:left="188" w:right="0"/>
              <w:jc w:val="left"/>
              <w:rPr>
                <w:rFonts w:ascii="宋体" w:hAnsi="宋体" w:cs="宋体"/>
                <w:color w:val="auto"/>
                <w:sz w:val="24"/>
                <w:highlight w:val="none"/>
              </w:rPr>
            </w:pPr>
            <w:r>
              <w:rPr>
                <w:rFonts w:hint="default" w:ascii="宋体" w:hAnsi="宋体" w:eastAsia="宋体" w:cs="宋体"/>
                <w:color w:val="auto"/>
                <w:sz w:val="24"/>
                <w:szCs w:val="24"/>
                <w:highlight w:val="none"/>
              </w:rPr>
              <w:t>技术支撑材料所在页码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color w:val="auto"/>
                <w:sz w:val="24"/>
                <w:highlight w:val="none"/>
              </w:rPr>
            </w:pPr>
          </w:p>
        </w:tc>
        <w:tc>
          <w:tcPr>
            <w:tcW w:w="1904" w:type="dxa"/>
          </w:tcPr>
          <w:p>
            <w:pPr>
              <w:spacing w:before="120" w:after="120" w:line="360" w:lineRule="auto"/>
              <w:rPr>
                <w:rFonts w:ascii="宋体" w:hAnsi="宋体" w:cs="宋体"/>
                <w:color w:val="auto"/>
                <w:sz w:val="24"/>
                <w:highlight w:val="none"/>
              </w:rPr>
            </w:pPr>
          </w:p>
        </w:tc>
        <w:tc>
          <w:tcPr>
            <w:tcW w:w="1904" w:type="dxa"/>
          </w:tcPr>
          <w:p>
            <w:pPr>
              <w:spacing w:before="120" w:after="120" w:line="360" w:lineRule="auto"/>
              <w:rPr>
                <w:rFonts w:ascii="宋体" w:hAnsi="宋体" w:cs="宋体"/>
                <w:color w:val="auto"/>
                <w:sz w:val="24"/>
                <w:highlight w:val="none"/>
              </w:rPr>
            </w:pPr>
          </w:p>
        </w:tc>
        <w:tc>
          <w:tcPr>
            <w:tcW w:w="1487" w:type="dxa"/>
          </w:tcPr>
          <w:p>
            <w:pPr>
              <w:spacing w:before="120" w:after="120" w:line="360" w:lineRule="auto"/>
              <w:rPr>
                <w:rFonts w:ascii="宋体" w:hAnsi="宋体" w:cs="宋体"/>
                <w:color w:val="auto"/>
                <w:sz w:val="24"/>
                <w:highlight w:val="none"/>
              </w:rPr>
            </w:pPr>
          </w:p>
        </w:tc>
        <w:tc>
          <w:tcPr>
            <w:tcW w:w="2321" w:type="dxa"/>
          </w:tcPr>
          <w:p>
            <w:pPr>
              <w:spacing w:before="120" w:after="120" w:line="360" w:lineRule="auto"/>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color w:val="auto"/>
                <w:sz w:val="24"/>
                <w:highlight w:val="none"/>
              </w:rPr>
            </w:pPr>
          </w:p>
        </w:tc>
        <w:tc>
          <w:tcPr>
            <w:tcW w:w="1904" w:type="dxa"/>
          </w:tcPr>
          <w:p>
            <w:pPr>
              <w:spacing w:before="120" w:after="120" w:line="360" w:lineRule="auto"/>
              <w:rPr>
                <w:rFonts w:ascii="宋体" w:hAnsi="宋体" w:cs="宋体"/>
                <w:color w:val="auto"/>
                <w:sz w:val="24"/>
                <w:highlight w:val="none"/>
              </w:rPr>
            </w:pPr>
          </w:p>
        </w:tc>
        <w:tc>
          <w:tcPr>
            <w:tcW w:w="1904" w:type="dxa"/>
          </w:tcPr>
          <w:p>
            <w:pPr>
              <w:spacing w:before="120" w:after="120" w:line="360" w:lineRule="auto"/>
              <w:rPr>
                <w:rFonts w:ascii="宋体" w:hAnsi="宋体" w:cs="宋体"/>
                <w:color w:val="auto"/>
                <w:sz w:val="24"/>
                <w:highlight w:val="none"/>
              </w:rPr>
            </w:pPr>
          </w:p>
        </w:tc>
        <w:tc>
          <w:tcPr>
            <w:tcW w:w="1487" w:type="dxa"/>
          </w:tcPr>
          <w:p>
            <w:pPr>
              <w:spacing w:before="120" w:after="120" w:line="360" w:lineRule="auto"/>
              <w:rPr>
                <w:rFonts w:ascii="宋体" w:hAnsi="宋体" w:cs="宋体"/>
                <w:color w:val="auto"/>
                <w:sz w:val="24"/>
                <w:highlight w:val="none"/>
              </w:rPr>
            </w:pPr>
          </w:p>
        </w:tc>
        <w:tc>
          <w:tcPr>
            <w:tcW w:w="2321" w:type="dxa"/>
          </w:tcPr>
          <w:p>
            <w:pPr>
              <w:spacing w:before="120" w:after="120" w:line="360" w:lineRule="auto"/>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color w:val="auto"/>
                <w:sz w:val="24"/>
                <w:highlight w:val="none"/>
              </w:rPr>
            </w:pPr>
          </w:p>
        </w:tc>
        <w:tc>
          <w:tcPr>
            <w:tcW w:w="1904" w:type="dxa"/>
          </w:tcPr>
          <w:p>
            <w:pPr>
              <w:spacing w:before="120" w:after="120" w:line="360" w:lineRule="auto"/>
              <w:rPr>
                <w:rFonts w:ascii="宋体" w:hAnsi="宋体" w:cs="宋体"/>
                <w:color w:val="auto"/>
                <w:sz w:val="24"/>
                <w:highlight w:val="none"/>
              </w:rPr>
            </w:pPr>
          </w:p>
        </w:tc>
        <w:tc>
          <w:tcPr>
            <w:tcW w:w="1904" w:type="dxa"/>
          </w:tcPr>
          <w:p>
            <w:pPr>
              <w:spacing w:before="120" w:after="120" w:line="360" w:lineRule="auto"/>
              <w:rPr>
                <w:rFonts w:ascii="宋体" w:hAnsi="宋体" w:cs="宋体"/>
                <w:color w:val="auto"/>
                <w:sz w:val="24"/>
                <w:highlight w:val="none"/>
              </w:rPr>
            </w:pPr>
          </w:p>
        </w:tc>
        <w:tc>
          <w:tcPr>
            <w:tcW w:w="1487" w:type="dxa"/>
          </w:tcPr>
          <w:p>
            <w:pPr>
              <w:spacing w:before="120" w:after="120" w:line="360" w:lineRule="auto"/>
              <w:rPr>
                <w:rFonts w:ascii="宋体" w:hAnsi="宋体" w:cs="宋体"/>
                <w:color w:val="auto"/>
                <w:sz w:val="24"/>
                <w:highlight w:val="none"/>
              </w:rPr>
            </w:pPr>
          </w:p>
        </w:tc>
        <w:tc>
          <w:tcPr>
            <w:tcW w:w="2321" w:type="dxa"/>
          </w:tcPr>
          <w:p>
            <w:pPr>
              <w:spacing w:before="120" w:after="120" w:line="360" w:lineRule="auto"/>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color w:val="auto"/>
                <w:sz w:val="24"/>
                <w:highlight w:val="none"/>
              </w:rPr>
            </w:pPr>
          </w:p>
        </w:tc>
        <w:tc>
          <w:tcPr>
            <w:tcW w:w="1904" w:type="dxa"/>
          </w:tcPr>
          <w:p>
            <w:pPr>
              <w:spacing w:before="120" w:after="120" w:line="360" w:lineRule="auto"/>
              <w:rPr>
                <w:rFonts w:ascii="宋体" w:hAnsi="宋体" w:cs="宋体"/>
                <w:color w:val="auto"/>
                <w:sz w:val="24"/>
                <w:highlight w:val="none"/>
              </w:rPr>
            </w:pPr>
          </w:p>
        </w:tc>
        <w:tc>
          <w:tcPr>
            <w:tcW w:w="1904" w:type="dxa"/>
          </w:tcPr>
          <w:p>
            <w:pPr>
              <w:spacing w:before="120" w:after="120" w:line="360" w:lineRule="auto"/>
              <w:rPr>
                <w:rFonts w:ascii="宋体" w:hAnsi="宋体" w:cs="宋体"/>
                <w:color w:val="auto"/>
                <w:sz w:val="24"/>
                <w:highlight w:val="none"/>
              </w:rPr>
            </w:pPr>
          </w:p>
        </w:tc>
        <w:tc>
          <w:tcPr>
            <w:tcW w:w="1487" w:type="dxa"/>
          </w:tcPr>
          <w:p>
            <w:pPr>
              <w:spacing w:before="120" w:after="120" w:line="360" w:lineRule="auto"/>
              <w:rPr>
                <w:rFonts w:ascii="宋体" w:hAnsi="宋体" w:cs="宋体"/>
                <w:color w:val="auto"/>
                <w:sz w:val="24"/>
                <w:highlight w:val="none"/>
              </w:rPr>
            </w:pPr>
          </w:p>
        </w:tc>
        <w:tc>
          <w:tcPr>
            <w:tcW w:w="2321" w:type="dxa"/>
          </w:tcPr>
          <w:p>
            <w:pPr>
              <w:spacing w:before="120" w:after="120" w:line="360" w:lineRule="auto"/>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color w:val="auto"/>
                <w:sz w:val="24"/>
                <w:highlight w:val="none"/>
              </w:rPr>
            </w:pPr>
          </w:p>
        </w:tc>
        <w:tc>
          <w:tcPr>
            <w:tcW w:w="1904" w:type="dxa"/>
          </w:tcPr>
          <w:p>
            <w:pPr>
              <w:spacing w:before="120" w:after="120" w:line="360" w:lineRule="auto"/>
              <w:rPr>
                <w:rFonts w:ascii="宋体" w:hAnsi="宋体" w:cs="宋体"/>
                <w:color w:val="auto"/>
                <w:sz w:val="24"/>
                <w:highlight w:val="none"/>
              </w:rPr>
            </w:pPr>
          </w:p>
        </w:tc>
        <w:tc>
          <w:tcPr>
            <w:tcW w:w="1904" w:type="dxa"/>
          </w:tcPr>
          <w:p>
            <w:pPr>
              <w:spacing w:before="120" w:after="120" w:line="360" w:lineRule="auto"/>
              <w:rPr>
                <w:rFonts w:ascii="宋体" w:hAnsi="宋体" w:cs="宋体"/>
                <w:color w:val="auto"/>
                <w:sz w:val="24"/>
                <w:highlight w:val="none"/>
              </w:rPr>
            </w:pPr>
          </w:p>
        </w:tc>
        <w:tc>
          <w:tcPr>
            <w:tcW w:w="1487" w:type="dxa"/>
          </w:tcPr>
          <w:p>
            <w:pPr>
              <w:spacing w:before="120" w:after="120" w:line="360" w:lineRule="auto"/>
              <w:rPr>
                <w:rFonts w:ascii="宋体" w:hAnsi="宋体" w:cs="宋体"/>
                <w:color w:val="auto"/>
                <w:sz w:val="24"/>
                <w:highlight w:val="none"/>
              </w:rPr>
            </w:pPr>
          </w:p>
        </w:tc>
        <w:tc>
          <w:tcPr>
            <w:tcW w:w="2321" w:type="dxa"/>
          </w:tcPr>
          <w:p>
            <w:pPr>
              <w:spacing w:before="120" w:after="120" w:line="360" w:lineRule="auto"/>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color w:val="auto"/>
                <w:sz w:val="24"/>
                <w:highlight w:val="none"/>
              </w:rPr>
            </w:pPr>
          </w:p>
        </w:tc>
        <w:tc>
          <w:tcPr>
            <w:tcW w:w="1904" w:type="dxa"/>
          </w:tcPr>
          <w:p>
            <w:pPr>
              <w:spacing w:before="120" w:after="120" w:line="360" w:lineRule="auto"/>
              <w:rPr>
                <w:rFonts w:ascii="宋体" w:hAnsi="宋体" w:cs="宋体"/>
                <w:color w:val="auto"/>
                <w:sz w:val="24"/>
                <w:highlight w:val="none"/>
              </w:rPr>
            </w:pPr>
          </w:p>
        </w:tc>
        <w:tc>
          <w:tcPr>
            <w:tcW w:w="1904" w:type="dxa"/>
          </w:tcPr>
          <w:p>
            <w:pPr>
              <w:spacing w:before="120" w:after="120" w:line="360" w:lineRule="auto"/>
              <w:rPr>
                <w:rFonts w:ascii="宋体" w:hAnsi="宋体" w:cs="宋体"/>
                <w:color w:val="auto"/>
                <w:sz w:val="24"/>
                <w:highlight w:val="none"/>
              </w:rPr>
            </w:pPr>
          </w:p>
        </w:tc>
        <w:tc>
          <w:tcPr>
            <w:tcW w:w="1487" w:type="dxa"/>
          </w:tcPr>
          <w:p>
            <w:pPr>
              <w:spacing w:before="120" w:after="120" w:line="360" w:lineRule="auto"/>
              <w:rPr>
                <w:rFonts w:ascii="宋体" w:hAnsi="宋体" w:cs="宋体"/>
                <w:color w:val="auto"/>
                <w:sz w:val="24"/>
                <w:highlight w:val="none"/>
              </w:rPr>
            </w:pPr>
          </w:p>
        </w:tc>
        <w:tc>
          <w:tcPr>
            <w:tcW w:w="2321" w:type="dxa"/>
          </w:tcPr>
          <w:p>
            <w:pPr>
              <w:spacing w:before="120" w:after="120" w:line="360" w:lineRule="auto"/>
              <w:rPr>
                <w:rFonts w:ascii="宋体" w:hAnsi="宋体" w:cs="宋体"/>
                <w:color w:val="auto"/>
                <w:sz w:val="24"/>
                <w:highlight w:val="none"/>
              </w:rPr>
            </w:pPr>
          </w:p>
        </w:tc>
      </w:tr>
    </w:tbl>
    <w:p>
      <w:pPr>
        <w:spacing w:line="360" w:lineRule="auto"/>
        <w:jc w:val="left"/>
        <w:rPr>
          <w:rFonts w:hint="eastAsia" w:ascii="宋体" w:hAnsi="宋体" w:eastAsia="宋体" w:cs="宋体"/>
          <w:sz w:val="24"/>
          <w:highlight w:val="none"/>
          <w:u w:val="single"/>
          <w:shd w:val="clear" w:color="auto" w:fill="FFFFFF"/>
        </w:rPr>
      </w:pPr>
      <w:r>
        <w:rPr>
          <w:rFonts w:hint="eastAsia" w:ascii="宋体" w:hAnsi="宋体" w:eastAsia="宋体" w:cs="宋体"/>
          <w:sz w:val="24"/>
          <w:highlight w:val="none"/>
          <w:shd w:val="clear" w:color="auto" w:fill="FFFFFF"/>
        </w:rPr>
        <w:t>投标人名称：</w:t>
      </w:r>
      <w:r>
        <w:rPr>
          <w:rFonts w:hint="eastAsia" w:ascii="宋体" w:hAnsi="宋体" w:eastAsia="宋体" w:cs="宋体"/>
          <w:sz w:val="24"/>
          <w:highlight w:val="none"/>
          <w:u w:val="single"/>
          <w:shd w:val="clear" w:color="auto" w:fill="FFFFFF"/>
        </w:rPr>
        <w:t>（加盖公章）</w:t>
      </w:r>
    </w:p>
    <w:p>
      <w:pPr>
        <w:spacing w:line="360" w:lineRule="auto"/>
        <w:rPr>
          <w:rFonts w:hint="eastAsia" w:ascii="宋体" w:hAnsi="宋体" w:eastAsia="宋体" w:cs="宋体"/>
          <w:sz w:val="24"/>
          <w:highlight w:val="none"/>
          <w:shd w:val="clear" w:color="auto" w:fill="FFFFFF"/>
        </w:rPr>
      </w:pPr>
    </w:p>
    <w:p>
      <w:pPr>
        <w:spacing w:line="360" w:lineRule="auto"/>
        <w:rPr>
          <w:rFonts w:hint="eastAsia" w:ascii="宋体" w:hAnsi="宋体" w:eastAsia="宋体" w:cs="宋体"/>
          <w:sz w:val="24"/>
          <w:highlight w:val="none"/>
          <w:u w:val="single"/>
          <w:shd w:val="clear" w:color="auto" w:fill="FFFFFF"/>
        </w:rPr>
      </w:pPr>
      <w:r>
        <w:rPr>
          <w:rFonts w:hint="eastAsia" w:ascii="宋体" w:hAnsi="宋体" w:cs="宋体"/>
          <w:spacing w:val="10"/>
          <w:sz w:val="24"/>
          <w:highlight w:val="none"/>
          <w:lang w:eastAsia="zh-CN"/>
        </w:rPr>
        <w:t>法定代表人</w:t>
      </w:r>
      <w:r>
        <w:rPr>
          <w:rFonts w:hint="eastAsia" w:ascii="宋体" w:hAnsi="宋体" w:eastAsia="宋体" w:cs="宋体"/>
          <w:spacing w:val="10"/>
          <w:sz w:val="24"/>
          <w:highlight w:val="none"/>
        </w:rPr>
        <w:t>或被授权</w:t>
      </w:r>
      <w:r>
        <w:rPr>
          <w:rFonts w:hint="eastAsia" w:ascii="宋体" w:hAnsi="宋体" w:cs="宋体"/>
          <w:spacing w:val="10"/>
          <w:sz w:val="24"/>
          <w:highlight w:val="none"/>
          <w:lang w:eastAsia="zh-CN"/>
        </w:rPr>
        <w:t>代表</w:t>
      </w:r>
      <w:r>
        <w:rPr>
          <w:rFonts w:hint="eastAsia" w:ascii="宋体" w:hAnsi="宋体" w:eastAsia="宋体" w:cs="宋体"/>
          <w:sz w:val="24"/>
          <w:highlight w:val="none"/>
        </w:rPr>
        <w:t>（签字或印章）</w:t>
      </w:r>
      <w:r>
        <w:rPr>
          <w:rFonts w:hint="eastAsia" w:ascii="宋体" w:hAnsi="宋体" w:eastAsia="宋体" w:cs="宋体"/>
          <w:sz w:val="24"/>
          <w:highlight w:val="none"/>
          <w:shd w:val="clear" w:color="auto" w:fill="FFFFFF"/>
        </w:rPr>
        <w:t>：</w:t>
      </w:r>
      <w:r>
        <w:rPr>
          <w:rFonts w:hint="eastAsia" w:ascii="宋体" w:hAnsi="宋体" w:cs="宋体"/>
          <w:sz w:val="24"/>
          <w:highlight w:val="none"/>
          <w:u w:val="single"/>
          <w:shd w:val="clear" w:color="auto" w:fill="FFFFFF"/>
          <w:lang w:val="en-US" w:eastAsia="zh-CN"/>
        </w:rPr>
        <w:t xml:space="preserve">            </w:t>
      </w:r>
    </w:p>
    <w:p>
      <w:pPr>
        <w:spacing w:line="360" w:lineRule="auto"/>
        <w:jc w:val="left"/>
        <w:rPr>
          <w:rFonts w:hint="eastAsia" w:ascii="宋体" w:hAnsi="宋体" w:eastAsia="宋体" w:cs="宋体"/>
          <w:sz w:val="24"/>
          <w:highlight w:val="none"/>
        </w:rPr>
      </w:pPr>
    </w:p>
    <w:p>
      <w:pPr>
        <w:spacing w:line="360" w:lineRule="auto"/>
        <w:rPr>
          <w:rFonts w:hint="eastAsia" w:ascii="宋体" w:hAnsi="宋体" w:cs="宋体"/>
          <w:spacing w:val="10"/>
          <w:sz w:val="24"/>
          <w:highlight w:val="none"/>
          <w:lang w:eastAsia="zh-CN"/>
        </w:rPr>
      </w:pPr>
      <w:r>
        <w:rPr>
          <w:rFonts w:hint="eastAsia" w:ascii="宋体" w:hAnsi="宋体" w:cs="宋体"/>
          <w:spacing w:val="10"/>
          <w:sz w:val="24"/>
          <w:highlight w:val="none"/>
          <w:lang w:eastAsia="zh-CN"/>
        </w:rPr>
        <w:t>日期：</w:t>
      </w:r>
      <w:r>
        <w:rPr>
          <w:rFonts w:hint="eastAsia" w:ascii="宋体" w:hAnsi="宋体" w:cs="宋体"/>
          <w:spacing w:val="10"/>
          <w:sz w:val="24"/>
          <w:highlight w:val="none"/>
          <w:lang w:val="en-US" w:eastAsia="zh-CN"/>
        </w:rPr>
        <w:t xml:space="preserve">  </w:t>
      </w:r>
      <w:r>
        <w:rPr>
          <w:rFonts w:hint="eastAsia" w:ascii="宋体" w:hAnsi="宋体" w:cs="宋体"/>
          <w:spacing w:val="10"/>
          <w:sz w:val="24"/>
          <w:highlight w:val="none"/>
          <w:lang w:eastAsia="zh-CN"/>
        </w:rPr>
        <w:t>年</w:t>
      </w:r>
      <w:r>
        <w:rPr>
          <w:rFonts w:hint="eastAsia" w:ascii="宋体" w:hAnsi="宋体" w:cs="宋体"/>
          <w:spacing w:val="10"/>
          <w:sz w:val="24"/>
          <w:highlight w:val="none"/>
          <w:lang w:val="en-US" w:eastAsia="zh-CN"/>
        </w:rPr>
        <w:t xml:space="preserve">  </w:t>
      </w:r>
      <w:r>
        <w:rPr>
          <w:rFonts w:hint="eastAsia" w:ascii="宋体" w:hAnsi="宋体" w:cs="宋体"/>
          <w:spacing w:val="10"/>
          <w:sz w:val="24"/>
          <w:highlight w:val="none"/>
          <w:lang w:eastAsia="zh-CN"/>
        </w:rPr>
        <w:t>月</w:t>
      </w:r>
      <w:r>
        <w:rPr>
          <w:rFonts w:hint="eastAsia" w:ascii="宋体" w:hAnsi="宋体" w:cs="宋体"/>
          <w:spacing w:val="10"/>
          <w:sz w:val="24"/>
          <w:highlight w:val="none"/>
          <w:lang w:val="en-US" w:eastAsia="zh-CN"/>
        </w:rPr>
        <w:t xml:space="preserve">   </w:t>
      </w:r>
      <w:r>
        <w:rPr>
          <w:rFonts w:hint="eastAsia" w:ascii="宋体" w:hAnsi="宋体" w:cs="宋体"/>
          <w:spacing w:val="10"/>
          <w:sz w:val="24"/>
          <w:highlight w:val="none"/>
          <w:lang w:eastAsia="zh-CN"/>
        </w:rPr>
        <w:t>日</w:t>
      </w:r>
    </w:p>
    <w:p>
      <w:pPr>
        <w:autoSpaceDE w:val="0"/>
        <w:autoSpaceDN w:val="0"/>
        <w:spacing w:line="360" w:lineRule="auto"/>
        <w:ind w:right="471"/>
        <w:textAlignment w:val="bottom"/>
        <w:rPr>
          <w:rFonts w:hint="eastAsia" w:ascii="宋体" w:hAnsi="宋体" w:eastAsia="宋体" w:cs="宋体"/>
          <w:sz w:val="24"/>
          <w:highlight w:val="none"/>
        </w:rPr>
      </w:pPr>
      <w:r>
        <w:rPr>
          <w:rFonts w:hint="eastAsia" w:ascii="宋体" w:hAnsi="宋体" w:eastAsia="宋体" w:cs="宋体"/>
          <w:sz w:val="24"/>
          <w:highlight w:val="none"/>
        </w:rPr>
        <w:t>说明：</w:t>
      </w:r>
    </w:p>
    <w:p>
      <w:pPr>
        <w:autoSpaceDE w:val="0"/>
        <w:autoSpaceDN w:val="0"/>
        <w:spacing w:line="360" w:lineRule="auto"/>
        <w:ind w:right="471"/>
        <w:textAlignment w:val="bottom"/>
        <w:rPr>
          <w:rFonts w:hint="eastAsia" w:ascii="宋体" w:hAnsi="宋体" w:eastAsia="宋体" w:cs="宋体"/>
          <w:sz w:val="24"/>
          <w:highlight w:val="none"/>
        </w:rPr>
      </w:pPr>
      <w:r>
        <w:rPr>
          <w:rFonts w:hint="eastAsia" w:ascii="宋体" w:hAnsi="宋体" w:eastAsia="宋体" w:cs="宋体"/>
          <w:sz w:val="24"/>
          <w:highlight w:val="none"/>
        </w:rPr>
        <w:t>1、本表须针对招标文件技术规格书逐条应答；</w:t>
      </w:r>
    </w:p>
    <w:p>
      <w:pPr>
        <w:autoSpaceDE w:val="0"/>
        <w:autoSpaceDN w:val="0"/>
        <w:spacing w:line="360" w:lineRule="auto"/>
        <w:ind w:right="471"/>
        <w:textAlignment w:val="bottom"/>
        <w:rPr>
          <w:rFonts w:hint="eastAsia" w:ascii="宋体" w:hAnsi="宋体" w:eastAsia="宋体" w:cs="宋体"/>
          <w:sz w:val="24"/>
          <w:highlight w:val="none"/>
        </w:rPr>
      </w:pPr>
      <w:r>
        <w:rPr>
          <w:rFonts w:hint="eastAsia" w:ascii="宋体" w:hAnsi="宋体" w:eastAsia="宋体" w:cs="宋体"/>
          <w:sz w:val="24"/>
          <w:highlight w:val="none"/>
        </w:rPr>
        <w:t>2、所应答的技术指标应有具体内容，不能简单复制招标文件内容，或全部响应仅以“符合、满足”应答；</w:t>
      </w:r>
    </w:p>
    <w:p>
      <w:pPr>
        <w:autoSpaceDE w:val="0"/>
        <w:autoSpaceDN w:val="0"/>
        <w:spacing w:line="360" w:lineRule="auto"/>
        <w:ind w:right="471"/>
        <w:textAlignment w:val="bottom"/>
        <w:rPr>
          <w:rFonts w:hint="eastAsia" w:ascii="宋体" w:hAnsi="宋体" w:eastAsia="宋体" w:cs="宋体"/>
          <w:sz w:val="24"/>
          <w:highlight w:val="none"/>
        </w:rPr>
      </w:pPr>
      <w:r>
        <w:rPr>
          <w:rFonts w:hint="eastAsia" w:ascii="宋体" w:hAnsi="宋体" w:eastAsia="宋体" w:cs="宋体"/>
          <w:sz w:val="24"/>
          <w:highlight w:val="none"/>
        </w:rPr>
        <w:t>3、无论正负偏离均须对偏离情况作具体说明。</w:t>
      </w:r>
    </w:p>
    <w:p>
      <w:pPr>
        <w:spacing w:line="360" w:lineRule="auto"/>
        <w:rPr>
          <w:rFonts w:hint="eastAsia" w:ascii="宋体" w:hAnsi="宋体" w:eastAsia="宋体" w:cs="宋体"/>
          <w:b/>
          <w:highlight w:val="none"/>
        </w:rPr>
      </w:pPr>
    </w:p>
    <w:p>
      <w:pPr>
        <w:spacing w:line="360" w:lineRule="auto"/>
        <w:rPr>
          <w:rFonts w:hint="eastAsia" w:ascii="宋体" w:hAnsi="宋体" w:eastAsia="宋体" w:cs="宋体"/>
          <w:b/>
          <w:highlight w:val="none"/>
        </w:rPr>
      </w:pPr>
    </w:p>
    <w:p>
      <w:pPr>
        <w:spacing w:line="360" w:lineRule="auto"/>
        <w:rPr>
          <w:rFonts w:hint="eastAsia" w:ascii="宋体" w:hAnsi="宋体" w:eastAsia="宋体" w:cs="宋体"/>
          <w:b/>
          <w:highlight w:val="none"/>
        </w:rPr>
      </w:pPr>
    </w:p>
    <w:p>
      <w:pPr>
        <w:spacing w:line="360" w:lineRule="auto"/>
        <w:rPr>
          <w:rFonts w:hint="eastAsia" w:ascii="宋体" w:hAnsi="宋体" w:eastAsia="宋体" w:cs="宋体"/>
          <w:b/>
          <w:highlight w:val="none"/>
        </w:rPr>
      </w:pPr>
    </w:p>
    <w:p>
      <w:pPr>
        <w:spacing w:line="360" w:lineRule="auto"/>
        <w:rPr>
          <w:rFonts w:hint="eastAsia" w:ascii="宋体" w:hAnsi="宋体" w:eastAsia="宋体" w:cs="宋体"/>
          <w:b/>
          <w:highlight w:val="none"/>
        </w:rPr>
      </w:pPr>
    </w:p>
    <w:p>
      <w:pPr>
        <w:spacing w:line="360" w:lineRule="auto"/>
        <w:rPr>
          <w:rFonts w:hint="eastAsia" w:ascii="宋体" w:hAnsi="宋体" w:eastAsia="宋体" w:cs="宋体"/>
          <w:b/>
          <w:highlight w:val="none"/>
        </w:rPr>
      </w:pPr>
    </w:p>
    <w:p>
      <w:pPr>
        <w:pStyle w:val="4"/>
        <w:spacing w:before="0" w:after="100" w:afterAutospacing="1"/>
        <w:rPr>
          <w:rFonts w:hint="eastAsia" w:ascii="宋体" w:hAnsi="宋体" w:eastAsia="宋体" w:cs="宋体"/>
          <w:spacing w:val="10"/>
          <w:highlight w:val="none"/>
        </w:rPr>
      </w:pPr>
      <w:bookmarkStart w:id="251" w:name="_Toc258923313"/>
      <w:bookmarkStart w:id="252" w:name="_Toc5303"/>
      <w:bookmarkStart w:id="253" w:name="_Toc25387"/>
      <w:r>
        <w:rPr>
          <w:rFonts w:hint="eastAsia" w:ascii="宋体" w:hAnsi="宋体" w:cs="宋体"/>
          <w:spacing w:val="10"/>
          <w:highlight w:val="none"/>
          <w:lang w:val="en-US" w:eastAsia="zh-CN"/>
        </w:rPr>
        <w:t>12</w:t>
      </w:r>
      <w:r>
        <w:rPr>
          <w:rFonts w:hint="eastAsia" w:ascii="宋体" w:hAnsi="宋体" w:eastAsia="宋体" w:cs="宋体"/>
          <w:spacing w:val="10"/>
          <w:highlight w:val="none"/>
        </w:rPr>
        <w:t>.商务偏离表</w:t>
      </w:r>
      <w:bookmarkEnd w:id="251"/>
      <w:bookmarkEnd w:id="252"/>
      <w:bookmarkEnd w:id="253"/>
    </w:p>
    <w:tbl>
      <w:tblPr>
        <w:tblStyle w:val="33"/>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3"/>
        <w:gridCol w:w="2393"/>
        <w:gridCol w:w="2392"/>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2393" w:type="dxa"/>
            <w:vAlign w:val="center"/>
          </w:tcPr>
          <w:p>
            <w:pPr>
              <w:spacing w:before="60" w:after="60"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招标文件要求</w:t>
            </w:r>
          </w:p>
        </w:tc>
        <w:tc>
          <w:tcPr>
            <w:tcW w:w="2393" w:type="dxa"/>
            <w:vAlign w:val="center"/>
          </w:tcPr>
          <w:p>
            <w:pPr>
              <w:spacing w:before="60" w:after="60"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投标文件响应</w:t>
            </w:r>
          </w:p>
        </w:tc>
        <w:tc>
          <w:tcPr>
            <w:tcW w:w="2392" w:type="dxa"/>
            <w:vAlign w:val="center"/>
          </w:tcPr>
          <w:p>
            <w:pPr>
              <w:spacing w:before="60" w:after="60" w:line="360" w:lineRule="auto"/>
              <w:jc w:val="center"/>
              <w:rPr>
                <w:rFonts w:hint="eastAsia" w:ascii="宋体" w:hAnsi="宋体" w:eastAsia="宋体" w:cs="宋体"/>
                <w:sz w:val="24"/>
                <w:highlight w:val="none"/>
              </w:rPr>
            </w:pPr>
            <w:r>
              <w:rPr>
                <w:rFonts w:hint="eastAsia" w:ascii="宋体" w:hAnsi="宋体" w:eastAsia="宋体" w:cs="宋体"/>
                <w:sz w:val="24"/>
                <w:highlight w:val="none"/>
              </w:rPr>
              <w:t>响应/偏离</w:t>
            </w:r>
          </w:p>
        </w:tc>
        <w:tc>
          <w:tcPr>
            <w:tcW w:w="2393" w:type="dxa"/>
            <w:vAlign w:val="center"/>
          </w:tcPr>
          <w:p>
            <w:pPr>
              <w:spacing w:before="60" w:after="60" w:line="360" w:lineRule="auto"/>
              <w:jc w:val="center"/>
              <w:rPr>
                <w:rFonts w:hint="eastAsia" w:ascii="宋体" w:hAnsi="宋体" w:eastAsia="宋体" w:cs="宋体"/>
                <w:sz w:val="24"/>
                <w:highlight w:val="none"/>
              </w:rPr>
            </w:pPr>
            <w:r>
              <w:rPr>
                <w:rFonts w:hint="eastAsia" w:ascii="宋体" w:hAnsi="宋体" w:eastAsia="宋体" w:cs="宋体"/>
                <w:sz w:val="24"/>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hint="eastAsia" w:ascii="宋体" w:hAnsi="宋体" w:eastAsia="宋体" w:cs="宋体"/>
                <w:sz w:val="24"/>
                <w:highlight w:val="none"/>
              </w:rPr>
            </w:pPr>
          </w:p>
        </w:tc>
        <w:tc>
          <w:tcPr>
            <w:tcW w:w="2393" w:type="dxa"/>
          </w:tcPr>
          <w:p>
            <w:pPr>
              <w:spacing w:before="120" w:after="120" w:line="360" w:lineRule="auto"/>
              <w:rPr>
                <w:rFonts w:hint="eastAsia" w:ascii="宋体" w:hAnsi="宋体" w:eastAsia="宋体" w:cs="宋体"/>
                <w:sz w:val="24"/>
                <w:highlight w:val="none"/>
              </w:rPr>
            </w:pPr>
          </w:p>
        </w:tc>
        <w:tc>
          <w:tcPr>
            <w:tcW w:w="2392" w:type="dxa"/>
          </w:tcPr>
          <w:p>
            <w:pPr>
              <w:spacing w:before="120" w:after="120" w:line="360" w:lineRule="auto"/>
              <w:rPr>
                <w:rFonts w:hint="eastAsia" w:ascii="宋体" w:hAnsi="宋体" w:eastAsia="宋体" w:cs="宋体"/>
                <w:sz w:val="24"/>
                <w:highlight w:val="none"/>
              </w:rPr>
            </w:pPr>
          </w:p>
        </w:tc>
        <w:tc>
          <w:tcPr>
            <w:tcW w:w="2393" w:type="dxa"/>
          </w:tcPr>
          <w:p>
            <w:pPr>
              <w:spacing w:before="120" w:after="120" w:line="360" w:lineRule="auto"/>
              <w:rPr>
                <w:rFonts w:hint="eastAsia" w:ascii="宋体" w:hAnsi="宋体" w:eastAsia="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hint="eastAsia" w:ascii="宋体" w:hAnsi="宋体" w:eastAsia="宋体" w:cs="宋体"/>
                <w:sz w:val="24"/>
                <w:highlight w:val="none"/>
              </w:rPr>
            </w:pPr>
          </w:p>
        </w:tc>
        <w:tc>
          <w:tcPr>
            <w:tcW w:w="2393" w:type="dxa"/>
          </w:tcPr>
          <w:p>
            <w:pPr>
              <w:spacing w:before="120" w:after="120" w:line="360" w:lineRule="auto"/>
              <w:rPr>
                <w:rFonts w:hint="eastAsia" w:ascii="宋体" w:hAnsi="宋体" w:eastAsia="宋体" w:cs="宋体"/>
                <w:sz w:val="24"/>
                <w:highlight w:val="none"/>
              </w:rPr>
            </w:pPr>
          </w:p>
        </w:tc>
        <w:tc>
          <w:tcPr>
            <w:tcW w:w="2392" w:type="dxa"/>
          </w:tcPr>
          <w:p>
            <w:pPr>
              <w:spacing w:before="120" w:after="120" w:line="360" w:lineRule="auto"/>
              <w:rPr>
                <w:rFonts w:hint="eastAsia" w:ascii="宋体" w:hAnsi="宋体" w:eastAsia="宋体" w:cs="宋体"/>
                <w:sz w:val="24"/>
                <w:highlight w:val="none"/>
              </w:rPr>
            </w:pPr>
          </w:p>
        </w:tc>
        <w:tc>
          <w:tcPr>
            <w:tcW w:w="2393" w:type="dxa"/>
          </w:tcPr>
          <w:p>
            <w:pPr>
              <w:spacing w:before="120" w:after="120" w:line="360" w:lineRule="auto"/>
              <w:rPr>
                <w:rFonts w:hint="eastAsia" w:ascii="宋体" w:hAnsi="宋体" w:eastAsia="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hint="eastAsia" w:ascii="宋体" w:hAnsi="宋体" w:eastAsia="宋体" w:cs="宋体"/>
                <w:sz w:val="24"/>
                <w:highlight w:val="none"/>
              </w:rPr>
            </w:pPr>
          </w:p>
        </w:tc>
        <w:tc>
          <w:tcPr>
            <w:tcW w:w="2393" w:type="dxa"/>
          </w:tcPr>
          <w:p>
            <w:pPr>
              <w:spacing w:before="120" w:after="120" w:line="360" w:lineRule="auto"/>
              <w:rPr>
                <w:rFonts w:hint="eastAsia" w:ascii="宋体" w:hAnsi="宋体" w:eastAsia="宋体" w:cs="宋体"/>
                <w:sz w:val="24"/>
                <w:highlight w:val="none"/>
              </w:rPr>
            </w:pPr>
          </w:p>
        </w:tc>
        <w:tc>
          <w:tcPr>
            <w:tcW w:w="2392" w:type="dxa"/>
          </w:tcPr>
          <w:p>
            <w:pPr>
              <w:spacing w:before="120" w:after="120" w:line="360" w:lineRule="auto"/>
              <w:rPr>
                <w:rFonts w:hint="eastAsia" w:ascii="宋体" w:hAnsi="宋体" w:eastAsia="宋体" w:cs="宋体"/>
                <w:sz w:val="24"/>
                <w:highlight w:val="none"/>
              </w:rPr>
            </w:pPr>
          </w:p>
        </w:tc>
        <w:tc>
          <w:tcPr>
            <w:tcW w:w="2393" w:type="dxa"/>
          </w:tcPr>
          <w:p>
            <w:pPr>
              <w:spacing w:before="120" w:after="120" w:line="360" w:lineRule="auto"/>
              <w:rPr>
                <w:rFonts w:hint="eastAsia" w:ascii="宋体" w:hAnsi="宋体" w:eastAsia="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hint="eastAsia" w:ascii="宋体" w:hAnsi="宋体" w:eastAsia="宋体" w:cs="宋体"/>
                <w:sz w:val="24"/>
                <w:highlight w:val="none"/>
              </w:rPr>
            </w:pPr>
          </w:p>
        </w:tc>
        <w:tc>
          <w:tcPr>
            <w:tcW w:w="2393" w:type="dxa"/>
          </w:tcPr>
          <w:p>
            <w:pPr>
              <w:spacing w:before="120" w:after="120" w:line="360" w:lineRule="auto"/>
              <w:rPr>
                <w:rFonts w:hint="eastAsia" w:ascii="宋体" w:hAnsi="宋体" w:eastAsia="宋体" w:cs="宋体"/>
                <w:sz w:val="24"/>
                <w:highlight w:val="none"/>
              </w:rPr>
            </w:pPr>
          </w:p>
        </w:tc>
        <w:tc>
          <w:tcPr>
            <w:tcW w:w="2392" w:type="dxa"/>
          </w:tcPr>
          <w:p>
            <w:pPr>
              <w:spacing w:before="120" w:after="120" w:line="360" w:lineRule="auto"/>
              <w:rPr>
                <w:rFonts w:hint="eastAsia" w:ascii="宋体" w:hAnsi="宋体" w:eastAsia="宋体" w:cs="宋体"/>
                <w:sz w:val="24"/>
                <w:highlight w:val="none"/>
              </w:rPr>
            </w:pPr>
          </w:p>
        </w:tc>
        <w:tc>
          <w:tcPr>
            <w:tcW w:w="2393" w:type="dxa"/>
          </w:tcPr>
          <w:p>
            <w:pPr>
              <w:spacing w:before="120" w:after="120" w:line="360" w:lineRule="auto"/>
              <w:rPr>
                <w:rFonts w:hint="eastAsia" w:ascii="宋体" w:hAnsi="宋体" w:eastAsia="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hint="eastAsia" w:ascii="宋体" w:hAnsi="宋体" w:eastAsia="宋体" w:cs="宋体"/>
                <w:sz w:val="24"/>
                <w:highlight w:val="none"/>
              </w:rPr>
            </w:pPr>
          </w:p>
        </w:tc>
        <w:tc>
          <w:tcPr>
            <w:tcW w:w="2393" w:type="dxa"/>
          </w:tcPr>
          <w:p>
            <w:pPr>
              <w:spacing w:before="120" w:after="120" w:line="360" w:lineRule="auto"/>
              <w:rPr>
                <w:rFonts w:hint="eastAsia" w:ascii="宋体" w:hAnsi="宋体" w:eastAsia="宋体" w:cs="宋体"/>
                <w:sz w:val="24"/>
                <w:highlight w:val="none"/>
              </w:rPr>
            </w:pPr>
          </w:p>
        </w:tc>
        <w:tc>
          <w:tcPr>
            <w:tcW w:w="2392" w:type="dxa"/>
          </w:tcPr>
          <w:p>
            <w:pPr>
              <w:spacing w:before="120" w:after="120" w:line="360" w:lineRule="auto"/>
              <w:rPr>
                <w:rFonts w:hint="eastAsia" w:ascii="宋体" w:hAnsi="宋体" w:eastAsia="宋体" w:cs="宋体"/>
                <w:sz w:val="24"/>
                <w:highlight w:val="none"/>
              </w:rPr>
            </w:pPr>
          </w:p>
        </w:tc>
        <w:tc>
          <w:tcPr>
            <w:tcW w:w="2393" w:type="dxa"/>
          </w:tcPr>
          <w:p>
            <w:pPr>
              <w:spacing w:before="120" w:after="120" w:line="360" w:lineRule="auto"/>
              <w:rPr>
                <w:rFonts w:hint="eastAsia" w:ascii="宋体" w:hAnsi="宋体" w:eastAsia="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hint="eastAsia" w:ascii="宋体" w:hAnsi="宋体" w:eastAsia="宋体" w:cs="宋体"/>
                <w:sz w:val="24"/>
                <w:highlight w:val="none"/>
              </w:rPr>
            </w:pPr>
          </w:p>
        </w:tc>
        <w:tc>
          <w:tcPr>
            <w:tcW w:w="2393" w:type="dxa"/>
          </w:tcPr>
          <w:p>
            <w:pPr>
              <w:spacing w:before="120" w:after="120" w:line="360" w:lineRule="auto"/>
              <w:rPr>
                <w:rFonts w:hint="eastAsia" w:ascii="宋体" w:hAnsi="宋体" w:eastAsia="宋体" w:cs="宋体"/>
                <w:sz w:val="24"/>
                <w:highlight w:val="none"/>
              </w:rPr>
            </w:pPr>
          </w:p>
        </w:tc>
        <w:tc>
          <w:tcPr>
            <w:tcW w:w="2392" w:type="dxa"/>
          </w:tcPr>
          <w:p>
            <w:pPr>
              <w:spacing w:before="120" w:after="120" w:line="360" w:lineRule="auto"/>
              <w:rPr>
                <w:rFonts w:hint="eastAsia" w:ascii="宋体" w:hAnsi="宋体" w:eastAsia="宋体" w:cs="宋体"/>
                <w:sz w:val="24"/>
                <w:highlight w:val="none"/>
              </w:rPr>
            </w:pPr>
          </w:p>
        </w:tc>
        <w:tc>
          <w:tcPr>
            <w:tcW w:w="2393" w:type="dxa"/>
          </w:tcPr>
          <w:p>
            <w:pPr>
              <w:spacing w:before="120" w:after="120" w:line="360" w:lineRule="auto"/>
              <w:rPr>
                <w:rFonts w:hint="eastAsia" w:ascii="宋体" w:hAnsi="宋体" w:eastAsia="宋体" w:cs="宋体"/>
                <w:sz w:val="24"/>
                <w:highlight w:val="none"/>
              </w:rPr>
            </w:pPr>
          </w:p>
        </w:tc>
      </w:tr>
    </w:tbl>
    <w:p>
      <w:pPr>
        <w:spacing w:line="360" w:lineRule="auto"/>
        <w:rPr>
          <w:rFonts w:hint="eastAsia" w:ascii="宋体" w:hAnsi="宋体" w:eastAsia="宋体" w:cs="宋体"/>
          <w:spacing w:val="10"/>
          <w:sz w:val="24"/>
          <w:highlight w:val="none"/>
        </w:rPr>
      </w:pPr>
    </w:p>
    <w:p>
      <w:pPr>
        <w:spacing w:line="360" w:lineRule="auto"/>
        <w:jc w:val="left"/>
        <w:rPr>
          <w:rFonts w:hint="eastAsia" w:ascii="宋体" w:hAnsi="宋体" w:eastAsia="宋体" w:cs="宋体"/>
          <w:sz w:val="24"/>
          <w:highlight w:val="none"/>
          <w:u w:val="single"/>
          <w:shd w:val="clear" w:color="auto" w:fill="FFFFFF"/>
        </w:rPr>
      </w:pPr>
      <w:r>
        <w:rPr>
          <w:rFonts w:hint="eastAsia" w:ascii="宋体" w:hAnsi="宋体" w:eastAsia="宋体" w:cs="宋体"/>
          <w:sz w:val="24"/>
          <w:highlight w:val="none"/>
          <w:shd w:val="clear" w:color="auto" w:fill="FFFFFF"/>
        </w:rPr>
        <w:t>投标人名称：</w:t>
      </w:r>
      <w:r>
        <w:rPr>
          <w:rFonts w:hint="eastAsia" w:ascii="宋体" w:hAnsi="宋体" w:eastAsia="宋体" w:cs="宋体"/>
          <w:sz w:val="24"/>
          <w:highlight w:val="none"/>
          <w:u w:val="single"/>
          <w:shd w:val="clear" w:color="auto" w:fill="FFFFFF"/>
        </w:rPr>
        <w:t>（加盖公章）</w:t>
      </w:r>
    </w:p>
    <w:p>
      <w:pPr>
        <w:spacing w:line="360" w:lineRule="auto"/>
        <w:rPr>
          <w:rFonts w:hint="eastAsia" w:ascii="宋体" w:hAnsi="宋体" w:eastAsia="宋体" w:cs="宋体"/>
          <w:sz w:val="24"/>
          <w:highlight w:val="none"/>
          <w:shd w:val="clear" w:color="auto" w:fill="FFFFFF"/>
        </w:rPr>
      </w:pPr>
    </w:p>
    <w:p>
      <w:pPr>
        <w:spacing w:line="360" w:lineRule="auto"/>
        <w:rPr>
          <w:rFonts w:hint="eastAsia" w:ascii="宋体" w:hAnsi="宋体" w:eastAsia="宋体" w:cs="宋体"/>
          <w:sz w:val="24"/>
          <w:highlight w:val="none"/>
          <w:u w:val="single"/>
          <w:shd w:val="clear" w:color="auto" w:fill="FFFFFF"/>
        </w:rPr>
      </w:pPr>
      <w:r>
        <w:rPr>
          <w:rFonts w:hint="eastAsia" w:ascii="宋体" w:hAnsi="宋体" w:cs="宋体"/>
          <w:spacing w:val="10"/>
          <w:sz w:val="24"/>
          <w:highlight w:val="none"/>
          <w:lang w:eastAsia="zh-CN"/>
        </w:rPr>
        <w:t>法定代表人</w:t>
      </w:r>
      <w:r>
        <w:rPr>
          <w:rFonts w:hint="eastAsia" w:ascii="宋体" w:hAnsi="宋体" w:eastAsia="宋体" w:cs="宋体"/>
          <w:spacing w:val="10"/>
          <w:sz w:val="24"/>
          <w:highlight w:val="none"/>
        </w:rPr>
        <w:t>或被授权</w:t>
      </w:r>
      <w:r>
        <w:rPr>
          <w:rFonts w:hint="eastAsia" w:ascii="宋体" w:hAnsi="宋体" w:cs="宋体"/>
          <w:spacing w:val="10"/>
          <w:sz w:val="24"/>
          <w:highlight w:val="none"/>
          <w:lang w:eastAsia="zh-CN"/>
        </w:rPr>
        <w:t>代表</w:t>
      </w:r>
      <w:r>
        <w:rPr>
          <w:rFonts w:hint="eastAsia" w:ascii="宋体" w:hAnsi="宋体" w:eastAsia="宋体" w:cs="宋体"/>
          <w:sz w:val="24"/>
          <w:highlight w:val="none"/>
        </w:rPr>
        <w:t>（签字或印章）</w:t>
      </w:r>
      <w:r>
        <w:rPr>
          <w:rFonts w:hint="eastAsia" w:ascii="宋体" w:hAnsi="宋体" w:eastAsia="宋体" w:cs="宋体"/>
          <w:sz w:val="24"/>
          <w:highlight w:val="none"/>
          <w:shd w:val="clear" w:color="auto" w:fill="FFFFFF"/>
        </w:rPr>
        <w:t>：</w:t>
      </w:r>
      <w:r>
        <w:rPr>
          <w:rFonts w:hint="eastAsia" w:ascii="宋体" w:hAnsi="宋体" w:cs="宋体"/>
          <w:sz w:val="24"/>
          <w:highlight w:val="none"/>
          <w:u w:val="single"/>
          <w:shd w:val="clear" w:color="auto" w:fill="FFFFFF"/>
          <w:lang w:val="en-US" w:eastAsia="zh-CN"/>
        </w:rPr>
        <w:t xml:space="preserve">            </w:t>
      </w:r>
    </w:p>
    <w:p>
      <w:pPr>
        <w:spacing w:line="360" w:lineRule="auto"/>
        <w:jc w:val="left"/>
        <w:rPr>
          <w:rFonts w:hint="eastAsia" w:ascii="宋体" w:hAnsi="宋体" w:eastAsia="宋体" w:cs="宋体"/>
          <w:sz w:val="24"/>
          <w:highlight w:val="none"/>
        </w:rPr>
      </w:pPr>
    </w:p>
    <w:p>
      <w:pPr>
        <w:spacing w:line="360" w:lineRule="auto"/>
        <w:rPr>
          <w:rFonts w:hint="eastAsia" w:ascii="宋体" w:hAnsi="宋体" w:cs="宋体"/>
          <w:spacing w:val="10"/>
          <w:sz w:val="24"/>
          <w:highlight w:val="none"/>
          <w:lang w:eastAsia="zh-CN"/>
        </w:rPr>
      </w:pPr>
      <w:r>
        <w:rPr>
          <w:rFonts w:hint="eastAsia" w:ascii="宋体" w:hAnsi="宋体" w:cs="宋体"/>
          <w:spacing w:val="10"/>
          <w:sz w:val="24"/>
          <w:highlight w:val="none"/>
          <w:lang w:eastAsia="zh-CN"/>
        </w:rPr>
        <w:t>日期：</w:t>
      </w:r>
      <w:r>
        <w:rPr>
          <w:rFonts w:hint="eastAsia" w:ascii="宋体" w:hAnsi="宋体" w:cs="宋体"/>
          <w:spacing w:val="10"/>
          <w:sz w:val="24"/>
          <w:highlight w:val="none"/>
          <w:lang w:val="en-US" w:eastAsia="zh-CN"/>
        </w:rPr>
        <w:t xml:space="preserve">  </w:t>
      </w:r>
      <w:r>
        <w:rPr>
          <w:rFonts w:hint="eastAsia" w:ascii="宋体" w:hAnsi="宋体" w:cs="宋体"/>
          <w:spacing w:val="10"/>
          <w:sz w:val="24"/>
          <w:highlight w:val="none"/>
          <w:lang w:eastAsia="zh-CN"/>
        </w:rPr>
        <w:t>年</w:t>
      </w:r>
      <w:r>
        <w:rPr>
          <w:rFonts w:hint="eastAsia" w:ascii="宋体" w:hAnsi="宋体" w:cs="宋体"/>
          <w:spacing w:val="10"/>
          <w:sz w:val="24"/>
          <w:highlight w:val="none"/>
          <w:lang w:val="en-US" w:eastAsia="zh-CN"/>
        </w:rPr>
        <w:t xml:space="preserve">  </w:t>
      </w:r>
      <w:r>
        <w:rPr>
          <w:rFonts w:hint="eastAsia" w:ascii="宋体" w:hAnsi="宋体" w:cs="宋体"/>
          <w:spacing w:val="10"/>
          <w:sz w:val="24"/>
          <w:highlight w:val="none"/>
          <w:lang w:eastAsia="zh-CN"/>
        </w:rPr>
        <w:t>月</w:t>
      </w:r>
      <w:r>
        <w:rPr>
          <w:rFonts w:hint="eastAsia" w:ascii="宋体" w:hAnsi="宋体" w:cs="宋体"/>
          <w:spacing w:val="10"/>
          <w:sz w:val="24"/>
          <w:highlight w:val="none"/>
          <w:lang w:val="en-US" w:eastAsia="zh-CN"/>
        </w:rPr>
        <w:t xml:space="preserve">   </w:t>
      </w:r>
      <w:r>
        <w:rPr>
          <w:rFonts w:hint="eastAsia" w:ascii="宋体" w:hAnsi="宋体" w:cs="宋体"/>
          <w:spacing w:val="10"/>
          <w:sz w:val="24"/>
          <w:highlight w:val="none"/>
          <w:lang w:eastAsia="zh-CN"/>
        </w:rPr>
        <w:t>日</w:t>
      </w:r>
    </w:p>
    <w:p>
      <w:pPr>
        <w:autoSpaceDE w:val="0"/>
        <w:autoSpaceDN w:val="0"/>
        <w:spacing w:line="360" w:lineRule="auto"/>
        <w:textAlignment w:val="bottom"/>
        <w:rPr>
          <w:rFonts w:hint="eastAsia" w:ascii="宋体" w:hAnsi="宋体" w:eastAsia="宋体" w:cs="宋体"/>
          <w:sz w:val="24"/>
          <w:highlight w:val="none"/>
        </w:rPr>
      </w:pPr>
      <w:r>
        <w:rPr>
          <w:rFonts w:hint="eastAsia" w:ascii="宋体" w:hAnsi="宋体" w:eastAsia="宋体" w:cs="宋体"/>
          <w:sz w:val="24"/>
          <w:highlight w:val="none"/>
        </w:rPr>
        <w:t>说明：</w:t>
      </w:r>
    </w:p>
    <w:p>
      <w:pPr>
        <w:autoSpaceDE w:val="0"/>
        <w:autoSpaceDN w:val="0"/>
        <w:spacing w:line="360" w:lineRule="auto"/>
        <w:textAlignment w:val="bottom"/>
        <w:rPr>
          <w:rFonts w:hint="eastAsia" w:ascii="宋体" w:hAnsi="宋体" w:eastAsia="宋体" w:cs="宋体"/>
          <w:sz w:val="24"/>
          <w:highlight w:val="none"/>
        </w:rPr>
      </w:pPr>
      <w:r>
        <w:rPr>
          <w:rFonts w:hint="eastAsia" w:ascii="宋体" w:hAnsi="宋体" w:eastAsia="宋体" w:cs="宋体"/>
          <w:sz w:val="24"/>
          <w:highlight w:val="none"/>
        </w:rPr>
        <w:t>1、商务偏离表主要针对招标文件商务条款（包括招标文件中供货期、付款条件、质保期、售后服务等要求）填写；</w:t>
      </w:r>
    </w:p>
    <w:p>
      <w:pPr>
        <w:autoSpaceDE w:val="0"/>
        <w:autoSpaceDN w:val="0"/>
        <w:spacing w:line="360" w:lineRule="auto"/>
        <w:textAlignment w:val="bottom"/>
        <w:rPr>
          <w:rFonts w:hint="eastAsia" w:ascii="宋体" w:hAnsi="宋体" w:eastAsia="宋体" w:cs="宋体"/>
          <w:sz w:val="24"/>
          <w:highlight w:val="none"/>
        </w:rPr>
      </w:pPr>
      <w:r>
        <w:rPr>
          <w:rFonts w:hint="eastAsia" w:ascii="宋体" w:hAnsi="宋体" w:eastAsia="宋体" w:cs="宋体"/>
          <w:sz w:val="24"/>
          <w:highlight w:val="none"/>
        </w:rPr>
        <w:t>2、对招标文件有任何偏离应列明，并标明“其他无偏离”；</w:t>
      </w:r>
    </w:p>
    <w:p>
      <w:pPr>
        <w:autoSpaceDE w:val="0"/>
        <w:autoSpaceDN w:val="0"/>
        <w:spacing w:line="360" w:lineRule="auto"/>
        <w:textAlignment w:val="bottom"/>
        <w:rPr>
          <w:rFonts w:hint="eastAsia" w:ascii="宋体" w:hAnsi="宋体" w:eastAsia="宋体" w:cs="宋体"/>
          <w:sz w:val="24"/>
          <w:highlight w:val="none"/>
        </w:rPr>
      </w:pPr>
      <w:r>
        <w:rPr>
          <w:rFonts w:hint="eastAsia" w:ascii="宋体" w:hAnsi="宋体" w:eastAsia="宋体" w:cs="宋体"/>
          <w:sz w:val="24"/>
          <w:highlight w:val="none"/>
        </w:rPr>
        <w:t>3、对招标文件无偏离应标明“全部无偏离”。</w:t>
      </w:r>
    </w:p>
    <w:p>
      <w:pPr>
        <w:spacing w:line="360" w:lineRule="auto"/>
        <w:rPr>
          <w:rFonts w:hint="eastAsia" w:ascii="宋体" w:hAnsi="宋体" w:eastAsia="宋体" w:cs="宋体"/>
          <w:b/>
          <w:bCs/>
          <w:highlight w:val="none"/>
        </w:rPr>
      </w:pPr>
    </w:p>
    <w:p>
      <w:pPr>
        <w:spacing w:line="360" w:lineRule="auto"/>
        <w:rPr>
          <w:rFonts w:hint="eastAsia" w:ascii="宋体" w:hAnsi="宋体" w:eastAsia="宋体" w:cs="宋体"/>
          <w:b/>
          <w:bCs/>
          <w:highlight w:val="none"/>
        </w:rPr>
      </w:pPr>
    </w:p>
    <w:p>
      <w:pPr>
        <w:spacing w:line="360" w:lineRule="auto"/>
        <w:rPr>
          <w:rFonts w:hint="eastAsia" w:ascii="宋体" w:hAnsi="宋体" w:eastAsia="宋体" w:cs="宋体"/>
          <w:b/>
          <w:bCs/>
          <w:highlight w:val="none"/>
        </w:rPr>
      </w:pPr>
    </w:p>
    <w:p>
      <w:pPr>
        <w:spacing w:line="360" w:lineRule="auto"/>
        <w:ind w:right="600"/>
        <w:rPr>
          <w:rFonts w:hint="eastAsia" w:ascii="宋体" w:hAnsi="宋体" w:eastAsia="宋体" w:cs="宋体"/>
          <w:b/>
          <w:sz w:val="24"/>
          <w:highlight w:val="none"/>
        </w:rPr>
      </w:pPr>
    </w:p>
    <w:p>
      <w:pPr>
        <w:spacing w:line="360" w:lineRule="auto"/>
        <w:ind w:right="600"/>
        <w:rPr>
          <w:rFonts w:hint="eastAsia" w:ascii="宋体" w:hAnsi="宋体" w:eastAsia="宋体" w:cs="宋体"/>
          <w:b/>
          <w:sz w:val="24"/>
          <w:highlight w:val="none"/>
        </w:rPr>
      </w:pPr>
    </w:p>
    <w:p>
      <w:pPr>
        <w:spacing w:line="360" w:lineRule="auto"/>
        <w:ind w:right="600"/>
        <w:rPr>
          <w:rFonts w:hint="eastAsia" w:ascii="宋体" w:hAnsi="宋体" w:eastAsia="宋体" w:cs="宋体"/>
          <w:b/>
          <w:sz w:val="24"/>
          <w:highlight w:val="none"/>
        </w:rPr>
      </w:pPr>
    </w:p>
    <w:p>
      <w:pPr>
        <w:pStyle w:val="4"/>
        <w:spacing w:before="0" w:after="100" w:afterAutospacing="1"/>
        <w:rPr>
          <w:rFonts w:hint="eastAsia" w:ascii="宋体" w:hAnsi="宋体" w:eastAsia="宋体" w:cs="宋体"/>
          <w:spacing w:val="10"/>
          <w:highlight w:val="none"/>
        </w:rPr>
      </w:pPr>
      <w:bookmarkStart w:id="254" w:name="_Toc258923314"/>
      <w:bookmarkStart w:id="255" w:name="_Toc4829"/>
      <w:bookmarkStart w:id="256" w:name="_Toc24409"/>
      <w:r>
        <w:rPr>
          <w:rFonts w:hint="eastAsia" w:ascii="宋体" w:hAnsi="宋体" w:cs="宋体"/>
          <w:spacing w:val="10"/>
          <w:highlight w:val="none"/>
          <w:lang w:val="en-US" w:eastAsia="zh-CN"/>
        </w:rPr>
        <w:t>13</w:t>
      </w:r>
      <w:r>
        <w:rPr>
          <w:rFonts w:hint="eastAsia" w:ascii="宋体" w:hAnsi="宋体" w:eastAsia="宋体" w:cs="宋体"/>
          <w:spacing w:val="10"/>
          <w:highlight w:val="none"/>
        </w:rPr>
        <w:t>.</w:t>
      </w:r>
      <w:bookmarkEnd w:id="254"/>
      <w:bookmarkStart w:id="257" w:name="_Toc7169"/>
      <w:r>
        <w:rPr>
          <w:rFonts w:hint="eastAsia" w:ascii="宋体" w:hAnsi="宋体" w:eastAsia="宋体" w:cs="宋体"/>
          <w:spacing w:val="10"/>
          <w:highlight w:val="none"/>
        </w:rPr>
        <w:t>投标人的相关资料和业绩证明材料</w:t>
      </w:r>
      <w:bookmarkEnd w:id="255"/>
      <w:bookmarkEnd w:id="256"/>
      <w:bookmarkEnd w:id="257"/>
    </w:p>
    <w:tbl>
      <w:tblPr>
        <w:tblStyle w:val="33"/>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序号</w:t>
            </w:r>
          </w:p>
        </w:tc>
        <w:tc>
          <w:tcPr>
            <w:tcW w:w="1038" w:type="dxa"/>
            <w:vAlign w:val="center"/>
          </w:tcPr>
          <w:p>
            <w:pPr>
              <w:spacing w:line="360" w:lineRule="auto"/>
              <w:jc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项目名称</w:t>
            </w:r>
          </w:p>
        </w:tc>
        <w:tc>
          <w:tcPr>
            <w:tcW w:w="1438" w:type="dxa"/>
            <w:vAlign w:val="center"/>
          </w:tcPr>
          <w:p>
            <w:pPr>
              <w:spacing w:line="360" w:lineRule="auto"/>
              <w:jc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项目内容</w:t>
            </w:r>
          </w:p>
          <w:p>
            <w:pPr>
              <w:spacing w:line="360" w:lineRule="auto"/>
              <w:jc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（类似项目）</w:t>
            </w:r>
          </w:p>
        </w:tc>
        <w:tc>
          <w:tcPr>
            <w:tcW w:w="1330" w:type="dxa"/>
            <w:tcBorders>
              <w:left w:val="single" w:color="auto" w:sz="4" w:space="0"/>
              <w:right w:val="single" w:color="auto" w:sz="4" w:space="0"/>
            </w:tcBorders>
            <w:vAlign w:val="center"/>
          </w:tcPr>
          <w:p>
            <w:pPr>
              <w:spacing w:line="360" w:lineRule="auto"/>
              <w:jc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合同金额（万元）</w:t>
            </w:r>
          </w:p>
        </w:tc>
        <w:tc>
          <w:tcPr>
            <w:tcW w:w="1566" w:type="dxa"/>
            <w:tcBorders>
              <w:left w:val="single" w:color="auto" w:sz="4" w:space="0"/>
            </w:tcBorders>
            <w:vAlign w:val="center"/>
          </w:tcPr>
          <w:p>
            <w:pPr>
              <w:spacing w:line="360" w:lineRule="auto"/>
              <w:jc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已结算金额（万元）</w:t>
            </w:r>
          </w:p>
        </w:tc>
        <w:tc>
          <w:tcPr>
            <w:tcW w:w="1427" w:type="dxa"/>
            <w:vAlign w:val="center"/>
          </w:tcPr>
          <w:p>
            <w:pPr>
              <w:spacing w:line="360" w:lineRule="auto"/>
              <w:jc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完成日期</w:t>
            </w:r>
          </w:p>
        </w:tc>
        <w:tc>
          <w:tcPr>
            <w:tcW w:w="2019" w:type="dxa"/>
            <w:vAlign w:val="center"/>
          </w:tcPr>
          <w:p>
            <w:pPr>
              <w:spacing w:line="360" w:lineRule="auto"/>
              <w:jc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1</w:t>
            </w:r>
          </w:p>
        </w:tc>
        <w:tc>
          <w:tcPr>
            <w:tcW w:w="1038" w:type="dxa"/>
            <w:vAlign w:val="center"/>
          </w:tcPr>
          <w:p>
            <w:pPr>
              <w:spacing w:line="360" w:lineRule="auto"/>
              <w:jc w:val="center"/>
              <w:rPr>
                <w:rFonts w:ascii="宋体" w:hAnsi="宋体" w:cs="宋体"/>
                <w:color w:val="auto"/>
                <w:sz w:val="24"/>
                <w:highlight w:val="none"/>
                <w:shd w:val="clear" w:color="auto" w:fill="FFFFFF"/>
              </w:rPr>
            </w:pPr>
          </w:p>
        </w:tc>
        <w:tc>
          <w:tcPr>
            <w:tcW w:w="1438" w:type="dxa"/>
            <w:vAlign w:val="center"/>
          </w:tcPr>
          <w:p>
            <w:pPr>
              <w:spacing w:line="360" w:lineRule="auto"/>
              <w:jc w:val="center"/>
              <w:rPr>
                <w:rFonts w:ascii="宋体" w:hAnsi="宋体" w:cs="宋体"/>
                <w:color w:val="auto"/>
                <w:sz w:val="24"/>
                <w:highlight w:val="none"/>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color w:val="auto"/>
                <w:sz w:val="24"/>
                <w:highlight w:val="none"/>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color w:val="auto"/>
                <w:sz w:val="24"/>
                <w:highlight w:val="none"/>
                <w:shd w:val="clear" w:color="auto" w:fill="FFFFFF"/>
              </w:rPr>
            </w:pPr>
          </w:p>
        </w:tc>
        <w:tc>
          <w:tcPr>
            <w:tcW w:w="1427" w:type="dxa"/>
            <w:vAlign w:val="center"/>
          </w:tcPr>
          <w:p>
            <w:pPr>
              <w:spacing w:line="360" w:lineRule="auto"/>
              <w:jc w:val="center"/>
              <w:rPr>
                <w:rFonts w:ascii="宋体" w:hAnsi="宋体" w:cs="宋体"/>
                <w:color w:val="auto"/>
                <w:sz w:val="24"/>
                <w:highlight w:val="none"/>
                <w:shd w:val="clear" w:color="auto" w:fill="FFFFFF"/>
              </w:rPr>
            </w:pPr>
          </w:p>
        </w:tc>
        <w:tc>
          <w:tcPr>
            <w:tcW w:w="2019" w:type="dxa"/>
            <w:vAlign w:val="center"/>
          </w:tcPr>
          <w:p>
            <w:pPr>
              <w:spacing w:line="360" w:lineRule="auto"/>
              <w:jc w:val="center"/>
              <w:rPr>
                <w:rFonts w:ascii="宋体" w:hAnsi="宋体" w:cs="宋体"/>
                <w:color w:val="auto"/>
                <w:sz w:val="24"/>
                <w:highlight w:val="none"/>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2</w:t>
            </w:r>
          </w:p>
        </w:tc>
        <w:tc>
          <w:tcPr>
            <w:tcW w:w="1038" w:type="dxa"/>
            <w:vAlign w:val="center"/>
          </w:tcPr>
          <w:p>
            <w:pPr>
              <w:spacing w:line="360" w:lineRule="auto"/>
              <w:jc w:val="center"/>
              <w:rPr>
                <w:rFonts w:ascii="宋体" w:hAnsi="宋体" w:cs="宋体"/>
                <w:color w:val="auto"/>
                <w:sz w:val="24"/>
                <w:highlight w:val="none"/>
                <w:shd w:val="clear" w:color="auto" w:fill="FFFFFF"/>
              </w:rPr>
            </w:pPr>
          </w:p>
        </w:tc>
        <w:tc>
          <w:tcPr>
            <w:tcW w:w="1438" w:type="dxa"/>
            <w:vAlign w:val="center"/>
          </w:tcPr>
          <w:p>
            <w:pPr>
              <w:spacing w:line="360" w:lineRule="auto"/>
              <w:jc w:val="center"/>
              <w:rPr>
                <w:rFonts w:ascii="宋体" w:hAnsi="宋体" w:cs="宋体"/>
                <w:color w:val="auto"/>
                <w:sz w:val="24"/>
                <w:highlight w:val="none"/>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color w:val="auto"/>
                <w:sz w:val="24"/>
                <w:highlight w:val="none"/>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color w:val="auto"/>
                <w:sz w:val="24"/>
                <w:highlight w:val="none"/>
                <w:shd w:val="clear" w:color="auto" w:fill="FFFFFF"/>
              </w:rPr>
            </w:pPr>
          </w:p>
        </w:tc>
        <w:tc>
          <w:tcPr>
            <w:tcW w:w="1427" w:type="dxa"/>
            <w:vAlign w:val="center"/>
          </w:tcPr>
          <w:p>
            <w:pPr>
              <w:spacing w:line="360" w:lineRule="auto"/>
              <w:jc w:val="center"/>
              <w:rPr>
                <w:rFonts w:ascii="宋体" w:hAnsi="宋体" w:cs="宋体"/>
                <w:color w:val="auto"/>
                <w:sz w:val="24"/>
                <w:highlight w:val="none"/>
                <w:shd w:val="clear" w:color="auto" w:fill="FFFFFF"/>
              </w:rPr>
            </w:pPr>
          </w:p>
        </w:tc>
        <w:tc>
          <w:tcPr>
            <w:tcW w:w="2019" w:type="dxa"/>
            <w:vAlign w:val="center"/>
          </w:tcPr>
          <w:p>
            <w:pPr>
              <w:spacing w:line="360" w:lineRule="auto"/>
              <w:jc w:val="center"/>
              <w:rPr>
                <w:rFonts w:ascii="宋体" w:hAnsi="宋体" w:cs="宋体"/>
                <w:color w:val="auto"/>
                <w:sz w:val="24"/>
                <w:highlight w:val="none"/>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w:t>
            </w:r>
          </w:p>
        </w:tc>
        <w:tc>
          <w:tcPr>
            <w:tcW w:w="1038" w:type="dxa"/>
            <w:vAlign w:val="center"/>
          </w:tcPr>
          <w:p>
            <w:pPr>
              <w:spacing w:line="360" w:lineRule="auto"/>
              <w:jc w:val="center"/>
              <w:rPr>
                <w:rFonts w:ascii="宋体" w:hAnsi="宋体" w:cs="宋体"/>
                <w:color w:val="auto"/>
                <w:sz w:val="24"/>
                <w:highlight w:val="none"/>
                <w:shd w:val="clear" w:color="auto" w:fill="FFFFFF"/>
              </w:rPr>
            </w:pPr>
          </w:p>
        </w:tc>
        <w:tc>
          <w:tcPr>
            <w:tcW w:w="1438" w:type="dxa"/>
            <w:vAlign w:val="center"/>
          </w:tcPr>
          <w:p>
            <w:pPr>
              <w:spacing w:line="360" w:lineRule="auto"/>
              <w:jc w:val="center"/>
              <w:rPr>
                <w:rFonts w:ascii="宋体" w:hAnsi="宋体" w:cs="宋体"/>
                <w:color w:val="auto"/>
                <w:sz w:val="24"/>
                <w:highlight w:val="none"/>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color w:val="auto"/>
                <w:sz w:val="24"/>
                <w:highlight w:val="none"/>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color w:val="auto"/>
                <w:sz w:val="24"/>
                <w:highlight w:val="none"/>
                <w:shd w:val="clear" w:color="auto" w:fill="FFFFFF"/>
              </w:rPr>
            </w:pPr>
          </w:p>
        </w:tc>
        <w:tc>
          <w:tcPr>
            <w:tcW w:w="1427" w:type="dxa"/>
            <w:vAlign w:val="center"/>
          </w:tcPr>
          <w:p>
            <w:pPr>
              <w:spacing w:line="360" w:lineRule="auto"/>
              <w:jc w:val="center"/>
              <w:rPr>
                <w:rFonts w:ascii="宋体" w:hAnsi="宋体" w:cs="宋体"/>
                <w:color w:val="auto"/>
                <w:sz w:val="24"/>
                <w:highlight w:val="none"/>
                <w:shd w:val="clear" w:color="auto" w:fill="FFFFFF"/>
              </w:rPr>
            </w:pPr>
          </w:p>
        </w:tc>
        <w:tc>
          <w:tcPr>
            <w:tcW w:w="2019" w:type="dxa"/>
            <w:vAlign w:val="center"/>
          </w:tcPr>
          <w:p>
            <w:pPr>
              <w:spacing w:line="360" w:lineRule="auto"/>
              <w:jc w:val="center"/>
              <w:rPr>
                <w:rFonts w:ascii="宋体" w:hAnsi="宋体" w:cs="宋体"/>
                <w:color w:val="auto"/>
                <w:sz w:val="24"/>
                <w:highlight w:val="none"/>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w:t>
            </w:r>
          </w:p>
        </w:tc>
        <w:tc>
          <w:tcPr>
            <w:tcW w:w="1038" w:type="dxa"/>
            <w:vAlign w:val="center"/>
          </w:tcPr>
          <w:p>
            <w:pPr>
              <w:spacing w:line="360" w:lineRule="auto"/>
              <w:jc w:val="center"/>
              <w:rPr>
                <w:rFonts w:ascii="宋体" w:hAnsi="宋体" w:cs="宋体"/>
                <w:color w:val="auto"/>
                <w:sz w:val="24"/>
                <w:highlight w:val="none"/>
                <w:shd w:val="clear" w:color="auto" w:fill="FFFFFF"/>
              </w:rPr>
            </w:pPr>
          </w:p>
        </w:tc>
        <w:tc>
          <w:tcPr>
            <w:tcW w:w="1438" w:type="dxa"/>
            <w:vAlign w:val="center"/>
          </w:tcPr>
          <w:p>
            <w:pPr>
              <w:spacing w:line="360" w:lineRule="auto"/>
              <w:jc w:val="center"/>
              <w:rPr>
                <w:rFonts w:ascii="宋体" w:hAnsi="宋体" w:cs="宋体"/>
                <w:color w:val="auto"/>
                <w:sz w:val="24"/>
                <w:highlight w:val="none"/>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color w:val="auto"/>
                <w:sz w:val="24"/>
                <w:highlight w:val="none"/>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color w:val="auto"/>
                <w:sz w:val="24"/>
                <w:highlight w:val="none"/>
                <w:shd w:val="clear" w:color="auto" w:fill="FFFFFF"/>
              </w:rPr>
            </w:pPr>
          </w:p>
        </w:tc>
        <w:tc>
          <w:tcPr>
            <w:tcW w:w="1427" w:type="dxa"/>
            <w:vAlign w:val="center"/>
          </w:tcPr>
          <w:p>
            <w:pPr>
              <w:spacing w:line="360" w:lineRule="auto"/>
              <w:jc w:val="center"/>
              <w:rPr>
                <w:rFonts w:ascii="宋体" w:hAnsi="宋体" w:cs="宋体"/>
                <w:color w:val="auto"/>
                <w:sz w:val="24"/>
                <w:highlight w:val="none"/>
                <w:shd w:val="clear" w:color="auto" w:fill="FFFFFF"/>
              </w:rPr>
            </w:pPr>
          </w:p>
        </w:tc>
        <w:tc>
          <w:tcPr>
            <w:tcW w:w="2019" w:type="dxa"/>
            <w:vAlign w:val="center"/>
          </w:tcPr>
          <w:p>
            <w:pPr>
              <w:spacing w:line="360" w:lineRule="auto"/>
              <w:jc w:val="center"/>
              <w:rPr>
                <w:rFonts w:ascii="宋体" w:hAnsi="宋体" w:cs="宋体"/>
                <w:color w:val="auto"/>
                <w:sz w:val="24"/>
                <w:highlight w:val="none"/>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color w:val="auto"/>
                <w:sz w:val="24"/>
                <w:highlight w:val="none"/>
                <w:shd w:val="clear" w:color="auto" w:fill="FFFFFF"/>
              </w:rPr>
            </w:pPr>
          </w:p>
        </w:tc>
        <w:tc>
          <w:tcPr>
            <w:tcW w:w="1038" w:type="dxa"/>
            <w:vAlign w:val="center"/>
          </w:tcPr>
          <w:p>
            <w:pPr>
              <w:spacing w:line="360" w:lineRule="auto"/>
              <w:jc w:val="center"/>
              <w:rPr>
                <w:rFonts w:ascii="宋体" w:hAnsi="宋体" w:cs="宋体"/>
                <w:color w:val="auto"/>
                <w:sz w:val="24"/>
                <w:highlight w:val="none"/>
                <w:shd w:val="clear" w:color="auto" w:fill="FFFFFF"/>
              </w:rPr>
            </w:pPr>
          </w:p>
        </w:tc>
        <w:tc>
          <w:tcPr>
            <w:tcW w:w="1438" w:type="dxa"/>
            <w:vAlign w:val="center"/>
          </w:tcPr>
          <w:p>
            <w:pPr>
              <w:spacing w:line="360" w:lineRule="auto"/>
              <w:jc w:val="center"/>
              <w:rPr>
                <w:rFonts w:ascii="宋体" w:hAnsi="宋体" w:cs="宋体"/>
                <w:color w:val="auto"/>
                <w:sz w:val="24"/>
                <w:highlight w:val="none"/>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color w:val="auto"/>
                <w:sz w:val="24"/>
                <w:highlight w:val="none"/>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color w:val="auto"/>
                <w:sz w:val="24"/>
                <w:highlight w:val="none"/>
                <w:shd w:val="clear" w:color="auto" w:fill="FFFFFF"/>
              </w:rPr>
            </w:pPr>
          </w:p>
        </w:tc>
        <w:tc>
          <w:tcPr>
            <w:tcW w:w="1427" w:type="dxa"/>
            <w:vAlign w:val="center"/>
          </w:tcPr>
          <w:p>
            <w:pPr>
              <w:spacing w:line="360" w:lineRule="auto"/>
              <w:jc w:val="center"/>
              <w:rPr>
                <w:rFonts w:ascii="宋体" w:hAnsi="宋体" w:cs="宋体"/>
                <w:color w:val="auto"/>
                <w:sz w:val="24"/>
                <w:highlight w:val="none"/>
                <w:shd w:val="clear" w:color="auto" w:fill="FFFFFF"/>
              </w:rPr>
            </w:pPr>
          </w:p>
        </w:tc>
        <w:tc>
          <w:tcPr>
            <w:tcW w:w="2019" w:type="dxa"/>
            <w:vAlign w:val="center"/>
          </w:tcPr>
          <w:p>
            <w:pPr>
              <w:spacing w:line="360" w:lineRule="auto"/>
              <w:jc w:val="center"/>
              <w:rPr>
                <w:rFonts w:ascii="宋体" w:hAnsi="宋体" w:cs="宋体"/>
                <w:color w:val="auto"/>
                <w:sz w:val="24"/>
                <w:highlight w:val="none"/>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color w:val="auto"/>
                <w:sz w:val="24"/>
                <w:highlight w:val="none"/>
                <w:shd w:val="clear" w:color="auto" w:fill="FFFFFF"/>
              </w:rPr>
            </w:pPr>
          </w:p>
        </w:tc>
        <w:tc>
          <w:tcPr>
            <w:tcW w:w="1038" w:type="dxa"/>
            <w:vAlign w:val="center"/>
          </w:tcPr>
          <w:p>
            <w:pPr>
              <w:spacing w:line="360" w:lineRule="auto"/>
              <w:jc w:val="center"/>
              <w:rPr>
                <w:rFonts w:ascii="宋体" w:hAnsi="宋体" w:cs="宋体"/>
                <w:color w:val="auto"/>
                <w:sz w:val="24"/>
                <w:highlight w:val="none"/>
                <w:shd w:val="clear" w:color="auto" w:fill="FFFFFF"/>
              </w:rPr>
            </w:pPr>
          </w:p>
        </w:tc>
        <w:tc>
          <w:tcPr>
            <w:tcW w:w="1438" w:type="dxa"/>
            <w:vAlign w:val="center"/>
          </w:tcPr>
          <w:p>
            <w:pPr>
              <w:spacing w:line="360" w:lineRule="auto"/>
              <w:jc w:val="center"/>
              <w:rPr>
                <w:rFonts w:ascii="宋体" w:hAnsi="宋体" w:cs="宋体"/>
                <w:color w:val="auto"/>
                <w:sz w:val="24"/>
                <w:highlight w:val="none"/>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color w:val="auto"/>
                <w:sz w:val="24"/>
                <w:highlight w:val="none"/>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color w:val="auto"/>
                <w:sz w:val="24"/>
                <w:highlight w:val="none"/>
                <w:shd w:val="clear" w:color="auto" w:fill="FFFFFF"/>
              </w:rPr>
            </w:pPr>
          </w:p>
        </w:tc>
        <w:tc>
          <w:tcPr>
            <w:tcW w:w="1427" w:type="dxa"/>
            <w:vAlign w:val="center"/>
          </w:tcPr>
          <w:p>
            <w:pPr>
              <w:spacing w:line="360" w:lineRule="auto"/>
              <w:jc w:val="center"/>
              <w:rPr>
                <w:rFonts w:ascii="宋体" w:hAnsi="宋体" w:cs="宋体"/>
                <w:color w:val="auto"/>
                <w:sz w:val="24"/>
                <w:highlight w:val="none"/>
                <w:shd w:val="clear" w:color="auto" w:fill="FFFFFF"/>
              </w:rPr>
            </w:pPr>
          </w:p>
        </w:tc>
        <w:tc>
          <w:tcPr>
            <w:tcW w:w="2019" w:type="dxa"/>
            <w:vAlign w:val="center"/>
          </w:tcPr>
          <w:p>
            <w:pPr>
              <w:spacing w:line="360" w:lineRule="auto"/>
              <w:jc w:val="center"/>
              <w:rPr>
                <w:rFonts w:ascii="宋体" w:hAnsi="宋体" w:cs="宋体"/>
                <w:color w:val="auto"/>
                <w:sz w:val="24"/>
                <w:highlight w:val="none"/>
                <w:shd w:val="clear" w:color="auto" w:fill="FFFFFF"/>
              </w:rPr>
            </w:pPr>
          </w:p>
        </w:tc>
      </w:tr>
    </w:tbl>
    <w:p>
      <w:pPr>
        <w:spacing w:line="360" w:lineRule="auto"/>
        <w:jc w:val="left"/>
        <w:rPr>
          <w:rFonts w:hint="eastAsia" w:ascii="宋体" w:hAnsi="宋体" w:eastAsia="宋体" w:cs="宋体"/>
          <w:sz w:val="24"/>
          <w:highlight w:val="none"/>
          <w:u w:val="single"/>
          <w:shd w:val="clear" w:color="auto" w:fill="FFFFFF"/>
        </w:rPr>
      </w:pPr>
      <w:r>
        <w:rPr>
          <w:rFonts w:hint="eastAsia" w:ascii="宋体" w:hAnsi="宋体" w:eastAsia="宋体" w:cs="宋体"/>
          <w:sz w:val="24"/>
          <w:highlight w:val="none"/>
          <w:shd w:val="clear" w:color="auto" w:fill="FFFFFF"/>
        </w:rPr>
        <w:t>投标人名称：</w:t>
      </w:r>
      <w:r>
        <w:rPr>
          <w:rFonts w:hint="eastAsia" w:ascii="宋体" w:hAnsi="宋体" w:eastAsia="宋体" w:cs="宋体"/>
          <w:sz w:val="24"/>
          <w:highlight w:val="none"/>
          <w:u w:val="single"/>
          <w:shd w:val="clear" w:color="auto" w:fill="FFFFFF"/>
        </w:rPr>
        <w:t>（加盖公章）</w:t>
      </w:r>
    </w:p>
    <w:p>
      <w:pPr>
        <w:spacing w:line="360" w:lineRule="auto"/>
        <w:rPr>
          <w:rFonts w:hint="eastAsia" w:ascii="宋体" w:hAnsi="宋体" w:eastAsia="宋体" w:cs="宋体"/>
          <w:sz w:val="24"/>
          <w:highlight w:val="none"/>
          <w:shd w:val="clear" w:color="auto" w:fill="FFFFFF"/>
        </w:rPr>
      </w:pPr>
    </w:p>
    <w:p>
      <w:pPr>
        <w:spacing w:line="360" w:lineRule="auto"/>
        <w:rPr>
          <w:rFonts w:hint="eastAsia" w:ascii="宋体" w:hAnsi="宋体" w:eastAsia="宋体" w:cs="宋体"/>
          <w:sz w:val="24"/>
          <w:highlight w:val="none"/>
          <w:u w:val="single"/>
          <w:shd w:val="clear" w:color="auto" w:fill="FFFFFF"/>
        </w:rPr>
      </w:pPr>
      <w:r>
        <w:rPr>
          <w:rFonts w:hint="eastAsia" w:ascii="宋体" w:hAnsi="宋体" w:cs="宋体"/>
          <w:spacing w:val="10"/>
          <w:sz w:val="24"/>
          <w:highlight w:val="none"/>
          <w:lang w:eastAsia="zh-CN"/>
        </w:rPr>
        <w:t>法定代表人</w:t>
      </w:r>
      <w:r>
        <w:rPr>
          <w:rFonts w:hint="eastAsia" w:ascii="宋体" w:hAnsi="宋体" w:eastAsia="宋体" w:cs="宋体"/>
          <w:spacing w:val="10"/>
          <w:sz w:val="24"/>
          <w:highlight w:val="none"/>
        </w:rPr>
        <w:t>或被授权</w:t>
      </w:r>
      <w:r>
        <w:rPr>
          <w:rFonts w:hint="eastAsia" w:ascii="宋体" w:hAnsi="宋体" w:cs="宋体"/>
          <w:spacing w:val="10"/>
          <w:sz w:val="24"/>
          <w:highlight w:val="none"/>
          <w:lang w:eastAsia="zh-CN"/>
        </w:rPr>
        <w:t>代表</w:t>
      </w:r>
      <w:r>
        <w:rPr>
          <w:rFonts w:hint="eastAsia" w:ascii="宋体" w:hAnsi="宋体" w:eastAsia="宋体" w:cs="宋体"/>
          <w:sz w:val="24"/>
          <w:highlight w:val="none"/>
        </w:rPr>
        <w:t>（签字或印章）</w:t>
      </w:r>
      <w:r>
        <w:rPr>
          <w:rFonts w:hint="eastAsia" w:ascii="宋体" w:hAnsi="宋体" w:eastAsia="宋体" w:cs="宋体"/>
          <w:sz w:val="24"/>
          <w:highlight w:val="none"/>
          <w:shd w:val="clear" w:color="auto" w:fill="FFFFFF"/>
        </w:rPr>
        <w:t>：</w:t>
      </w:r>
      <w:r>
        <w:rPr>
          <w:rFonts w:hint="eastAsia" w:ascii="宋体" w:hAnsi="宋体" w:cs="宋体"/>
          <w:sz w:val="24"/>
          <w:highlight w:val="none"/>
          <w:u w:val="single"/>
          <w:shd w:val="clear" w:color="auto" w:fill="FFFFFF"/>
          <w:lang w:val="en-US" w:eastAsia="zh-CN"/>
        </w:rPr>
        <w:t xml:space="preserve">            </w:t>
      </w:r>
    </w:p>
    <w:p>
      <w:pPr>
        <w:spacing w:line="360" w:lineRule="auto"/>
        <w:jc w:val="left"/>
        <w:rPr>
          <w:rFonts w:hint="eastAsia" w:ascii="宋体" w:hAnsi="宋体" w:eastAsia="宋体" w:cs="宋体"/>
          <w:sz w:val="24"/>
          <w:highlight w:val="none"/>
        </w:rPr>
      </w:pPr>
    </w:p>
    <w:p>
      <w:pPr>
        <w:spacing w:line="360" w:lineRule="auto"/>
        <w:rPr>
          <w:rFonts w:hint="eastAsia" w:ascii="宋体" w:hAnsi="宋体" w:cs="宋体"/>
          <w:spacing w:val="10"/>
          <w:sz w:val="24"/>
          <w:highlight w:val="none"/>
          <w:lang w:eastAsia="zh-CN"/>
        </w:rPr>
      </w:pPr>
      <w:r>
        <w:rPr>
          <w:rFonts w:hint="eastAsia" w:ascii="宋体" w:hAnsi="宋体" w:cs="宋体"/>
          <w:spacing w:val="10"/>
          <w:sz w:val="24"/>
          <w:highlight w:val="none"/>
          <w:lang w:eastAsia="zh-CN"/>
        </w:rPr>
        <w:t>日期：</w:t>
      </w:r>
      <w:r>
        <w:rPr>
          <w:rFonts w:hint="eastAsia" w:ascii="宋体" w:hAnsi="宋体" w:cs="宋体"/>
          <w:spacing w:val="10"/>
          <w:sz w:val="24"/>
          <w:highlight w:val="none"/>
          <w:lang w:val="en-US" w:eastAsia="zh-CN"/>
        </w:rPr>
        <w:t xml:space="preserve">  </w:t>
      </w:r>
      <w:r>
        <w:rPr>
          <w:rFonts w:hint="eastAsia" w:ascii="宋体" w:hAnsi="宋体" w:cs="宋体"/>
          <w:spacing w:val="10"/>
          <w:sz w:val="24"/>
          <w:highlight w:val="none"/>
          <w:lang w:eastAsia="zh-CN"/>
        </w:rPr>
        <w:t>年</w:t>
      </w:r>
      <w:r>
        <w:rPr>
          <w:rFonts w:hint="eastAsia" w:ascii="宋体" w:hAnsi="宋体" w:cs="宋体"/>
          <w:spacing w:val="10"/>
          <w:sz w:val="24"/>
          <w:highlight w:val="none"/>
          <w:lang w:val="en-US" w:eastAsia="zh-CN"/>
        </w:rPr>
        <w:t xml:space="preserve">  </w:t>
      </w:r>
      <w:r>
        <w:rPr>
          <w:rFonts w:hint="eastAsia" w:ascii="宋体" w:hAnsi="宋体" w:cs="宋体"/>
          <w:spacing w:val="10"/>
          <w:sz w:val="24"/>
          <w:highlight w:val="none"/>
          <w:lang w:eastAsia="zh-CN"/>
        </w:rPr>
        <w:t>月</w:t>
      </w:r>
      <w:r>
        <w:rPr>
          <w:rFonts w:hint="eastAsia" w:ascii="宋体" w:hAnsi="宋体" w:cs="宋体"/>
          <w:spacing w:val="10"/>
          <w:sz w:val="24"/>
          <w:highlight w:val="none"/>
          <w:lang w:val="en-US" w:eastAsia="zh-CN"/>
        </w:rPr>
        <w:t xml:space="preserve">   </w:t>
      </w:r>
      <w:r>
        <w:rPr>
          <w:rFonts w:hint="eastAsia" w:ascii="宋体" w:hAnsi="宋体" w:cs="宋体"/>
          <w:spacing w:val="10"/>
          <w:sz w:val="24"/>
          <w:highlight w:val="none"/>
          <w:lang w:eastAsia="zh-CN"/>
        </w:rPr>
        <w:t>日</w:t>
      </w:r>
    </w:p>
    <w:p>
      <w:pPr>
        <w:pStyle w:val="19"/>
        <w:spacing w:line="360" w:lineRule="auto"/>
        <w:rPr>
          <w:rFonts w:hint="eastAsia" w:ascii="宋体" w:hAnsi="宋体" w:eastAsia="宋体" w:cs="宋体"/>
          <w:sz w:val="24"/>
          <w:szCs w:val="24"/>
          <w:highlight w:val="none"/>
          <w:shd w:val="clear" w:color="auto" w:fill="FFFFFF"/>
        </w:rPr>
      </w:pPr>
    </w:p>
    <w:p>
      <w:pPr>
        <w:snapToGrid w:val="0"/>
        <w:spacing w:before="120" w:line="360" w:lineRule="auto"/>
        <w:ind w:right="357"/>
        <w:rPr>
          <w:rFonts w:hint="eastAsia" w:ascii="宋体" w:hAnsi="宋体" w:eastAsia="宋体" w:cs="宋体"/>
          <w:sz w:val="24"/>
          <w:szCs w:val="32"/>
          <w:highlight w:val="none"/>
          <w:shd w:val="clear" w:color="auto" w:fill="FFFFFF"/>
        </w:rPr>
      </w:pPr>
      <w:r>
        <w:rPr>
          <w:rFonts w:hint="eastAsia" w:ascii="宋体" w:hAnsi="宋体" w:eastAsia="宋体" w:cs="宋体"/>
          <w:sz w:val="24"/>
          <w:szCs w:val="32"/>
          <w:highlight w:val="none"/>
          <w:shd w:val="clear" w:color="auto" w:fill="FFFFFF"/>
        </w:rPr>
        <w:t>说明：</w:t>
      </w:r>
      <w:r>
        <w:rPr>
          <w:rFonts w:hint="eastAsia" w:ascii="宋体" w:hAnsi="宋体" w:eastAsia="宋体" w:cs="宋体"/>
          <w:sz w:val="24"/>
          <w:szCs w:val="32"/>
          <w:highlight w:val="none"/>
          <w:shd w:val="clear" w:color="auto" w:fill="FFFFFF"/>
          <w:lang w:val="en-US" w:eastAsia="zh-CN"/>
        </w:rPr>
        <w:t>1.</w:t>
      </w:r>
      <w:r>
        <w:rPr>
          <w:rFonts w:hint="eastAsia" w:ascii="宋体" w:hAnsi="宋体" w:eastAsia="宋体" w:cs="宋体"/>
          <w:sz w:val="24"/>
          <w:szCs w:val="32"/>
          <w:highlight w:val="none"/>
          <w:shd w:val="clear" w:color="auto" w:fill="FFFFFF"/>
        </w:rPr>
        <w:t>投标人以上业绩需提供中标（成交）通知书或合同复印件等有关书面证明材</w:t>
      </w:r>
    </w:p>
    <w:p>
      <w:pPr>
        <w:snapToGrid w:val="0"/>
        <w:spacing w:before="120" w:line="360" w:lineRule="auto"/>
        <w:ind w:right="357"/>
        <w:rPr>
          <w:rFonts w:hint="eastAsia" w:ascii="宋体" w:hAnsi="宋体" w:eastAsia="宋体" w:cs="宋体"/>
          <w:sz w:val="24"/>
          <w:szCs w:val="32"/>
          <w:highlight w:val="none"/>
          <w:shd w:val="clear" w:color="auto" w:fill="FFFFFF"/>
        </w:rPr>
      </w:pPr>
      <w:r>
        <w:rPr>
          <w:rFonts w:hint="eastAsia" w:ascii="宋体" w:hAnsi="宋体" w:eastAsia="宋体" w:cs="宋体"/>
          <w:sz w:val="24"/>
          <w:szCs w:val="32"/>
          <w:highlight w:val="none"/>
          <w:shd w:val="clear" w:color="auto" w:fill="FFFFFF"/>
        </w:rPr>
        <w:t>料。</w:t>
      </w:r>
    </w:p>
    <w:p>
      <w:pPr>
        <w:pStyle w:val="27"/>
        <w:ind w:firstLine="240" w:firstLineChars="100"/>
        <w:rPr>
          <w:rFonts w:hint="eastAsia" w:ascii="宋体" w:hAnsi="宋体" w:eastAsia="宋体" w:cs="宋体"/>
          <w:sz w:val="24"/>
          <w:szCs w:val="32"/>
          <w:highlight w:val="none"/>
          <w:shd w:val="clear" w:color="auto" w:fill="FFFFFF"/>
          <w:lang w:val="en-US" w:eastAsia="zh-CN"/>
        </w:rPr>
      </w:pPr>
      <w:r>
        <w:rPr>
          <w:rFonts w:hint="eastAsia" w:ascii="宋体" w:hAnsi="宋体" w:eastAsia="宋体" w:cs="宋体"/>
          <w:sz w:val="24"/>
          <w:szCs w:val="32"/>
          <w:highlight w:val="none"/>
          <w:shd w:val="clear" w:color="auto" w:fill="FFFFFF"/>
          <w:lang w:val="en-US" w:eastAsia="zh-CN"/>
        </w:rPr>
        <w:t>2.新成立的公司如无业绩证明材料需提供声明（格式自拟）。</w:t>
      </w:r>
    </w:p>
    <w:p>
      <w:pPr>
        <w:pStyle w:val="27"/>
        <w:rPr>
          <w:rFonts w:hint="eastAsia" w:ascii="宋体" w:hAnsi="宋体" w:eastAsia="宋体" w:cs="宋体"/>
          <w:highlight w:val="none"/>
          <w:lang w:val="en-US" w:eastAsia="zh-CN"/>
        </w:rPr>
      </w:pPr>
    </w:p>
    <w:p>
      <w:pPr>
        <w:pStyle w:val="19"/>
        <w:spacing w:line="360" w:lineRule="auto"/>
        <w:ind w:firstLine="480"/>
        <w:rPr>
          <w:rFonts w:hint="eastAsia" w:ascii="宋体" w:hAnsi="宋体" w:eastAsia="宋体" w:cs="宋体"/>
          <w:sz w:val="24"/>
          <w:szCs w:val="24"/>
          <w:highlight w:val="none"/>
          <w:shd w:val="clear" w:color="auto" w:fill="FFFFFF"/>
        </w:rPr>
      </w:pPr>
    </w:p>
    <w:p>
      <w:pPr>
        <w:pStyle w:val="19"/>
        <w:spacing w:line="360" w:lineRule="auto"/>
        <w:ind w:firstLine="480"/>
        <w:rPr>
          <w:rFonts w:hint="eastAsia" w:ascii="宋体" w:hAnsi="宋体" w:eastAsia="宋体" w:cs="宋体"/>
          <w:sz w:val="24"/>
          <w:szCs w:val="24"/>
          <w:highlight w:val="none"/>
          <w:shd w:val="clear" w:color="auto" w:fill="FFFFFF"/>
        </w:rPr>
      </w:pPr>
    </w:p>
    <w:p>
      <w:pPr>
        <w:pStyle w:val="19"/>
        <w:spacing w:line="360" w:lineRule="auto"/>
        <w:rPr>
          <w:rFonts w:hint="eastAsia" w:ascii="宋体" w:hAnsi="宋体" w:eastAsia="宋体" w:cs="宋体"/>
          <w:sz w:val="24"/>
          <w:szCs w:val="24"/>
          <w:highlight w:val="none"/>
          <w:shd w:val="clear" w:color="auto" w:fill="FFFFFF"/>
        </w:rPr>
      </w:pPr>
    </w:p>
    <w:p>
      <w:pPr>
        <w:pStyle w:val="4"/>
        <w:spacing w:before="0" w:after="100" w:afterAutospacing="1"/>
        <w:rPr>
          <w:rFonts w:hint="eastAsia" w:ascii="宋体" w:hAnsi="宋体" w:eastAsia="宋体" w:cs="宋体"/>
          <w:spacing w:val="10"/>
          <w:highlight w:val="none"/>
        </w:rPr>
      </w:pPr>
      <w:bookmarkStart w:id="258" w:name="_Toc456166280"/>
      <w:bookmarkStart w:id="259" w:name="_Toc433806381"/>
      <w:bookmarkStart w:id="260" w:name="_Toc11978"/>
      <w:bookmarkStart w:id="261" w:name="_Toc32144"/>
      <w:r>
        <w:rPr>
          <w:rFonts w:hint="eastAsia" w:ascii="宋体" w:hAnsi="宋体" w:eastAsia="宋体" w:cs="宋体"/>
          <w:spacing w:val="10"/>
          <w:highlight w:val="none"/>
        </w:rPr>
        <w:br w:type="page"/>
      </w:r>
      <w:r>
        <w:rPr>
          <w:rFonts w:hint="eastAsia" w:ascii="宋体" w:hAnsi="宋体" w:eastAsia="宋体" w:cs="宋体"/>
          <w:spacing w:val="10"/>
          <w:highlight w:val="none"/>
        </w:rPr>
        <w:t>1</w:t>
      </w:r>
      <w:r>
        <w:rPr>
          <w:rFonts w:hint="eastAsia" w:ascii="宋体" w:hAnsi="宋体" w:cs="宋体"/>
          <w:spacing w:val="10"/>
          <w:highlight w:val="none"/>
          <w:lang w:val="en-US" w:eastAsia="zh-CN"/>
        </w:rPr>
        <w:t>4</w:t>
      </w:r>
      <w:r>
        <w:rPr>
          <w:rFonts w:hint="eastAsia" w:ascii="宋体" w:hAnsi="宋体" w:eastAsia="宋体" w:cs="宋体"/>
          <w:spacing w:val="10"/>
          <w:highlight w:val="none"/>
        </w:rPr>
        <w:t>.</w:t>
      </w:r>
      <w:bookmarkEnd w:id="258"/>
      <w:bookmarkEnd w:id="259"/>
      <w:r>
        <w:rPr>
          <w:rFonts w:hint="eastAsia" w:ascii="宋体" w:hAnsi="宋体" w:eastAsia="宋体" w:cs="宋体"/>
          <w:spacing w:val="10"/>
          <w:highlight w:val="none"/>
        </w:rPr>
        <w:t>无违法记录声明</w:t>
      </w:r>
      <w:bookmarkEnd w:id="260"/>
      <w:bookmarkEnd w:id="261"/>
    </w:p>
    <w:p>
      <w:pPr>
        <w:spacing w:line="360" w:lineRule="auto"/>
        <w:ind w:left="480" w:hanging="480" w:hangingChars="200"/>
        <w:rPr>
          <w:rFonts w:hint="eastAsia" w:ascii="宋体" w:hAnsi="宋体" w:eastAsia="宋体" w:cs="宋体"/>
          <w:sz w:val="24"/>
          <w:szCs w:val="24"/>
          <w:highlight w:val="none"/>
        </w:rPr>
      </w:pPr>
      <w:bookmarkStart w:id="262" w:name="_Toc15673"/>
      <w:bookmarkStart w:id="263" w:name="_Toc15095"/>
      <w:bookmarkStart w:id="264" w:name="_Toc20408"/>
      <w:bookmarkStart w:id="265" w:name="_Toc16308"/>
      <w:bookmarkStart w:id="266" w:name="_Toc9735"/>
      <w:r>
        <w:rPr>
          <w:rFonts w:hint="eastAsia" w:ascii="宋体" w:hAnsi="宋体" w:eastAsia="宋体" w:cs="宋体"/>
          <w:b w:val="0"/>
          <w:sz w:val="24"/>
          <w:szCs w:val="24"/>
          <w:highlight w:val="none"/>
        </w:rPr>
        <w:t>甘肃中金国际招标有限公司：</w:t>
      </w:r>
      <w:r>
        <w:rPr>
          <w:rFonts w:hint="eastAsia" w:ascii="宋体" w:hAnsi="宋体" w:eastAsia="宋体" w:cs="宋体"/>
          <w:b w:val="0"/>
          <w:sz w:val="24"/>
          <w:szCs w:val="24"/>
          <w:highlight w:val="none"/>
        </w:rPr>
        <w:br w:type="textWrapping"/>
      </w:r>
      <w:r>
        <w:rPr>
          <w:rFonts w:hint="eastAsia" w:ascii="宋体" w:hAnsi="宋体" w:eastAsia="宋体" w:cs="宋体"/>
          <w:sz w:val="24"/>
          <w:szCs w:val="24"/>
          <w:highlight w:val="none"/>
        </w:rPr>
        <w:t>本投标人现参与项目（招标文件编号：）的采购活动，在参加本次政府采购活动前三</w:t>
      </w:r>
    </w:p>
    <w:p>
      <w:pPr>
        <w:spacing w:line="360" w:lineRule="auto"/>
        <w:ind w:left="480" w:hanging="480" w:hangingChars="200"/>
        <w:rPr>
          <w:rFonts w:hint="eastAsia" w:ascii="宋体" w:hAnsi="宋体" w:eastAsia="宋体" w:cs="宋体"/>
          <w:b w:val="0"/>
          <w:sz w:val="24"/>
          <w:szCs w:val="24"/>
          <w:highlight w:val="none"/>
          <w:lang w:eastAsia="zh-CN"/>
        </w:rPr>
      </w:pPr>
      <w:r>
        <w:rPr>
          <w:rFonts w:hint="eastAsia" w:ascii="宋体" w:hAnsi="宋体" w:eastAsia="宋体" w:cs="宋体"/>
          <w:sz w:val="24"/>
          <w:szCs w:val="24"/>
          <w:highlight w:val="none"/>
        </w:rPr>
        <w:t>年内，在经营活动中更没有重大违法记录。</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t>如上述声明不真实，愿意按照政府采购有关法律法规的规定接受处罚。</w:t>
      </w:r>
      <w:r>
        <w:rPr>
          <w:rFonts w:hint="eastAsia" w:ascii="宋体" w:hAnsi="宋体" w:eastAsia="宋体" w:cs="宋体"/>
          <w:highlight w:val="none"/>
        </w:rPr>
        <w:br w:type="textWrapping"/>
      </w:r>
      <w:bookmarkEnd w:id="262"/>
      <w:bookmarkEnd w:id="263"/>
      <w:bookmarkEnd w:id="264"/>
      <w:bookmarkEnd w:id="265"/>
      <w:bookmarkEnd w:id="266"/>
    </w:p>
    <w:p>
      <w:pPr>
        <w:pStyle w:val="4"/>
        <w:spacing w:before="0" w:after="100" w:afterAutospacing="1"/>
        <w:ind w:firstLine="480"/>
        <w:jc w:val="left"/>
        <w:rPr>
          <w:rFonts w:hint="eastAsia" w:ascii="宋体" w:hAnsi="宋体" w:eastAsia="宋体" w:cs="宋体"/>
          <w:b w:val="0"/>
          <w:sz w:val="24"/>
          <w:szCs w:val="24"/>
          <w:highlight w:val="none"/>
          <w:lang w:eastAsia="zh-CN"/>
        </w:rPr>
      </w:pPr>
      <w:bookmarkStart w:id="267" w:name="_Toc9385"/>
      <w:bookmarkStart w:id="268" w:name="_Toc408"/>
      <w:bookmarkStart w:id="269" w:name="_Toc7530"/>
      <w:bookmarkStart w:id="270" w:name="_Toc19846"/>
      <w:bookmarkStart w:id="271" w:name="_Toc1997"/>
      <w:r>
        <w:rPr>
          <w:rFonts w:hint="eastAsia" w:ascii="宋体" w:hAnsi="宋体" w:eastAsia="宋体" w:cs="宋体"/>
          <w:b w:val="0"/>
          <w:sz w:val="24"/>
          <w:szCs w:val="24"/>
          <w:highlight w:val="none"/>
        </w:rPr>
        <w:t>特此声明。</w:t>
      </w:r>
      <w:r>
        <w:rPr>
          <w:rFonts w:hint="eastAsia" w:ascii="宋体" w:hAnsi="宋体" w:eastAsia="宋体" w:cs="宋体"/>
          <w:b w:val="0"/>
          <w:sz w:val="24"/>
          <w:szCs w:val="24"/>
          <w:highlight w:val="none"/>
        </w:rPr>
        <w:br w:type="textWrapping"/>
      </w:r>
      <w:bookmarkEnd w:id="267"/>
      <w:bookmarkEnd w:id="268"/>
      <w:bookmarkEnd w:id="269"/>
      <w:bookmarkEnd w:id="270"/>
      <w:bookmarkEnd w:id="271"/>
    </w:p>
    <w:p>
      <w:pPr>
        <w:pStyle w:val="4"/>
        <w:spacing w:before="0" w:after="100" w:afterAutospacing="1"/>
        <w:ind w:firstLine="480"/>
        <w:jc w:val="left"/>
        <w:rPr>
          <w:rFonts w:hint="eastAsia" w:ascii="宋体" w:hAnsi="宋体" w:eastAsia="宋体" w:cs="宋体"/>
          <w:b w:val="0"/>
          <w:sz w:val="24"/>
          <w:szCs w:val="24"/>
          <w:highlight w:val="none"/>
        </w:rPr>
      </w:pPr>
    </w:p>
    <w:p>
      <w:pPr>
        <w:spacing w:line="360" w:lineRule="auto"/>
        <w:jc w:val="left"/>
        <w:rPr>
          <w:rFonts w:hint="eastAsia" w:ascii="宋体" w:hAnsi="宋体" w:eastAsia="宋体" w:cs="宋体"/>
          <w:sz w:val="24"/>
          <w:highlight w:val="none"/>
          <w:u w:val="single"/>
          <w:shd w:val="clear" w:color="auto" w:fill="FFFFFF"/>
        </w:rPr>
      </w:pPr>
      <w:r>
        <w:rPr>
          <w:rFonts w:hint="eastAsia" w:ascii="宋体" w:hAnsi="宋体" w:eastAsia="宋体" w:cs="宋体"/>
          <w:sz w:val="24"/>
          <w:highlight w:val="none"/>
          <w:shd w:val="clear" w:color="auto" w:fill="FFFFFF"/>
        </w:rPr>
        <w:t>投标人名称：</w:t>
      </w:r>
      <w:r>
        <w:rPr>
          <w:rFonts w:hint="eastAsia" w:ascii="宋体" w:hAnsi="宋体" w:eastAsia="宋体" w:cs="宋体"/>
          <w:sz w:val="24"/>
          <w:highlight w:val="none"/>
          <w:u w:val="single"/>
          <w:shd w:val="clear" w:color="auto" w:fill="FFFFFF"/>
        </w:rPr>
        <w:t>（加盖公章）</w:t>
      </w:r>
    </w:p>
    <w:p>
      <w:pPr>
        <w:spacing w:line="360" w:lineRule="auto"/>
        <w:rPr>
          <w:rFonts w:hint="eastAsia" w:ascii="宋体" w:hAnsi="宋体" w:eastAsia="宋体" w:cs="宋体"/>
          <w:sz w:val="24"/>
          <w:highlight w:val="none"/>
          <w:shd w:val="clear" w:color="auto" w:fill="FFFFFF"/>
        </w:rPr>
      </w:pPr>
    </w:p>
    <w:p>
      <w:pPr>
        <w:spacing w:line="360" w:lineRule="auto"/>
        <w:rPr>
          <w:rFonts w:hint="eastAsia" w:ascii="宋体" w:hAnsi="宋体" w:eastAsia="宋体" w:cs="宋体"/>
          <w:sz w:val="24"/>
          <w:highlight w:val="none"/>
          <w:u w:val="single"/>
          <w:shd w:val="clear" w:color="auto" w:fill="FFFFFF"/>
        </w:rPr>
      </w:pPr>
      <w:r>
        <w:rPr>
          <w:rFonts w:hint="eastAsia" w:ascii="宋体" w:hAnsi="宋体" w:cs="宋体"/>
          <w:spacing w:val="10"/>
          <w:sz w:val="24"/>
          <w:highlight w:val="none"/>
          <w:lang w:eastAsia="zh-CN"/>
        </w:rPr>
        <w:t>法定代表人</w:t>
      </w:r>
      <w:r>
        <w:rPr>
          <w:rFonts w:hint="eastAsia" w:ascii="宋体" w:hAnsi="宋体" w:eastAsia="宋体" w:cs="宋体"/>
          <w:spacing w:val="10"/>
          <w:sz w:val="24"/>
          <w:highlight w:val="none"/>
        </w:rPr>
        <w:t>或被授权</w:t>
      </w:r>
      <w:r>
        <w:rPr>
          <w:rFonts w:hint="eastAsia" w:ascii="宋体" w:hAnsi="宋体" w:cs="宋体"/>
          <w:spacing w:val="10"/>
          <w:sz w:val="24"/>
          <w:highlight w:val="none"/>
          <w:lang w:eastAsia="zh-CN"/>
        </w:rPr>
        <w:t>代表</w:t>
      </w:r>
      <w:r>
        <w:rPr>
          <w:rFonts w:hint="eastAsia" w:ascii="宋体" w:hAnsi="宋体" w:eastAsia="宋体" w:cs="宋体"/>
          <w:sz w:val="24"/>
          <w:highlight w:val="none"/>
        </w:rPr>
        <w:t>（签字或印章）</w:t>
      </w:r>
      <w:r>
        <w:rPr>
          <w:rFonts w:hint="eastAsia" w:ascii="宋体" w:hAnsi="宋体" w:eastAsia="宋体" w:cs="宋体"/>
          <w:sz w:val="24"/>
          <w:highlight w:val="none"/>
          <w:shd w:val="clear" w:color="auto" w:fill="FFFFFF"/>
        </w:rPr>
        <w:t>：</w:t>
      </w:r>
      <w:r>
        <w:rPr>
          <w:rFonts w:hint="eastAsia" w:ascii="宋体" w:hAnsi="宋体" w:cs="宋体"/>
          <w:sz w:val="24"/>
          <w:highlight w:val="none"/>
          <w:u w:val="single"/>
          <w:shd w:val="clear" w:color="auto" w:fill="FFFFFF"/>
          <w:lang w:val="en-US" w:eastAsia="zh-CN"/>
        </w:rPr>
        <w:t xml:space="preserve">            </w:t>
      </w:r>
    </w:p>
    <w:p>
      <w:pPr>
        <w:spacing w:line="360" w:lineRule="auto"/>
        <w:jc w:val="left"/>
        <w:rPr>
          <w:rFonts w:hint="eastAsia" w:ascii="宋体" w:hAnsi="宋体" w:eastAsia="宋体" w:cs="宋体"/>
          <w:sz w:val="24"/>
          <w:highlight w:val="none"/>
        </w:rPr>
      </w:pPr>
    </w:p>
    <w:p>
      <w:pPr>
        <w:spacing w:line="360" w:lineRule="auto"/>
        <w:rPr>
          <w:rFonts w:hint="eastAsia" w:ascii="宋体" w:hAnsi="宋体" w:eastAsia="宋体" w:cs="宋体"/>
          <w:spacing w:val="10"/>
          <w:sz w:val="24"/>
          <w:highlight w:val="none"/>
        </w:rPr>
      </w:pPr>
      <w:r>
        <w:rPr>
          <w:rFonts w:hint="eastAsia" w:ascii="宋体" w:hAnsi="宋体" w:eastAsia="宋体" w:cs="宋体"/>
          <w:spacing w:val="10"/>
          <w:sz w:val="24"/>
          <w:highlight w:val="none"/>
        </w:rPr>
        <w:t>日期：</w:t>
      </w:r>
      <w:r>
        <w:rPr>
          <w:rFonts w:hint="eastAsia" w:ascii="宋体" w:hAnsi="宋体" w:eastAsia="宋体" w:cs="宋体"/>
          <w:spacing w:val="10"/>
          <w:sz w:val="24"/>
          <w:highlight w:val="none"/>
          <w:lang w:val="en-US" w:eastAsia="zh-CN"/>
        </w:rPr>
        <w:t xml:space="preserve">  </w:t>
      </w:r>
      <w:r>
        <w:rPr>
          <w:rFonts w:hint="eastAsia" w:ascii="宋体" w:hAnsi="宋体" w:eastAsia="宋体" w:cs="宋体"/>
          <w:spacing w:val="10"/>
          <w:sz w:val="24"/>
          <w:highlight w:val="none"/>
        </w:rPr>
        <w:t>年</w:t>
      </w:r>
      <w:r>
        <w:rPr>
          <w:rFonts w:hint="eastAsia" w:ascii="宋体" w:hAnsi="宋体" w:eastAsia="宋体" w:cs="宋体"/>
          <w:spacing w:val="10"/>
          <w:sz w:val="24"/>
          <w:highlight w:val="none"/>
          <w:lang w:val="en-US" w:eastAsia="zh-CN"/>
        </w:rPr>
        <w:t xml:space="preserve">  </w:t>
      </w:r>
      <w:r>
        <w:rPr>
          <w:rFonts w:hint="eastAsia" w:ascii="宋体" w:hAnsi="宋体" w:eastAsia="宋体" w:cs="宋体"/>
          <w:spacing w:val="10"/>
          <w:sz w:val="24"/>
          <w:highlight w:val="none"/>
        </w:rPr>
        <w:t>月</w:t>
      </w:r>
      <w:r>
        <w:rPr>
          <w:rFonts w:hint="eastAsia" w:ascii="宋体" w:hAnsi="宋体" w:eastAsia="宋体" w:cs="宋体"/>
          <w:spacing w:val="10"/>
          <w:sz w:val="24"/>
          <w:highlight w:val="none"/>
          <w:lang w:val="en-US" w:eastAsia="zh-CN"/>
        </w:rPr>
        <w:t xml:space="preserve">   </w:t>
      </w:r>
      <w:r>
        <w:rPr>
          <w:rFonts w:hint="eastAsia" w:ascii="宋体" w:hAnsi="宋体" w:eastAsia="宋体" w:cs="宋体"/>
          <w:spacing w:val="10"/>
          <w:sz w:val="24"/>
          <w:highlight w:val="none"/>
        </w:rPr>
        <w:t>日</w:t>
      </w:r>
    </w:p>
    <w:p>
      <w:pPr>
        <w:snapToGrid w:val="0"/>
        <w:spacing w:line="360" w:lineRule="auto"/>
        <w:rPr>
          <w:rFonts w:hint="eastAsia" w:ascii="宋体" w:hAnsi="宋体" w:eastAsia="宋体" w:cs="宋体"/>
          <w:b/>
          <w:spacing w:val="10"/>
          <w:sz w:val="24"/>
          <w:highlight w:val="none"/>
        </w:rPr>
      </w:pPr>
    </w:p>
    <w:p>
      <w:pPr>
        <w:spacing w:line="360" w:lineRule="auto"/>
        <w:ind w:right="600"/>
        <w:rPr>
          <w:rFonts w:hint="eastAsia" w:ascii="宋体" w:hAnsi="宋体" w:eastAsia="宋体" w:cs="宋体"/>
          <w:b/>
          <w:sz w:val="24"/>
          <w:highlight w:val="none"/>
        </w:rPr>
      </w:pPr>
    </w:p>
    <w:p>
      <w:pPr>
        <w:spacing w:line="360" w:lineRule="auto"/>
        <w:ind w:right="600"/>
        <w:rPr>
          <w:rFonts w:hint="eastAsia" w:ascii="宋体" w:hAnsi="宋体" w:eastAsia="宋体" w:cs="宋体"/>
          <w:b/>
          <w:sz w:val="24"/>
          <w:highlight w:val="none"/>
        </w:rPr>
      </w:pPr>
    </w:p>
    <w:p>
      <w:pPr>
        <w:spacing w:line="360" w:lineRule="auto"/>
        <w:ind w:right="600"/>
        <w:rPr>
          <w:rFonts w:hint="eastAsia" w:ascii="宋体" w:hAnsi="宋体" w:eastAsia="宋体" w:cs="宋体"/>
          <w:b/>
          <w:sz w:val="24"/>
          <w:highlight w:val="none"/>
        </w:rPr>
      </w:pPr>
    </w:p>
    <w:p>
      <w:pPr>
        <w:spacing w:line="360" w:lineRule="auto"/>
        <w:ind w:right="600"/>
        <w:rPr>
          <w:rFonts w:hint="eastAsia" w:ascii="宋体" w:hAnsi="宋体" w:eastAsia="宋体" w:cs="宋体"/>
          <w:b/>
          <w:sz w:val="24"/>
          <w:highlight w:val="none"/>
        </w:rPr>
      </w:pPr>
    </w:p>
    <w:p>
      <w:pPr>
        <w:spacing w:line="360" w:lineRule="auto"/>
        <w:ind w:right="600"/>
        <w:rPr>
          <w:rFonts w:hint="eastAsia" w:ascii="宋体" w:hAnsi="宋体" w:eastAsia="宋体" w:cs="宋体"/>
          <w:b/>
          <w:sz w:val="24"/>
          <w:highlight w:val="none"/>
        </w:rPr>
      </w:pPr>
    </w:p>
    <w:p>
      <w:pPr>
        <w:spacing w:line="360" w:lineRule="auto"/>
        <w:ind w:right="600"/>
        <w:rPr>
          <w:rFonts w:hint="eastAsia" w:ascii="宋体" w:hAnsi="宋体" w:eastAsia="宋体" w:cs="宋体"/>
          <w:b/>
          <w:sz w:val="24"/>
          <w:highlight w:val="none"/>
        </w:rPr>
      </w:pPr>
    </w:p>
    <w:p>
      <w:pPr>
        <w:spacing w:line="360" w:lineRule="auto"/>
        <w:ind w:right="600"/>
        <w:rPr>
          <w:rFonts w:hint="eastAsia" w:ascii="宋体" w:hAnsi="宋体" w:eastAsia="宋体" w:cs="宋体"/>
          <w:b/>
          <w:sz w:val="24"/>
          <w:highlight w:val="none"/>
        </w:rPr>
      </w:pPr>
    </w:p>
    <w:p>
      <w:pPr>
        <w:spacing w:line="360" w:lineRule="auto"/>
        <w:ind w:right="600"/>
        <w:rPr>
          <w:rFonts w:hint="eastAsia" w:ascii="宋体" w:hAnsi="宋体" w:eastAsia="宋体" w:cs="宋体"/>
          <w:b/>
          <w:sz w:val="24"/>
          <w:highlight w:val="none"/>
        </w:rPr>
      </w:pPr>
    </w:p>
    <w:p>
      <w:pPr>
        <w:spacing w:line="360" w:lineRule="auto"/>
        <w:ind w:right="600"/>
        <w:rPr>
          <w:rFonts w:hint="eastAsia" w:ascii="宋体" w:hAnsi="宋体" w:eastAsia="宋体" w:cs="宋体"/>
          <w:b/>
          <w:sz w:val="24"/>
          <w:highlight w:val="none"/>
        </w:rPr>
      </w:pPr>
    </w:p>
    <w:p>
      <w:pPr>
        <w:spacing w:line="360" w:lineRule="auto"/>
        <w:ind w:right="600"/>
        <w:rPr>
          <w:rFonts w:hint="eastAsia" w:ascii="宋体" w:hAnsi="宋体" w:eastAsia="宋体" w:cs="宋体"/>
          <w:b/>
          <w:sz w:val="24"/>
          <w:highlight w:val="none"/>
        </w:rPr>
      </w:pPr>
    </w:p>
    <w:p>
      <w:pPr>
        <w:spacing w:line="360" w:lineRule="auto"/>
        <w:ind w:right="600"/>
        <w:rPr>
          <w:rFonts w:hint="eastAsia" w:ascii="宋体" w:hAnsi="宋体" w:eastAsia="宋体" w:cs="宋体"/>
          <w:b/>
          <w:sz w:val="24"/>
          <w:highlight w:val="none"/>
        </w:rPr>
      </w:pPr>
    </w:p>
    <w:p>
      <w:pPr>
        <w:spacing w:line="360" w:lineRule="auto"/>
        <w:ind w:right="600"/>
        <w:rPr>
          <w:rFonts w:hint="eastAsia" w:ascii="宋体" w:hAnsi="宋体" w:eastAsia="宋体" w:cs="宋体"/>
          <w:b/>
          <w:sz w:val="24"/>
          <w:highlight w:val="none"/>
        </w:rPr>
      </w:pPr>
    </w:p>
    <w:p>
      <w:pPr>
        <w:spacing w:line="360" w:lineRule="auto"/>
        <w:ind w:right="600"/>
        <w:rPr>
          <w:rFonts w:hint="eastAsia" w:ascii="宋体" w:hAnsi="宋体" w:eastAsia="宋体" w:cs="宋体"/>
          <w:b/>
          <w:sz w:val="24"/>
          <w:highlight w:val="none"/>
        </w:rPr>
      </w:pPr>
    </w:p>
    <w:p>
      <w:pPr>
        <w:pStyle w:val="32"/>
        <w:spacing w:line="360" w:lineRule="auto"/>
        <w:jc w:val="both"/>
        <w:rPr>
          <w:rFonts w:hint="eastAsia" w:ascii="宋体" w:hAnsi="宋体" w:eastAsia="宋体" w:cs="宋体"/>
          <w:b w:val="0"/>
          <w:bCs w:val="0"/>
          <w:spacing w:val="10"/>
          <w:sz w:val="24"/>
          <w:szCs w:val="24"/>
          <w:highlight w:val="none"/>
        </w:rPr>
      </w:pPr>
    </w:p>
    <w:p>
      <w:pPr>
        <w:pStyle w:val="3"/>
        <w:numPr>
          <w:ilvl w:val="0"/>
          <w:numId w:val="0"/>
        </w:numPr>
        <w:jc w:val="both"/>
        <w:rPr>
          <w:rFonts w:hint="eastAsia" w:ascii="宋体" w:hAnsi="宋体" w:eastAsia="宋体" w:cs="宋体"/>
          <w:sz w:val="32"/>
          <w:szCs w:val="32"/>
          <w:highlight w:val="none"/>
          <w:lang w:val="en-US" w:eastAsia="zh-CN"/>
        </w:rPr>
      </w:pPr>
      <w:bookmarkStart w:id="272" w:name="_Toc14086"/>
      <w:bookmarkStart w:id="273" w:name="_Toc29602"/>
      <w:r>
        <w:rPr>
          <w:rFonts w:hint="eastAsia" w:ascii="宋体" w:hAnsi="宋体" w:eastAsia="宋体" w:cs="宋体"/>
          <w:sz w:val="32"/>
          <w:szCs w:val="32"/>
          <w:highlight w:val="none"/>
          <w:lang w:val="en-US" w:eastAsia="zh-CN"/>
        </w:rPr>
        <w:t>1</w:t>
      </w:r>
      <w:r>
        <w:rPr>
          <w:rFonts w:hint="eastAsia" w:ascii="宋体" w:hAnsi="宋体" w:cs="宋体"/>
          <w:sz w:val="32"/>
          <w:szCs w:val="32"/>
          <w:highlight w:val="none"/>
          <w:lang w:val="en-US" w:eastAsia="zh-CN"/>
        </w:rPr>
        <w:t>5</w:t>
      </w:r>
      <w:r>
        <w:rPr>
          <w:rFonts w:hint="eastAsia" w:ascii="宋体" w:hAnsi="宋体" w:eastAsia="宋体" w:cs="宋体"/>
          <w:sz w:val="32"/>
          <w:szCs w:val="32"/>
          <w:highlight w:val="none"/>
          <w:lang w:val="en-US" w:eastAsia="zh-CN"/>
        </w:rPr>
        <w:t>.投标人具备履行合同所必需的设备和专业技术能力的证明材料</w:t>
      </w:r>
      <w:bookmarkEnd w:id="272"/>
      <w:bookmarkEnd w:id="273"/>
    </w:p>
    <w:p>
      <w:pPr>
        <w:pStyle w:val="3"/>
        <w:numPr>
          <w:ilvl w:val="0"/>
          <w:numId w:val="0"/>
        </w:numPr>
        <w:jc w:val="both"/>
        <w:rPr>
          <w:rFonts w:hint="eastAsia" w:ascii="宋体" w:hAnsi="宋体" w:eastAsia="宋体" w:cs="宋体"/>
          <w:sz w:val="32"/>
          <w:szCs w:val="32"/>
          <w:highlight w:val="none"/>
          <w:lang w:val="en-US" w:eastAsia="zh-CN"/>
        </w:rPr>
      </w:pPr>
    </w:p>
    <w:p>
      <w:pPr>
        <w:pStyle w:val="3"/>
        <w:numPr>
          <w:ilvl w:val="0"/>
          <w:numId w:val="0"/>
        </w:numPr>
        <w:jc w:val="both"/>
        <w:rPr>
          <w:rFonts w:hint="eastAsia" w:ascii="宋体" w:hAnsi="宋体" w:eastAsia="宋体" w:cs="宋体"/>
          <w:sz w:val="32"/>
          <w:szCs w:val="32"/>
          <w:highlight w:val="none"/>
          <w:lang w:val="en-US" w:eastAsia="zh-CN"/>
        </w:rPr>
      </w:pPr>
    </w:p>
    <w:p>
      <w:pPr>
        <w:pStyle w:val="3"/>
        <w:numPr>
          <w:ilvl w:val="0"/>
          <w:numId w:val="0"/>
        </w:numPr>
        <w:jc w:val="both"/>
        <w:rPr>
          <w:rFonts w:hint="eastAsia" w:ascii="宋体" w:hAnsi="宋体" w:eastAsia="宋体" w:cs="宋体"/>
          <w:sz w:val="32"/>
          <w:szCs w:val="32"/>
          <w:highlight w:val="none"/>
          <w:lang w:val="en-US" w:eastAsia="zh-CN"/>
        </w:rPr>
      </w:pPr>
    </w:p>
    <w:p>
      <w:pPr>
        <w:pStyle w:val="3"/>
        <w:numPr>
          <w:ilvl w:val="0"/>
          <w:numId w:val="0"/>
        </w:numPr>
        <w:jc w:val="both"/>
        <w:rPr>
          <w:rFonts w:hint="eastAsia" w:ascii="宋体" w:hAnsi="宋体" w:eastAsia="宋体" w:cs="宋体"/>
          <w:sz w:val="32"/>
          <w:szCs w:val="32"/>
          <w:highlight w:val="none"/>
          <w:lang w:val="en-US" w:eastAsia="zh-CN"/>
        </w:rPr>
      </w:pPr>
    </w:p>
    <w:p>
      <w:pPr>
        <w:pStyle w:val="3"/>
        <w:numPr>
          <w:ilvl w:val="0"/>
          <w:numId w:val="0"/>
        </w:numPr>
        <w:jc w:val="both"/>
        <w:rPr>
          <w:rFonts w:hint="eastAsia" w:ascii="宋体" w:hAnsi="宋体" w:eastAsia="宋体" w:cs="宋体"/>
          <w:sz w:val="32"/>
          <w:szCs w:val="32"/>
          <w:highlight w:val="none"/>
          <w:lang w:val="en-US" w:eastAsia="zh-CN"/>
        </w:rPr>
      </w:pPr>
    </w:p>
    <w:p>
      <w:pPr>
        <w:pStyle w:val="3"/>
        <w:numPr>
          <w:ilvl w:val="0"/>
          <w:numId w:val="0"/>
        </w:numPr>
        <w:jc w:val="both"/>
        <w:rPr>
          <w:rFonts w:hint="eastAsia" w:ascii="宋体" w:hAnsi="宋体" w:eastAsia="宋体" w:cs="宋体"/>
          <w:sz w:val="32"/>
          <w:szCs w:val="32"/>
          <w:highlight w:val="none"/>
          <w:lang w:val="en-US" w:eastAsia="zh-CN"/>
        </w:rPr>
      </w:pPr>
    </w:p>
    <w:p>
      <w:pPr>
        <w:pStyle w:val="3"/>
        <w:numPr>
          <w:ilvl w:val="0"/>
          <w:numId w:val="0"/>
        </w:numPr>
        <w:jc w:val="both"/>
        <w:rPr>
          <w:rFonts w:hint="eastAsia" w:ascii="宋体" w:hAnsi="宋体" w:eastAsia="宋体" w:cs="宋体"/>
          <w:sz w:val="32"/>
          <w:szCs w:val="32"/>
          <w:highlight w:val="none"/>
          <w:lang w:val="en-US" w:eastAsia="zh-CN"/>
        </w:rPr>
      </w:pPr>
    </w:p>
    <w:p>
      <w:pPr>
        <w:pStyle w:val="3"/>
        <w:numPr>
          <w:ilvl w:val="0"/>
          <w:numId w:val="0"/>
        </w:numPr>
        <w:jc w:val="both"/>
        <w:rPr>
          <w:rFonts w:hint="eastAsia" w:ascii="宋体" w:hAnsi="宋体" w:eastAsia="宋体" w:cs="宋体"/>
          <w:sz w:val="32"/>
          <w:szCs w:val="32"/>
          <w:highlight w:val="none"/>
          <w:lang w:val="en-US" w:eastAsia="zh-CN"/>
        </w:rPr>
      </w:pPr>
    </w:p>
    <w:p>
      <w:pPr>
        <w:pStyle w:val="3"/>
        <w:numPr>
          <w:ilvl w:val="0"/>
          <w:numId w:val="0"/>
        </w:numPr>
        <w:jc w:val="both"/>
        <w:rPr>
          <w:rFonts w:hint="eastAsia" w:ascii="宋体" w:hAnsi="宋体" w:eastAsia="宋体" w:cs="宋体"/>
          <w:sz w:val="32"/>
          <w:szCs w:val="32"/>
          <w:highlight w:val="none"/>
          <w:lang w:val="en-US" w:eastAsia="zh-CN"/>
        </w:rPr>
      </w:pPr>
    </w:p>
    <w:p>
      <w:pPr>
        <w:pStyle w:val="3"/>
        <w:numPr>
          <w:ilvl w:val="0"/>
          <w:numId w:val="0"/>
        </w:numPr>
        <w:jc w:val="both"/>
        <w:rPr>
          <w:rFonts w:hint="eastAsia" w:ascii="宋体" w:hAnsi="宋体" w:eastAsia="宋体" w:cs="宋体"/>
          <w:sz w:val="32"/>
          <w:szCs w:val="32"/>
          <w:highlight w:val="none"/>
          <w:lang w:val="en-US" w:eastAsia="zh-CN"/>
        </w:rPr>
      </w:pPr>
    </w:p>
    <w:p>
      <w:pPr>
        <w:pStyle w:val="3"/>
        <w:numPr>
          <w:ilvl w:val="0"/>
          <w:numId w:val="0"/>
        </w:numPr>
        <w:jc w:val="both"/>
        <w:rPr>
          <w:rFonts w:hint="eastAsia" w:ascii="宋体" w:hAnsi="宋体" w:eastAsia="宋体" w:cs="宋体"/>
          <w:sz w:val="32"/>
          <w:szCs w:val="32"/>
          <w:highlight w:val="none"/>
          <w:lang w:val="en-US" w:eastAsia="zh-CN"/>
        </w:rPr>
      </w:pPr>
    </w:p>
    <w:p>
      <w:pPr>
        <w:pStyle w:val="3"/>
        <w:numPr>
          <w:ilvl w:val="0"/>
          <w:numId w:val="0"/>
        </w:numPr>
        <w:jc w:val="both"/>
        <w:rPr>
          <w:rFonts w:hint="eastAsia" w:ascii="宋体" w:hAnsi="宋体" w:eastAsia="宋体" w:cs="宋体"/>
          <w:sz w:val="32"/>
          <w:szCs w:val="32"/>
          <w:highlight w:val="none"/>
          <w:lang w:val="en-US" w:eastAsia="zh-CN"/>
        </w:rPr>
      </w:pPr>
    </w:p>
    <w:p>
      <w:pPr>
        <w:pStyle w:val="3"/>
        <w:numPr>
          <w:ilvl w:val="0"/>
          <w:numId w:val="0"/>
        </w:numPr>
        <w:jc w:val="both"/>
        <w:rPr>
          <w:rFonts w:hint="eastAsia" w:ascii="宋体" w:hAnsi="宋体" w:eastAsia="宋体" w:cs="宋体"/>
          <w:sz w:val="32"/>
          <w:szCs w:val="32"/>
          <w:highlight w:val="none"/>
          <w:lang w:val="en-US" w:eastAsia="zh-CN"/>
        </w:rPr>
      </w:pPr>
    </w:p>
    <w:p>
      <w:pPr>
        <w:pStyle w:val="3"/>
        <w:numPr>
          <w:ilvl w:val="0"/>
          <w:numId w:val="0"/>
        </w:numPr>
        <w:jc w:val="both"/>
        <w:rPr>
          <w:rFonts w:hint="eastAsia" w:ascii="宋体" w:hAnsi="宋体" w:eastAsia="宋体" w:cs="宋体"/>
          <w:sz w:val="32"/>
          <w:szCs w:val="32"/>
          <w:highlight w:val="none"/>
          <w:lang w:val="en-US" w:eastAsia="zh-CN"/>
        </w:rPr>
      </w:pPr>
    </w:p>
    <w:p>
      <w:pPr>
        <w:pStyle w:val="3"/>
        <w:numPr>
          <w:ilvl w:val="0"/>
          <w:numId w:val="0"/>
        </w:numPr>
        <w:jc w:val="both"/>
        <w:rPr>
          <w:rFonts w:hint="eastAsia" w:ascii="宋体" w:hAnsi="宋体" w:eastAsia="宋体" w:cs="宋体"/>
          <w:sz w:val="32"/>
          <w:szCs w:val="32"/>
          <w:highlight w:val="none"/>
          <w:lang w:val="en-US" w:eastAsia="zh-CN"/>
        </w:rPr>
      </w:pPr>
    </w:p>
    <w:p>
      <w:pPr>
        <w:pStyle w:val="3"/>
        <w:numPr>
          <w:ilvl w:val="0"/>
          <w:numId w:val="0"/>
        </w:numPr>
        <w:jc w:val="both"/>
        <w:rPr>
          <w:rFonts w:hint="eastAsia" w:ascii="宋体" w:hAnsi="宋体" w:eastAsia="宋体" w:cs="宋体"/>
          <w:sz w:val="32"/>
          <w:szCs w:val="32"/>
          <w:highlight w:val="none"/>
          <w:lang w:val="en-US" w:eastAsia="zh-CN"/>
        </w:rPr>
      </w:pPr>
    </w:p>
    <w:p>
      <w:pPr>
        <w:pStyle w:val="3"/>
        <w:numPr>
          <w:ilvl w:val="0"/>
          <w:numId w:val="0"/>
        </w:numPr>
        <w:jc w:val="both"/>
        <w:rPr>
          <w:rFonts w:hint="eastAsia" w:ascii="宋体" w:hAnsi="宋体" w:eastAsia="宋体" w:cs="宋体"/>
          <w:sz w:val="32"/>
          <w:szCs w:val="32"/>
          <w:highlight w:val="none"/>
          <w:lang w:val="en-US" w:eastAsia="zh-CN"/>
        </w:rPr>
      </w:pPr>
    </w:p>
    <w:p>
      <w:pPr>
        <w:pStyle w:val="3"/>
        <w:numPr>
          <w:ilvl w:val="0"/>
          <w:numId w:val="0"/>
        </w:numPr>
        <w:jc w:val="both"/>
        <w:rPr>
          <w:rFonts w:hint="eastAsia" w:ascii="宋体" w:hAnsi="宋体" w:eastAsia="宋体" w:cs="宋体"/>
          <w:sz w:val="32"/>
          <w:szCs w:val="32"/>
          <w:highlight w:val="none"/>
          <w:lang w:val="en-US" w:eastAsia="zh-CN"/>
        </w:rPr>
      </w:pPr>
    </w:p>
    <w:p>
      <w:pPr>
        <w:pStyle w:val="3"/>
        <w:numPr>
          <w:ilvl w:val="0"/>
          <w:numId w:val="0"/>
        </w:numPr>
        <w:jc w:val="both"/>
        <w:rPr>
          <w:rFonts w:hint="eastAsia" w:ascii="宋体" w:hAnsi="宋体" w:eastAsia="宋体" w:cs="宋体"/>
          <w:sz w:val="32"/>
          <w:szCs w:val="32"/>
          <w:highlight w:val="none"/>
          <w:lang w:val="en-US" w:eastAsia="zh-CN"/>
        </w:rPr>
      </w:pPr>
    </w:p>
    <w:p>
      <w:pPr>
        <w:pStyle w:val="3"/>
        <w:numPr>
          <w:ilvl w:val="0"/>
          <w:numId w:val="0"/>
        </w:numPr>
        <w:jc w:val="both"/>
        <w:rPr>
          <w:rFonts w:hint="eastAsia" w:ascii="宋体" w:hAnsi="宋体" w:eastAsia="宋体" w:cs="宋体"/>
          <w:sz w:val="32"/>
          <w:szCs w:val="32"/>
          <w:highlight w:val="none"/>
          <w:lang w:val="en-US" w:eastAsia="zh-CN"/>
        </w:rPr>
      </w:pPr>
    </w:p>
    <w:p>
      <w:pPr>
        <w:pStyle w:val="3"/>
        <w:numPr>
          <w:ilvl w:val="0"/>
          <w:numId w:val="0"/>
        </w:numPr>
        <w:jc w:val="center"/>
        <w:rPr>
          <w:rFonts w:hint="eastAsia" w:ascii="宋体" w:hAnsi="宋体" w:eastAsia="宋体" w:cs="宋体"/>
          <w:sz w:val="32"/>
          <w:szCs w:val="32"/>
          <w:highlight w:val="none"/>
          <w:lang w:val="en-US" w:eastAsia="zh-CN"/>
        </w:rPr>
      </w:pPr>
      <w:bookmarkStart w:id="274" w:name="_Toc13452"/>
      <w:bookmarkStart w:id="275" w:name="_Toc30081"/>
      <w:r>
        <w:rPr>
          <w:rFonts w:hint="eastAsia" w:ascii="宋体" w:hAnsi="宋体" w:eastAsia="宋体" w:cs="宋体"/>
          <w:sz w:val="32"/>
          <w:szCs w:val="32"/>
          <w:highlight w:val="none"/>
          <w:lang w:val="en-US" w:eastAsia="zh-CN"/>
        </w:rPr>
        <w:t>1</w:t>
      </w:r>
      <w:r>
        <w:rPr>
          <w:rFonts w:hint="eastAsia" w:ascii="宋体" w:hAnsi="宋体" w:cs="宋体"/>
          <w:sz w:val="32"/>
          <w:szCs w:val="32"/>
          <w:highlight w:val="none"/>
          <w:lang w:val="en-US" w:eastAsia="zh-CN"/>
        </w:rPr>
        <w:t>6</w:t>
      </w:r>
      <w:r>
        <w:rPr>
          <w:rFonts w:hint="eastAsia" w:ascii="宋体" w:hAnsi="宋体" w:eastAsia="宋体" w:cs="宋体"/>
          <w:sz w:val="32"/>
          <w:szCs w:val="32"/>
          <w:highlight w:val="none"/>
          <w:lang w:val="en-US" w:eastAsia="zh-CN"/>
        </w:rPr>
        <w:t>.售后服务（格式自拟）</w:t>
      </w:r>
      <w:bookmarkEnd w:id="274"/>
      <w:bookmarkEnd w:id="275"/>
    </w:p>
    <w:p>
      <w:pPr>
        <w:widowControl/>
        <w:autoSpaceDE w:val="0"/>
        <w:autoSpaceDN w:val="0"/>
        <w:spacing w:line="360" w:lineRule="auto"/>
        <w:textAlignment w:val="bottom"/>
        <w:rPr>
          <w:rFonts w:hint="eastAsia" w:ascii="宋体" w:hAnsi="宋体" w:eastAsia="宋体" w:cs="宋体"/>
          <w:sz w:val="24"/>
          <w:highlight w:val="none"/>
        </w:rPr>
      </w:pPr>
    </w:p>
    <w:p>
      <w:pPr>
        <w:pStyle w:val="3"/>
        <w:jc w:val="left"/>
        <w:rPr>
          <w:rFonts w:hint="eastAsia" w:ascii="宋体" w:hAnsi="宋体" w:eastAsia="宋体" w:cs="宋体"/>
          <w:highlight w:val="none"/>
        </w:rPr>
      </w:pPr>
    </w:p>
    <w:p>
      <w:pPr>
        <w:pStyle w:val="3"/>
        <w:jc w:val="left"/>
        <w:rPr>
          <w:rFonts w:hint="eastAsia" w:ascii="宋体" w:hAnsi="宋体" w:eastAsia="宋体" w:cs="宋体"/>
          <w:highlight w:val="none"/>
        </w:rPr>
      </w:pPr>
    </w:p>
    <w:p>
      <w:pPr>
        <w:rPr>
          <w:rFonts w:hint="eastAsia" w:ascii="宋体" w:hAnsi="宋体" w:eastAsia="宋体" w:cs="宋体"/>
          <w:highlight w:val="none"/>
        </w:rPr>
      </w:pPr>
    </w:p>
    <w:p>
      <w:pPr>
        <w:pStyle w:val="27"/>
        <w:rPr>
          <w:rFonts w:hint="eastAsia" w:ascii="宋体" w:hAnsi="宋体" w:eastAsia="宋体" w:cs="宋体"/>
          <w:highlight w:val="none"/>
        </w:rPr>
      </w:pPr>
    </w:p>
    <w:p>
      <w:pPr>
        <w:rPr>
          <w:rFonts w:hint="eastAsia" w:ascii="宋体" w:hAnsi="宋体" w:eastAsia="宋体" w:cs="宋体"/>
          <w:highlight w:val="none"/>
        </w:rPr>
      </w:pPr>
    </w:p>
    <w:p>
      <w:pPr>
        <w:pStyle w:val="27"/>
        <w:rPr>
          <w:rFonts w:hint="eastAsia" w:ascii="宋体" w:hAnsi="宋体" w:eastAsia="宋体" w:cs="宋体"/>
          <w:highlight w:val="none"/>
        </w:rPr>
      </w:pPr>
    </w:p>
    <w:p>
      <w:pPr>
        <w:rPr>
          <w:rFonts w:hint="eastAsia" w:ascii="宋体" w:hAnsi="宋体" w:eastAsia="宋体" w:cs="宋体"/>
          <w:highlight w:val="none"/>
        </w:rPr>
      </w:pPr>
    </w:p>
    <w:p>
      <w:pPr>
        <w:pStyle w:val="27"/>
        <w:rPr>
          <w:rFonts w:hint="eastAsia" w:ascii="宋体" w:hAnsi="宋体" w:eastAsia="宋体" w:cs="宋体"/>
          <w:highlight w:val="none"/>
        </w:rPr>
      </w:pPr>
    </w:p>
    <w:p>
      <w:pPr>
        <w:rPr>
          <w:rFonts w:hint="eastAsia" w:ascii="宋体" w:hAnsi="宋体" w:eastAsia="宋体" w:cs="宋体"/>
          <w:highlight w:val="none"/>
        </w:rPr>
      </w:pPr>
    </w:p>
    <w:p>
      <w:pPr>
        <w:pStyle w:val="27"/>
        <w:rPr>
          <w:rFonts w:hint="eastAsia" w:ascii="宋体" w:hAnsi="宋体" w:eastAsia="宋体" w:cs="宋体"/>
          <w:highlight w:val="none"/>
        </w:rPr>
      </w:pPr>
    </w:p>
    <w:p>
      <w:pPr>
        <w:rPr>
          <w:rFonts w:hint="eastAsia" w:ascii="宋体" w:hAnsi="宋体" w:eastAsia="宋体" w:cs="宋体"/>
          <w:highlight w:val="none"/>
        </w:rPr>
      </w:pPr>
    </w:p>
    <w:p>
      <w:pPr>
        <w:pStyle w:val="27"/>
        <w:rPr>
          <w:rFonts w:hint="eastAsia" w:ascii="宋体" w:hAnsi="宋体" w:eastAsia="宋体" w:cs="宋体"/>
          <w:highlight w:val="none"/>
        </w:rPr>
      </w:pPr>
    </w:p>
    <w:p>
      <w:pPr>
        <w:rPr>
          <w:rFonts w:hint="eastAsia" w:ascii="宋体" w:hAnsi="宋体" w:eastAsia="宋体" w:cs="宋体"/>
          <w:highlight w:val="none"/>
        </w:rPr>
      </w:pPr>
    </w:p>
    <w:p>
      <w:pPr>
        <w:pStyle w:val="27"/>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spacing w:line="360" w:lineRule="auto"/>
        <w:ind w:firstLine="480" w:firstLineChars="200"/>
        <w:rPr>
          <w:rFonts w:hint="eastAsia" w:ascii="宋体" w:hAnsi="宋体" w:eastAsia="宋体" w:cs="宋体"/>
          <w:sz w:val="24"/>
          <w:highlight w:val="none"/>
        </w:rPr>
      </w:pPr>
    </w:p>
    <w:p>
      <w:pPr>
        <w:pStyle w:val="27"/>
        <w:rPr>
          <w:rFonts w:hint="eastAsia" w:ascii="宋体" w:hAnsi="宋体" w:eastAsia="宋体" w:cs="宋体"/>
          <w:sz w:val="24"/>
          <w:highlight w:val="none"/>
        </w:rPr>
      </w:pPr>
    </w:p>
    <w:p>
      <w:pPr>
        <w:rPr>
          <w:rFonts w:hint="eastAsia" w:ascii="宋体" w:hAnsi="宋体" w:eastAsia="宋体" w:cs="宋体"/>
          <w:sz w:val="24"/>
          <w:highlight w:val="none"/>
        </w:rPr>
      </w:pPr>
    </w:p>
    <w:p>
      <w:pPr>
        <w:pStyle w:val="27"/>
        <w:rPr>
          <w:rFonts w:hint="eastAsia" w:ascii="宋体" w:hAnsi="宋体" w:eastAsia="宋体" w:cs="宋体"/>
          <w:sz w:val="24"/>
          <w:highlight w:val="none"/>
        </w:rPr>
      </w:pPr>
    </w:p>
    <w:p>
      <w:pPr>
        <w:rPr>
          <w:rFonts w:hint="eastAsia" w:ascii="宋体" w:hAnsi="宋体" w:eastAsia="宋体" w:cs="宋体"/>
          <w:sz w:val="24"/>
          <w:highlight w:val="none"/>
        </w:rPr>
      </w:pPr>
    </w:p>
    <w:p>
      <w:pPr>
        <w:pStyle w:val="27"/>
        <w:rPr>
          <w:rFonts w:hint="eastAsia" w:ascii="宋体" w:hAnsi="宋体" w:eastAsia="宋体" w:cs="宋体"/>
          <w:sz w:val="24"/>
          <w:highlight w:val="none"/>
        </w:rPr>
      </w:pPr>
    </w:p>
    <w:p>
      <w:pPr>
        <w:rPr>
          <w:rFonts w:hint="eastAsia" w:ascii="宋体" w:hAnsi="宋体" w:eastAsia="宋体" w:cs="宋体"/>
          <w:sz w:val="24"/>
          <w:highlight w:val="none"/>
        </w:rPr>
      </w:pPr>
    </w:p>
    <w:p>
      <w:pPr>
        <w:pStyle w:val="27"/>
        <w:rPr>
          <w:rFonts w:hint="eastAsia" w:ascii="宋体" w:hAnsi="宋体" w:eastAsia="宋体" w:cs="宋体"/>
          <w:sz w:val="24"/>
          <w:highlight w:val="none"/>
        </w:rPr>
      </w:pPr>
    </w:p>
    <w:p>
      <w:pPr>
        <w:pStyle w:val="3"/>
        <w:numPr>
          <w:ilvl w:val="0"/>
          <w:numId w:val="0"/>
        </w:numPr>
        <w:jc w:val="center"/>
        <w:rPr>
          <w:rFonts w:hint="eastAsia" w:ascii="宋体" w:hAnsi="宋体" w:eastAsia="宋体" w:cs="宋体"/>
          <w:sz w:val="32"/>
          <w:szCs w:val="32"/>
          <w:highlight w:val="none"/>
          <w:lang w:val="en-US" w:eastAsia="zh-CN"/>
        </w:rPr>
      </w:pPr>
      <w:bookmarkStart w:id="276" w:name="_Toc26527"/>
    </w:p>
    <w:p>
      <w:pPr>
        <w:pStyle w:val="3"/>
        <w:numPr>
          <w:ilvl w:val="0"/>
          <w:numId w:val="0"/>
        </w:numPr>
        <w:jc w:val="center"/>
        <w:rPr>
          <w:rFonts w:hint="eastAsia" w:ascii="宋体" w:hAnsi="宋体" w:eastAsia="宋体" w:cs="宋体"/>
          <w:b/>
          <w:bCs/>
          <w:color w:val="auto"/>
          <w:spacing w:val="10"/>
          <w:kern w:val="0"/>
          <w:sz w:val="32"/>
          <w:szCs w:val="32"/>
          <w:highlight w:val="none"/>
          <w:lang w:val="en-US" w:eastAsia="zh-CN" w:bidi="ar-SA"/>
        </w:rPr>
      </w:pPr>
      <w:r>
        <w:rPr>
          <w:rFonts w:hint="eastAsia" w:ascii="宋体" w:hAnsi="宋体" w:eastAsia="宋体" w:cs="宋体"/>
          <w:sz w:val="32"/>
          <w:szCs w:val="32"/>
          <w:highlight w:val="none"/>
          <w:lang w:val="en-US" w:eastAsia="zh-CN"/>
        </w:rPr>
        <w:t>1</w:t>
      </w:r>
      <w:r>
        <w:rPr>
          <w:rFonts w:hint="eastAsia" w:ascii="宋体" w:hAnsi="宋体" w:cs="宋体"/>
          <w:sz w:val="32"/>
          <w:szCs w:val="32"/>
          <w:highlight w:val="none"/>
          <w:lang w:val="en-US" w:eastAsia="zh-CN"/>
        </w:rPr>
        <w:t>7</w:t>
      </w:r>
      <w:r>
        <w:rPr>
          <w:rFonts w:hint="eastAsia" w:ascii="宋体" w:hAnsi="宋体" w:eastAsia="宋体" w:cs="宋体"/>
          <w:sz w:val="32"/>
          <w:szCs w:val="32"/>
          <w:highlight w:val="none"/>
          <w:lang w:val="en-US" w:eastAsia="zh-CN"/>
        </w:rPr>
        <w:t>.</w:t>
      </w:r>
      <w:r>
        <w:rPr>
          <w:rFonts w:hint="eastAsia" w:ascii="宋体" w:hAnsi="宋体" w:eastAsia="宋体" w:cs="宋体"/>
          <w:b/>
          <w:bCs/>
          <w:color w:val="auto"/>
          <w:spacing w:val="10"/>
          <w:kern w:val="0"/>
          <w:sz w:val="32"/>
          <w:szCs w:val="32"/>
          <w:highlight w:val="none"/>
          <w:lang w:val="en-US" w:eastAsia="zh-CN" w:bidi="ar-SA"/>
        </w:rPr>
        <w:t>施工组织方案</w:t>
      </w:r>
    </w:p>
    <w:p>
      <w:pPr>
        <w:spacing w:line="300" w:lineRule="auto"/>
        <w:rPr>
          <w:rFonts w:hint="eastAsia" w:ascii="宋体" w:hAnsi="宋体" w:cs="宋体"/>
          <w:bCs/>
          <w:color w:val="auto"/>
          <w:sz w:val="24"/>
          <w:highlight w:val="none"/>
        </w:rPr>
      </w:pPr>
    </w:p>
    <w:p>
      <w:pPr>
        <w:spacing w:line="30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shd w:val="clear" w:color="auto" w:fill="auto"/>
        </w:rPr>
        <w:t>1、</w:t>
      </w:r>
      <w:r>
        <w:rPr>
          <w:rFonts w:hint="eastAsia" w:ascii="宋体" w:hAnsi="宋体" w:cs="宋体"/>
          <w:bCs/>
          <w:color w:val="auto"/>
          <w:sz w:val="24"/>
          <w:szCs w:val="24"/>
          <w:highlight w:val="none"/>
          <w:shd w:val="clear" w:color="auto" w:fill="auto"/>
          <w:lang w:eastAsia="zh-CN"/>
        </w:rPr>
        <w:t>投标人</w:t>
      </w:r>
      <w:r>
        <w:rPr>
          <w:rFonts w:hint="eastAsia" w:ascii="宋体" w:hAnsi="宋体" w:eastAsia="宋体" w:cs="宋体"/>
          <w:bCs/>
          <w:color w:val="auto"/>
          <w:sz w:val="24"/>
          <w:szCs w:val="24"/>
          <w:highlight w:val="none"/>
          <w:shd w:val="clear" w:color="auto" w:fill="auto"/>
        </w:rPr>
        <w:t>应根据</w:t>
      </w:r>
      <w:r>
        <w:rPr>
          <w:rFonts w:hint="eastAsia" w:ascii="宋体" w:hAnsi="宋体" w:eastAsia="宋体" w:cs="宋体"/>
          <w:bCs/>
          <w:color w:val="auto"/>
          <w:sz w:val="24"/>
          <w:szCs w:val="24"/>
          <w:highlight w:val="none"/>
          <w:shd w:val="clear" w:color="auto" w:fill="auto"/>
          <w:lang w:eastAsia="zh-CN"/>
        </w:rPr>
        <w:t>磋商文件的要求</w:t>
      </w:r>
      <w:r>
        <w:rPr>
          <w:rFonts w:hint="eastAsia" w:ascii="宋体" w:hAnsi="宋体" w:eastAsia="宋体" w:cs="宋体"/>
          <w:bCs/>
          <w:color w:val="auto"/>
          <w:sz w:val="24"/>
          <w:szCs w:val="24"/>
          <w:highlight w:val="none"/>
          <w:shd w:val="clear" w:color="auto" w:fill="auto"/>
        </w:rPr>
        <w:t>，</w:t>
      </w:r>
      <w:r>
        <w:rPr>
          <w:rFonts w:hint="eastAsia" w:ascii="宋体" w:hAnsi="宋体" w:eastAsia="宋体" w:cs="宋体"/>
          <w:bCs/>
          <w:color w:val="auto"/>
          <w:sz w:val="24"/>
          <w:szCs w:val="24"/>
          <w:highlight w:val="none"/>
        </w:rPr>
        <w:t>采用文字并结合图表形式，参考以下要点编制本工程的施工组织设计：</w:t>
      </w:r>
    </w:p>
    <w:p>
      <w:pPr>
        <w:spacing w:line="30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（1）施工方案及技术措施；</w:t>
      </w:r>
    </w:p>
    <w:p>
      <w:pPr>
        <w:spacing w:line="30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（2）质量保证措施和创优计划；</w:t>
      </w:r>
    </w:p>
    <w:p>
      <w:pPr>
        <w:spacing w:line="30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3）施工总进度计划及保证措施（包括以横道图或网络图形式表示的进度计划、一份标明关键线路的网络进度计划、保障进度计划需要的主要施工机械设备、劳动力需求计划及保证措施、材料设备进场计划及保证措施等）；</w:t>
      </w:r>
    </w:p>
    <w:p>
      <w:pPr>
        <w:spacing w:line="30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（4）施工安全措施计划；</w:t>
      </w:r>
    </w:p>
    <w:p>
      <w:pPr>
        <w:spacing w:line="30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（5）文明施工措施；</w:t>
      </w:r>
    </w:p>
    <w:p>
      <w:pPr>
        <w:spacing w:line="30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（6）施工场地治安保卫管理计划；</w:t>
      </w:r>
    </w:p>
    <w:p>
      <w:pPr>
        <w:spacing w:line="30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（7）现场组织管理机构；</w:t>
      </w:r>
    </w:p>
    <w:p>
      <w:pPr>
        <w:spacing w:line="30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（8）</w:t>
      </w:r>
      <w:r>
        <w:rPr>
          <w:rFonts w:hint="eastAsia" w:ascii="宋体" w:hAnsi="宋体" w:eastAsia="宋体" w:cs="宋体"/>
          <w:bCs/>
          <w:color w:val="auto"/>
          <w:sz w:val="24"/>
          <w:szCs w:val="24"/>
          <w:highlight w:val="none"/>
          <w:lang w:eastAsia="zh-CN"/>
        </w:rPr>
        <w:t>磋商</w:t>
      </w:r>
      <w:r>
        <w:rPr>
          <w:rFonts w:hint="eastAsia" w:ascii="宋体" w:hAnsi="宋体" w:eastAsia="宋体" w:cs="宋体"/>
          <w:bCs/>
          <w:color w:val="auto"/>
          <w:sz w:val="24"/>
          <w:szCs w:val="24"/>
          <w:highlight w:val="none"/>
        </w:rPr>
        <w:t>文件规定的其他内容。</w:t>
      </w:r>
    </w:p>
    <w:p>
      <w:pPr>
        <w:spacing w:line="30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2、施工组织设计除采用文字表述外可附下列图表，图表及格式要求附后。</w:t>
      </w:r>
    </w:p>
    <w:p>
      <w:pPr>
        <w:spacing w:line="30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附表一  拟投入本工程的主要施工设备表</w:t>
      </w:r>
    </w:p>
    <w:p>
      <w:pPr>
        <w:spacing w:line="30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附表二  拟配备本工程的试验和检测仪器设备表</w:t>
      </w:r>
    </w:p>
    <w:p>
      <w:pPr>
        <w:pStyle w:val="2"/>
        <w:spacing w:line="360" w:lineRule="auto"/>
        <w:ind w:right="-8" w:rightChars="-4"/>
        <w:rPr>
          <w:rFonts w:hint="eastAsia"/>
          <w:b/>
          <w:spacing w:val="10"/>
          <w:highlight w:val="none"/>
        </w:rPr>
      </w:pPr>
      <w:r>
        <w:rPr>
          <w:rFonts w:hint="eastAsia" w:ascii="宋体" w:hAnsi="宋体" w:eastAsia="宋体" w:cs="宋体"/>
          <w:bCs/>
          <w:color w:val="auto"/>
          <w:sz w:val="24"/>
          <w:szCs w:val="24"/>
          <w:highlight w:val="none"/>
        </w:rPr>
        <w:t>附表三  劳动力计划表</w:t>
      </w:r>
    </w:p>
    <w:p>
      <w:pPr>
        <w:spacing w:line="360" w:lineRule="auto"/>
        <w:ind w:right="600"/>
        <w:rPr>
          <w:rFonts w:hint="eastAsia"/>
          <w:b/>
          <w:sz w:val="24"/>
          <w:highlight w:val="none"/>
        </w:rPr>
      </w:pPr>
    </w:p>
    <w:p>
      <w:pPr>
        <w:spacing w:line="360" w:lineRule="auto"/>
        <w:ind w:right="600"/>
        <w:rPr>
          <w:rFonts w:hint="eastAsia"/>
          <w:b/>
          <w:sz w:val="24"/>
          <w:highlight w:val="none"/>
        </w:rPr>
      </w:pPr>
    </w:p>
    <w:p>
      <w:pPr>
        <w:spacing w:line="360" w:lineRule="auto"/>
        <w:ind w:right="600"/>
        <w:rPr>
          <w:rFonts w:hint="eastAsia"/>
          <w:b/>
          <w:sz w:val="24"/>
          <w:highlight w:val="none"/>
        </w:rPr>
      </w:pPr>
    </w:p>
    <w:p>
      <w:pPr>
        <w:spacing w:line="360" w:lineRule="auto"/>
        <w:rPr>
          <w:rFonts w:hint="eastAsia" w:ascii="宋体" w:hAnsi="宋体"/>
          <w:spacing w:val="10"/>
          <w:sz w:val="24"/>
          <w:highlight w:val="none"/>
        </w:rPr>
      </w:pPr>
      <w:r>
        <w:rPr>
          <w:rFonts w:hint="eastAsia" w:ascii="宋体" w:hAnsi="宋体"/>
          <w:spacing w:val="10"/>
          <w:sz w:val="24"/>
          <w:highlight w:val="none"/>
        </w:rPr>
        <w:t>投标人名称（盖章）：</w:t>
      </w:r>
    </w:p>
    <w:p>
      <w:pPr>
        <w:spacing w:line="360" w:lineRule="auto"/>
        <w:rPr>
          <w:rFonts w:hint="eastAsia" w:ascii="宋体" w:hAnsi="宋体"/>
          <w:spacing w:val="10"/>
          <w:sz w:val="24"/>
          <w:highlight w:val="none"/>
        </w:rPr>
      </w:pPr>
    </w:p>
    <w:p>
      <w:pPr>
        <w:spacing w:line="360" w:lineRule="auto"/>
        <w:rPr>
          <w:rFonts w:hint="eastAsia" w:ascii="宋体" w:hAnsi="宋体"/>
          <w:spacing w:val="10"/>
          <w:sz w:val="24"/>
          <w:highlight w:val="none"/>
        </w:rPr>
      </w:pPr>
    </w:p>
    <w:p>
      <w:pPr>
        <w:spacing w:line="360" w:lineRule="auto"/>
        <w:rPr>
          <w:rFonts w:hint="eastAsia" w:ascii="宋体" w:hAnsi="宋体"/>
          <w:spacing w:val="10"/>
          <w:sz w:val="24"/>
          <w:highlight w:val="none"/>
        </w:rPr>
      </w:pPr>
      <w:r>
        <w:rPr>
          <w:rFonts w:hint="eastAsia" w:ascii="宋体" w:hAnsi="宋体"/>
          <w:spacing w:val="10"/>
          <w:sz w:val="24"/>
          <w:highlight w:val="none"/>
        </w:rPr>
        <w:t xml:space="preserve">法定代表人或授权代表人（签字或印章）：               </w:t>
      </w:r>
    </w:p>
    <w:p>
      <w:pPr>
        <w:spacing w:line="360" w:lineRule="auto"/>
        <w:rPr>
          <w:rFonts w:hint="eastAsia" w:ascii="宋体" w:hAnsi="宋体"/>
          <w:spacing w:val="10"/>
          <w:sz w:val="24"/>
          <w:highlight w:val="none"/>
        </w:rPr>
      </w:pPr>
    </w:p>
    <w:p>
      <w:pPr>
        <w:spacing w:line="360" w:lineRule="auto"/>
        <w:ind w:right="600"/>
        <w:rPr>
          <w:rFonts w:hint="eastAsia"/>
          <w:b/>
          <w:sz w:val="24"/>
          <w:highlight w:val="none"/>
        </w:rPr>
      </w:pPr>
      <w:r>
        <w:rPr>
          <w:rFonts w:hint="eastAsia"/>
          <w:spacing w:val="10"/>
          <w:sz w:val="24"/>
          <w:highlight w:val="none"/>
        </w:rPr>
        <w:t xml:space="preserve">     年     月      日</w:t>
      </w:r>
    </w:p>
    <w:p>
      <w:pPr>
        <w:spacing w:line="360" w:lineRule="auto"/>
        <w:ind w:right="600"/>
        <w:rPr>
          <w:rFonts w:hint="eastAsia"/>
          <w:b/>
          <w:sz w:val="24"/>
          <w:highlight w:val="none"/>
        </w:rPr>
      </w:pPr>
    </w:p>
    <w:p>
      <w:pPr>
        <w:spacing w:line="360" w:lineRule="auto"/>
        <w:ind w:right="600"/>
        <w:rPr>
          <w:rFonts w:hint="eastAsia"/>
          <w:b/>
          <w:sz w:val="24"/>
          <w:highlight w:val="none"/>
        </w:rPr>
      </w:pPr>
    </w:p>
    <w:p>
      <w:pPr>
        <w:pStyle w:val="27"/>
        <w:rPr>
          <w:rFonts w:hint="eastAsia"/>
          <w:b/>
          <w:sz w:val="24"/>
          <w:highlight w:val="none"/>
        </w:rPr>
      </w:pPr>
    </w:p>
    <w:p>
      <w:pPr>
        <w:rPr>
          <w:rFonts w:hint="eastAsia"/>
          <w:b/>
          <w:sz w:val="24"/>
          <w:highlight w:val="none"/>
        </w:rPr>
      </w:pPr>
    </w:p>
    <w:p>
      <w:pPr>
        <w:pStyle w:val="27"/>
        <w:rPr>
          <w:rFonts w:hint="eastAsia"/>
          <w:b/>
          <w:sz w:val="24"/>
          <w:highlight w:val="none"/>
        </w:rPr>
      </w:pPr>
    </w:p>
    <w:p>
      <w:pPr>
        <w:rPr>
          <w:rFonts w:hint="eastAsia"/>
        </w:rPr>
      </w:pPr>
    </w:p>
    <w:p>
      <w:pPr>
        <w:spacing w:line="360" w:lineRule="auto"/>
        <w:ind w:right="600"/>
        <w:rPr>
          <w:rFonts w:hint="eastAsia"/>
          <w:b/>
          <w:sz w:val="24"/>
          <w:highlight w:val="none"/>
        </w:rPr>
      </w:pPr>
    </w:p>
    <w:p>
      <w:pPr>
        <w:spacing w:line="360" w:lineRule="auto"/>
        <w:ind w:right="600"/>
        <w:rPr>
          <w:rFonts w:hint="eastAsia"/>
          <w:b/>
          <w:sz w:val="24"/>
          <w:highlight w:val="none"/>
        </w:rPr>
      </w:pPr>
    </w:p>
    <w:p>
      <w:pPr>
        <w:rPr>
          <w:rFonts w:hint="eastAsia" w:ascii="宋体" w:hAnsi="宋体" w:cs="宋体"/>
          <w:color w:val="auto"/>
          <w:sz w:val="24"/>
          <w:szCs w:val="24"/>
          <w:highlight w:val="none"/>
        </w:rPr>
      </w:pPr>
      <w:bookmarkStart w:id="277" w:name="_Toc239129596"/>
      <w:bookmarkStart w:id="278" w:name="_Toc240450155"/>
      <w:bookmarkStart w:id="279" w:name="_Toc240449563"/>
      <w:bookmarkStart w:id="280" w:name="_Toc238445519"/>
      <w:r>
        <w:rPr>
          <w:rFonts w:hint="eastAsia" w:ascii="宋体" w:hAnsi="宋体" w:cs="宋体"/>
          <w:color w:val="auto"/>
          <w:sz w:val="24"/>
          <w:szCs w:val="24"/>
          <w:highlight w:val="none"/>
        </w:rPr>
        <w:t>附表一</w:t>
      </w:r>
      <w:bookmarkEnd w:id="277"/>
      <w:bookmarkEnd w:id="278"/>
      <w:bookmarkEnd w:id="279"/>
      <w:bookmarkEnd w:id="280"/>
    </w:p>
    <w:p>
      <w:pPr>
        <w:pStyle w:val="6"/>
        <w:jc w:val="center"/>
        <w:rPr>
          <w:rFonts w:hint="eastAsia"/>
          <w:color w:val="auto"/>
          <w:sz w:val="28"/>
          <w:szCs w:val="28"/>
          <w:highlight w:val="none"/>
        </w:rPr>
      </w:pPr>
      <w:bookmarkStart w:id="281" w:name="_Toc244927719"/>
      <w:bookmarkStart w:id="282" w:name="_Toc240450156"/>
      <w:bookmarkStart w:id="283" w:name="_Toc397504755"/>
      <w:bookmarkStart w:id="284" w:name="_Toc240449564"/>
      <w:bookmarkStart w:id="285" w:name="_Toc239129597"/>
      <w:bookmarkStart w:id="286" w:name="_Toc238445520"/>
      <w:bookmarkStart w:id="287" w:name="_Toc244003674"/>
      <w:bookmarkStart w:id="288" w:name="_Toc5234"/>
      <w:r>
        <w:rPr>
          <w:rFonts w:hint="eastAsia"/>
          <w:color w:val="auto"/>
          <w:sz w:val="28"/>
          <w:szCs w:val="28"/>
          <w:highlight w:val="none"/>
        </w:rPr>
        <w:t>拟投入本工程的主要施工设备表</w:t>
      </w:r>
      <w:bookmarkEnd w:id="281"/>
      <w:bookmarkEnd w:id="282"/>
      <w:bookmarkEnd w:id="283"/>
      <w:bookmarkEnd w:id="284"/>
      <w:bookmarkEnd w:id="285"/>
      <w:bookmarkEnd w:id="286"/>
      <w:bookmarkEnd w:id="287"/>
      <w:bookmarkEnd w:id="288"/>
    </w:p>
    <w:tbl>
      <w:tblPr>
        <w:tblStyle w:val="33"/>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
        <w:gridCol w:w="1349"/>
        <w:gridCol w:w="1220"/>
        <w:gridCol w:w="813"/>
        <w:gridCol w:w="813"/>
        <w:gridCol w:w="813"/>
        <w:gridCol w:w="1220"/>
        <w:gridCol w:w="1220"/>
        <w:gridCol w:w="1016"/>
        <w:gridCol w:w="1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trPr>
        <w:tc>
          <w:tcPr>
            <w:tcW w:w="481" w:type="dxa"/>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序号</w:t>
            </w:r>
          </w:p>
        </w:tc>
        <w:tc>
          <w:tcPr>
            <w:tcW w:w="1349" w:type="dxa"/>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设备名称</w:t>
            </w:r>
          </w:p>
        </w:tc>
        <w:tc>
          <w:tcPr>
            <w:tcW w:w="1220" w:type="dxa"/>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型号规格</w:t>
            </w:r>
          </w:p>
        </w:tc>
        <w:tc>
          <w:tcPr>
            <w:tcW w:w="813" w:type="dxa"/>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数量</w:t>
            </w:r>
          </w:p>
        </w:tc>
        <w:tc>
          <w:tcPr>
            <w:tcW w:w="813" w:type="dxa"/>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国别</w:t>
            </w:r>
          </w:p>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产地</w:t>
            </w:r>
          </w:p>
        </w:tc>
        <w:tc>
          <w:tcPr>
            <w:tcW w:w="813" w:type="dxa"/>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制造</w:t>
            </w:r>
          </w:p>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年份</w:t>
            </w:r>
          </w:p>
        </w:tc>
        <w:tc>
          <w:tcPr>
            <w:tcW w:w="1220" w:type="dxa"/>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额定功率</w:t>
            </w:r>
          </w:p>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(KW)</w:t>
            </w:r>
          </w:p>
        </w:tc>
        <w:tc>
          <w:tcPr>
            <w:tcW w:w="1220" w:type="dxa"/>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生产</w:t>
            </w:r>
          </w:p>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能力</w:t>
            </w:r>
          </w:p>
        </w:tc>
        <w:tc>
          <w:tcPr>
            <w:tcW w:w="1016" w:type="dxa"/>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用于施</w:t>
            </w:r>
          </w:p>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工部位</w:t>
            </w:r>
          </w:p>
        </w:tc>
        <w:tc>
          <w:tcPr>
            <w:tcW w:w="1017" w:type="dxa"/>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481" w:type="dxa"/>
            <w:noWrap w:val="0"/>
            <w:vAlign w:val="top"/>
          </w:tcPr>
          <w:p>
            <w:pPr>
              <w:spacing w:line="360" w:lineRule="auto"/>
              <w:rPr>
                <w:rFonts w:hint="eastAsia" w:ascii="宋体" w:hAnsi="宋体" w:cs="宋体"/>
                <w:color w:val="auto"/>
                <w:sz w:val="24"/>
                <w:szCs w:val="24"/>
                <w:highlight w:val="none"/>
              </w:rPr>
            </w:pPr>
          </w:p>
        </w:tc>
        <w:tc>
          <w:tcPr>
            <w:tcW w:w="1349" w:type="dxa"/>
            <w:noWrap w:val="0"/>
            <w:vAlign w:val="top"/>
          </w:tcPr>
          <w:p>
            <w:pPr>
              <w:spacing w:line="360" w:lineRule="auto"/>
              <w:ind w:firstLine="480" w:firstLineChars="200"/>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016" w:type="dxa"/>
            <w:noWrap w:val="0"/>
            <w:vAlign w:val="top"/>
          </w:tcPr>
          <w:p>
            <w:pPr>
              <w:spacing w:line="360" w:lineRule="auto"/>
              <w:rPr>
                <w:rFonts w:hint="eastAsia" w:ascii="宋体" w:hAnsi="宋体" w:cs="宋体"/>
                <w:color w:val="auto"/>
                <w:sz w:val="24"/>
                <w:szCs w:val="24"/>
                <w:highlight w:val="none"/>
              </w:rPr>
            </w:pPr>
          </w:p>
        </w:tc>
        <w:tc>
          <w:tcPr>
            <w:tcW w:w="1017" w:type="dxa"/>
            <w:noWrap w:val="0"/>
            <w:vAlign w:val="top"/>
          </w:tcPr>
          <w:p>
            <w:pPr>
              <w:spacing w:line="360" w:lineRule="auto"/>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481" w:type="dxa"/>
            <w:noWrap w:val="0"/>
            <w:vAlign w:val="top"/>
          </w:tcPr>
          <w:p>
            <w:pPr>
              <w:spacing w:line="360" w:lineRule="auto"/>
              <w:rPr>
                <w:rFonts w:hint="eastAsia" w:ascii="宋体" w:hAnsi="宋体" w:cs="宋体"/>
                <w:color w:val="auto"/>
                <w:sz w:val="24"/>
                <w:szCs w:val="24"/>
                <w:highlight w:val="none"/>
              </w:rPr>
            </w:pPr>
          </w:p>
        </w:tc>
        <w:tc>
          <w:tcPr>
            <w:tcW w:w="1349"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016" w:type="dxa"/>
            <w:noWrap w:val="0"/>
            <w:vAlign w:val="top"/>
          </w:tcPr>
          <w:p>
            <w:pPr>
              <w:spacing w:line="360" w:lineRule="auto"/>
              <w:rPr>
                <w:rFonts w:hint="eastAsia" w:ascii="宋体" w:hAnsi="宋体" w:cs="宋体"/>
                <w:color w:val="auto"/>
                <w:sz w:val="24"/>
                <w:szCs w:val="24"/>
                <w:highlight w:val="none"/>
              </w:rPr>
            </w:pPr>
          </w:p>
        </w:tc>
        <w:tc>
          <w:tcPr>
            <w:tcW w:w="1017" w:type="dxa"/>
            <w:noWrap w:val="0"/>
            <w:vAlign w:val="top"/>
          </w:tcPr>
          <w:p>
            <w:pPr>
              <w:spacing w:line="360" w:lineRule="auto"/>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481" w:type="dxa"/>
            <w:noWrap w:val="0"/>
            <w:vAlign w:val="top"/>
          </w:tcPr>
          <w:p>
            <w:pPr>
              <w:spacing w:line="360" w:lineRule="auto"/>
              <w:rPr>
                <w:rFonts w:hint="eastAsia" w:ascii="宋体" w:hAnsi="宋体" w:cs="宋体"/>
                <w:color w:val="auto"/>
                <w:sz w:val="24"/>
                <w:szCs w:val="24"/>
                <w:highlight w:val="none"/>
              </w:rPr>
            </w:pPr>
          </w:p>
        </w:tc>
        <w:tc>
          <w:tcPr>
            <w:tcW w:w="1349"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016" w:type="dxa"/>
            <w:noWrap w:val="0"/>
            <w:vAlign w:val="top"/>
          </w:tcPr>
          <w:p>
            <w:pPr>
              <w:spacing w:line="360" w:lineRule="auto"/>
              <w:rPr>
                <w:rFonts w:hint="eastAsia" w:ascii="宋体" w:hAnsi="宋体" w:cs="宋体"/>
                <w:color w:val="auto"/>
                <w:sz w:val="24"/>
                <w:szCs w:val="24"/>
                <w:highlight w:val="none"/>
              </w:rPr>
            </w:pPr>
          </w:p>
        </w:tc>
        <w:tc>
          <w:tcPr>
            <w:tcW w:w="1017" w:type="dxa"/>
            <w:noWrap w:val="0"/>
            <w:vAlign w:val="top"/>
          </w:tcPr>
          <w:p>
            <w:pPr>
              <w:spacing w:line="360" w:lineRule="auto"/>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481" w:type="dxa"/>
            <w:noWrap w:val="0"/>
            <w:vAlign w:val="top"/>
          </w:tcPr>
          <w:p>
            <w:pPr>
              <w:spacing w:line="360" w:lineRule="auto"/>
              <w:rPr>
                <w:rFonts w:hint="eastAsia" w:ascii="宋体" w:hAnsi="宋体" w:cs="宋体"/>
                <w:color w:val="auto"/>
                <w:sz w:val="24"/>
                <w:szCs w:val="24"/>
                <w:highlight w:val="none"/>
              </w:rPr>
            </w:pPr>
          </w:p>
        </w:tc>
        <w:tc>
          <w:tcPr>
            <w:tcW w:w="1349"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016" w:type="dxa"/>
            <w:noWrap w:val="0"/>
            <w:vAlign w:val="top"/>
          </w:tcPr>
          <w:p>
            <w:pPr>
              <w:spacing w:line="360" w:lineRule="auto"/>
              <w:rPr>
                <w:rFonts w:hint="eastAsia" w:ascii="宋体" w:hAnsi="宋体" w:cs="宋体"/>
                <w:color w:val="auto"/>
                <w:sz w:val="24"/>
                <w:szCs w:val="24"/>
                <w:highlight w:val="none"/>
              </w:rPr>
            </w:pPr>
          </w:p>
        </w:tc>
        <w:tc>
          <w:tcPr>
            <w:tcW w:w="1017" w:type="dxa"/>
            <w:noWrap w:val="0"/>
            <w:vAlign w:val="top"/>
          </w:tcPr>
          <w:p>
            <w:pPr>
              <w:spacing w:line="360" w:lineRule="auto"/>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481" w:type="dxa"/>
            <w:noWrap w:val="0"/>
            <w:vAlign w:val="top"/>
          </w:tcPr>
          <w:p>
            <w:pPr>
              <w:spacing w:line="360" w:lineRule="auto"/>
              <w:rPr>
                <w:rFonts w:hint="eastAsia" w:ascii="宋体" w:hAnsi="宋体" w:cs="宋体"/>
                <w:color w:val="auto"/>
                <w:sz w:val="24"/>
                <w:szCs w:val="24"/>
                <w:highlight w:val="none"/>
              </w:rPr>
            </w:pPr>
          </w:p>
        </w:tc>
        <w:tc>
          <w:tcPr>
            <w:tcW w:w="1349"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016" w:type="dxa"/>
            <w:noWrap w:val="0"/>
            <w:vAlign w:val="top"/>
          </w:tcPr>
          <w:p>
            <w:pPr>
              <w:spacing w:line="360" w:lineRule="auto"/>
              <w:rPr>
                <w:rFonts w:hint="eastAsia" w:ascii="宋体" w:hAnsi="宋体" w:cs="宋体"/>
                <w:color w:val="auto"/>
                <w:sz w:val="24"/>
                <w:szCs w:val="24"/>
                <w:highlight w:val="none"/>
              </w:rPr>
            </w:pPr>
          </w:p>
        </w:tc>
        <w:tc>
          <w:tcPr>
            <w:tcW w:w="1017" w:type="dxa"/>
            <w:noWrap w:val="0"/>
            <w:vAlign w:val="top"/>
          </w:tcPr>
          <w:p>
            <w:pPr>
              <w:spacing w:line="360" w:lineRule="auto"/>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481" w:type="dxa"/>
            <w:noWrap w:val="0"/>
            <w:vAlign w:val="top"/>
          </w:tcPr>
          <w:p>
            <w:pPr>
              <w:spacing w:line="360" w:lineRule="auto"/>
              <w:rPr>
                <w:rFonts w:hint="eastAsia" w:ascii="宋体" w:hAnsi="宋体" w:cs="宋体"/>
                <w:color w:val="auto"/>
                <w:sz w:val="24"/>
                <w:szCs w:val="24"/>
                <w:highlight w:val="none"/>
              </w:rPr>
            </w:pPr>
          </w:p>
        </w:tc>
        <w:tc>
          <w:tcPr>
            <w:tcW w:w="1349"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016" w:type="dxa"/>
            <w:noWrap w:val="0"/>
            <w:vAlign w:val="top"/>
          </w:tcPr>
          <w:p>
            <w:pPr>
              <w:spacing w:line="360" w:lineRule="auto"/>
              <w:rPr>
                <w:rFonts w:hint="eastAsia" w:ascii="宋体" w:hAnsi="宋体" w:cs="宋体"/>
                <w:color w:val="auto"/>
                <w:sz w:val="24"/>
                <w:szCs w:val="24"/>
                <w:highlight w:val="none"/>
              </w:rPr>
            </w:pPr>
          </w:p>
        </w:tc>
        <w:tc>
          <w:tcPr>
            <w:tcW w:w="1017" w:type="dxa"/>
            <w:noWrap w:val="0"/>
            <w:vAlign w:val="top"/>
          </w:tcPr>
          <w:p>
            <w:pPr>
              <w:spacing w:line="360" w:lineRule="auto"/>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481" w:type="dxa"/>
            <w:noWrap w:val="0"/>
            <w:vAlign w:val="top"/>
          </w:tcPr>
          <w:p>
            <w:pPr>
              <w:spacing w:line="360" w:lineRule="auto"/>
              <w:rPr>
                <w:rFonts w:hint="eastAsia" w:ascii="宋体" w:hAnsi="宋体" w:cs="宋体"/>
                <w:color w:val="auto"/>
                <w:sz w:val="24"/>
                <w:szCs w:val="24"/>
                <w:highlight w:val="none"/>
              </w:rPr>
            </w:pPr>
          </w:p>
        </w:tc>
        <w:tc>
          <w:tcPr>
            <w:tcW w:w="1349"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016" w:type="dxa"/>
            <w:noWrap w:val="0"/>
            <w:vAlign w:val="top"/>
          </w:tcPr>
          <w:p>
            <w:pPr>
              <w:spacing w:line="360" w:lineRule="auto"/>
              <w:rPr>
                <w:rFonts w:hint="eastAsia" w:ascii="宋体" w:hAnsi="宋体" w:cs="宋体"/>
                <w:color w:val="auto"/>
                <w:sz w:val="24"/>
                <w:szCs w:val="24"/>
                <w:highlight w:val="none"/>
              </w:rPr>
            </w:pPr>
          </w:p>
        </w:tc>
        <w:tc>
          <w:tcPr>
            <w:tcW w:w="1017" w:type="dxa"/>
            <w:noWrap w:val="0"/>
            <w:vAlign w:val="top"/>
          </w:tcPr>
          <w:p>
            <w:pPr>
              <w:spacing w:line="360" w:lineRule="auto"/>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481" w:type="dxa"/>
            <w:noWrap w:val="0"/>
            <w:vAlign w:val="top"/>
          </w:tcPr>
          <w:p>
            <w:pPr>
              <w:spacing w:line="360" w:lineRule="auto"/>
              <w:rPr>
                <w:rFonts w:hint="eastAsia" w:ascii="宋体" w:hAnsi="宋体" w:cs="宋体"/>
                <w:color w:val="auto"/>
                <w:sz w:val="24"/>
                <w:szCs w:val="24"/>
                <w:highlight w:val="none"/>
              </w:rPr>
            </w:pPr>
          </w:p>
        </w:tc>
        <w:tc>
          <w:tcPr>
            <w:tcW w:w="1349"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016" w:type="dxa"/>
            <w:noWrap w:val="0"/>
            <w:vAlign w:val="top"/>
          </w:tcPr>
          <w:p>
            <w:pPr>
              <w:spacing w:line="360" w:lineRule="auto"/>
              <w:rPr>
                <w:rFonts w:hint="eastAsia" w:ascii="宋体" w:hAnsi="宋体" w:cs="宋体"/>
                <w:color w:val="auto"/>
                <w:sz w:val="24"/>
                <w:szCs w:val="24"/>
                <w:highlight w:val="none"/>
              </w:rPr>
            </w:pPr>
          </w:p>
        </w:tc>
        <w:tc>
          <w:tcPr>
            <w:tcW w:w="1017" w:type="dxa"/>
            <w:noWrap w:val="0"/>
            <w:vAlign w:val="top"/>
          </w:tcPr>
          <w:p>
            <w:pPr>
              <w:spacing w:line="360" w:lineRule="auto"/>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481" w:type="dxa"/>
            <w:noWrap w:val="0"/>
            <w:vAlign w:val="top"/>
          </w:tcPr>
          <w:p>
            <w:pPr>
              <w:spacing w:line="360" w:lineRule="auto"/>
              <w:rPr>
                <w:rFonts w:hint="eastAsia" w:ascii="宋体" w:hAnsi="宋体" w:cs="宋体"/>
                <w:color w:val="auto"/>
                <w:sz w:val="24"/>
                <w:szCs w:val="24"/>
                <w:highlight w:val="none"/>
              </w:rPr>
            </w:pPr>
          </w:p>
        </w:tc>
        <w:tc>
          <w:tcPr>
            <w:tcW w:w="1349"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016" w:type="dxa"/>
            <w:noWrap w:val="0"/>
            <w:vAlign w:val="top"/>
          </w:tcPr>
          <w:p>
            <w:pPr>
              <w:spacing w:line="360" w:lineRule="auto"/>
              <w:rPr>
                <w:rFonts w:hint="eastAsia" w:ascii="宋体" w:hAnsi="宋体" w:cs="宋体"/>
                <w:color w:val="auto"/>
                <w:sz w:val="24"/>
                <w:szCs w:val="24"/>
                <w:highlight w:val="none"/>
              </w:rPr>
            </w:pPr>
          </w:p>
        </w:tc>
        <w:tc>
          <w:tcPr>
            <w:tcW w:w="1017" w:type="dxa"/>
            <w:noWrap w:val="0"/>
            <w:vAlign w:val="top"/>
          </w:tcPr>
          <w:p>
            <w:pPr>
              <w:spacing w:line="360" w:lineRule="auto"/>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481" w:type="dxa"/>
            <w:noWrap w:val="0"/>
            <w:vAlign w:val="top"/>
          </w:tcPr>
          <w:p>
            <w:pPr>
              <w:spacing w:line="360" w:lineRule="auto"/>
              <w:rPr>
                <w:rFonts w:hint="eastAsia" w:ascii="宋体" w:hAnsi="宋体" w:cs="宋体"/>
                <w:color w:val="auto"/>
                <w:sz w:val="24"/>
                <w:szCs w:val="24"/>
                <w:highlight w:val="none"/>
              </w:rPr>
            </w:pPr>
          </w:p>
        </w:tc>
        <w:tc>
          <w:tcPr>
            <w:tcW w:w="1349"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016" w:type="dxa"/>
            <w:noWrap w:val="0"/>
            <w:vAlign w:val="top"/>
          </w:tcPr>
          <w:p>
            <w:pPr>
              <w:spacing w:line="360" w:lineRule="auto"/>
              <w:rPr>
                <w:rFonts w:hint="eastAsia" w:ascii="宋体" w:hAnsi="宋体" w:cs="宋体"/>
                <w:color w:val="auto"/>
                <w:sz w:val="24"/>
                <w:szCs w:val="24"/>
                <w:highlight w:val="none"/>
              </w:rPr>
            </w:pPr>
          </w:p>
        </w:tc>
        <w:tc>
          <w:tcPr>
            <w:tcW w:w="1017" w:type="dxa"/>
            <w:noWrap w:val="0"/>
            <w:vAlign w:val="top"/>
          </w:tcPr>
          <w:p>
            <w:pPr>
              <w:spacing w:line="360" w:lineRule="auto"/>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481" w:type="dxa"/>
            <w:noWrap w:val="0"/>
            <w:vAlign w:val="top"/>
          </w:tcPr>
          <w:p>
            <w:pPr>
              <w:spacing w:line="360" w:lineRule="auto"/>
              <w:rPr>
                <w:rFonts w:hint="eastAsia" w:ascii="宋体" w:hAnsi="宋体" w:cs="宋体"/>
                <w:color w:val="auto"/>
                <w:sz w:val="24"/>
                <w:szCs w:val="24"/>
                <w:highlight w:val="none"/>
              </w:rPr>
            </w:pPr>
          </w:p>
        </w:tc>
        <w:tc>
          <w:tcPr>
            <w:tcW w:w="1349"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016" w:type="dxa"/>
            <w:noWrap w:val="0"/>
            <w:vAlign w:val="top"/>
          </w:tcPr>
          <w:p>
            <w:pPr>
              <w:spacing w:line="360" w:lineRule="auto"/>
              <w:rPr>
                <w:rFonts w:hint="eastAsia" w:ascii="宋体" w:hAnsi="宋体" w:cs="宋体"/>
                <w:color w:val="auto"/>
                <w:sz w:val="24"/>
                <w:szCs w:val="24"/>
                <w:highlight w:val="none"/>
              </w:rPr>
            </w:pPr>
          </w:p>
        </w:tc>
        <w:tc>
          <w:tcPr>
            <w:tcW w:w="1017" w:type="dxa"/>
            <w:noWrap w:val="0"/>
            <w:vAlign w:val="top"/>
          </w:tcPr>
          <w:p>
            <w:pPr>
              <w:spacing w:line="360" w:lineRule="auto"/>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481" w:type="dxa"/>
            <w:noWrap w:val="0"/>
            <w:vAlign w:val="top"/>
          </w:tcPr>
          <w:p>
            <w:pPr>
              <w:spacing w:line="360" w:lineRule="auto"/>
              <w:rPr>
                <w:rFonts w:hint="eastAsia" w:ascii="宋体" w:hAnsi="宋体" w:cs="宋体"/>
                <w:color w:val="auto"/>
                <w:sz w:val="24"/>
                <w:szCs w:val="24"/>
                <w:highlight w:val="none"/>
              </w:rPr>
            </w:pPr>
          </w:p>
        </w:tc>
        <w:tc>
          <w:tcPr>
            <w:tcW w:w="1349"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016" w:type="dxa"/>
            <w:noWrap w:val="0"/>
            <w:vAlign w:val="top"/>
          </w:tcPr>
          <w:p>
            <w:pPr>
              <w:spacing w:line="360" w:lineRule="auto"/>
              <w:rPr>
                <w:rFonts w:hint="eastAsia" w:ascii="宋体" w:hAnsi="宋体" w:cs="宋体"/>
                <w:color w:val="auto"/>
                <w:sz w:val="24"/>
                <w:szCs w:val="24"/>
                <w:highlight w:val="none"/>
              </w:rPr>
            </w:pPr>
          </w:p>
        </w:tc>
        <w:tc>
          <w:tcPr>
            <w:tcW w:w="1017" w:type="dxa"/>
            <w:noWrap w:val="0"/>
            <w:vAlign w:val="top"/>
          </w:tcPr>
          <w:p>
            <w:pPr>
              <w:spacing w:line="360" w:lineRule="auto"/>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481" w:type="dxa"/>
            <w:noWrap w:val="0"/>
            <w:vAlign w:val="top"/>
          </w:tcPr>
          <w:p>
            <w:pPr>
              <w:spacing w:line="360" w:lineRule="auto"/>
              <w:rPr>
                <w:rFonts w:hint="eastAsia" w:ascii="宋体" w:hAnsi="宋体" w:cs="宋体"/>
                <w:color w:val="auto"/>
                <w:sz w:val="24"/>
                <w:szCs w:val="24"/>
                <w:highlight w:val="none"/>
              </w:rPr>
            </w:pPr>
          </w:p>
        </w:tc>
        <w:tc>
          <w:tcPr>
            <w:tcW w:w="1349"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813"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220" w:type="dxa"/>
            <w:noWrap w:val="0"/>
            <w:vAlign w:val="top"/>
          </w:tcPr>
          <w:p>
            <w:pPr>
              <w:spacing w:line="360" w:lineRule="auto"/>
              <w:rPr>
                <w:rFonts w:hint="eastAsia" w:ascii="宋体" w:hAnsi="宋体" w:cs="宋体"/>
                <w:color w:val="auto"/>
                <w:sz w:val="24"/>
                <w:szCs w:val="24"/>
                <w:highlight w:val="none"/>
              </w:rPr>
            </w:pPr>
          </w:p>
        </w:tc>
        <w:tc>
          <w:tcPr>
            <w:tcW w:w="1016" w:type="dxa"/>
            <w:noWrap w:val="0"/>
            <w:vAlign w:val="top"/>
          </w:tcPr>
          <w:p>
            <w:pPr>
              <w:spacing w:line="360" w:lineRule="auto"/>
              <w:rPr>
                <w:rFonts w:hint="eastAsia" w:ascii="宋体" w:hAnsi="宋体" w:cs="宋体"/>
                <w:color w:val="auto"/>
                <w:sz w:val="24"/>
                <w:szCs w:val="24"/>
                <w:highlight w:val="none"/>
              </w:rPr>
            </w:pPr>
          </w:p>
        </w:tc>
        <w:tc>
          <w:tcPr>
            <w:tcW w:w="1017" w:type="dxa"/>
            <w:noWrap w:val="0"/>
            <w:vAlign w:val="top"/>
          </w:tcPr>
          <w:p>
            <w:pPr>
              <w:spacing w:line="360" w:lineRule="auto"/>
              <w:rPr>
                <w:rFonts w:hint="eastAsia" w:ascii="宋体" w:hAnsi="宋体" w:cs="宋体"/>
                <w:color w:val="auto"/>
                <w:sz w:val="24"/>
                <w:szCs w:val="24"/>
                <w:highlight w:val="none"/>
              </w:rPr>
            </w:pPr>
          </w:p>
        </w:tc>
      </w:tr>
    </w:tbl>
    <w:p>
      <w:pPr>
        <w:spacing w:line="360" w:lineRule="auto"/>
        <w:ind w:firstLine="420" w:firstLineChars="200"/>
        <w:rPr>
          <w:rFonts w:hint="eastAsia" w:ascii="宋体" w:hAnsi="宋体" w:cs="宋体"/>
          <w:color w:val="auto"/>
          <w:szCs w:val="21"/>
          <w:highlight w:val="none"/>
        </w:rPr>
        <w:sectPr>
          <w:pgSz w:w="11906" w:h="16838"/>
          <w:pgMar w:top="1440" w:right="1080" w:bottom="1440" w:left="1080" w:header="851" w:footer="992" w:gutter="0"/>
          <w:cols w:space="720" w:num="1"/>
          <w:docGrid w:linePitch="312" w:charSpace="0"/>
        </w:sectPr>
      </w:pPr>
    </w:p>
    <w:p>
      <w:pPr>
        <w:rPr>
          <w:rFonts w:hint="eastAsia" w:ascii="宋体" w:hAnsi="宋体" w:cs="宋体"/>
          <w:color w:val="auto"/>
          <w:sz w:val="24"/>
          <w:szCs w:val="24"/>
          <w:highlight w:val="none"/>
        </w:rPr>
      </w:pPr>
      <w:bookmarkStart w:id="289" w:name="_Toc239129598"/>
      <w:bookmarkStart w:id="290" w:name="_Toc240449565"/>
      <w:bookmarkStart w:id="291" w:name="_Toc238445521"/>
      <w:bookmarkStart w:id="292" w:name="_Toc240450157"/>
      <w:r>
        <w:rPr>
          <w:rFonts w:hint="eastAsia" w:ascii="宋体" w:hAnsi="宋体" w:cs="宋体"/>
          <w:color w:val="auto"/>
          <w:sz w:val="24"/>
          <w:szCs w:val="24"/>
          <w:highlight w:val="none"/>
        </w:rPr>
        <w:t>附表二</w:t>
      </w:r>
      <w:bookmarkEnd w:id="289"/>
      <w:bookmarkEnd w:id="290"/>
      <w:bookmarkEnd w:id="291"/>
      <w:bookmarkEnd w:id="292"/>
    </w:p>
    <w:p>
      <w:pPr>
        <w:pStyle w:val="6"/>
        <w:jc w:val="center"/>
        <w:rPr>
          <w:rFonts w:hint="eastAsia"/>
          <w:color w:val="auto"/>
          <w:sz w:val="28"/>
          <w:szCs w:val="28"/>
          <w:highlight w:val="none"/>
        </w:rPr>
      </w:pPr>
      <w:bookmarkStart w:id="293" w:name="_Toc238445522"/>
      <w:bookmarkStart w:id="294" w:name="_Toc240450158"/>
      <w:bookmarkStart w:id="295" w:name="_Toc239129599"/>
      <w:bookmarkStart w:id="296" w:name="_Toc240449566"/>
      <w:bookmarkStart w:id="297" w:name="_Toc244003675"/>
      <w:bookmarkStart w:id="298" w:name="_Toc13639"/>
      <w:bookmarkStart w:id="299" w:name="_Toc244927720"/>
      <w:bookmarkStart w:id="300" w:name="_Toc397504756"/>
      <w:r>
        <w:rPr>
          <w:rFonts w:hint="eastAsia"/>
          <w:color w:val="auto"/>
          <w:sz w:val="28"/>
          <w:szCs w:val="28"/>
          <w:highlight w:val="none"/>
        </w:rPr>
        <w:t>拟配备本工程的试验和检测仪器设备表</w:t>
      </w:r>
      <w:bookmarkEnd w:id="293"/>
      <w:bookmarkEnd w:id="294"/>
      <w:bookmarkEnd w:id="295"/>
      <w:bookmarkEnd w:id="296"/>
      <w:bookmarkEnd w:id="297"/>
      <w:bookmarkEnd w:id="298"/>
      <w:bookmarkEnd w:id="299"/>
      <w:bookmarkEnd w:id="300"/>
    </w:p>
    <w:tbl>
      <w:tblPr>
        <w:tblStyle w:val="33"/>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6"/>
        <w:gridCol w:w="1668"/>
        <w:gridCol w:w="1192"/>
        <w:gridCol w:w="719"/>
        <w:gridCol w:w="1193"/>
        <w:gridCol w:w="1193"/>
        <w:gridCol w:w="961"/>
        <w:gridCol w:w="1423"/>
        <w:gridCol w:w="1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序号</w:t>
            </w:r>
          </w:p>
        </w:tc>
        <w:tc>
          <w:tcPr>
            <w:tcW w:w="1668" w:type="dxa"/>
            <w:tcBorders>
              <w:top w:val="outset" w:color="auto" w:sz="6" w:space="0"/>
              <w:left w:val="outset" w:color="auto" w:sz="6" w:space="0"/>
              <w:bottom w:val="outset" w:color="auto" w:sz="6" w:space="0"/>
              <w:right w:val="outset" w:color="auto" w:sz="6" w:space="0"/>
            </w:tcBorders>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仪器设备名称</w:t>
            </w:r>
          </w:p>
        </w:tc>
        <w:tc>
          <w:tcPr>
            <w:tcW w:w="1192" w:type="dxa"/>
            <w:tcBorders>
              <w:top w:val="outset" w:color="auto" w:sz="6" w:space="0"/>
              <w:left w:val="outset" w:color="auto" w:sz="6" w:space="0"/>
              <w:bottom w:val="outset" w:color="auto" w:sz="6" w:space="0"/>
              <w:right w:val="outset" w:color="auto" w:sz="6" w:space="0"/>
            </w:tcBorders>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型号规格</w:t>
            </w:r>
          </w:p>
        </w:tc>
        <w:tc>
          <w:tcPr>
            <w:tcW w:w="719" w:type="dxa"/>
            <w:tcBorders>
              <w:top w:val="outset" w:color="auto" w:sz="6" w:space="0"/>
              <w:left w:val="outset" w:color="auto" w:sz="6" w:space="0"/>
              <w:bottom w:val="outset" w:color="auto" w:sz="6" w:space="0"/>
              <w:right w:val="outset" w:color="auto" w:sz="6" w:space="0"/>
            </w:tcBorders>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数量</w:t>
            </w: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国别产地</w:t>
            </w: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制造年份</w:t>
            </w:r>
          </w:p>
        </w:tc>
        <w:tc>
          <w:tcPr>
            <w:tcW w:w="961" w:type="dxa"/>
            <w:tcBorders>
              <w:top w:val="outset" w:color="auto" w:sz="6" w:space="0"/>
              <w:left w:val="outset" w:color="auto" w:sz="6" w:space="0"/>
              <w:bottom w:val="outset" w:color="auto" w:sz="6" w:space="0"/>
              <w:right w:val="outset" w:color="auto" w:sz="6" w:space="0"/>
            </w:tcBorders>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已使用台时数</w:t>
            </w:r>
          </w:p>
        </w:tc>
        <w:tc>
          <w:tcPr>
            <w:tcW w:w="1423" w:type="dxa"/>
            <w:tcBorders>
              <w:top w:val="outset" w:color="auto" w:sz="6" w:space="0"/>
              <w:left w:val="outset" w:color="auto" w:sz="6" w:space="0"/>
              <w:bottom w:val="outset" w:color="auto" w:sz="6" w:space="0"/>
              <w:right w:val="outset" w:color="auto" w:sz="6" w:space="0"/>
            </w:tcBorders>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用途</w:t>
            </w: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66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719"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961"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42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66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719"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961"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42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66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719"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961"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42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66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719"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961"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42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66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719"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961"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42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66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719"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961"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42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66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719"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961"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42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66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719"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961"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42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66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719"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961"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42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66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719"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961"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42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66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719"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961"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42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66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719"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961"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42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66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719"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961"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42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66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719"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961"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42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66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719"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961"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42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66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719"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961"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42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66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719"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961"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42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66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719"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961"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42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66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719"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961"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42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66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719"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9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961"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423"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01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bl>
    <w:p>
      <w:pPr>
        <w:spacing w:line="360" w:lineRule="auto"/>
        <w:ind w:firstLine="420" w:firstLineChars="200"/>
        <w:rPr>
          <w:rFonts w:hint="eastAsia" w:ascii="宋体" w:hAnsi="宋体" w:cs="宋体"/>
          <w:color w:val="auto"/>
          <w:szCs w:val="21"/>
          <w:highlight w:val="none"/>
        </w:rPr>
        <w:sectPr>
          <w:pgSz w:w="11906" w:h="16838"/>
          <w:pgMar w:top="1440" w:right="1080" w:bottom="1440" w:left="1080" w:header="851" w:footer="992" w:gutter="0"/>
          <w:cols w:space="720" w:num="1"/>
          <w:docGrid w:linePitch="312" w:charSpace="0"/>
        </w:sectPr>
      </w:pPr>
    </w:p>
    <w:p>
      <w:pPr>
        <w:rPr>
          <w:rFonts w:hint="eastAsia" w:ascii="宋体" w:hAnsi="宋体" w:cs="宋体"/>
          <w:color w:val="auto"/>
          <w:sz w:val="24"/>
          <w:szCs w:val="24"/>
          <w:highlight w:val="none"/>
        </w:rPr>
      </w:pPr>
      <w:bookmarkStart w:id="301" w:name="_Toc239129600"/>
      <w:bookmarkStart w:id="302" w:name="_Toc238445523"/>
      <w:bookmarkStart w:id="303" w:name="_Toc240450159"/>
      <w:bookmarkStart w:id="304" w:name="_Toc240449567"/>
      <w:r>
        <w:rPr>
          <w:rFonts w:hint="eastAsia" w:ascii="宋体" w:hAnsi="宋体" w:cs="宋体"/>
          <w:color w:val="auto"/>
          <w:sz w:val="24"/>
          <w:szCs w:val="24"/>
          <w:highlight w:val="none"/>
        </w:rPr>
        <w:t>附表三</w:t>
      </w:r>
      <w:bookmarkEnd w:id="301"/>
      <w:bookmarkEnd w:id="302"/>
      <w:bookmarkEnd w:id="303"/>
      <w:bookmarkEnd w:id="304"/>
    </w:p>
    <w:p>
      <w:pPr>
        <w:pStyle w:val="6"/>
        <w:jc w:val="center"/>
        <w:rPr>
          <w:rFonts w:hint="eastAsia"/>
          <w:color w:val="auto"/>
          <w:sz w:val="28"/>
          <w:szCs w:val="28"/>
          <w:highlight w:val="none"/>
        </w:rPr>
      </w:pPr>
      <w:bookmarkStart w:id="305" w:name="_Toc238445524"/>
      <w:bookmarkStart w:id="306" w:name="_Toc397504757"/>
      <w:bookmarkStart w:id="307" w:name="_Toc240450160"/>
      <w:bookmarkStart w:id="308" w:name="_Toc239129601"/>
      <w:bookmarkStart w:id="309" w:name="_Toc244927721"/>
      <w:bookmarkStart w:id="310" w:name="_Toc24649"/>
      <w:bookmarkStart w:id="311" w:name="_Toc244003676"/>
      <w:bookmarkStart w:id="312" w:name="_Toc240449568"/>
      <w:r>
        <w:rPr>
          <w:rFonts w:hint="eastAsia"/>
          <w:color w:val="auto"/>
          <w:sz w:val="28"/>
          <w:szCs w:val="28"/>
          <w:highlight w:val="none"/>
        </w:rPr>
        <w:t>劳动力计划表</w:t>
      </w:r>
      <w:bookmarkEnd w:id="305"/>
      <w:bookmarkEnd w:id="306"/>
      <w:bookmarkEnd w:id="307"/>
      <w:bookmarkEnd w:id="308"/>
      <w:bookmarkEnd w:id="309"/>
      <w:bookmarkEnd w:id="310"/>
      <w:bookmarkEnd w:id="311"/>
      <w:bookmarkEnd w:id="312"/>
    </w:p>
    <w:p>
      <w:pPr>
        <w:spacing w:line="360" w:lineRule="auto"/>
        <w:jc w:val="right"/>
        <w:rPr>
          <w:rFonts w:hint="eastAsia" w:ascii="宋体" w:hAnsi="宋体" w:cs="宋体"/>
          <w:color w:val="auto"/>
          <w:sz w:val="24"/>
          <w:szCs w:val="24"/>
          <w:highlight w:val="none"/>
        </w:rPr>
      </w:pPr>
      <w:r>
        <w:rPr>
          <w:rFonts w:hint="eastAsia" w:ascii="宋体" w:hAnsi="宋体" w:cs="宋体"/>
          <w:color w:val="auto"/>
          <w:sz w:val="24"/>
          <w:szCs w:val="24"/>
          <w:highlight w:val="none"/>
        </w:rPr>
        <w:t>单位：人</w:t>
      </w:r>
    </w:p>
    <w:tbl>
      <w:tblPr>
        <w:tblStyle w:val="33"/>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
        <w:gridCol w:w="1248"/>
        <w:gridCol w:w="1247"/>
        <w:gridCol w:w="1247"/>
        <w:gridCol w:w="1247"/>
        <w:gridCol w:w="1247"/>
        <w:gridCol w:w="1247"/>
        <w:gridCol w:w="1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 w:type="dxa"/>
            <w:tcBorders>
              <w:top w:val="outset" w:color="auto" w:sz="6" w:space="0"/>
              <w:left w:val="outset" w:color="auto" w:sz="6" w:space="0"/>
              <w:bottom w:val="outset" w:color="auto" w:sz="6" w:space="0"/>
              <w:right w:val="outset" w:color="auto" w:sz="6" w:space="0"/>
            </w:tcBorders>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工种</w:t>
            </w:r>
          </w:p>
        </w:tc>
        <w:tc>
          <w:tcPr>
            <w:tcW w:w="8649" w:type="dxa"/>
            <w:gridSpan w:val="7"/>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按工程施工阶段投入劳动力情况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6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6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6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92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6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6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6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6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6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6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6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6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6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6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6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6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6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6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6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6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6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6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2"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8"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247"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c>
          <w:tcPr>
            <w:tcW w:w="1166" w:type="dxa"/>
            <w:tcBorders>
              <w:top w:val="outset" w:color="auto" w:sz="6" w:space="0"/>
              <w:left w:val="outset" w:color="auto" w:sz="6" w:space="0"/>
              <w:bottom w:val="outset" w:color="auto" w:sz="6" w:space="0"/>
              <w:right w:val="outset" w:color="auto" w:sz="6" w:space="0"/>
            </w:tcBorders>
            <w:noWrap w:val="0"/>
            <w:vAlign w:val="center"/>
          </w:tcPr>
          <w:p>
            <w:pPr>
              <w:spacing w:line="360" w:lineRule="auto"/>
              <w:ind w:firstLine="480" w:firstLineChars="200"/>
              <w:rPr>
                <w:rFonts w:hint="eastAsia" w:ascii="宋体" w:hAnsi="宋体" w:cs="宋体"/>
                <w:color w:val="auto"/>
                <w:sz w:val="24"/>
                <w:szCs w:val="24"/>
                <w:highlight w:val="none"/>
              </w:rPr>
            </w:pPr>
          </w:p>
        </w:tc>
      </w:tr>
    </w:tbl>
    <w:p>
      <w:pPr>
        <w:pStyle w:val="4"/>
        <w:tabs>
          <w:tab w:val="left" w:pos="2450"/>
          <w:tab w:val="center" w:pos="4745"/>
        </w:tabs>
        <w:ind w:left="0"/>
        <w:jc w:val="left"/>
        <w:rPr>
          <w:rFonts w:hint="eastAsia"/>
          <w:color w:val="auto"/>
          <w:sz w:val="24"/>
          <w:szCs w:val="24"/>
          <w:highlight w:val="none"/>
        </w:rPr>
      </w:pPr>
      <w:bookmarkStart w:id="313" w:name="_Toc32054"/>
    </w:p>
    <w:p>
      <w:pPr>
        <w:pStyle w:val="5"/>
        <w:rPr>
          <w:rFonts w:hint="eastAsia"/>
          <w:color w:val="auto"/>
          <w:highlight w:val="none"/>
        </w:rPr>
      </w:pPr>
    </w:p>
    <w:p>
      <w:pPr>
        <w:pStyle w:val="3"/>
        <w:numPr>
          <w:ilvl w:val="0"/>
          <w:numId w:val="0"/>
        </w:numPr>
        <w:jc w:val="center"/>
        <w:rPr>
          <w:rFonts w:hint="eastAsia" w:ascii="宋体" w:hAnsi="宋体" w:eastAsia="宋体" w:cs="宋体"/>
          <w:b/>
          <w:bCs/>
          <w:color w:val="auto"/>
          <w:spacing w:val="10"/>
          <w:kern w:val="0"/>
          <w:sz w:val="32"/>
          <w:szCs w:val="32"/>
          <w:highlight w:val="none"/>
          <w:lang w:val="en-US" w:eastAsia="zh-CN" w:bidi="ar-SA"/>
        </w:rPr>
      </w:pPr>
      <w:r>
        <w:rPr>
          <w:rFonts w:hint="eastAsia" w:ascii="宋体" w:hAnsi="宋体" w:eastAsia="宋体" w:cs="宋体"/>
          <w:b/>
          <w:bCs/>
          <w:color w:val="auto"/>
          <w:spacing w:val="10"/>
          <w:kern w:val="0"/>
          <w:sz w:val="32"/>
          <w:szCs w:val="32"/>
          <w:highlight w:val="none"/>
          <w:lang w:val="en-US" w:eastAsia="zh-CN" w:bidi="ar-SA"/>
        </w:rPr>
        <w:t>1</w:t>
      </w:r>
      <w:r>
        <w:rPr>
          <w:rFonts w:hint="eastAsia" w:ascii="宋体" w:hAnsi="宋体" w:cs="宋体"/>
          <w:b/>
          <w:bCs/>
          <w:color w:val="auto"/>
          <w:spacing w:val="10"/>
          <w:kern w:val="0"/>
          <w:sz w:val="32"/>
          <w:szCs w:val="32"/>
          <w:highlight w:val="none"/>
          <w:lang w:val="en-US" w:eastAsia="zh-CN" w:bidi="ar-SA"/>
        </w:rPr>
        <w:t>8</w:t>
      </w:r>
      <w:r>
        <w:rPr>
          <w:rFonts w:hint="eastAsia" w:ascii="宋体" w:hAnsi="宋体" w:eastAsia="宋体" w:cs="宋体"/>
          <w:b/>
          <w:bCs/>
          <w:color w:val="auto"/>
          <w:spacing w:val="10"/>
          <w:kern w:val="0"/>
          <w:sz w:val="32"/>
          <w:szCs w:val="32"/>
          <w:highlight w:val="none"/>
          <w:lang w:val="en-US" w:eastAsia="zh-CN" w:bidi="ar-SA"/>
        </w:rPr>
        <w:t>.计划开、竣工日期和施工进度网络图</w:t>
      </w:r>
      <w:bookmarkEnd w:id="313"/>
    </w:p>
    <w:p>
      <w:pPr>
        <w:spacing w:line="192" w:lineRule="exact"/>
        <w:rPr>
          <w:rFonts w:hint="eastAsia" w:ascii="宋体" w:hAnsi="宋体" w:cs="宋体"/>
          <w:color w:val="auto"/>
          <w:highlight w:val="none"/>
        </w:rPr>
      </w:pPr>
    </w:p>
    <w:p>
      <w:pPr>
        <w:spacing w:line="258" w:lineRule="exact"/>
        <w:rPr>
          <w:rFonts w:hint="eastAsia" w:ascii="宋体" w:hAnsi="宋体" w:cs="宋体"/>
          <w:color w:val="auto"/>
          <w:highlight w:val="none"/>
        </w:rPr>
      </w:pPr>
    </w:p>
    <w:p>
      <w:pPr>
        <w:spacing w:line="239" w:lineRule="auto"/>
        <w:ind w:left="420"/>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eastAsia="zh-CN"/>
        </w:rPr>
        <w:t>投标人</w:t>
      </w:r>
      <w:r>
        <w:rPr>
          <w:rFonts w:hint="eastAsia" w:ascii="宋体" w:hAnsi="宋体" w:cs="宋体"/>
          <w:color w:val="auto"/>
          <w:sz w:val="24"/>
          <w:szCs w:val="24"/>
          <w:highlight w:val="none"/>
        </w:rPr>
        <w:t>应提交的施工进度网络或施工进度表,说明按磋商文件要求的工期进行施工的</w:t>
      </w:r>
    </w:p>
    <w:p>
      <w:pPr>
        <w:spacing w:line="169" w:lineRule="exact"/>
        <w:rPr>
          <w:rFonts w:hint="eastAsia" w:ascii="宋体" w:hAnsi="宋体" w:cs="宋体"/>
          <w:color w:val="auto"/>
          <w:sz w:val="24"/>
          <w:szCs w:val="24"/>
          <w:highlight w:val="none"/>
        </w:rPr>
      </w:pPr>
    </w:p>
    <w:p>
      <w:pPr>
        <w:spacing w:line="239"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各个关键日期,成交的</w:t>
      </w:r>
      <w:r>
        <w:rPr>
          <w:rFonts w:hint="eastAsia" w:ascii="宋体" w:hAnsi="宋体" w:cs="宋体"/>
          <w:color w:val="auto"/>
          <w:sz w:val="24"/>
          <w:szCs w:val="24"/>
          <w:highlight w:val="none"/>
          <w:lang w:eastAsia="zh-CN"/>
        </w:rPr>
        <w:t>投标人</w:t>
      </w:r>
      <w:r>
        <w:rPr>
          <w:rFonts w:hint="eastAsia" w:ascii="宋体" w:hAnsi="宋体" w:cs="宋体"/>
          <w:color w:val="auto"/>
          <w:sz w:val="24"/>
          <w:szCs w:val="24"/>
          <w:highlight w:val="none"/>
        </w:rPr>
        <w:t>还应按合同条件有关条款的要求提交详细的施工进度计划。</w:t>
      </w:r>
    </w:p>
    <w:p>
      <w:pPr>
        <w:spacing w:line="169" w:lineRule="exact"/>
        <w:rPr>
          <w:rFonts w:hint="eastAsia" w:ascii="宋体" w:hAnsi="宋体" w:cs="宋体"/>
          <w:color w:val="auto"/>
          <w:sz w:val="24"/>
          <w:szCs w:val="24"/>
          <w:highlight w:val="none"/>
        </w:rPr>
      </w:pPr>
    </w:p>
    <w:p>
      <w:pPr>
        <w:spacing w:line="239" w:lineRule="auto"/>
        <w:ind w:left="420"/>
        <w:rPr>
          <w:rFonts w:hint="eastAsia" w:ascii="宋体" w:hAnsi="宋体" w:cs="宋体"/>
          <w:color w:val="auto"/>
          <w:sz w:val="24"/>
          <w:szCs w:val="24"/>
          <w:highlight w:val="none"/>
        </w:rPr>
      </w:pPr>
      <w:r>
        <w:rPr>
          <w:rFonts w:hint="eastAsia" w:ascii="宋体" w:hAnsi="宋体" w:cs="宋体"/>
          <w:color w:val="auto"/>
          <w:sz w:val="24"/>
          <w:szCs w:val="24"/>
          <w:highlight w:val="none"/>
        </w:rPr>
        <w:t>2．施工进度图可采用网络图（或横道图）表示，说明计划开工日期和各分项工程各阶</w:t>
      </w:r>
    </w:p>
    <w:p>
      <w:pPr>
        <w:spacing w:line="169" w:lineRule="exact"/>
        <w:rPr>
          <w:rFonts w:hint="eastAsia" w:ascii="宋体" w:hAnsi="宋体" w:cs="宋体"/>
          <w:color w:val="auto"/>
          <w:sz w:val="24"/>
          <w:szCs w:val="24"/>
          <w:highlight w:val="none"/>
        </w:rPr>
      </w:pPr>
    </w:p>
    <w:p>
      <w:pPr>
        <w:spacing w:line="239"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段的完工日期和分包合同签订的日期。</w:t>
      </w:r>
    </w:p>
    <w:p>
      <w:pPr>
        <w:spacing w:line="172" w:lineRule="exact"/>
        <w:rPr>
          <w:rFonts w:hint="eastAsia" w:ascii="宋体" w:hAnsi="宋体" w:cs="宋体"/>
          <w:color w:val="auto"/>
          <w:sz w:val="24"/>
          <w:szCs w:val="24"/>
          <w:highlight w:val="none"/>
        </w:rPr>
      </w:pPr>
    </w:p>
    <w:p>
      <w:pPr>
        <w:spacing w:line="239" w:lineRule="auto"/>
        <w:ind w:left="420"/>
        <w:rPr>
          <w:rFonts w:hint="eastAsia" w:ascii="宋体" w:hAnsi="宋体" w:cs="宋体"/>
          <w:color w:val="auto"/>
          <w:sz w:val="24"/>
          <w:szCs w:val="24"/>
          <w:highlight w:val="none"/>
        </w:rPr>
      </w:pPr>
      <w:r>
        <w:rPr>
          <w:rFonts w:hint="eastAsia" w:ascii="宋体" w:hAnsi="宋体" w:cs="宋体"/>
          <w:color w:val="auto"/>
          <w:sz w:val="24"/>
          <w:szCs w:val="24"/>
          <w:highlight w:val="none"/>
        </w:rPr>
        <w:t>3．施工进度计划应与施工组织设计相适应。</w:t>
      </w:r>
    </w:p>
    <w:p>
      <w:pPr>
        <w:spacing w:line="200" w:lineRule="exact"/>
        <w:rPr>
          <w:rFonts w:hint="eastAsia" w:ascii="宋体" w:hAnsi="宋体" w:cs="宋体"/>
          <w:color w:val="auto"/>
          <w:sz w:val="24"/>
          <w:szCs w:val="24"/>
          <w:highlight w:val="none"/>
        </w:rPr>
      </w:pPr>
    </w:p>
    <w:p>
      <w:pPr>
        <w:spacing w:line="230" w:lineRule="exact"/>
        <w:rPr>
          <w:rFonts w:hint="eastAsia" w:ascii="宋体" w:hAnsi="宋体" w:cs="宋体"/>
          <w:color w:val="auto"/>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pStyle w:val="3"/>
        <w:numPr>
          <w:ilvl w:val="0"/>
          <w:numId w:val="0"/>
        </w:numPr>
        <w:jc w:val="center"/>
        <w:rPr>
          <w:rFonts w:hint="eastAsia" w:ascii="宋体" w:hAnsi="宋体" w:cs="宋体"/>
          <w:color w:val="auto"/>
          <w:highlight w:val="none"/>
        </w:rPr>
      </w:pPr>
      <w:bookmarkStart w:id="314" w:name="_Toc14661"/>
      <w:r>
        <w:rPr>
          <w:rFonts w:hint="eastAsia" w:ascii="宋体" w:hAnsi="宋体" w:eastAsia="宋体" w:cs="宋体"/>
          <w:b/>
          <w:bCs/>
          <w:color w:val="auto"/>
          <w:spacing w:val="10"/>
          <w:kern w:val="0"/>
          <w:sz w:val="32"/>
          <w:szCs w:val="32"/>
          <w:highlight w:val="none"/>
          <w:lang w:val="en-US" w:eastAsia="zh-CN" w:bidi="ar-SA"/>
        </w:rPr>
        <w:t>1</w:t>
      </w:r>
      <w:r>
        <w:rPr>
          <w:rFonts w:hint="eastAsia" w:ascii="宋体" w:hAnsi="宋体" w:cs="宋体"/>
          <w:b/>
          <w:bCs/>
          <w:color w:val="auto"/>
          <w:spacing w:val="10"/>
          <w:kern w:val="0"/>
          <w:sz w:val="32"/>
          <w:szCs w:val="32"/>
          <w:highlight w:val="none"/>
          <w:lang w:val="en-US" w:eastAsia="zh-CN" w:bidi="ar-SA"/>
        </w:rPr>
        <w:t>9</w:t>
      </w:r>
      <w:r>
        <w:rPr>
          <w:rFonts w:hint="eastAsia" w:ascii="宋体" w:hAnsi="宋体" w:eastAsia="宋体" w:cs="宋体"/>
          <w:b/>
          <w:bCs/>
          <w:color w:val="auto"/>
          <w:spacing w:val="10"/>
          <w:kern w:val="0"/>
          <w:sz w:val="32"/>
          <w:szCs w:val="32"/>
          <w:highlight w:val="none"/>
          <w:lang w:val="en-US" w:eastAsia="zh-CN" w:bidi="ar-SA"/>
        </w:rPr>
        <w:t>.项目管理机构配备情况表</w:t>
      </w:r>
      <w:bookmarkEnd w:id="314"/>
    </w:p>
    <w:p>
      <w:pPr>
        <w:spacing w:line="239" w:lineRule="auto"/>
        <w:ind w:left="420"/>
        <w:rPr>
          <w:rFonts w:hint="eastAsia" w:ascii="宋体" w:hAnsi="宋体" w:cs="宋体"/>
          <w:color w:val="auto"/>
          <w:sz w:val="21"/>
          <w:highlight w:val="none"/>
        </w:rPr>
      </w:pPr>
      <w:r>
        <w:rPr>
          <w:rFonts w:hint="eastAsia" w:ascii="宋体" w:hAnsi="宋体" w:cs="宋体"/>
          <w:color w:val="auto"/>
          <w:sz w:val="21"/>
          <w:highlight w:val="none"/>
        </w:rPr>
        <w:t>项目名称：</w:t>
      </w:r>
    </w:p>
    <w:tbl>
      <w:tblPr>
        <w:tblStyle w:val="33"/>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1"/>
        <w:gridCol w:w="707"/>
        <w:gridCol w:w="707"/>
        <w:gridCol w:w="1244"/>
        <w:gridCol w:w="706"/>
        <w:gridCol w:w="887"/>
        <w:gridCol w:w="797"/>
        <w:gridCol w:w="1401"/>
        <w:gridCol w:w="1112"/>
        <w:gridCol w:w="12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trPr>
        <w:tc>
          <w:tcPr>
            <w:tcW w:w="711" w:type="dxa"/>
            <w:vMerge w:val="restart"/>
            <w:noWrap w:val="0"/>
            <w:vAlign w:val="center"/>
          </w:tcPr>
          <w:p>
            <w:pPr>
              <w:autoSpaceDE w:val="0"/>
              <w:autoSpaceDN w:val="0"/>
              <w:adjustRightInd w:val="0"/>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职务</w:t>
            </w:r>
          </w:p>
        </w:tc>
        <w:tc>
          <w:tcPr>
            <w:tcW w:w="707" w:type="dxa"/>
            <w:vMerge w:val="restart"/>
            <w:noWrap w:val="0"/>
            <w:vAlign w:val="center"/>
          </w:tcPr>
          <w:p>
            <w:pPr>
              <w:autoSpaceDE w:val="0"/>
              <w:autoSpaceDN w:val="0"/>
              <w:adjustRightInd w:val="0"/>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姓名</w:t>
            </w:r>
          </w:p>
        </w:tc>
        <w:tc>
          <w:tcPr>
            <w:tcW w:w="707" w:type="dxa"/>
            <w:vMerge w:val="restart"/>
            <w:noWrap w:val="0"/>
            <w:vAlign w:val="center"/>
          </w:tcPr>
          <w:p>
            <w:pPr>
              <w:autoSpaceDE w:val="0"/>
              <w:autoSpaceDN w:val="0"/>
              <w:adjustRightInd w:val="0"/>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职称</w:t>
            </w:r>
          </w:p>
        </w:tc>
        <w:tc>
          <w:tcPr>
            <w:tcW w:w="5035" w:type="dxa"/>
            <w:gridSpan w:val="5"/>
            <w:noWrap w:val="0"/>
            <w:vAlign w:val="center"/>
          </w:tcPr>
          <w:p>
            <w:pPr>
              <w:autoSpaceDE w:val="0"/>
              <w:autoSpaceDN w:val="0"/>
              <w:adjustRightInd w:val="0"/>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执业或职业资格证明</w:t>
            </w:r>
          </w:p>
        </w:tc>
        <w:tc>
          <w:tcPr>
            <w:tcW w:w="2411" w:type="dxa"/>
            <w:gridSpan w:val="2"/>
            <w:noWrap w:val="0"/>
            <w:vAlign w:val="center"/>
          </w:tcPr>
          <w:p>
            <w:pPr>
              <w:autoSpaceDE w:val="0"/>
              <w:autoSpaceDN w:val="0"/>
              <w:adjustRightInd w:val="0"/>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已承担在建</w:t>
            </w:r>
          </w:p>
          <w:p>
            <w:pPr>
              <w:autoSpaceDE w:val="0"/>
              <w:autoSpaceDN w:val="0"/>
              <w:adjustRightInd w:val="0"/>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工 程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trPr>
        <w:tc>
          <w:tcPr>
            <w:tcW w:w="711" w:type="dxa"/>
            <w:vMerge w:val="continue"/>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vMerge w:val="continue"/>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vMerge w:val="continue"/>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244" w:type="dxa"/>
            <w:noWrap w:val="0"/>
            <w:vAlign w:val="center"/>
          </w:tcPr>
          <w:p>
            <w:pPr>
              <w:autoSpaceDE w:val="0"/>
              <w:autoSpaceDN w:val="0"/>
              <w:adjustRightInd w:val="0"/>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证书名称</w:t>
            </w:r>
          </w:p>
        </w:tc>
        <w:tc>
          <w:tcPr>
            <w:tcW w:w="706" w:type="dxa"/>
            <w:noWrap w:val="0"/>
            <w:vAlign w:val="center"/>
          </w:tcPr>
          <w:p>
            <w:pPr>
              <w:autoSpaceDE w:val="0"/>
              <w:autoSpaceDN w:val="0"/>
              <w:adjustRightInd w:val="0"/>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级别</w:t>
            </w:r>
          </w:p>
        </w:tc>
        <w:tc>
          <w:tcPr>
            <w:tcW w:w="887" w:type="dxa"/>
            <w:noWrap w:val="0"/>
            <w:vAlign w:val="center"/>
          </w:tcPr>
          <w:p>
            <w:pPr>
              <w:autoSpaceDE w:val="0"/>
              <w:autoSpaceDN w:val="0"/>
              <w:adjustRightInd w:val="0"/>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证号</w:t>
            </w:r>
          </w:p>
        </w:tc>
        <w:tc>
          <w:tcPr>
            <w:tcW w:w="797" w:type="dxa"/>
            <w:noWrap w:val="0"/>
            <w:vAlign w:val="center"/>
          </w:tcPr>
          <w:p>
            <w:pPr>
              <w:autoSpaceDE w:val="0"/>
              <w:autoSpaceDN w:val="0"/>
              <w:adjustRightInd w:val="0"/>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专业</w:t>
            </w:r>
          </w:p>
        </w:tc>
        <w:tc>
          <w:tcPr>
            <w:tcW w:w="1401" w:type="dxa"/>
            <w:noWrap w:val="0"/>
            <w:vAlign w:val="center"/>
          </w:tcPr>
          <w:p>
            <w:pPr>
              <w:autoSpaceDE w:val="0"/>
              <w:autoSpaceDN w:val="0"/>
              <w:adjustRightInd w:val="0"/>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原服务单位</w:t>
            </w:r>
          </w:p>
        </w:tc>
        <w:tc>
          <w:tcPr>
            <w:tcW w:w="1112" w:type="dxa"/>
            <w:noWrap w:val="0"/>
            <w:vAlign w:val="center"/>
          </w:tcPr>
          <w:p>
            <w:pPr>
              <w:autoSpaceDE w:val="0"/>
              <w:autoSpaceDN w:val="0"/>
              <w:adjustRightInd w:val="0"/>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项目数</w:t>
            </w:r>
          </w:p>
        </w:tc>
        <w:tc>
          <w:tcPr>
            <w:tcW w:w="1299" w:type="dxa"/>
            <w:noWrap w:val="0"/>
            <w:vAlign w:val="center"/>
          </w:tcPr>
          <w:p>
            <w:pPr>
              <w:autoSpaceDE w:val="0"/>
              <w:autoSpaceDN w:val="0"/>
              <w:adjustRightInd w:val="0"/>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主要项目名称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11"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244"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6"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88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9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401"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112"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299"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11"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244"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6"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88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9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401"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112"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299"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11"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244"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6"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88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9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401"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112"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299"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11"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244"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6"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88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9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401"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112"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299"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11"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244"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6"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88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9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401"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112"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299"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11"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244"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6"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88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9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401"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112"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299"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11"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244"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6"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88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9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401"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112"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299"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11"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244"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6"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88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9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401"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112"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299"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11"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244"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6"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88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9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401"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112"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299"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11"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244"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6"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88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9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401"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112"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299"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11"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244"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06"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88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797"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401"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112"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c>
          <w:tcPr>
            <w:tcW w:w="1299" w:type="dxa"/>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8" w:hRule="atLeast"/>
        </w:trPr>
        <w:tc>
          <w:tcPr>
            <w:tcW w:w="9571" w:type="dxa"/>
            <w:gridSpan w:val="10"/>
            <w:noWrap w:val="0"/>
            <w:vAlign w:val="top"/>
          </w:tcPr>
          <w:p>
            <w:pPr>
              <w:autoSpaceDE w:val="0"/>
              <w:autoSpaceDN w:val="0"/>
              <w:adjustRightInd w:val="0"/>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一旦我单位中标，将实行项目经理负责制，我方保证并配备上述项目管理机构。上述填报内容实，若不真实，愿按有关规定接受处理。项目管理班子机构设置、职责分工等情况另附资料说明。             </w:t>
            </w:r>
          </w:p>
        </w:tc>
      </w:tr>
    </w:tbl>
    <w:p>
      <w:pPr>
        <w:spacing w:line="321" w:lineRule="exact"/>
        <w:rPr>
          <w:rFonts w:hint="eastAsia" w:ascii="宋体" w:hAnsi="宋体" w:cs="宋体"/>
          <w:color w:val="auto"/>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pStyle w:val="27"/>
        <w:rPr>
          <w:rFonts w:hint="eastAsia"/>
          <w:color w:val="auto"/>
          <w:highlight w:val="none"/>
        </w:rPr>
      </w:pPr>
    </w:p>
    <w:p>
      <w:pPr>
        <w:spacing w:line="0" w:lineRule="atLeast"/>
        <w:rPr>
          <w:rFonts w:hint="eastAsia" w:ascii="宋体" w:hAnsi="宋体" w:cs="宋体"/>
          <w:b/>
          <w:color w:val="auto"/>
          <w:sz w:val="24"/>
          <w:highlight w:val="none"/>
        </w:rPr>
      </w:pPr>
    </w:p>
    <w:p>
      <w:pPr>
        <w:spacing w:line="0" w:lineRule="atLeast"/>
        <w:rPr>
          <w:rFonts w:hint="eastAsia" w:ascii="宋体" w:hAnsi="宋体" w:cs="宋体"/>
          <w:b/>
          <w:color w:val="auto"/>
          <w:sz w:val="24"/>
          <w:highlight w:val="none"/>
        </w:rPr>
      </w:pPr>
    </w:p>
    <w:p>
      <w:pPr>
        <w:pStyle w:val="3"/>
        <w:numPr>
          <w:ilvl w:val="0"/>
          <w:numId w:val="0"/>
        </w:numPr>
        <w:jc w:val="center"/>
        <w:rPr>
          <w:rFonts w:hint="eastAsia" w:ascii="宋体" w:hAnsi="宋体" w:cs="宋体"/>
          <w:b/>
          <w:bCs/>
          <w:color w:val="auto"/>
          <w:spacing w:val="10"/>
          <w:kern w:val="0"/>
          <w:sz w:val="32"/>
          <w:szCs w:val="32"/>
          <w:highlight w:val="none"/>
          <w:lang w:val="en-US" w:eastAsia="zh-CN" w:bidi="ar-SA"/>
        </w:rPr>
      </w:pPr>
      <w:bookmarkStart w:id="315" w:name="_Toc18054"/>
    </w:p>
    <w:p>
      <w:pPr>
        <w:pStyle w:val="3"/>
        <w:numPr>
          <w:ilvl w:val="0"/>
          <w:numId w:val="0"/>
        </w:numPr>
        <w:jc w:val="center"/>
        <w:rPr>
          <w:rFonts w:hint="eastAsia"/>
          <w:color w:val="auto"/>
          <w:highlight w:val="none"/>
        </w:rPr>
      </w:pPr>
      <w:r>
        <w:rPr>
          <w:rFonts w:hint="eastAsia" w:ascii="宋体" w:hAnsi="宋体" w:cs="宋体"/>
          <w:b/>
          <w:bCs/>
          <w:color w:val="auto"/>
          <w:spacing w:val="10"/>
          <w:kern w:val="0"/>
          <w:sz w:val="32"/>
          <w:szCs w:val="32"/>
          <w:highlight w:val="none"/>
          <w:lang w:val="en-US" w:eastAsia="zh-CN" w:bidi="ar-SA"/>
        </w:rPr>
        <w:t>20</w:t>
      </w:r>
      <w:r>
        <w:rPr>
          <w:rFonts w:hint="eastAsia" w:ascii="宋体" w:hAnsi="宋体" w:eastAsia="宋体" w:cs="宋体"/>
          <w:b/>
          <w:bCs/>
          <w:color w:val="auto"/>
          <w:spacing w:val="10"/>
          <w:kern w:val="0"/>
          <w:sz w:val="32"/>
          <w:szCs w:val="32"/>
          <w:highlight w:val="none"/>
          <w:lang w:val="en-US" w:eastAsia="zh-CN" w:bidi="ar-SA"/>
        </w:rPr>
        <w:t>.项目经理简历表</w:t>
      </w:r>
      <w:bookmarkEnd w:id="315"/>
    </w:p>
    <w:tbl>
      <w:tblPr>
        <w:tblStyle w:val="33"/>
        <w:tblW w:w="9365" w:type="dxa"/>
        <w:jc w:val="center"/>
        <w:tblLayout w:type="fixed"/>
        <w:tblCellMar>
          <w:top w:w="0" w:type="dxa"/>
          <w:left w:w="0" w:type="dxa"/>
          <w:bottom w:w="0" w:type="dxa"/>
          <w:right w:w="0" w:type="dxa"/>
        </w:tblCellMar>
      </w:tblPr>
      <w:tblGrid>
        <w:gridCol w:w="1586"/>
        <w:gridCol w:w="1566"/>
        <w:gridCol w:w="1542"/>
        <w:gridCol w:w="1564"/>
        <w:gridCol w:w="1"/>
        <w:gridCol w:w="1564"/>
        <w:gridCol w:w="1542"/>
      </w:tblGrid>
      <w:tr>
        <w:tblPrEx>
          <w:tblCellMar>
            <w:top w:w="0" w:type="dxa"/>
            <w:left w:w="0" w:type="dxa"/>
            <w:bottom w:w="0" w:type="dxa"/>
            <w:right w:w="0" w:type="dxa"/>
          </w:tblCellMar>
        </w:tblPrEx>
        <w:trPr>
          <w:trHeight w:val="602" w:hRule="atLeast"/>
          <w:jc w:val="center"/>
        </w:trPr>
        <w:tc>
          <w:tcPr>
            <w:tcW w:w="158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left="74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p>
        </w:tc>
        <w:tc>
          <w:tcPr>
            <w:tcW w:w="156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eastAsia="宋体" w:cs="宋体"/>
                <w:color w:val="auto"/>
                <w:sz w:val="24"/>
                <w:szCs w:val="24"/>
                <w:highlight w:val="none"/>
              </w:rPr>
            </w:pP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left="7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性别</w:t>
            </w:r>
          </w:p>
        </w:tc>
        <w:tc>
          <w:tcPr>
            <w:tcW w:w="1564"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eastAsia="宋体" w:cs="宋体"/>
                <w:color w:val="auto"/>
                <w:sz w:val="24"/>
                <w:szCs w:val="24"/>
                <w:highlight w:val="none"/>
              </w:rPr>
            </w:pPr>
          </w:p>
        </w:tc>
        <w:tc>
          <w:tcPr>
            <w:tcW w:w="1565"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right="236"/>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年龄</w:t>
            </w: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eastAsia="宋体" w:cs="宋体"/>
                <w:color w:val="auto"/>
                <w:sz w:val="24"/>
                <w:szCs w:val="24"/>
                <w:highlight w:val="none"/>
              </w:rPr>
            </w:pPr>
          </w:p>
        </w:tc>
      </w:tr>
      <w:tr>
        <w:tblPrEx>
          <w:tblCellMar>
            <w:top w:w="0" w:type="dxa"/>
            <w:left w:w="0" w:type="dxa"/>
            <w:bottom w:w="0" w:type="dxa"/>
            <w:right w:w="0" w:type="dxa"/>
          </w:tblCellMar>
        </w:tblPrEx>
        <w:trPr>
          <w:trHeight w:val="231" w:hRule="atLeast"/>
          <w:jc w:val="center"/>
        </w:trPr>
        <w:tc>
          <w:tcPr>
            <w:tcW w:w="158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left="74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职务</w:t>
            </w:r>
          </w:p>
        </w:tc>
        <w:tc>
          <w:tcPr>
            <w:tcW w:w="156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eastAsia="宋体" w:cs="宋体"/>
                <w:color w:val="auto"/>
                <w:sz w:val="24"/>
                <w:szCs w:val="24"/>
                <w:highlight w:val="none"/>
              </w:rPr>
            </w:pP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left="7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职称</w:t>
            </w:r>
          </w:p>
        </w:tc>
        <w:tc>
          <w:tcPr>
            <w:tcW w:w="1564"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eastAsia="宋体" w:cs="宋体"/>
                <w:color w:val="auto"/>
                <w:sz w:val="24"/>
                <w:szCs w:val="24"/>
                <w:highlight w:val="none"/>
              </w:rPr>
            </w:pPr>
          </w:p>
        </w:tc>
        <w:tc>
          <w:tcPr>
            <w:tcW w:w="1565"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right="236"/>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学历</w:t>
            </w: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eastAsia="宋体" w:cs="宋体"/>
                <w:color w:val="auto"/>
                <w:sz w:val="24"/>
                <w:szCs w:val="24"/>
                <w:highlight w:val="none"/>
              </w:rPr>
            </w:pPr>
          </w:p>
        </w:tc>
      </w:tr>
      <w:tr>
        <w:tblPrEx>
          <w:tblCellMar>
            <w:top w:w="0" w:type="dxa"/>
            <w:left w:w="0" w:type="dxa"/>
            <w:bottom w:w="0" w:type="dxa"/>
            <w:right w:w="0" w:type="dxa"/>
          </w:tblCellMar>
        </w:tblPrEx>
        <w:trPr>
          <w:trHeight w:val="230" w:hRule="atLeast"/>
          <w:jc w:val="center"/>
        </w:trPr>
        <w:tc>
          <w:tcPr>
            <w:tcW w:w="3152"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left="74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参加工作时间</w:t>
            </w: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left="740"/>
              <w:jc w:val="both"/>
              <w:rPr>
                <w:rFonts w:hint="eastAsia" w:ascii="宋体" w:hAnsi="宋体" w:eastAsia="宋体" w:cs="宋体"/>
                <w:color w:val="auto"/>
                <w:sz w:val="24"/>
                <w:szCs w:val="24"/>
                <w:highlight w:val="none"/>
              </w:rPr>
            </w:pPr>
          </w:p>
        </w:tc>
        <w:tc>
          <w:tcPr>
            <w:tcW w:w="3129"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left="74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担任项目经理年限</w:t>
            </w: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left="740"/>
              <w:jc w:val="both"/>
              <w:rPr>
                <w:rFonts w:hint="eastAsia" w:ascii="宋体" w:hAnsi="宋体" w:eastAsia="宋体" w:cs="宋体"/>
                <w:color w:val="auto"/>
                <w:sz w:val="24"/>
                <w:szCs w:val="24"/>
                <w:highlight w:val="none"/>
              </w:rPr>
            </w:pPr>
          </w:p>
        </w:tc>
      </w:tr>
      <w:tr>
        <w:tblPrEx>
          <w:tblCellMar>
            <w:top w:w="0" w:type="dxa"/>
            <w:left w:w="0" w:type="dxa"/>
            <w:bottom w:w="0" w:type="dxa"/>
            <w:right w:w="0" w:type="dxa"/>
          </w:tblCellMar>
        </w:tblPrEx>
        <w:trPr>
          <w:trHeight w:val="232" w:hRule="atLeast"/>
          <w:jc w:val="center"/>
        </w:trPr>
        <w:tc>
          <w:tcPr>
            <w:tcW w:w="3152"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left="74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项目经理资格证书编号</w:t>
            </w: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left="740"/>
              <w:jc w:val="both"/>
              <w:rPr>
                <w:rFonts w:hint="eastAsia" w:ascii="宋体" w:hAnsi="宋体" w:eastAsia="宋体" w:cs="宋体"/>
                <w:color w:val="auto"/>
                <w:sz w:val="24"/>
                <w:szCs w:val="24"/>
                <w:highlight w:val="none"/>
              </w:rPr>
            </w:pPr>
          </w:p>
        </w:tc>
        <w:tc>
          <w:tcPr>
            <w:tcW w:w="3129"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left="74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资格等级</w:t>
            </w: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left="740"/>
              <w:jc w:val="both"/>
              <w:rPr>
                <w:rFonts w:hint="eastAsia" w:ascii="宋体" w:hAnsi="宋体" w:eastAsia="宋体" w:cs="宋体"/>
                <w:color w:val="auto"/>
                <w:sz w:val="24"/>
                <w:szCs w:val="24"/>
                <w:highlight w:val="none"/>
              </w:rPr>
            </w:pPr>
          </w:p>
        </w:tc>
      </w:tr>
      <w:tr>
        <w:tblPrEx>
          <w:tblCellMar>
            <w:top w:w="0" w:type="dxa"/>
            <w:left w:w="0" w:type="dxa"/>
            <w:bottom w:w="0" w:type="dxa"/>
            <w:right w:w="0" w:type="dxa"/>
          </w:tblCellMar>
        </w:tblPrEx>
        <w:trPr>
          <w:trHeight w:val="676" w:hRule="atLeast"/>
          <w:jc w:val="center"/>
        </w:trPr>
        <w:tc>
          <w:tcPr>
            <w:tcW w:w="158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left="740"/>
              <w:jc w:val="both"/>
              <w:rPr>
                <w:rFonts w:hint="eastAsia" w:ascii="宋体" w:hAnsi="宋体" w:eastAsia="宋体" w:cs="宋体"/>
                <w:color w:val="auto"/>
                <w:sz w:val="24"/>
                <w:szCs w:val="24"/>
                <w:highlight w:val="none"/>
              </w:rPr>
            </w:pPr>
          </w:p>
        </w:tc>
        <w:tc>
          <w:tcPr>
            <w:tcW w:w="156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left="740"/>
              <w:jc w:val="both"/>
              <w:rPr>
                <w:rFonts w:hint="eastAsia" w:ascii="宋体" w:hAnsi="宋体" w:eastAsia="宋体" w:cs="宋体"/>
                <w:color w:val="auto"/>
                <w:sz w:val="24"/>
                <w:szCs w:val="24"/>
                <w:highlight w:val="none"/>
              </w:rPr>
            </w:pPr>
          </w:p>
        </w:tc>
        <w:tc>
          <w:tcPr>
            <w:tcW w:w="4671" w:type="dxa"/>
            <w:gridSpan w:val="4"/>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left="74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近三年已完成和在建工程项目情况</w:t>
            </w: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left="740"/>
              <w:jc w:val="both"/>
              <w:rPr>
                <w:rFonts w:hint="eastAsia" w:ascii="宋体" w:hAnsi="宋体" w:eastAsia="宋体" w:cs="宋体"/>
                <w:color w:val="auto"/>
                <w:sz w:val="24"/>
                <w:szCs w:val="24"/>
                <w:highlight w:val="none"/>
              </w:rPr>
            </w:pPr>
          </w:p>
        </w:tc>
      </w:tr>
      <w:tr>
        <w:tblPrEx>
          <w:tblCellMar>
            <w:top w:w="0" w:type="dxa"/>
            <w:left w:w="0" w:type="dxa"/>
            <w:bottom w:w="0" w:type="dxa"/>
            <w:right w:w="0" w:type="dxa"/>
          </w:tblCellMar>
        </w:tblPrEx>
        <w:trPr>
          <w:trHeight w:val="230" w:hRule="atLeast"/>
          <w:jc w:val="center"/>
        </w:trPr>
        <w:tc>
          <w:tcPr>
            <w:tcW w:w="158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建设单位</w:t>
            </w:r>
          </w:p>
        </w:tc>
        <w:tc>
          <w:tcPr>
            <w:tcW w:w="156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项目名称</w:t>
            </w: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建设规模</w:t>
            </w:r>
          </w:p>
        </w:tc>
        <w:tc>
          <w:tcPr>
            <w:tcW w:w="1565"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开/竣工日期</w:t>
            </w:r>
          </w:p>
        </w:tc>
        <w:tc>
          <w:tcPr>
            <w:tcW w:w="1564"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在建或完成</w:t>
            </w: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w:t>
            </w:r>
          </w:p>
        </w:tc>
      </w:tr>
      <w:tr>
        <w:tblPrEx>
          <w:tblCellMar>
            <w:top w:w="0" w:type="dxa"/>
            <w:left w:w="0" w:type="dxa"/>
            <w:bottom w:w="0" w:type="dxa"/>
            <w:right w:w="0" w:type="dxa"/>
          </w:tblCellMar>
        </w:tblPrEx>
        <w:trPr>
          <w:trHeight w:val="169" w:hRule="atLeast"/>
          <w:jc w:val="center"/>
        </w:trPr>
        <w:tc>
          <w:tcPr>
            <w:tcW w:w="158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5"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4"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399" w:hRule="atLeast"/>
          <w:jc w:val="center"/>
        </w:trPr>
        <w:tc>
          <w:tcPr>
            <w:tcW w:w="158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5"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4"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398" w:hRule="atLeast"/>
          <w:jc w:val="center"/>
        </w:trPr>
        <w:tc>
          <w:tcPr>
            <w:tcW w:w="158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5"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4"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399" w:hRule="atLeast"/>
          <w:jc w:val="center"/>
        </w:trPr>
        <w:tc>
          <w:tcPr>
            <w:tcW w:w="158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5"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4"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398" w:hRule="atLeast"/>
          <w:jc w:val="center"/>
        </w:trPr>
        <w:tc>
          <w:tcPr>
            <w:tcW w:w="158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5"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4"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399" w:hRule="atLeast"/>
          <w:jc w:val="center"/>
        </w:trPr>
        <w:tc>
          <w:tcPr>
            <w:tcW w:w="158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5"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4"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398" w:hRule="atLeast"/>
          <w:jc w:val="center"/>
        </w:trPr>
        <w:tc>
          <w:tcPr>
            <w:tcW w:w="158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5"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4"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399" w:hRule="atLeast"/>
          <w:jc w:val="center"/>
        </w:trPr>
        <w:tc>
          <w:tcPr>
            <w:tcW w:w="158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6"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5"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64"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both"/>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398" w:hRule="atLeast"/>
          <w:jc w:val="center"/>
        </w:trPr>
        <w:tc>
          <w:tcPr>
            <w:tcW w:w="1586" w:type="dxa"/>
            <w:tcBorders>
              <w:top w:val="single" w:color="000000" w:sz="4" w:space="0"/>
              <w:left w:val="single" w:color="auto" w:sz="8" w:space="0"/>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66" w:type="dxa"/>
            <w:tcBorders>
              <w:top w:val="single" w:color="000000" w:sz="4" w:space="0"/>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top w:val="single" w:color="000000" w:sz="4" w:space="0"/>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65" w:type="dxa"/>
            <w:gridSpan w:val="2"/>
            <w:tcBorders>
              <w:top w:val="single" w:color="000000" w:sz="4" w:space="0"/>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64" w:type="dxa"/>
            <w:tcBorders>
              <w:top w:val="single" w:color="000000" w:sz="4" w:space="0"/>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top w:val="single" w:color="000000" w:sz="4" w:space="0"/>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399" w:hRule="atLeast"/>
          <w:jc w:val="center"/>
        </w:trPr>
        <w:tc>
          <w:tcPr>
            <w:tcW w:w="1586" w:type="dxa"/>
            <w:tcBorders>
              <w:left w:val="single" w:color="auto" w:sz="8" w:space="0"/>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66" w:type="dxa"/>
            <w:tcBorders>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65" w:type="dxa"/>
            <w:gridSpan w:val="2"/>
            <w:tcBorders>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64" w:type="dxa"/>
            <w:tcBorders>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398" w:hRule="atLeast"/>
          <w:jc w:val="center"/>
        </w:trPr>
        <w:tc>
          <w:tcPr>
            <w:tcW w:w="1586" w:type="dxa"/>
            <w:tcBorders>
              <w:left w:val="single" w:color="auto" w:sz="8" w:space="0"/>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66" w:type="dxa"/>
            <w:tcBorders>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65" w:type="dxa"/>
            <w:gridSpan w:val="2"/>
            <w:tcBorders>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64" w:type="dxa"/>
            <w:tcBorders>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399" w:hRule="atLeast"/>
          <w:jc w:val="center"/>
        </w:trPr>
        <w:tc>
          <w:tcPr>
            <w:tcW w:w="1586" w:type="dxa"/>
            <w:tcBorders>
              <w:left w:val="single" w:color="auto" w:sz="8" w:space="0"/>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66" w:type="dxa"/>
            <w:tcBorders>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65" w:type="dxa"/>
            <w:gridSpan w:val="2"/>
            <w:tcBorders>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64" w:type="dxa"/>
            <w:tcBorders>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398" w:hRule="atLeast"/>
          <w:jc w:val="center"/>
        </w:trPr>
        <w:tc>
          <w:tcPr>
            <w:tcW w:w="1586" w:type="dxa"/>
            <w:tcBorders>
              <w:left w:val="single" w:color="auto" w:sz="8" w:space="0"/>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66" w:type="dxa"/>
            <w:tcBorders>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65" w:type="dxa"/>
            <w:gridSpan w:val="2"/>
            <w:tcBorders>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64" w:type="dxa"/>
            <w:tcBorders>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c>
          <w:tcPr>
            <w:tcW w:w="1542" w:type="dxa"/>
            <w:tcBorders>
              <w:bottom w:val="single" w:color="auto" w:sz="8" w:space="0"/>
              <w:right w:val="single" w:color="auto" w:sz="8" w:space="0"/>
            </w:tcBorders>
            <w:noWrap w:val="0"/>
            <w:vAlign w:val="center"/>
          </w:tcPr>
          <w:p>
            <w:pPr>
              <w:spacing w:line="360" w:lineRule="auto"/>
              <w:jc w:val="both"/>
              <w:rPr>
                <w:rFonts w:hint="eastAsia" w:ascii="宋体" w:hAnsi="宋体" w:cs="宋体"/>
                <w:color w:val="auto"/>
                <w:sz w:val="24"/>
                <w:szCs w:val="24"/>
                <w:highlight w:val="none"/>
              </w:rPr>
            </w:pPr>
          </w:p>
        </w:tc>
      </w:tr>
    </w:tbl>
    <w:p>
      <w:pPr>
        <w:spacing w:line="200" w:lineRule="exact"/>
        <w:rPr>
          <w:rFonts w:hint="eastAsia" w:ascii="宋体" w:hAnsi="宋体" w:cs="宋体"/>
          <w:color w:val="auto"/>
          <w:highlight w:val="none"/>
        </w:rPr>
      </w:pPr>
    </w:p>
    <w:p>
      <w:pPr>
        <w:spacing w:line="200" w:lineRule="exact"/>
        <w:rPr>
          <w:rFonts w:hint="eastAsia" w:ascii="宋体" w:hAnsi="宋体" w:cs="宋体"/>
          <w:color w:val="auto"/>
          <w:highlight w:val="none"/>
        </w:rPr>
      </w:pPr>
    </w:p>
    <w:p>
      <w:pPr>
        <w:spacing w:line="200" w:lineRule="exact"/>
        <w:rPr>
          <w:rFonts w:hint="eastAsia" w:ascii="宋体" w:hAnsi="宋体" w:cs="宋体"/>
          <w:color w:val="auto"/>
          <w:highlight w:val="none"/>
        </w:rPr>
      </w:pPr>
    </w:p>
    <w:p>
      <w:pPr>
        <w:spacing w:line="200" w:lineRule="exact"/>
        <w:rPr>
          <w:rFonts w:hint="eastAsia" w:ascii="宋体" w:hAnsi="宋体" w:cs="宋体"/>
          <w:color w:val="auto"/>
          <w:highlight w:val="none"/>
        </w:rPr>
      </w:pPr>
    </w:p>
    <w:p>
      <w:pPr>
        <w:spacing w:line="200" w:lineRule="exact"/>
        <w:rPr>
          <w:rFonts w:hint="eastAsia" w:ascii="宋体" w:hAnsi="宋体" w:cs="宋体"/>
          <w:color w:val="auto"/>
          <w:highlight w:val="none"/>
        </w:rPr>
      </w:pPr>
    </w:p>
    <w:p>
      <w:pPr>
        <w:spacing w:line="200" w:lineRule="exact"/>
        <w:rPr>
          <w:rFonts w:hint="eastAsia" w:ascii="宋体" w:hAnsi="宋体" w:cs="宋体"/>
          <w:color w:val="auto"/>
          <w:highlight w:val="none"/>
        </w:rPr>
      </w:pPr>
    </w:p>
    <w:p>
      <w:pPr>
        <w:spacing w:line="200" w:lineRule="exact"/>
        <w:rPr>
          <w:rFonts w:hint="eastAsia" w:ascii="宋体" w:hAnsi="宋体" w:cs="宋体"/>
          <w:color w:val="auto"/>
          <w:highlight w:val="none"/>
        </w:rPr>
      </w:pPr>
    </w:p>
    <w:p>
      <w:pPr>
        <w:spacing w:line="200" w:lineRule="exact"/>
        <w:rPr>
          <w:rFonts w:hint="eastAsia" w:ascii="宋体" w:hAnsi="宋体" w:cs="宋体"/>
          <w:color w:val="auto"/>
          <w:highlight w:val="none"/>
        </w:rPr>
      </w:pPr>
    </w:p>
    <w:p>
      <w:pPr>
        <w:spacing w:line="200" w:lineRule="exact"/>
        <w:rPr>
          <w:rFonts w:hint="eastAsia" w:ascii="宋体" w:hAnsi="宋体" w:cs="宋体"/>
          <w:color w:val="auto"/>
          <w:highlight w:val="none"/>
        </w:rPr>
      </w:pPr>
    </w:p>
    <w:p>
      <w:pPr>
        <w:spacing w:line="200" w:lineRule="exact"/>
        <w:rPr>
          <w:rFonts w:hint="eastAsia" w:ascii="宋体" w:hAnsi="宋体" w:cs="宋体"/>
          <w:color w:val="auto"/>
          <w:highlight w:val="none"/>
        </w:rPr>
      </w:pPr>
    </w:p>
    <w:p>
      <w:pPr>
        <w:spacing w:line="200" w:lineRule="exact"/>
        <w:rPr>
          <w:rFonts w:hint="eastAsia" w:ascii="宋体" w:hAnsi="宋体" w:cs="宋体"/>
          <w:color w:val="auto"/>
          <w:highlight w:val="none"/>
        </w:rPr>
      </w:pPr>
    </w:p>
    <w:p>
      <w:pPr>
        <w:spacing w:line="200" w:lineRule="exact"/>
        <w:rPr>
          <w:rFonts w:hint="eastAsia" w:ascii="宋体" w:hAnsi="宋体" w:cs="宋体"/>
          <w:color w:val="auto"/>
          <w:highlight w:val="none"/>
        </w:rPr>
      </w:pPr>
    </w:p>
    <w:p>
      <w:pPr>
        <w:pStyle w:val="3"/>
        <w:numPr>
          <w:ilvl w:val="0"/>
          <w:numId w:val="0"/>
        </w:numPr>
        <w:jc w:val="center"/>
        <w:rPr>
          <w:rFonts w:hint="eastAsia" w:ascii="宋体" w:hAnsi="宋体" w:eastAsia="宋体" w:cs="宋体"/>
          <w:b/>
          <w:bCs/>
          <w:color w:val="auto"/>
          <w:spacing w:val="10"/>
          <w:kern w:val="0"/>
          <w:sz w:val="32"/>
          <w:szCs w:val="32"/>
          <w:highlight w:val="none"/>
          <w:lang w:val="en-US" w:eastAsia="zh-CN" w:bidi="ar-SA"/>
        </w:rPr>
      </w:pPr>
    </w:p>
    <w:p>
      <w:pPr>
        <w:pStyle w:val="3"/>
        <w:numPr>
          <w:ilvl w:val="0"/>
          <w:numId w:val="0"/>
        </w:numPr>
        <w:jc w:val="center"/>
        <w:rPr>
          <w:rFonts w:hint="eastAsia" w:ascii="宋体" w:hAnsi="宋体" w:eastAsia="宋体" w:cs="宋体"/>
          <w:b/>
          <w:bCs/>
          <w:color w:val="auto"/>
          <w:spacing w:val="10"/>
          <w:kern w:val="0"/>
          <w:sz w:val="32"/>
          <w:szCs w:val="32"/>
          <w:highlight w:val="none"/>
          <w:lang w:val="en-US" w:eastAsia="zh-CN" w:bidi="ar-SA"/>
        </w:rPr>
      </w:pPr>
      <w:bookmarkStart w:id="316" w:name="_Toc11429"/>
    </w:p>
    <w:p>
      <w:pPr>
        <w:pStyle w:val="3"/>
        <w:numPr>
          <w:ilvl w:val="0"/>
          <w:numId w:val="0"/>
        </w:numPr>
        <w:jc w:val="center"/>
        <w:rPr>
          <w:rFonts w:hint="eastAsia"/>
          <w:color w:val="auto"/>
          <w:highlight w:val="none"/>
        </w:rPr>
      </w:pPr>
      <w:r>
        <w:rPr>
          <w:rFonts w:hint="eastAsia" w:ascii="宋体" w:hAnsi="宋体" w:eastAsia="宋体" w:cs="宋体"/>
          <w:b/>
          <w:bCs/>
          <w:color w:val="auto"/>
          <w:spacing w:val="10"/>
          <w:kern w:val="0"/>
          <w:sz w:val="32"/>
          <w:szCs w:val="32"/>
          <w:highlight w:val="none"/>
          <w:lang w:val="en-US" w:eastAsia="zh-CN" w:bidi="ar-SA"/>
        </w:rPr>
        <w:t>2</w:t>
      </w:r>
      <w:r>
        <w:rPr>
          <w:rFonts w:hint="eastAsia" w:ascii="宋体" w:hAnsi="宋体" w:cs="宋体"/>
          <w:b/>
          <w:bCs/>
          <w:color w:val="auto"/>
          <w:spacing w:val="10"/>
          <w:kern w:val="0"/>
          <w:sz w:val="32"/>
          <w:szCs w:val="32"/>
          <w:highlight w:val="none"/>
          <w:lang w:val="en-US" w:eastAsia="zh-CN" w:bidi="ar-SA"/>
        </w:rPr>
        <w:t>1</w:t>
      </w:r>
      <w:r>
        <w:rPr>
          <w:rFonts w:hint="eastAsia" w:ascii="宋体" w:hAnsi="宋体" w:eastAsia="宋体" w:cs="宋体"/>
          <w:b/>
          <w:bCs/>
          <w:color w:val="auto"/>
          <w:spacing w:val="10"/>
          <w:kern w:val="0"/>
          <w:sz w:val="32"/>
          <w:szCs w:val="32"/>
          <w:highlight w:val="none"/>
          <w:lang w:val="en-US" w:eastAsia="zh-CN" w:bidi="ar-SA"/>
        </w:rPr>
        <w:t>.项目技术负责人简历表</w:t>
      </w:r>
      <w:bookmarkEnd w:id="316"/>
    </w:p>
    <w:tbl>
      <w:tblPr>
        <w:tblStyle w:val="33"/>
        <w:tblW w:w="9365" w:type="dxa"/>
        <w:tblInd w:w="-5" w:type="dxa"/>
        <w:tblLayout w:type="fixed"/>
        <w:tblCellMar>
          <w:top w:w="0" w:type="dxa"/>
          <w:left w:w="0" w:type="dxa"/>
          <w:bottom w:w="0" w:type="dxa"/>
          <w:right w:w="0" w:type="dxa"/>
        </w:tblCellMar>
      </w:tblPr>
      <w:tblGrid>
        <w:gridCol w:w="1586"/>
        <w:gridCol w:w="1564"/>
        <w:gridCol w:w="1544"/>
        <w:gridCol w:w="1564"/>
        <w:gridCol w:w="106"/>
        <w:gridCol w:w="1458"/>
        <w:gridCol w:w="69"/>
        <w:gridCol w:w="1474"/>
      </w:tblGrid>
      <w:tr>
        <w:tblPrEx>
          <w:tblCellMar>
            <w:top w:w="0" w:type="dxa"/>
            <w:left w:w="0" w:type="dxa"/>
            <w:bottom w:w="0" w:type="dxa"/>
            <w:right w:w="0" w:type="dxa"/>
          </w:tblCellMar>
        </w:tblPrEx>
        <w:trPr>
          <w:trHeight w:val="249" w:hRule="atLeast"/>
        </w:trPr>
        <w:tc>
          <w:tcPr>
            <w:tcW w:w="1586"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ind w:right="216"/>
              <w:jc w:val="right"/>
              <w:rPr>
                <w:rFonts w:hint="eastAsia" w:ascii="宋体" w:hAnsi="宋体" w:cs="宋体"/>
                <w:color w:val="auto"/>
                <w:sz w:val="24"/>
                <w:szCs w:val="24"/>
                <w:highlight w:val="none"/>
              </w:rPr>
            </w:pPr>
            <w:r>
              <w:rPr>
                <w:rFonts w:hint="eastAsia" w:ascii="宋体" w:hAnsi="宋体" w:cs="宋体"/>
                <w:color w:val="auto"/>
                <w:sz w:val="24"/>
                <w:szCs w:val="24"/>
                <w:highlight w:val="none"/>
              </w:rPr>
              <w:t>姓名</w:t>
            </w:r>
          </w:p>
        </w:tc>
        <w:tc>
          <w:tcPr>
            <w:tcW w:w="156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4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ind w:right="216"/>
              <w:jc w:val="right"/>
              <w:rPr>
                <w:rFonts w:hint="eastAsia" w:ascii="宋体" w:hAnsi="宋体" w:cs="宋体"/>
                <w:color w:val="auto"/>
                <w:sz w:val="24"/>
                <w:szCs w:val="24"/>
                <w:highlight w:val="none"/>
              </w:rPr>
            </w:pPr>
            <w:r>
              <w:rPr>
                <w:rFonts w:hint="eastAsia" w:ascii="宋体" w:hAnsi="宋体" w:cs="宋体"/>
                <w:color w:val="auto"/>
                <w:sz w:val="24"/>
                <w:szCs w:val="24"/>
                <w:highlight w:val="none"/>
              </w:rPr>
              <w:t>性别</w:t>
            </w:r>
          </w:p>
        </w:tc>
        <w:tc>
          <w:tcPr>
            <w:tcW w:w="156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64"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ind w:left="720"/>
              <w:rPr>
                <w:rFonts w:hint="eastAsia" w:ascii="宋体" w:hAnsi="宋体" w:cs="宋体"/>
                <w:color w:val="auto"/>
                <w:sz w:val="24"/>
                <w:szCs w:val="24"/>
                <w:highlight w:val="none"/>
              </w:rPr>
            </w:pPr>
            <w:r>
              <w:rPr>
                <w:rFonts w:hint="eastAsia" w:ascii="宋体" w:hAnsi="宋体" w:cs="宋体"/>
                <w:color w:val="auto"/>
                <w:sz w:val="24"/>
                <w:szCs w:val="24"/>
                <w:highlight w:val="none"/>
              </w:rPr>
              <w:t>年龄</w:t>
            </w:r>
          </w:p>
        </w:tc>
        <w:tc>
          <w:tcPr>
            <w:tcW w:w="1543"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231" w:hRule="atLeast"/>
        </w:trPr>
        <w:tc>
          <w:tcPr>
            <w:tcW w:w="1586"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ind w:right="216"/>
              <w:jc w:val="right"/>
              <w:rPr>
                <w:rFonts w:hint="eastAsia" w:ascii="宋体" w:hAnsi="宋体" w:cs="宋体"/>
                <w:color w:val="auto"/>
                <w:sz w:val="24"/>
                <w:szCs w:val="24"/>
                <w:highlight w:val="none"/>
              </w:rPr>
            </w:pPr>
            <w:r>
              <w:rPr>
                <w:rFonts w:hint="eastAsia" w:ascii="宋体" w:hAnsi="宋体" w:cs="宋体"/>
                <w:color w:val="auto"/>
                <w:sz w:val="24"/>
                <w:szCs w:val="24"/>
                <w:highlight w:val="none"/>
              </w:rPr>
              <w:t>职务</w:t>
            </w:r>
          </w:p>
        </w:tc>
        <w:tc>
          <w:tcPr>
            <w:tcW w:w="156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4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ind w:right="216"/>
              <w:jc w:val="right"/>
              <w:rPr>
                <w:rFonts w:hint="eastAsia" w:ascii="宋体" w:hAnsi="宋体" w:cs="宋体"/>
                <w:color w:val="auto"/>
                <w:sz w:val="24"/>
                <w:szCs w:val="24"/>
                <w:highlight w:val="none"/>
              </w:rPr>
            </w:pPr>
            <w:r>
              <w:rPr>
                <w:rFonts w:hint="eastAsia" w:ascii="宋体" w:hAnsi="宋体" w:cs="宋体"/>
                <w:color w:val="auto"/>
                <w:sz w:val="24"/>
                <w:szCs w:val="24"/>
                <w:highlight w:val="none"/>
              </w:rPr>
              <w:t>职称</w:t>
            </w:r>
          </w:p>
        </w:tc>
        <w:tc>
          <w:tcPr>
            <w:tcW w:w="156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64"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ind w:left="720"/>
              <w:rPr>
                <w:rFonts w:hint="eastAsia" w:ascii="宋体" w:hAnsi="宋体" w:cs="宋体"/>
                <w:color w:val="auto"/>
                <w:sz w:val="24"/>
                <w:szCs w:val="24"/>
                <w:highlight w:val="none"/>
              </w:rPr>
            </w:pPr>
            <w:r>
              <w:rPr>
                <w:rFonts w:hint="eastAsia" w:ascii="宋体" w:hAnsi="宋体" w:cs="宋体"/>
                <w:color w:val="auto"/>
                <w:sz w:val="24"/>
                <w:szCs w:val="24"/>
                <w:highlight w:val="none"/>
              </w:rPr>
              <w:t>学历</w:t>
            </w:r>
          </w:p>
        </w:tc>
        <w:tc>
          <w:tcPr>
            <w:tcW w:w="1543"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230" w:hRule="atLeast"/>
        </w:trPr>
        <w:tc>
          <w:tcPr>
            <w:tcW w:w="3150"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ind w:left="1040"/>
              <w:rPr>
                <w:rFonts w:hint="eastAsia" w:ascii="宋体" w:hAnsi="宋体" w:cs="宋体"/>
                <w:color w:val="auto"/>
                <w:sz w:val="24"/>
                <w:szCs w:val="24"/>
                <w:highlight w:val="none"/>
              </w:rPr>
            </w:pPr>
            <w:r>
              <w:rPr>
                <w:rFonts w:hint="eastAsia" w:ascii="宋体" w:hAnsi="宋体" w:cs="宋体"/>
                <w:color w:val="auto"/>
                <w:sz w:val="24"/>
                <w:szCs w:val="24"/>
                <w:highlight w:val="none"/>
              </w:rPr>
              <w:t>参加工作时间</w:t>
            </w:r>
          </w:p>
        </w:tc>
        <w:tc>
          <w:tcPr>
            <w:tcW w:w="154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3128" w:type="dxa"/>
            <w:gridSpan w:val="3"/>
            <w:tcBorders>
              <w:top w:val="single" w:color="000000" w:sz="4" w:space="0"/>
              <w:left w:val="single" w:color="000000" w:sz="4" w:space="0"/>
              <w:bottom w:val="single" w:color="000000" w:sz="4" w:space="0"/>
              <w:right w:val="single" w:color="000000" w:sz="4" w:space="0"/>
            </w:tcBorders>
            <w:noWrap w:val="0"/>
            <w:vAlign w:val="bottom"/>
          </w:tcPr>
          <w:p>
            <w:pPr>
              <w:spacing w:line="360" w:lineRule="auto"/>
              <w:ind w:left="820"/>
              <w:rPr>
                <w:rFonts w:hint="eastAsia" w:ascii="宋体" w:hAnsi="宋体" w:cs="宋体"/>
                <w:color w:val="auto"/>
                <w:sz w:val="24"/>
                <w:szCs w:val="24"/>
                <w:highlight w:val="none"/>
              </w:rPr>
            </w:pPr>
            <w:r>
              <w:rPr>
                <w:rFonts w:hint="eastAsia" w:ascii="宋体" w:hAnsi="宋体" w:cs="宋体"/>
                <w:color w:val="auto"/>
                <w:sz w:val="24"/>
                <w:szCs w:val="24"/>
                <w:highlight w:val="none"/>
              </w:rPr>
              <w:t>担任技术责任年限</w:t>
            </w:r>
          </w:p>
        </w:tc>
        <w:tc>
          <w:tcPr>
            <w:tcW w:w="1543"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232" w:hRule="atLeast"/>
        </w:trPr>
        <w:tc>
          <w:tcPr>
            <w:tcW w:w="9365" w:type="dxa"/>
            <w:gridSpan w:val="8"/>
            <w:tcBorders>
              <w:top w:val="single" w:color="000000" w:sz="4" w:space="0"/>
              <w:left w:val="single" w:color="000000" w:sz="4" w:space="0"/>
              <w:bottom w:val="single" w:color="000000" w:sz="4" w:space="0"/>
              <w:right w:val="single" w:color="000000" w:sz="4" w:space="0"/>
            </w:tcBorders>
            <w:noWrap w:val="0"/>
            <w:vAlign w:val="bottom"/>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近三年已完成和在建工程项目情况</w:t>
            </w:r>
          </w:p>
        </w:tc>
      </w:tr>
      <w:tr>
        <w:tblPrEx>
          <w:tblCellMar>
            <w:top w:w="0" w:type="dxa"/>
            <w:left w:w="0" w:type="dxa"/>
            <w:bottom w:w="0" w:type="dxa"/>
            <w:right w:w="0" w:type="dxa"/>
          </w:tblCellMar>
        </w:tblPrEx>
        <w:trPr>
          <w:trHeight w:val="231" w:hRule="atLeast"/>
        </w:trPr>
        <w:tc>
          <w:tcPr>
            <w:tcW w:w="1586"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ind w:right="216"/>
              <w:jc w:val="right"/>
              <w:rPr>
                <w:rFonts w:hint="eastAsia" w:ascii="宋体" w:hAnsi="宋体" w:cs="宋体"/>
                <w:color w:val="auto"/>
                <w:sz w:val="24"/>
                <w:szCs w:val="24"/>
                <w:highlight w:val="none"/>
              </w:rPr>
            </w:pPr>
            <w:r>
              <w:rPr>
                <w:rFonts w:hint="eastAsia" w:ascii="宋体" w:hAnsi="宋体" w:cs="宋体"/>
                <w:color w:val="auto"/>
                <w:sz w:val="24"/>
                <w:szCs w:val="24"/>
                <w:highlight w:val="none"/>
              </w:rPr>
              <w:t>建设单位</w:t>
            </w:r>
          </w:p>
        </w:tc>
        <w:tc>
          <w:tcPr>
            <w:tcW w:w="156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ind w:left="300"/>
              <w:rPr>
                <w:rFonts w:hint="eastAsia" w:ascii="宋体" w:hAnsi="宋体" w:cs="宋体"/>
                <w:color w:val="auto"/>
                <w:sz w:val="24"/>
                <w:szCs w:val="24"/>
                <w:highlight w:val="none"/>
              </w:rPr>
            </w:pPr>
            <w:r>
              <w:rPr>
                <w:rFonts w:hint="eastAsia" w:ascii="宋体" w:hAnsi="宋体" w:cs="宋体"/>
                <w:color w:val="auto"/>
                <w:sz w:val="24"/>
                <w:szCs w:val="24"/>
                <w:highlight w:val="none"/>
              </w:rPr>
              <w:t>项目名称</w:t>
            </w:r>
          </w:p>
        </w:tc>
        <w:tc>
          <w:tcPr>
            <w:tcW w:w="154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ind w:right="216"/>
              <w:jc w:val="right"/>
              <w:rPr>
                <w:rFonts w:hint="eastAsia" w:ascii="宋体" w:hAnsi="宋体" w:cs="宋体"/>
                <w:color w:val="auto"/>
                <w:sz w:val="24"/>
                <w:szCs w:val="24"/>
                <w:highlight w:val="none"/>
              </w:rPr>
            </w:pPr>
            <w:r>
              <w:rPr>
                <w:rFonts w:hint="eastAsia" w:ascii="宋体" w:hAnsi="宋体" w:cs="宋体"/>
                <w:color w:val="auto"/>
                <w:sz w:val="24"/>
                <w:szCs w:val="24"/>
                <w:highlight w:val="none"/>
              </w:rPr>
              <w:t>建设规模</w:t>
            </w:r>
          </w:p>
        </w:tc>
        <w:tc>
          <w:tcPr>
            <w:tcW w:w="1670"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ind w:left="140"/>
              <w:rPr>
                <w:rFonts w:hint="eastAsia" w:ascii="宋体" w:hAnsi="宋体" w:cs="宋体"/>
                <w:color w:val="auto"/>
                <w:sz w:val="24"/>
                <w:szCs w:val="24"/>
                <w:highlight w:val="none"/>
              </w:rPr>
            </w:pPr>
            <w:r>
              <w:rPr>
                <w:rFonts w:hint="eastAsia" w:ascii="宋体" w:hAnsi="宋体" w:cs="宋体"/>
                <w:color w:val="auto"/>
                <w:sz w:val="24"/>
                <w:szCs w:val="24"/>
                <w:highlight w:val="none"/>
              </w:rPr>
              <w:t>开/竣工日期</w:t>
            </w:r>
          </w:p>
        </w:tc>
        <w:tc>
          <w:tcPr>
            <w:tcW w:w="1527"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ind w:left="180"/>
              <w:rPr>
                <w:rFonts w:hint="eastAsia" w:ascii="宋体" w:hAnsi="宋体" w:cs="宋体"/>
                <w:color w:val="auto"/>
                <w:sz w:val="24"/>
                <w:szCs w:val="24"/>
                <w:highlight w:val="none"/>
              </w:rPr>
            </w:pPr>
            <w:r>
              <w:rPr>
                <w:rFonts w:hint="eastAsia" w:ascii="宋体" w:hAnsi="宋体" w:cs="宋体"/>
                <w:color w:val="auto"/>
                <w:sz w:val="24"/>
                <w:szCs w:val="24"/>
                <w:highlight w:val="none"/>
              </w:rPr>
              <w:t>在建或完成</w:t>
            </w:r>
          </w:p>
        </w:tc>
        <w:tc>
          <w:tcPr>
            <w:tcW w:w="147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ind w:left="280"/>
              <w:rPr>
                <w:rFonts w:hint="eastAsia" w:ascii="宋体" w:hAnsi="宋体" w:cs="宋体"/>
                <w:color w:val="auto"/>
                <w:sz w:val="24"/>
                <w:szCs w:val="24"/>
                <w:highlight w:val="none"/>
              </w:rPr>
            </w:pPr>
            <w:r>
              <w:rPr>
                <w:rFonts w:hint="eastAsia" w:ascii="宋体" w:hAnsi="宋体" w:cs="宋体"/>
                <w:color w:val="auto"/>
                <w:sz w:val="24"/>
                <w:szCs w:val="24"/>
                <w:highlight w:val="none"/>
              </w:rPr>
              <w:t>工程质量</w:t>
            </w:r>
          </w:p>
        </w:tc>
      </w:tr>
      <w:tr>
        <w:tblPrEx>
          <w:tblCellMar>
            <w:top w:w="0" w:type="dxa"/>
            <w:left w:w="0" w:type="dxa"/>
            <w:bottom w:w="0" w:type="dxa"/>
            <w:right w:w="0" w:type="dxa"/>
          </w:tblCellMar>
        </w:tblPrEx>
        <w:trPr>
          <w:trHeight w:val="399" w:hRule="atLeast"/>
        </w:trPr>
        <w:tc>
          <w:tcPr>
            <w:tcW w:w="1586"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6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4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670"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27"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47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399" w:hRule="atLeast"/>
        </w:trPr>
        <w:tc>
          <w:tcPr>
            <w:tcW w:w="1586"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6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4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670"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27"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47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398" w:hRule="atLeast"/>
        </w:trPr>
        <w:tc>
          <w:tcPr>
            <w:tcW w:w="1586"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6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4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670"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27"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47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399" w:hRule="atLeast"/>
        </w:trPr>
        <w:tc>
          <w:tcPr>
            <w:tcW w:w="1586"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6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4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670"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27"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47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398" w:hRule="atLeast"/>
        </w:trPr>
        <w:tc>
          <w:tcPr>
            <w:tcW w:w="1586"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6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4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670"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27"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47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399" w:hRule="atLeast"/>
        </w:trPr>
        <w:tc>
          <w:tcPr>
            <w:tcW w:w="1586"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6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4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670"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27"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47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368" w:hRule="atLeast"/>
        </w:trPr>
        <w:tc>
          <w:tcPr>
            <w:tcW w:w="1586"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6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4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670"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27"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47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399" w:hRule="atLeast"/>
        </w:trPr>
        <w:tc>
          <w:tcPr>
            <w:tcW w:w="1586"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6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4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670"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27"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47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398" w:hRule="atLeast"/>
        </w:trPr>
        <w:tc>
          <w:tcPr>
            <w:tcW w:w="1586"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6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4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670"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27"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47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399" w:hRule="atLeast"/>
        </w:trPr>
        <w:tc>
          <w:tcPr>
            <w:tcW w:w="1586"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6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4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670"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27"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47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398" w:hRule="atLeast"/>
        </w:trPr>
        <w:tc>
          <w:tcPr>
            <w:tcW w:w="1586"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6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4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670"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27"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47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r>
      <w:tr>
        <w:tblPrEx>
          <w:tblCellMar>
            <w:top w:w="0" w:type="dxa"/>
            <w:left w:w="0" w:type="dxa"/>
            <w:bottom w:w="0" w:type="dxa"/>
            <w:right w:w="0" w:type="dxa"/>
          </w:tblCellMar>
        </w:tblPrEx>
        <w:trPr>
          <w:trHeight w:val="399" w:hRule="atLeast"/>
        </w:trPr>
        <w:tc>
          <w:tcPr>
            <w:tcW w:w="1586"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6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4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670"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527"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c>
          <w:tcPr>
            <w:tcW w:w="1474" w:type="dxa"/>
            <w:tcBorders>
              <w:top w:val="single" w:color="000000" w:sz="4" w:space="0"/>
              <w:left w:val="single" w:color="000000" w:sz="4" w:space="0"/>
              <w:bottom w:val="single" w:color="000000" w:sz="4" w:space="0"/>
              <w:right w:val="single" w:color="000000" w:sz="4" w:space="0"/>
            </w:tcBorders>
            <w:noWrap w:val="0"/>
            <w:vAlign w:val="bottom"/>
          </w:tcPr>
          <w:p>
            <w:pPr>
              <w:spacing w:line="360" w:lineRule="auto"/>
              <w:rPr>
                <w:rFonts w:hint="eastAsia" w:ascii="宋体" w:hAnsi="宋体" w:cs="宋体"/>
                <w:color w:val="auto"/>
                <w:sz w:val="24"/>
                <w:szCs w:val="24"/>
                <w:highlight w:val="none"/>
              </w:rPr>
            </w:pPr>
          </w:p>
        </w:tc>
      </w:tr>
    </w:tbl>
    <w:p>
      <w:pPr>
        <w:pStyle w:val="3"/>
        <w:rPr>
          <w:rFonts w:hint="eastAsia" w:ascii="宋体" w:hAnsi="宋体" w:eastAsia="宋体" w:cs="宋体"/>
          <w:sz w:val="32"/>
          <w:szCs w:val="32"/>
          <w:highlight w:val="none"/>
        </w:rPr>
      </w:pPr>
    </w:p>
    <w:p>
      <w:pPr>
        <w:rPr>
          <w:rFonts w:hint="eastAsia"/>
        </w:rPr>
      </w:pPr>
    </w:p>
    <w:p>
      <w:pPr>
        <w:pStyle w:val="3"/>
        <w:rPr>
          <w:rFonts w:hint="eastAsia" w:ascii="宋体" w:hAnsi="宋体" w:eastAsia="宋体" w:cs="宋体"/>
          <w:sz w:val="32"/>
          <w:szCs w:val="32"/>
          <w:highlight w:val="none"/>
        </w:rPr>
      </w:pPr>
    </w:p>
    <w:p>
      <w:pPr>
        <w:pStyle w:val="3"/>
        <w:rPr>
          <w:rFonts w:hint="eastAsia" w:ascii="宋体" w:hAnsi="宋体" w:eastAsia="宋体" w:cs="宋体"/>
          <w:sz w:val="32"/>
          <w:szCs w:val="32"/>
          <w:highlight w:val="none"/>
        </w:rPr>
      </w:pPr>
    </w:p>
    <w:p>
      <w:pPr>
        <w:pStyle w:val="3"/>
        <w:rPr>
          <w:rFonts w:hint="eastAsia" w:ascii="宋体" w:hAnsi="宋体" w:eastAsia="宋体" w:cs="宋体"/>
          <w:sz w:val="32"/>
          <w:szCs w:val="32"/>
          <w:highlight w:val="none"/>
        </w:rPr>
      </w:pPr>
    </w:p>
    <w:p>
      <w:pPr>
        <w:pStyle w:val="3"/>
        <w:rPr>
          <w:rFonts w:hint="eastAsia" w:ascii="宋体" w:hAnsi="宋体" w:eastAsia="宋体" w:cs="宋体"/>
          <w:sz w:val="32"/>
          <w:szCs w:val="32"/>
          <w:highlight w:val="none"/>
        </w:rPr>
      </w:pPr>
    </w:p>
    <w:p>
      <w:pPr>
        <w:pStyle w:val="3"/>
        <w:rPr>
          <w:rFonts w:hint="eastAsia" w:ascii="宋体" w:hAnsi="宋体" w:eastAsia="宋体" w:cs="宋体"/>
          <w:sz w:val="32"/>
          <w:szCs w:val="32"/>
          <w:highlight w:val="none"/>
        </w:rPr>
      </w:pPr>
    </w:p>
    <w:p>
      <w:pPr>
        <w:pStyle w:val="3"/>
        <w:rPr>
          <w:rFonts w:hint="eastAsia" w:ascii="宋体" w:hAnsi="宋体" w:eastAsia="宋体" w:cs="宋体"/>
          <w:sz w:val="32"/>
          <w:szCs w:val="32"/>
          <w:highlight w:val="none"/>
        </w:rPr>
      </w:pPr>
    </w:p>
    <w:p>
      <w:pPr>
        <w:pStyle w:val="3"/>
        <w:rPr>
          <w:rFonts w:hint="eastAsia" w:ascii="宋体" w:hAnsi="宋体" w:eastAsia="宋体" w:cs="宋体"/>
          <w:sz w:val="32"/>
          <w:szCs w:val="32"/>
          <w:highlight w:val="none"/>
        </w:rPr>
      </w:pPr>
    </w:p>
    <w:p>
      <w:pPr>
        <w:pStyle w:val="3"/>
        <w:rPr>
          <w:rFonts w:hint="eastAsia" w:ascii="宋体" w:hAnsi="宋体" w:eastAsia="宋体" w:cs="宋体"/>
          <w:sz w:val="32"/>
          <w:szCs w:val="32"/>
          <w:highlight w:val="none"/>
          <w:lang w:val="zh-CN"/>
        </w:rPr>
      </w:pPr>
      <w:r>
        <w:rPr>
          <w:rFonts w:hint="eastAsia" w:ascii="宋体" w:hAnsi="宋体" w:eastAsia="宋体" w:cs="宋体"/>
          <w:sz w:val="32"/>
          <w:szCs w:val="32"/>
          <w:highlight w:val="none"/>
        </w:rPr>
        <w:t>第</w:t>
      </w:r>
      <w:r>
        <w:rPr>
          <w:rFonts w:hint="eastAsia" w:ascii="宋体" w:hAnsi="宋体" w:eastAsia="宋体" w:cs="宋体"/>
          <w:sz w:val="32"/>
          <w:szCs w:val="32"/>
          <w:highlight w:val="none"/>
          <w:lang w:eastAsia="zh-CN"/>
        </w:rPr>
        <w:t>七</w:t>
      </w:r>
      <w:r>
        <w:rPr>
          <w:rFonts w:hint="eastAsia" w:ascii="宋体" w:hAnsi="宋体" w:eastAsia="宋体" w:cs="宋体"/>
          <w:sz w:val="32"/>
          <w:szCs w:val="32"/>
          <w:highlight w:val="none"/>
        </w:rPr>
        <w:t>章</w:t>
      </w:r>
      <w:r>
        <w:rPr>
          <w:rFonts w:hint="eastAsia" w:ascii="宋体" w:hAnsi="宋体" w:eastAsia="宋体" w:cs="宋体"/>
          <w:sz w:val="32"/>
          <w:szCs w:val="32"/>
          <w:highlight w:val="none"/>
          <w:lang w:val="en-US" w:eastAsia="zh-CN"/>
        </w:rPr>
        <w:t xml:space="preserve">  </w:t>
      </w:r>
      <w:r>
        <w:rPr>
          <w:rFonts w:hint="eastAsia" w:ascii="宋体" w:hAnsi="宋体" w:eastAsia="宋体" w:cs="宋体"/>
          <w:sz w:val="32"/>
          <w:szCs w:val="32"/>
          <w:highlight w:val="none"/>
        </w:rPr>
        <w:t>合同条款及合同格式</w:t>
      </w:r>
      <w:bookmarkEnd w:id="276"/>
    </w:p>
    <w:p>
      <w:pPr>
        <w:pStyle w:val="4"/>
        <w:rPr>
          <w:rFonts w:hint="eastAsia" w:ascii="宋体" w:hAnsi="宋体" w:eastAsia="宋体" w:cs="宋体"/>
          <w:sz w:val="28"/>
          <w:szCs w:val="20"/>
          <w:highlight w:val="none"/>
        </w:rPr>
      </w:pPr>
      <w:bookmarkStart w:id="317" w:name="_Toc27396"/>
      <w:bookmarkStart w:id="318" w:name="_Toc31613"/>
      <w:bookmarkStart w:id="319" w:name="_Toc23341"/>
      <w:r>
        <w:rPr>
          <w:rFonts w:hint="eastAsia" w:ascii="宋体" w:hAnsi="宋体" w:eastAsia="宋体" w:cs="宋体"/>
          <w:sz w:val="28"/>
          <w:szCs w:val="20"/>
          <w:highlight w:val="none"/>
        </w:rPr>
        <w:t>合同条款前附表</w:t>
      </w:r>
      <w:bookmarkEnd w:id="317"/>
      <w:bookmarkEnd w:id="318"/>
      <w:bookmarkEnd w:id="319"/>
    </w:p>
    <w:p>
      <w:pPr>
        <w:pStyle w:val="207"/>
        <w:spacing w:line="360" w:lineRule="auto"/>
        <w:ind w:firstLine="480" w:firstLineChars="200"/>
        <w:jc w:val="both"/>
        <w:rPr>
          <w:rFonts w:hint="eastAsia" w:ascii="宋体" w:hAnsi="宋体" w:eastAsia="宋体" w:cs="宋体"/>
          <w:highlight w:val="none"/>
        </w:rPr>
      </w:pPr>
      <w:r>
        <w:rPr>
          <w:rFonts w:hint="eastAsia" w:ascii="宋体" w:hAnsi="宋体" w:eastAsia="宋体" w:cs="宋体"/>
          <w:highlight w:val="none"/>
        </w:rPr>
        <w:t>本表关于招标货物和服务的具体要求是对本合同通用条款的具体补充和修改，如有矛盾，应以本条款为准。</w:t>
      </w:r>
    </w:p>
    <w:tbl>
      <w:tblPr>
        <w:tblStyle w:val="33"/>
        <w:tblW w:w="87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81"/>
        <w:gridCol w:w="76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93" w:hRule="atLeast"/>
          <w:jc w:val="center"/>
        </w:trPr>
        <w:tc>
          <w:tcPr>
            <w:tcW w:w="1081" w:type="dxa"/>
            <w:vAlign w:val="center"/>
          </w:tcPr>
          <w:p>
            <w:pPr>
              <w:pStyle w:val="208"/>
              <w:widowControl w:val="0"/>
              <w:tabs>
                <w:tab w:val="clear" w:pos="525"/>
              </w:tabs>
              <w:overflowPunct/>
              <w:autoSpaceDE/>
              <w:autoSpaceDN/>
              <w:adjustRightInd/>
              <w:spacing w:line="360" w:lineRule="auto"/>
              <w:rPr>
                <w:rFonts w:hint="eastAsia" w:ascii="宋体" w:hAnsi="宋体" w:eastAsia="宋体" w:cs="宋体"/>
                <w:kern w:val="2"/>
                <w:position w:val="0"/>
                <w:highlight w:val="none"/>
                <w:lang w:val="en-US"/>
              </w:rPr>
            </w:pPr>
            <w:r>
              <w:rPr>
                <w:rFonts w:hint="eastAsia" w:ascii="宋体" w:hAnsi="宋体" w:eastAsia="宋体" w:cs="宋体"/>
                <w:kern w:val="2"/>
                <w:position w:val="0"/>
                <w:highlight w:val="none"/>
                <w:lang w:val="en-US"/>
              </w:rPr>
              <w:t>序号</w:t>
            </w:r>
          </w:p>
        </w:tc>
        <w:tc>
          <w:tcPr>
            <w:tcW w:w="7655" w:type="dxa"/>
            <w:vAlign w:val="center"/>
          </w:tcPr>
          <w:p>
            <w:pPr>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4" w:hRule="atLeast"/>
          <w:jc w:val="center"/>
        </w:trPr>
        <w:tc>
          <w:tcPr>
            <w:tcW w:w="1081" w:type="dxa"/>
            <w:vAlign w:val="center"/>
          </w:tcPr>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1</w:t>
            </w:r>
          </w:p>
        </w:tc>
        <w:tc>
          <w:tcPr>
            <w:tcW w:w="7655" w:type="dxa"/>
            <w:vAlign w:val="center"/>
          </w:tcPr>
          <w:p>
            <w:pPr>
              <w:spacing w:line="360" w:lineRule="auto"/>
              <w:jc w:val="left"/>
              <w:rPr>
                <w:rFonts w:hint="eastAsia" w:ascii="宋体" w:hAnsi="宋体" w:eastAsia="宋体" w:cs="宋体"/>
                <w:color w:val="auto"/>
                <w:sz w:val="24"/>
                <w:highlight w:val="none"/>
                <w:u w:val="single"/>
                <w:lang w:eastAsia="zh-CN"/>
              </w:rPr>
            </w:pPr>
            <w:r>
              <w:rPr>
                <w:rFonts w:hint="eastAsia" w:ascii="宋体" w:hAnsi="宋体" w:cs="宋体"/>
                <w:color w:val="auto"/>
                <w:sz w:val="24"/>
                <w:highlight w:val="none"/>
                <w:lang w:eastAsia="zh-CN"/>
              </w:rPr>
              <w:t>发包人</w:t>
            </w:r>
            <w:r>
              <w:rPr>
                <w:rFonts w:hint="eastAsia" w:ascii="宋体" w:hAnsi="宋体" w:cs="宋体"/>
                <w:color w:val="auto"/>
                <w:sz w:val="24"/>
                <w:highlight w:val="none"/>
              </w:rPr>
              <w:t>名称：</w:t>
            </w:r>
          </w:p>
          <w:p>
            <w:pPr>
              <w:spacing w:line="360" w:lineRule="auto"/>
              <w:jc w:val="left"/>
              <w:rPr>
                <w:rFonts w:hint="eastAsia" w:ascii="宋体" w:hAnsi="宋体" w:eastAsia="宋体" w:cs="宋体"/>
                <w:sz w:val="24"/>
                <w:highlight w:val="none"/>
                <w:u w:val="single"/>
                <w:lang w:eastAsia="zh-CN"/>
              </w:rPr>
            </w:pPr>
            <w:r>
              <w:rPr>
                <w:rFonts w:hint="eastAsia" w:ascii="宋体" w:hAnsi="宋体" w:cs="宋体"/>
                <w:color w:val="auto"/>
                <w:sz w:val="24"/>
                <w:highlight w:val="none"/>
                <w:lang w:eastAsia="zh-CN"/>
              </w:rPr>
              <w:t>发包人</w:t>
            </w:r>
            <w:r>
              <w:rPr>
                <w:rFonts w:hint="eastAsia" w:ascii="宋体" w:hAnsi="宋体" w:cs="宋体"/>
                <w:color w:val="auto"/>
                <w:sz w:val="24"/>
                <w:highlight w:val="none"/>
              </w:rPr>
              <w:t>地址：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04" w:hRule="atLeast"/>
          <w:jc w:val="center"/>
        </w:trPr>
        <w:tc>
          <w:tcPr>
            <w:tcW w:w="1081" w:type="dxa"/>
            <w:vAlign w:val="center"/>
          </w:tcPr>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2</w:t>
            </w:r>
          </w:p>
        </w:tc>
        <w:tc>
          <w:tcPr>
            <w:tcW w:w="7655" w:type="dxa"/>
            <w:vAlign w:val="center"/>
          </w:tcPr>
          <w:p>
            <w:pPr>
              <w:spacing w:line="360" w:lineRule="auto"/>
              <w:jc w:val="left"/>
              <w:rPr>
                <w:rFonts w:hint="eastAsia" w:ascii="宋体" w:hAnsi="宋体" w:eastAsia="宋体" w:cs="宋体"/>
                <w:sz w:val="24"/>
                <w:highlight w:val="none"/>
                <w:lang w:eastAsia="zh-CN"/>
              </w:rPr>
            </w:pPr>
            <w:r>
              <w:rPr>
                <w:rFonts w:hint="eastAsia" w:ascii="宋体" w:hAnsi="宋体" w:cs="宋体"/>
                <w:color w:val="auto"/>
                <w:sz w:val="24"/>
                <w:highlight w:val="none"/>
                <w:lang w:eastAsia="zh-CN"/>
              </w:rPr>
              <w:t>承包人</w:t>
            </w:r>
            <w:r>
              <w:rPr>
                <w:rFonts w:hint="eastAsia" w:ascii="宋体" w:hAnsi="宋体" w:cs="宋体"/>
                <w:color w:val="auto"/>
                <w:sz w:val="24"/>
                <w:highlight w:val="none"/>
              </w:rPr>
              <w:t>称：</w:t>
            </w:r>
            <w:r>
              <w:rPr>
                <w:rFonts w:hint="eastAsia" w:ascii="宋体" w:hAnsi="宋体" w:cs="宋体"/>
                <w:color w:val="auto"/>
                <w:sz w:val="24"/>
                <w:highlight w:val="none"/>
                <w:u w:val="single"/>
              </w:rPr>
              <w:br w:type="textWrapping"/>
            </w:r>
            <w:r>
              <w:rPr>
                <w:rFonts w:hint="eastAsia" w:ascii="宋体" w:hAnsi="宋体" w:cs="宋体"/>
                <w:color w:val="auto"/>
                <w:sz w:val="24"/>
                <w:highlight w:val="none"/>
                <w:lang w:eastAsia="zh-CN"/>
              </w:rPr>
              <w:t>承包人</w:t>
            </w:r>
            <w:r>
              <w:rPr>
                <w:rFonts w:hint="eastAsia" w:ascii="宋体" w:hAnsi="宋体" w:cs="宋体"/>
                <w:color w:val="auto"/>
                <w:sz w:val="24"/>
                <w:highlight w:val="none"/>
              </w:rPr>
              <w:t>地址：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21" w:hRule="atLeast"/>
          <w:jc w:val="center"/>
        </w:trPr>
        <w:tc>
          <w:tcPr>
            <w:tcW w:w="1081" w:type="dxa"/>
            <w:vAlign w:val="center"/>
          </w:tcPr>
          <w:p>
            <w:pPr>
              <w:spacing w:line="360" w:lineRule="auto"/>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w:t>
            </w:r>
          </w:p>
        </w:tc>
        <w:tc>
          <w:tcPr>
            <w:tcW w:w="7655" w:type="dxa"/>
            <w:vAlign w:val="center"/>
          </w:tcPr>
          <w:p>
            <w:pPr>
              <w:spacing w:line="360" w:lineRule="auto"/>
              <w:textAlignment w:val="baseline"/>
              <w:rPr>
                <w:rFonts w:ascii="宋体" w:hAnsi="宋体" w:cs="宋体"/>
                <w:color w:val="000000" w:themeColor="text1"/>
                <w:sz w:val="24"/>
                <w:szCs w:val="32"/>
                <w:highlight w:val="none"/>
                <w14:textFill>
                  <w14:solidFill>
                    <w14:schemeClr w14:val="tx1"/>
                  </w14:solidFill>
                </w14:textFill>
              </w:rPr>
            </w:pPr>
            <w:r>
              <w:rPr>
                <w:rFonts w:hint="eastAsia" w:ascii="宋体" w:hAnsi="宋体" w:cs="宋体"/>
                <w:color w:val="000000" w:themeColor="text1"/>
                <w:sz w:val="24"/>
                <w:szCs w:val="32"/>
                <w:highlight w:val="none"/>
                <w:lang w:eastAsia="zh-CN"/>
                <w14:textFill>
                  <w14:solidFill>
                    <w14:schemeClr w14:val="tx1"/>
                  </w14:solidFill>
                </w14:textFill>
              </w:rPr>
              <w:t>工期</w:t>
            </w:r>
            <w:r>
              <w:rPr>
                <w:rFonts w:hint="eastAsia" w:ascii="宋体" w:hAnsi="宋体" w:cs="宋体"/>
                <w:color w:val="000000" w:themeColor="text1"/>
                <w:sz w:val="24"/>
                <w:szCs w:val="32"/>
                <w:highlight w:val="none"/>
                <w14:textFill>
                  <w14:solidFill>
                    <w14:schemeClr w14:val="tx1"/>
                  </w14:solidFill>
                </w14:textFill>
              </w:rPr>
              <w:t>：</w:t>
            </w:r>
            <w:r>
              <w:rPr>
                <w:rFonts w:hint="eastAsia" w:ascii="宋体" w:hAnsi="宋体" w:cs="宋体"/>
                <w:color w:val="000000" w:themeColor="text1"/>
                <w:sz w:val="24"/>
                <w:szCs w:val="32"/>
                <w:highlight w:val="none"/>
                <w:lang w:eastAsia="zh-CN"/>
                <w14:textFill>
                  <w14:solidFill>
                    <w14:schemeClr w14:val="tx1"/>
                  </w14:solidFill>
                </w14:textFill>
              </w:rPr>
              <w:t>合同签订后</w:t>
            </w:r>
            <w:r>
              <w:rPr>
                <w:rFonts w:hint="eastAsia" w:ascii="宋体" w:hAnsi="宋体" w:cs="宋体"/>
                <w:color w:val="000000" w:themeColor="text1"/>
                <w:sz w:val="24"/>
                <w:szCs w:val="32"/>
                <w:highlight w:val="none"/>
                <w:lang w:val="en-US" w:eastAsia="zh-CN"/>
                <w14:textFill>
                  <w14:solidFill>
                    <w14:schemeClr w14:val="tx1"/>
                  </w14:solidFill>
                </w14:textFill>
              </w:rPr>
              <w:t xml:space="preserve">20天 </w:t>
            </w:r>
          </w:p>
          <w:p>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cs="宋体"/>
                <w:color w:val="000000" w:themeColor="text1"/>
                <w:spacing w:val="10"/>
                <w:sz w:val="24"/>
                <w:highlight w:val="none"/>
                <w:lang w:eastAsia="zh-CN"/>
                <w14:textFill>
                  <w14:solidFill>
                    <w14:schemeClr w14:val="tx1"/>
                  </w14:solidFill>
                </w14:textFill>
              </w:rPr>
              <w:t>施工地点</w:t>
            </w:r>
            <w:r>
              <w:rPr>
                <w:rFonts w:hint="eastAsia" w:ascii="宋体" w:hAnsi="宋体" w:cs="宋体"/>
                <w:color w:val="000000" w:themeColor="text1"/>
                <w:spacing w:val="10"/>
                <w:sz w:val="24"/>
                <w:highlight w:val="none"/>
                <w14:textFill>
                  <w14:solidFill>
                    <w14:schemeClr w14:val="tx1"/>
                  </w14:solidFill>
                </w14:textFill>
              </w:rPr>
              <w:t>：</w:t>
            </w:r>
            <w:r>
              <w:rPr>
                <w:rFonts w:hint="eastAsia" w:ascii="宋体" w:hAnsi="宋体" w:cs="宋体"/>
                <w:color w:val="000000" w:themeColor="text1"/>
                <w:spacing w:val="10"/>
                <w:sz w:val="24"/>
                <w:highlight w:val="none"/>
                <w:lang w:eastAsia="zh-CN"/>
                <w14:textFill>
                  <w14:solidFill>
                    <w14:schemeClr w14:val="tx1"/>
                  </w14:solidFill>
                </w14:textFill>
              </w:rPr>
              <w:t>发包人</w:t>
            </w:r>
            <w:r>
              <w:rPr>
                <w:rFonts w:hint="eastAsia" w:ascii="宋体" w:hAnsi="宋体" w:cs="宋体"/>
                <w:color w:val="000000" w:themeColor="text1"/>
                <w:spacing w:val="10"/>
                <w:sz w:val="24"/>
                <w:highlight w:val="none"/>
                <w14:textFill>
                  <w14:solidFill>
                    <w14:schemeClr w14:val="tx1"/>
                  </w14:solidFill>
                </w14:textFill>
              </w:rPr>
              <w:t>指定地点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1081" w:type="dxa"/>
            <w:vAlign w:val="center"/>
          </w:tcPr>
          <w:p>
            <w:pPr>
              <w:spacing w:line="360" w:lineRule="auto"/>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4</w:t>
            </w:r>
          </w:p>
        </w:tc>
        <w:tc>
          <w:tcPr>
            <w:tcW w:w="7655" w:type="dxa"/>
            <w:vAlign w:val="center"/>
          </w:tcPr>
          <w:p>
            <w:pPr>
              <w:pStyle w:val="2"/>
              <w:spacing w:line="360" w:lineRule="auto"/>
              <w:rPr>
                <w:rFonts w:hint="eastAsia" w:ascii="宋体" w:hAnsi="宋体" w:eastAsia="宋体" w:cs="宋体"/>
                <w:color w:val="000000" w:themeColor="text1"/>
                <w:spacing w:val="4"/>
                <w:kern w:val="2"/>
                <w:highlight w:val="none"/>
                <w:lang w:val="en-US" w:eastAsia="zh-CN"/>
                <w14:textFill>
                  <w14:solidFill>
                    <w14:schemeClr w14:val="tx1"/>
                  </w14:solidFill>
                </w14:textFill>
              </w:rPr>
            </w:pPr>
            <w:r>
              <w:rPr>
                <w:rFonts w:hint="eastAsia" w:ascii="宋体" w:hAnsi="宋体" w:eastAsia="宋体" w:cs="宋体"/>
                <w:color w:val="000000" w:themeColor="text1"/>
                <w:spacing w:val="4"/>
                <w:kern w:val="2"/>
                <w:highlight w:val="none"/>
                <w:lang w:val="en-US" w:eastAsia="zh-CN"/>
                <w14:textFill>
                  <w14:solidFill>
                    <w14:schemeClr w14:val="tx1"/>
                  </w14:solidFill>
                </w14:textFill>
              </w:rPr>
              <w:t>付款方式：</w:t>
            </w:r>
            <w:r>
              <w:rPr>
                <w:rFonts w:hint="eastAsia" w:ascii="宋体" w:hAnsi="宋体" w:eastAsia="宋体" w:cs="宋体"/>
                <w:color w:val="000000" w:themeColor="text1"/>
                <w:spacing w:val="10"/>
                <w:sz w:val="24"/>
                <w:highlight w:val="none"/>
                <w:lang w:val="en-US" w:eastAsia="zh-CN"/>
                <w14:textFill>
                  <w14:solidFill>
                    <w14:schemeClr w14:val="tx1"/>
                  </w14:solidFill>
                </w14:textFill>
              </w:rPr>
              <w:t>施工完</w:t>
            </w:r>
            <w:r>
              <w:rPr>
                <w:rFonts w:hint="eastAsia" w:ascii="宋体" w:hAnsi="宋体" w:cs="宋体"/>
                <w:color w:val="000000" w:themeColor="text1"/>
                <w:spacing w:val="10"/>
                <w:sz w:val="24"/>
                <w:highlight w:val="none"/>
                <w:lang w:val="en-US" w:eastAsia="zh-CN"/>
                <w14:textFill>
                  <w14:solidFill>
                    <w14:schemeClr w14:val="tx1"/>
                  </w14:solidFill>
                </w14:textFill>
              </w:rPr>
              <w:t>成验收合格，支付审定金额的</w:t>
            </w:r>
            <w:r>
              <w:rPr>
                <w:rFonts w:hint="eastAsia" w:ascii="宋体" w:hAnsi="宋体" w:eastAsia="宋体" w:cs="宋体"/>
                <w:color w:val="000000" w:themeColor="text1"/>
                <w:spacing w:val="10"/>
                <w:sz w:val="24"/>
                <w:highlight w:val="none"/>
                <w:lang w:val="en-US" w:eastAsia="zh-CN"/>
                <w14:textFill>
                  <w14:solidFill>
                    <w14:schemeClr w14:val="tx1"/>
                  </w14:solidFill>
                </w14:textFill>
              </w:rPr>
              <w:t>90%工程款，一年质保合格后支付剩余款项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1081" w:type="dxa"/>
            <w:vAlign w:val="center"/>
          </w:tcPr>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5</w:t>
            </w:r>
          </w:p>
        </w:tc>
        <w:tc>
          <w:tcPr>
            <w:tcW w:w="7655" w:type="dxa"/>
            <w:vAlign w:val="center"/>
          </w:tcPr>
          <w:p>
            <w:pPr>
              <w:pStyle w:val="2"/>
              <w:spacing w:line="360" w:lineRule="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质保期：</w:t>
            </w:r>
            <w:r>
              <w:rPr>
                <w:rFonts w:hint="eastAsia" w:ascii="宋体" w:hAnsi="宋体" w:cs="宋体"/>
                <w:highlight w:val="none"/>
                <w:lang w:val="en-US" w:eastAsia="zh-CN"/>
              </w:rPr>
              <w:t>一年</w:t>
            </w:r>
          </w:p>
        </w:tc>
      </w:tr>
    </w:tbl>
    <w:p>
      <w:pPr>
        <w:spacing w:line="360" w:lineRule="auto"/>
        <w:rPr>
          <w:rFonts w:hint="eastAsia" w:ascii="宋体" w:hAnsi="宋体" w:eastAsia="宋体" w:cs="宋体"/>
          <w:b/>
          <w:sz w:val="48"/>
          <w:szCs w:val="48"/>
          <w:highlight w:val="none"/>
        </w:rPr>
      </w:pPr>
    </w:p>
    <w:p>
      <w:pPr>
        <w:spacing w:line="360" w:lineRule="auto"/>
        <w:rPr>
          <w:rFonts w:hint="eastAsia" w:ascii="宋体" w:hAnsi="宋体" w:eastAsia="宋体" w:cs="宋体"/>
          <w:b/>
          <w:sz w:val="48"/>
          <w:szCs w:val="48"/>
          <w:highlight w:val="none"/>
        </w:rPr>
      </w:pPr>
    </w:p>
    <w:p>
      <w:pPr>
        <w:spacing w:line="360" w:lineRule="auto"/>
        <w:rPr>
          <w:rFonts w:hint="eastAsia" w:ascii="宋体" w:hAnsi="宋体" w:eastAsia="宋体" w:cs="宋体"/>
          <w:b/>
          <w:sz w:val="48"/>
          <w:szCs w:val="48"/>
          <w:highlight w:val="none"/>
        </w:rPr>
      </w:pPr>
    </w:p>
    <w:p>
      <w:pPr>
        <w:spacing w:line="360" w:lineRule="auto"/>
        <w:rPr>
          <w:rFonts w:hint="eastAsia" w:ascii="宋体" w:hAnsi="宋体" w:eastAsia="宋体" w:cs="宋体"/>
          <w:b/>
          <w:sz w:val="48"/>
          <w:szCs w:val="48"/>
          <w:highlight w:val="none"/>
        </w:rPr>
      </w:pPr>
    </w:p>
    <w:p>
      <w:pPr>
        <w:spacing w:line="360" w:lineRule="auto"/>
        <w:jc w:val="center"/>
        <w:rPr>
          <w:rFonts w:hint="eastAsia" w:ascii="宋体" w:hAnsi="宋体" w:cs="宋体"/>
          <w:b/>
          <w:color w:val="auto"/>
          <w:sz w:val="48"/>
          <w:szCs w:val="48"/>
          <w:highlight w:val="none"/>
        </w:rPr>
      </w:pPr>
      <w:r>
        <w:rPr>
          <w:rFonts w:hint="eastAsia" w:ascii="宋体" w:hAnsi="宋体" w:cs="宋体"/>
          <w:b/>
          <w:color w:val="auto"/>
          <w:sz w:val="48"/>
          <w:szCs w:val="48"/>
          <w:highlight w:val="none"/>
        </w:rPr>
        <w:br w:type="page"/>
      </w:r>
    </w:p>
    <w:p>
      <w:pPr>
        <w:jc w:val="center"/>
        <w:rPr>
          <w:b/>
          <w:bCs/>
          <w:sz w:val="48"/>
          <w:szCs w:val="48"/>
        </w:rPr>
      </w:pPr>
      <w:r>
        <w:rPr>
          <w:rFonts w:hint="eastAsia" w:ascii="宋体" w:hAnsi="宋体" w:cs="宋体"/>
          <w:b/>
          <w:bCs/>
          <w:sz w:val="48"/>
          <w:szCs w:val="48"/>
        </w:rPr>
        <w:t>甘肃省第二人民医院</w:t>
      </w:r>
    </w:p>
    <w:p>
      <w:pPr>
        <w:spacing w:line="360" w:lineRule="auto"/>
        <w:jc w:val="left"/>
        <w:rPr>
          <w:rFonts w:ascii="宋体" w:hAnsi="宋体" w:cs="宋体"/>
          <w:sz w:val="52"/>
          <w:szCs w:val="52"/>
        </w:rPr>
      </w:pPr>
    </w:p>
    <w:p>
      <w:pPr>
        <w:spacing w:line="360" w:lineRule="auto"/>
        <w:jc w:val="left"/>
        <w:rPr>
          <w:rFonts w:ascii="宋体" w:hAnsi="宋体" w:cs="宋体"/>
          <w:b/>
          <w:sz w:val="24"/>
        </w:rPr>
      </w:pPr>
    </w:p>
    <w:p>
      <w:pPr>
        <w:spacing w:line="360" w:lineRule="auto"/>
        <w:jc w:val="left"/>
        <w:rPr>
          <w:rFonts w:ascii="宋体" w:hAnsi="宋体" w:cs="宋体"/>
          <w:b/>
          <w:sz w:val="24"/>
        </w:rPr>
      </w:pPr>
    </w:p>
    <w:p>
      <w:pPr>
        <w:spacing w:line="360" w:lineRule="auto"/>
        <w:jc w:val="center"/>
        <w:rPr>
          <w:rFonts w:ascii="宋体" w:hAnsi="宋体" w:cs="宋体"/>
          <w:b/>
          <w:sz w:val="52"/>
          <w:szCs w:val="52"/>
        </w:rPr>
      </w:pPr>
      <w:r>
        <w:rPr>
          <w:rFonts w:hint="eastAsia" w:ascii="宋体" w:hAnsi="宋体" w:cs="宋体"/>
          <w:b/>
          <w:sz w:val="52"/>
          <w:szCs w:val="52"/>
          <w:lang w:eastAsia="zh-CN"/>
        </w:rPr>
        <w:t>工程施工</w:t>
      </w:r>
      <w:r>
        <w:rPr>
          <w:rFonts w:hint="eastAsia" w:ascii="宋体" w:hAnsi="宋体" w:cs="宋体"/>
          <w:b/>
          <w:sz w:val="52"/>
          <w:szCs w:val="52"/>
        </w:rPr>
        <w:t>合同</w:t>
      </w:r>
    </w:p>
    <w:p>
      <w:pPr>
        <w:spacing w:line="360" w:lineRule="auto"/>
        <w:jc w:val="left"/>
        <w:rPr>
          <w:rFonts w:ascii="宋体" w:hAnsi="宋体" w:cs="宋体"/>
          <w:sz w:val="52"/>
          <w:szCs w:val="52"/>
        </w:rPr>
      </w:pPr>
    </w:p>
    <w:p>
      <w:pPr>
        <w:spacing w:line="360" w:lineRule="auto"/>
        <w:jc w:val="left"/>
        <w:rPr>
          <w:rFonts w:ascii="宋体" w:hAnsi="宋体" w:cs="宋体"/>
          <w:b/>
          <w:sz w:val="32"/>
          <w:szCs w:val="32"/>
        </w:rPr>
      </w:pPr>
    </w:p>
    <w:p>
      <w:pPr>
        <w:spacing w:line="360" w:lineRule="auto"/>
        <w:jc w:val="left"/>
        <w:rPr>
          <w:rFonts w:ascii="宋体" w:hAnsi="宋体" w:cs="宋体"/>
          <w:b/>
          <w:sz w:val="32"/>
          <w:szCs w:val="32"/>
        </w:rPr>
      </w:pPr>
    </w:p>
    <w:p>
      <w:pPr>
        <w:spacing w:line="360" w:lineRule="auto"/>
        <w:ind w:firstLine="643" w:firstLineChars="200"/>
        <w:jc w:val="left"/>
        <w:rPr>
          <w:rFonts w:ascii="宋体" w:hAnsi="宋体" w:cs="宋体"/>
          <w:b/>
          <w:sz w:val="32"/>
          <w:szCs w:val="32"/>
        </w:rPr>
      </w:pPr>
      <w:r>
        <w:rPr>
          <w:rFonts w:hint="eastAsia" w:ascii="宋体" w:hAnsi="宋体" w:cs="宋体"/>
          <w:b/>
          <w:sz w:val="32"/>
          <w:szCs w:val="32"/>
        </w:rPr>
        <w:t>项目名称：甘肃省第二人民医院</w:t>
      </w:r>
      <w:r>
        <w:rPr>
          <w:rFonts w:hint="eastAsia" w:ascii="宋体" w:hAnsi="宋体" w:cs="宋体"/>
          <w:b/>
          <w:sz w:val="32"/>
          <w:szCs w:val="32"/>
          <w:u w:val="single"/>
        </w:rPr>
        <w:t xml:space="preserve">  </w:t>
      </w:r>
      <w:r>
        <w:rPr>
          <w:rFonts w:hint="eastAsia" w:ascii="宋体" w:hAnsi="宋体" w:cs="宋体"/>
          <w:b/>
          <w:sz w:val="32"/>
          <w:szCs w:val="32"/>
          <w:u w:val="single"/>
          <w:lang w:val="en-US" w:eastAsia="zh-CN"/>
        </w:rPr>
        <w:t xml:space="preserve">    </w:t>
      </w:r>
      <w:r>
        <w:rPr>
          <w:rFonts w:hint="eastAsia" w:ascii="宋体" w:hAnsi="宋体" w:cs="宋体"/>
          <w:b/>
          <w:sz w:val="32"/>
          <w:szCs w:val="32"/>
          <w:u w:val="single"/>
        </w:rPr>
        <w:t xml:space="preserve"> </w:t>
      </w:r>
      <w:r>
        <w:rPr>
          <w:rFonts w:hint="eastAsia" w:ascii="宋体" w:hAnsi="宋体" w:cs="宋体"/>
          <w:b/>
          <w:sz w:val="32"/>
          <w:szCs w:val="32"/>
        </w:rPr>
        <w:t>采购项目</w:t>
      </w:r>
    </w:p>
    <w:p>
      <w:pPr>
        <w:spacing w:line="360" w:lineRule="auto"/>
        <w:ind w:firstLine="643" w:firstLineChars="200"/>
        <w:jc w:val="left"/>
        <w:rPr>
          <w:rFonts w:ascii="宋体" w:hAnsi="宋体" w:cs="宋体"/>
          <w:b/>
          <w:bCs/>
          <w:sz w:val="32"/>
          <w:szCs w:val="32"/>
          <w:u w:val="single"/>
        </w:rPr>
      </w:pPr>
      <w:r>
        <w:rPr>
          <w:rFonts w:hint="eastAsia" w:ascii="宋体" w:hAnsi="宋体" w:cs="宋体"/>
          <w:b/>
          <w:sz w:val="32"/>
          <w:szCs w:val="32"/>
        </w:rPr>
        <w:t>招标编号</w:t>
      </w:r>
      <w:r>
        <w:rPr>
          <w:rFonts w:hint="eastAsia" w:ascii="宋体" w:hAnsi="宋体" w:cs="宋体"/>
          <w:sz w:val="32"/>
          <w:szCs w:val="32"/>
        </w:rPr>
        <w:t>：</w:t>
      </w:r>
    </w:p>
    <w:p>
      <w:pPr>
        <w:spacing w:line="360" w:lineRule="auto"/>
        <w:ind w:firstLine="643" w:firstLineChars="200"/>
        <w:jc w:val="left"/>
        <w:rPr>
          <w:rFonts w:ascii="宋体" w:hAnsi="宋体" w:cs="宋体"/>
          <w:b/>
          <w:sz w:val="32"/>
          <w:szCs w:val="32"/>
        </w:rPr>
      </w:pPr>
    </w:p>
    <w:p>
      <w:pPr>
        <w:spacing w:line="360" w:lineRule="auto"/>
        <w:ind w:firstLine="643" w:firstLineChars="200"/>
        <w:jc w:val="left"/>
        <w:rPr>
          <w:rFonts w:ascii="宋体" w:hAnsi="宋体" w:cs="宋体"/>
          <w:b/>
          <w:sz w:val="32"/>
          <w:szCs w:val="32"/>
        </w:rPr>
      </w:pPr>
    </w:p>
    <w:p>
      <w:pPr>
        <w:spacing w:line="360" w:lineRule="auto"/>
        <w:ind w:firstLine="643" w:firstLineChars="200"/>
        <w:jc w:val="left"/>
        <w:rPr>
          <w:rFonts w:ascii="宋体" w:hAnsi="宋体" w:cs="宋体"/>
          <w:b/>
          <w:sz w:val="32"/>
          <w:szCs w:val="32"/>
        </w:rPr>
      </w:pPr>
    </w:p>
    <w:p>
      <w:pPr>
        <w:spacing w:line="360" w:lineRule="auto"/>
        <w:ind w:firstLine="643" w:firstLineChars="200"/>
        <w:jc w:val="left"/>
        <w:rPr>
          <w:rFonts w:ascii="宋体" w:hAnsi="宋体" w:cs="宋体"/>
          <w:b/>
          <w:sz w:val="32"/>
          <w:szCs w:val="32"/>
        </w:rPr>
      </w:pPr>
    </w:p>
    <w:p>
      <w:pPr>
        <w:pStyle w:val="2"/>
      </w:pPr>
    </w:p>
    <w:p>
      <w:pPr>
        <w:spacing w:line="360" w:lineRule="auto"/>
        <w:ind w:firstLine="643" w:firstLineChars="200"/>
        <w:jc w:val="left"/>
        <w:rPr>
          <w:rFonts w:ascii="宋体" w:hAnsi="宋体" w:cs="宋体"/>
          <w:b/>
          <w:sz w:val="32"/>
          <w:szCs w:val="32"/>
        </w:rPr>
      </w:pPr>
      <w:r>
        <w:rPr>
          <w:rFonts w:hint="eastAsia" w:ascii="宋体" w:hAnsi="宋体" w:cs="宋体"/>
          <w:b/>
          <w:sz w:val="32"/>
          <w:szCs w:val="32"/>
        </w:rPr>
        <w:t>甲方：甘肃省第二人民医院</w:t>
      </w:r>
    </w:p>
    <w:p>
      <w:pPr>
        <w:spacing w:line="360" w:lineRule="auto"/>
        <w:ind w:firstLine="643" w:firstLineChars="200"/>
        <w:jc w:val="left"/>
        <w:rPr>
          <w:rFonts w:ascii="宋体" w:hAnsi="宋体" w:cs="宋体"/>
          <w:b/>
          <w:sz w:val="32"/>
          <w:szCs w:val="32"/>
        </w:rPr>
      </w:pPr>
      <w:r>
        <w:rPr>
          <w:rFonts w:hint="eastAsia" w:ascii="宋体" w:hAnsi="宋体" w:cs="宋体"/>
          <w:b/>
          <w:sz w:val="32"/>
          <w:szCs w:val="32"/>
        </w:rPr>
        <w:t>乙方：XXXXX</w:t>
      </w:r>
    </w:p>
    <w:p>
      <w:pPr>
        <w:widowControl/>
        <w:spacing w:line="700" w:lineRule="exact"/>
        <w:ind w:left="1"/>
        <w:jc w:val="center"/>
        <w:rPr>
          <w:rFonts w:hint="eastAsia" w:ascii="宋体" w:eastAsia="宋体" w:cs="宋体"/>
          <w:b/>
          <w:bCs/>
          <w:color w:val="auto"/>
          <w:kern w:val="0"/>
          <w:sz w:val="32"/>
          <w:szCs w:val="32"/>
          <w:highlight w:val="none"/>
          <w:lang w:eastAsia="zh-CN"/>
        </w:rPr>
      </w:pPr>
      <w:r>
        <w:rPr>
          <w:rFonts w:hint="eastAsia" w:ascii="宋体" w:hAnsi="宋体" w:eastAsia="宋体" w:cs="宋体"/>
          <w:sz w:val="24"/>
          <w:szCs w:val="24"/>
          <w:highlight w:val="none"/>
        </w:rPr>
        <w:br w:type="page"/>
      </w:r>
      <w:r>
        <w:rPr>
          <w:rFonts w:hint="eastAsia" w:ascii="宋体" w:hAnsi="宋体" w:cs="宋体"/>
          <w:b/>
          <w:bCs/>
          <w:color w:val="auto"/>
          <w:kern w:val="0"/>
          <w:sz w:val="32"/>
          <w:szCs w:val="32"/>
          <w:highlight w:val="none"/>
        </w:rPr>
        <w:t>施工合同</w:t>
      </w:r>
    </w:p>
    <w:p>
      <w:pPr>
        <w:widowControl/>
        <w:spacing w:line="480" w:lineRule="auto"/>
        <w:jc w:val="left"/>
        <w:rPr>
          <w:rFonts w:ascii="宋体" w:cs="宋体"/>
          <w:b/>
          <w:color w:val="auto"/>
          <w:kern w:val="0"/>
          <w:sz w:val="24"/>
          <w:highlight w:val="none"/>
        </w:rPr>
      </w:pPr>
      <w:r>
        <w:rPr>
          <w:rFonts w:hint="eastAsia" w:ascii="宋体" w:hAnsi="宋体" w:cs="宋体"/>
          <w:b/>
          <w:color w:val="auto"/>
          <w:kern w:val="0"/>
          <w:sz w:val="24"/>
          <w:highlight w:val="none"/>
        </w:rPr>
        <w:t>发包人（全称）：</w:t>
      </w:r>
    </w:p>
    <w:p>
      <w:pPr>
        <w:widowControl/>
        <w:spacing w:line="480" w:lineRule="auto"/>
        <w:jc w:val="left"/>
        <w:rPr>
          <w:rFonts w:ascii="宋体" w:cs="宋体"/>
          <w:b/>
          <w:color w:val="auto"/>
          <w:kern w:val="0"/>
          <w:sz w:val="24"/>
          <w:highlight w:val="none"/>
        </w:rPr>
      </w:pPr>
      <w:r>
        <w:rPr>
          <w:rFonts w:hint="eastAsia" w:ascii="宋体" w:hAnsi="宋体" w:cs="宋体"/>
          <w:b/>
          <w:color w:val="auto"/>
          <w:kern w:val="0"/>
          <w:sz w:val="24"/>
          <w:highlight w:val="none"/>
        </w:rPr>
        <w:t>承包人（全称）：</w:t>
      </w:r>
    </w:p>
    <w:p>
      <w:pPr>
        <w:widowControl/>
        <w:spacing w:line="480" w:lineRule="auto"/>
        <w:jc w:val="left"/>
        <w:rPr>
          <w:rFonts w:ascii="宋体" w:cs="宋体"/>
          <w:color w:val="auto"/>
          <w:kern w:val="0"/>
          <w:sz w:val="24"/>
          <w:highlight w:val="none"/>
        </w:rPr>
      </w:pPr>
      <w:r>
        <w:rPr>
          <w:rFonts w:ascii="宋体" w:hAnsi="宋体" w:cs="宋体"/>
          <w:color w:val="auto"/>
          <w:kern w:val="0"/>
          <w:sz w:val="24"/>
          <w:highlight w:val="none"/>
        </w:rPr>
        <w:t xml:space="preserve">   </w:t>
      </w:r>
      <w:r>
        <w:rPr>
          <w:rFonts w:hint="eastAsia" w:ascii="宋体" w:hAnsi="宋体" w:cs="宋体"/>
          <w:color w:val="auto"/>
          <w:kern w:val="0"/>
          <w:sz w:val="24"/>
          <w:highlight w:val="none"/>
        </w:rPr>
        <w:t>依照</w:t>
      </w:r>
      <w:r>
        <w:rPr>
          <w:rFonts w:hint="eastAsia" w:ascii="宋体" w:hAnsi="宋体" w:cs="宋体"/>
          <w:color w:val="auto"/>
          <w:kern w:val="0"/>
          <w:sz w:val="24"/>
          <w:highlight w:val="none"/>
          <w:lang w:eastAsia="zh-CN"/>
        </w:rPr>
        <w:t>《中华人民共和国政府采购法》、</w:t>
      </w:r>
      <w:r>
        <w:rPr>
          <w:rFonts w:hint="eastAsia" w:ascii="宋体" w:hAnsi="宋体" w:cs="宋体"/>
          <w:color w:val="auto"/>
          <w:kern w:val="0"/>
          <w:sz w:val="24"/>
          <w:highlight w:val="none"/>
        </w:rPr>
        <w:t>《中华人民共和国合同法》、《中华人民共和国建筑法》及其他有关法律、行政法规，遵循平等、自愿、公平和诚实信用的原则，双方就本建设工程施工事项协商一致，订立本合同。</w:t>
      </w:r>
    </w:p>
    <w:p>
      <w:pPr>
        <w:widowControl/>
        <w:spacing w:line="480" w:lineRule="auto"/>
        <w:jc w:val="left"/>
        <w:rPr>
          <w:rFonts w:ascii="宋体" w:cs="宋体"/>
          <w:b/>
          <w:color w:val="auto"/>
          <w:kern w:val="0"/>
          <w:sz w:val="24"/>
          <w:highlight w:val="none"/>
        </w:rPr>
      </w:pPr>
      <w:r>
        <w:rPr>
          <w:rFonts w:hint="eastAsia" w:ascii="宋体" w:hAnsi="宋体" w:cs="宋体"/>
          <w:b/>
          <w:color w:val="auto"/>
          <w:kern w:val="0"/>
          <w:sz w:val="24"/>
          <w:highlight w:val="none"/>
        </w:rPr>
        <w:t>一、工程概况</w:t>
      </w:r>
      <w:r>
        <w:rPr>
          <w:rFonts w:ascii="宋体" w:hAnsi="宋体" w:cs="宋体"/>
          <w:b/>
          <w:color w:val="auto"/>
          <w:kern w:val="0"/>
          <w:sz w:val="24"/>
          <w:highlight w:val="none"/>
        </w:rPr>
        <w:t xml:space="preserve"> </w:t>
      </w:r>
    </w:p>
    <w:p>
      <w:pPr>
        <w:widowControl/>
        <w:spacing w:line="480" w:lineRule="auto"/>
        <w:ind w:left="360" w:hanging="360" w:hangingChars="150"/>
        <w:jc w:val="left"/>
        <w:rPr>
          <w:rFonts w:ascii="宋体" w:cs="宋体"/>
          <w:color w:val="auto"/>
          <w:kern w:val="0"/>
          <w:sz w:val="24"/>
          <w:highlight w:val="none"/>
        </w:rPr>
      </w:pPr>
      <w:r>
        <w:rPr>
          <w:rFonts w:ascii="宋体" w:hAnsi="宋体" w:cs="宋体"/>
          <w:color w:val="auto"/>
          <w:kern w:val="0"/>
          <w:sz w:val="24"/>
          <w:highlight w:val="none"/>
        </w:rPr>
        <w:t xml:space="preserve">   </w:t>
      </w:r>
      <w:r>
        <w:rPr>
          <w:rFonts w:hint="eastAsia" w:ascii="宋体" w:hAnsi="宋体" w:cs="宋体"/>
          <w:color w:val="auto"/>
          <w:kern w:val="0"/>
          <w:sz w:val="24"/>
          <w:highlight w:val="none"/>
        </w:rPr>
        <w:t>工程名称：</w:t>
      </w:r>
    </w:p>
    <w:p>
      <w:pPr>
        <w:widowControl/>
        <w:spacing w:line="480" w:lineRule="auto"/>
        <w:jc w:val="left"/>
        <w:rPr>
          <w:rFonts w:ascii="宋体" w:cs="宋体"/>
          <w:color w:val="auto"/>
          <w:kern w:val="0"/>
          <w:sz w:val="24"/>
          <w:highlight w:val="none"/>
        </w:rPr>
      </w:pPr>
      <w:r>
        <w:rPr>
          <w:rFonts w:ascii="宋体" w:hAnsi="宋体" w:cs="宋体"/>
          <w:color w:val="auto"/>
          <w:kern w:val="0"/>
          <w:sz w:val="24"/>
          <w:highlight w:val="none"/>
        </w:rPr>
        <w:t xml:space="preserve">   </w:t>
      </w:r>
      <w:r>
        <w:rPr>
          <w:rFonts w:hint="eastAsia" w:ascii="宋体" w:hAnsi="宋体" w:cs="宋体"/>
          <w:color w:val="auto"/>
          <w:kern w:val="0"/>
          <w:sz w:val="24"/>
          <w:highlight w:val="none"/>
        </w:rPr>
        <w:t>发包人</w:t>
      </w:r>
      <w:r>
        <w:rPr>
          <w:rFonts w:hint="eastAsia" w:ascii="宋体" w:hAnsi="宋体" w:cs="宋体"/>
          <w:color w:val="auto"/>
          <w:kern w:val="0"/>
          <w:sz w:val="24"/>
          <w:highlight w:val="none"/>
          <w:lang w:eastAsia="zh-CN"/>
        </w:rPr>
        <w:t>（采购人）</w:t>
      </w:r>
      <w:r>
        <w:rPr>
          <w:rFonts w:hint="eastAsia" w:ascii="宋体" w:hAnsi="宋体" w:cs="宋体"/>
          <w:color w:val="auto"/>
          <w:kern w:val="0"/>
          <w:sz w:val="24"/>
          <w:highlight w:val="none"/>
        </w:rPr>
        <w:t>（全称）：</w:t>
      </w:r>
    </w:p>
    <w:p>
      <w:pPr>
        <w:widowControl/>
        <w:spacing w:line="480" w:lineRule="auto"/>
        <w:jc w:val="left"/>
        <w:rPr>
          <w:rFonts w:ascii="宋体" w:cs="宋体"/>
          <w:color w:val="auto"/>
          <w:kern w:val="0"/>
          <w:sz w:val="24"/>
          <w:highlight w:val="none"/>
        </w:rPr>
      </w:pPr>
      <w:r>
        <w:rPr>
          <w:rFonts w:ascii="宋体" w:hAnsi="宋体" w:cs="宋体"/>
          <w:color w:val="auto"/>
          <w:kern w:val="0"/>
          <w:sz w:val="24"/>
          <w:highlight w:val="none"/>
        </w:rPr>
        <w:t xml:space="preserve">   </w:t>
      </w:r>
      <w:r>
        <w:rPr>
          <w:rFonts w:hint="eastAsia" w:ascii="宋体" w:hAnsi="宋体" w:cs="宋体"/>
          <w:color w:val="auto"/>
          <w:kern w:val="0"/>
          <w:sz w:val="24"/>
          <w:highlight w:val="none"/>
        </w:rPr>
        <w:t>工程地点：</w:t>
      </w:r>
      <w:r>
        <w:rPr>
          <w:rFonts w:ascii="宋体" w:hAnsi="宋体" w:cs="宋体"/>
          <w:color w:val="auto"/>
          <w:kern w:val="0"/>
          <w:sz w:val="24"/>
          <w:highlight w:val="none"/>
        </w:rPr>
        <w:t xml:space="preserve"> </w:t>
      </w:r>
    </w:p>
    <w:p>
      <w:pPr>
        <w:widowControl/>
        <w:spacing w:line="480" w:lineRule="auto"/>
        <w:jc w:val="left"/>
        <w:rPr>
          <w:rFonts w:ascii="宋体" w:cs="宋体"/>
          <w:color w:val="auto"/>
          <w:kern w:val="0"/>
          <w:sz w:val="24"/>
          <w:highlight w:val="none"/>
        </w:rPr>
      </w:pPr>
      <w:r>
        <w:rPr>
          <w:rFonts w:ascii="宋体" w:hAnsi="宋体" w:cs="宋体"/>
          <w:color w:val="auto"/>
          <w:kern w:val="0"/>
          <w:sz w:val="24"/>
          <w:highlight w:val="none"/>
        </w:rPr>
        <w:t xml:space="preserve">   </w:t>
      </w:r>
      <w:r>
        <w:rPr>
          <w:rFonts w:hint="eastAsia" w:ascii="宋体" w:hAnsi="宋体" w:cs="宋体"/>
          <w:color w:val="auto"/>
          <w:kern w:val="0"/>
          <w:sz w:val="24"/>
          <w:highlight w:val="none"/>
        </w:rPr>
        <w:t>工程内容：</w:t>
      </w:r>
    </w:p>
    <w:p>
      <w:pPr>
        <w:widowControl/>
        <w:spacing w:line="480" w:lineRule="auto"/>
        <w:jc w:val="left"/>
        <w:rPr>
          <w:rFonts w:ascii="宋体" w:cs="宋体"/>
          <w:b/>
          <w:color w:val="auto"/>
          <w:kern w:val="0"/>
          <w:sz w:val="24"/>
          <w:highlight w:val="none"/>
        </w:rPr>
      </w:pPr>
      <w:r>
        <w:rPr>
          <w:rFonts w:hint="eastAsia" w:ascii="宋体" w:hAnsi="宋体" w:cs="宋体"/>
          <w:b/>
          <w:color w:val="auto"/>
          <w:kern w:val="0"/>
          <w:sz w:val="24"/>
          <w:highlight w:val="none"/>
        </w:rPr>
        <w:t>二、工程承包范围</w:t>
      </w:r>
    </w:p>
    <w:p>
      <w:pPr>
        <w:widowControl/>
        <w:spacing w:line="480" w:lineRule="auto"/>
        <w:jc w:val="left"/>
        <w:rPr>
          <w:rFonts w:ascii="宋体" w:cs="宋体"/>
          <w:color w:val="auto"/>
          <w:kern w:val="0"/>
          <w:sz w:val="24"/>
          <w:highlight w:val="none"/>
        </w:rPr>
      </w:pPr>
      <w:r>
        <w:rPr>
          <w:rFonts w:ascii="宋体" w:hAnsi="宋体" w:cs="宋体"/>
          <w:color w:val="auto"/>
          <w:kern w:val="0"/>
          <w:sz w:val="24"/>
          <w:highlight w:val="none"/>
        </w:rPr>
        <w:t xml:space="preserve">   </w:t>
      </w:r>
      <w:r>
        <w:rPr>
          <w:rFonts w:hint="eastAsia" w:ascii="宋体" w:hAnsi="宋体" w:cs="宋体"/>
          <w:color w:val="auto"/>
          <w:kern w:val="0"/>
          <w:sz w:val="24"/>
          <w:highlight w:val="none"/>
        </w:rPr>
        <w:t>承包范围：</w:t>
      </w:r>
      <w:r>
        <w:rPr>
          <w:rFonts w:hint="eastAsia" w:ascii="宋体" w:hAnsi="宋体" w:cs="宋体"/>
          <w:color w:val="auto"/>
          <w:kern w:val="0"/>
          <w:sz w:val="24"/>
          <w:highlight w:val="none"/>
          <w:lang w:eastAsia="zh-CN"/>
        </w:rPr>
        <w:t>招标</w:t>
      </w:r>
      <w:r>
        <w:rPr>
          <w:rFonts w:hint="eastAsia" w:ascii="宋体" w:hAnsi="宋体" w:cs="宋体"/>
          <w:color w:val="auto"/>
          <w:kern w:val="0"/>
          <w:sz w:val="24"/>
          <w:highlight w:val="none"/>
        </w:rPr>
        <w:t>文件规定所有项目</w:t>
      </w:r>
    </w:p>
    <w:p>
      <w:pPr>
        <w:widowControl/>
        <w:spacing w:line="480" w:lineRule="auto"/>
        <w:jc w:val="left"/>
        <w:rPr>
          <w:rFonts w:ascii="宋体" w:cs="宋体"/>
          <w:b/>
          <w:color w:val="auto"/>
          <w:kern w:val="0"/>
          <w:sz w:val="24"/>
          <w:highlight w:val="none"/>
        </w:rPr>
      </w:pPr>
      <w:r>
        <w:rPr>
          <w:rFonts w:hint="eastAsia" w:ascii="宋体" w:hAnsi="宋体" w:cs="宋体"/>
          <w:b/>
          <w:color w:val="auto"/>
          <w:kern w:val="0"/>
          <w:sz w:val="24"/>
          <w:highlight w:val="none"/>
        </w:rPr>
        <w:t>三、合同工期</w:t>
      </w:r>
    </w:p>
    <w:p>
      <w:pPr>
        <w:widowControl/>
        <w:spacing w:line="480" w:lineRule="auto"/>
        <w:jc w:val="left"/>
        <w:rPr>
          <w:rFonts w:ascii="宋体" w:cs="宋体"/>
          <w:color w:val="auto"/>
          <w:kern w:val="0"/>
          <w:sz w:val="24"/>
          <w:highlight w:val="none"/>
        </w:rPr>
      </w:pPr>
      <w:r>
        <w:rPr>
          <w:rFonts w:ascii="宋体" w:hAnsi="宋体" w:cs="宋体"/>
          <w:color w:val="auto"/>
          <w:kern w:val="0"/>
          <w:sz w:val="24"/>
          <w:highlight w:val="none"/>
        </w:rPr>
        <w:t xml:space="preserve">   </w:t>
      </w:r>
      <w:r>
        <w:rPr>
          <w:rFonts w:hint="eastAsia" w:ascii="宋体" w:hAnsi="宋体" w:cs="宋体"/>
          <w:color w:val="auto"/>
          <w:kern w:val="0"/>
          <w:sz w:val="24"/>
          <w:highlight w:val="none"/>
        </w:rPr>
        <w:t>开工日期：</w:t>
      </w:r>
      <w:r>
        <w:rPr>
          <w:rFonts w:ascii="宋体" w:hAnsi="宋体" w:cs="宋体"/>
          <w:color w:val="auto"/>
          <w:kern w:val="0"/>
          <w:sz w:val="24"/>
          <w:highlight w:val="none"/>
        </w:rPr>
        <w:t xml:space="preserve">   </w:t>
      </w:r>
    </w:p>
    <w:p>
      <w:pPr>
        <w:widowControl/>
        <w:spacing w:line="480" w:lineRule="auto"/>
        <w:jc w:val="left"/>
        <w:rPr>
          <w:rFonts w:ascii="宋体" w:cs="宋体"/>
          <w:color w:val="auto"/>
          <w:kern w:val="0"/>
          <w:sz w:val="24"/>
          <w:highlight w:val="none"/>
        </w:rPr>
      </w:pPr>
      <w:r>
        <w:rPr>
          <w:rFonts w:ascii="宋体" w:hAnsi="宋体" w:cs="宋体"/>
          <w:color w:val="auto"/>
          <w:kern w:val="0"/>
          <w:sz w:val="24"/>
          <w:highlight w:val="none"/>
        </w:rPr>
        <w:t xml:space="preserve">   </w:t>
      </w:r>
      <w:r>
        <w:rPr>
          <w:rFonts w:hint="eastAsia" w:ascii="宋体" w:hAnsi="宋体" w:cs="宋体"/>
          <w:color w:val="auto"/>
          <w:kern w:val="0"/>
          <w:sz w:val="24"/>
          <w:highlight w:val="none"/>
        </w:rPr>
        <w:t>竣工日期：</w:t>
      </w:r>
      <w:r>
        <w:rPr>
          <w:rFonts w:ascii="宋体" w:hAnsi="宋体" w:cs="宋体"/>
          <w:color w:val="auto"/>
          <w:kern w:val="0"/>
          <w:sz w:val="24"/>
          <w:highlight w:val="none"/>
        </w:rPr>
        <w:t xml:space="preserve">  </w:t>
      </w:r>
    </w:p>
    <w:p>
      <w:pPr>
        <w:widowControl/>
        <w:spacing w:line="480" w:lineRule="auto"/>
        <w:jc w:val="left"/>
        <w:rPr>
          <w:rFonts w:ascii="宋体" w:cs="宋体"/>
          <w:color w:val="auto"/>
          <w:kern w:val="0"/>
          <w:sz w:val="24"/>
          <w:highlight w:val="none"/>
        </w:rPr>
      </w:pPr>
      <w:r>
        <w:rPr>
          <w:rFonts w:ascii="宋体" w:hAnsi="宋体" w:cs="宋体"/>
          <w:color w:val="auto"/>
          <w:kern w:val="0"/>
          <w:sz w:val="24"/>
          <w:highlight w:val="none"/>
        </w:rPr>
        <w:t xml:space="preserve">   </w:t>
      </w:r>
      <w:r>
        <w:rPr>
          <w:rFonts w:hint="eastAsia" w:ascii="宋体" w:hAnsi="宋体" w:cs="宋体"/>
          <w:color w:val="auto"/>
          <w:kern w:val="0"/>
          <w:sz w:val="24"/>
          <w:highlight w:val="none"/>
        </w:rPr>
        <w:t>合同工期总日历天数：</w:t>
      </w:r>
      <w:r>
        <w:rPr>
          <w:rFonts w:hint="eastAsia" w:ascii="宋体" w:hAnsi="宋体" w:cs="宋体"/>
          <w:color w:val="auto"/>
          <w:kern w:val="0"/>
          <w:sz w:val="24"/>
          <w:highlight w:val="none"/>
          <w:u w:val="single"/>
          <w:lang w:val="en-US" w:eastAsia="zh-CN"/>
        </w:rPr>
        <w:t xml:space="preserve"> 20</w:t>
      </w:r>
      <w:r>
        <w:rPr>
          <w:rFonts w:hint="eastAsia" w:ascii="宋体" w:hAnsi="宋体" w:cs="宋体"/>
          <w:color w:val="auto"/>
          <w:kern w:val="0"/>
          <w:sz w:val="24"/>
          <w:highlight w:val="none"/>
        </w:rPr>
        <w:t>天（日历天）</w:t>
      </w:r>
    </w:p>
    <w:p>
      <w:pPr>
        <w:widowControl/>
        <w:spacing w:line="480" w:lineRule="auto"/>
        <w:jc w:val="left"/>
        <w:rPr>
          <w:rFonts w:ascii="宋体" w:cs="宋体"/>
          <w:b/>
          <w:color w:val="auto"/>
          <w:kern w:val="0"/>
          <w:sz w:val="24"/>
          <w:highlight w:val="none"/>
        </w:rPr>
      </w:pPr>
      <w:r>
        <w:rPr>
          <w:rFonts w:hint="eastAsia" w:ascii="宋体" w:hAnsi="宋体" w:cs="宋体"/>
          <w:b/>
          <w:color w:val="auto"/>
          <w:kern w:val="0"/>
          <w:sz w:val="24"/>
          <w:highlight w:val="none"/>
        </w:rPr>
        <w:t>四、质量标准</w:t>
      </w:r>
    </w:p>
    <w:p>
      <w:pPr>
        <w:widowControl/>
        <w:spacing w:line="480" w:lineRule="auto"/>
        <w:jc w:val="left"/>
        <w:rPr>
          <w:rFonts w:hint="eastAsia" w:ascii="宋体" w:hAnsi="宋体" w:cs="宋体"/>
          <w:color w:val="auto"/>
          <w:kern w:val="0"/>
          <w:sz w:val="24"/>
          <w:highlight w:val="none"/>
          <w:lang w:eastAsia="zh-CN"/>
        </w:rPr>
      </w:pPr>
      <w:r>
        <w:rPr>
          <w:rFonts w:ascii="宋体" w:hAnsi="宋体" w:cs="宋体"/>
          <w:color w:val="auto"/>
          <w:kern w:val="0"/>
          <w:sz w:val="24"/>
          <w:highlight w:val="none"/>
        </w:rPr>
        <w:t xml:space="preserve">   </w:t>
      </w:r>
      <w:r>
        <w:rPr>
          <w:rFonts w:hint="eastAsia" w:ascii="宋体" w:hAnsi="宋体" w:cs="宋体"/>
          <w:color w:val="auto"/>
          <w:kern w:val="0"/>
          <w:sz w:val="24"/>
          <w:highlight w:val="none"/>
          <w:lang w:val="en-US" w:eastAsia="zh-CN"/>
        </w:rPr>
        <w:t>1.</w:t>
      </w:r>
      <w:r>
        <w:rPr>
          <w:rFonts w:hint="eastAsia" w:ascii="宋体" w:hAnsi="宋体" w:cs="宋体"/>
          <w:color w:val="auto"/>
          <w:kern w:val="0"/>
          <w:sz w:val="24"/>
          <w:highlight w:val="none"/>
        </w:rPr>
        <w:t>工程质量标准：</w:t>
      </w:r>
      <w:r>
        <w:rPr>
          <w:rFonts w:hint="eastAsia" w:ascii="宋体" w:hAnsi="宋体" w:cs="宋体"/>
          <w:color w:val="auto"/>
          <w:kern w:val="0"/>
          <w:sz w:val="24"/>
          <w:highlight w:val="none"/>
          <w:lang w:eastAsia="zh-CN"/>
        </w:rPr>
        <w:t>合格</w:t>
      </w:r>
    </w:p>
    <w:p>
      <w:pPr>
        <w:widowControl/>
        <w:spacing w:line="480" w:lineRule="auto"/>
        <w:ind w:left="0" w:leftChars="0" w:firstLine="360" w:firstLineChars="150"/>
        <w:jc w:val="left"/>
        <w:rPr>
          <w:rFonts w:ascii="宋体" w:cs="宋体"/>
          <w:color w:val="auto"/>
          <w:kern w:val="0"/>
          <w:sz w:val="24"/>
          <w:highlight w:val="none"/>
        </w:rPr>
      </w:pPr>
      <w:r>
        <w:rPr>
          <w:rFonts w:hint="eastAsia" w:ascii="宋体" w:hAnsi="宋体" w:cs="宋体"/>
          <w:color w:val="auto"/>
          <w:kern w:val="0"/>
          <w:sz w:val="24"/>
          <w:highlight w:val="none"/>
          <w:lang w:val="en-US" w:eastAsia="zh-CN"/>
        </w:rPr>
        <w:t>2.</w:t>
      </w:r>
      <w:r>
        <w:rPr>
          <w:rFonts w:hint="eastAsia" w:ascii="宋体" w:hAnsi="宋体" w:cs="宋体"/>
          <w:color w:val="auto"/>
          <w:kern w:val="0"/>
          <w:sz w:val="24"/>
          <w:highlight w:val="none"/>
        </w:rPr>
        <w:t>质量保证期：质保期为</w:t>
      </w:r>
      <w:r>
        <w:rPr>
          <w:rFonts w:hint="eastAsia" w:ascii="宋体" w:hAnsi="宋体" w:cs="宋体"/>
          <w:color w:val="auto"/>
          <w:kern w:val="0"/>
          <w:sz w:val="24"/>
          <w:highlight w:val="none"/>
          <w:u w:val="single"/>
          <w:lang w:val="en-US" w:eastAsia="zh-CN"/>
        </w:rPr>
        <w:t xml:space="preserve"> 一 </w:t>
      </w:r>
      <w:r>
        <w:rPr>
          <w:rFonts w:hint="eastAsia" w:ascii="宋体" w:hAnsi="宋体" w:cs="宋体"/>
          <w:color w:val="auto"/>
          <w:kern w:val="0"/>
          <w:sz w:val="24"/>
          <w:highlight w:val="none"/>
        </w:rPr>
        <w:t>年，自工程竣工验收合格之日起计算。根据成交</w:t>
      </w:r>
      <w:r>
        <w:rPr>
          <w:rFonts w:hint="eastAsia" w:ascii="宋体" w:hAnsi="宋体" w:cs="宋体"/>
          <w:color w:val="auto"/>
          <w:kern w:val="0"/>
          <w:sz w:val="24"/>
          <w:highlight w:val="none"/>
          <w:lang w:eastAsia="zh-CN"/>
        </w:rPr>
        <w:t>投标人</w:t>
      </w:r>
      <w:r>
        <w:rPr>
          <w:rFonts w:hint="eastAsia" w:ascii="宋体" w:hAnsi="宋体" w:cs="宋体"/>
          <w:color w:val="auto"/>
          <w:kern w:val="0"/>
          <w:sz w:val="24"/>
          <w:highlight w:val="none"/>
        </w:rPr>
        <w:t>在磋商响应文件中的承诺，在质保期内，凡非属人为因素造成的故障，概由成交</w:t>
      </w:r>
      <w:r>
        <w:rPr>
          <w:rFonts w:hint="eastAsia" w:ascii="宋体" w:hAnsi="宋体" w:cs="宋体"/>
          <w:color w:val="auto"/>
          <w:kern w:val="0"/>
          <w:sz w:val="24"/>
          <w:highlight w:val="none"/>
          <w:lang w:eastAsia="zh-CN"/>
        </w:rPr>
        <w:t>投标人</w:t>
      </w:r>
      <w:r>
        <w:rPr>
          <w:rFonts w:hint="eastAsia" w:ascii="宋体" w:hAnsi="宋体" w:cs="宋体"/>
          <w:color w:val="auto"/>
          <w:kern w:val="0"/>
          <w:sz w:val="24"/>
          <w:highlight w:val="none"/>
        </w:rPr>
        <w:t>负责免费维修，免费更换部件；凡属于使用不当或其他人为原因造成的故障，成交</w:t>
      </w:r>
      <w:r>
        <w:rPr>
          <w:rFonts w:hint="eastAsia" w:ascii="宋体" w:hAnsi="宋体" w:cs="宋体"/>
          <w:color w:val="auto"/>
          <w:kern w:val="0"/>
          <w:sz w:val="24"/>
          <w:highlight w:val="none"/>
          <w:lang w:eastAsia="zh-CN"/>
        </w:rPr>
        <w:t>投标人</w:t>
      </w:r>
      <w:r>
        <w:rPr>
          <w:rFonts w:hint="eastAsia" w:ascii="宋体" w:hAnsi="宋体" w:cs="宋体"/>
          <w:color w:val="auto"/>
          <w:kern w:val="0"/>
          <w:sz w:val="24"/>
          <w:highlight w:val="none"/>
        </w:rPr>
        <w:t>应提供最优惠有偿维修服务，有偿维修服务收取最低工本费。</w:t>
      </w:r>
    </w:p>
    <w:p>
      <w:pPr>
        <w:widowControl/>
        <w:spacing w:line="480" w:lineRule="auto"/>
        <w:jc w:val="left"/>
        <w:rPr>
          <w:rFonts w:hint="eastAsia" w:ascii="宋体" w:hAnsi="宋体" w:cs="宋体"/>
          <w:color w:val="auto"/>
          <w:kern w:val="0"/>
          <w:sz w:val="24"/>
          <w:highlight w:val="none"/>
        </w:rPr>
      </w:pPr>
      <w:r>
        <w:rPr>
          <w:rFonts w:ascii="宋体" w:hAnsi="宋体" w:cs="宋体"/>
          <w:color w:val="auto"/>
          <w:kern w:val="0"/>
          <w:sz w:val="24"/>
          <w:highlight w:val="none"/>
        </w:rPr>
        <w:t>2</w:t>
      </w:r>
      <w:r>
        <w:rPr>
          <w:rFonts w:hint="eastAsia" w:ascii="宋体" w:hAnsi="宋体" w:cs="宋体"/>
          <w:color w:val="auto"/>
          <w:kern w:val="0"/>
          <w:sz w:val="24"/>
          <w:highlight w:val="none"/>
        </w:rPr>
        <w:t>、质保期维修响应时间：根据磋商文件要求及成交</w:t>
      </w:r>
      <w:r>
        <w:rPr>
          <w:rFonts w:hint="eastAsia" w:ascii="宋体" w:hAnsi="宋体" w:cs="宋体"/>
          <w:color w:val="auto"/>
          <w:kern w:val="0"/>
          <w:sz w:val="24"/>
          <w:highlight w:val="none"/>
          <w:lang w:eastAsia="zh-CN"/>
        </w:rPr>
        <w:t>投标人</w:t>
      </w:r>
      <w:r>
        <w:rPr>
          <w:rFonts w:hint="eastAsia" w:ascii="宋体" w:hAnsi="宋体" w:cs="宋体"/>
          <w:color w:val="auto"/>
          <w:kern w:val="0"/>
          <w:sz w:val="24"/>
          <w:highlight w:val="none"/>
        </w:rPr>
        <w:t>承诺执行。保修期</w:t>
      </w: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rPr>
        <w:t>年（</w:t>
      </w: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rPr>
        <w:t>个月），按国家有关规定实行“三包”。</w:t>
      </w:r>
    </w:p>
    <w:p>
      <w:pPr>
        <w:widowControl/>
        <w:spacing w:line="480" w:lineRule="auto"/>
        <w:jc w:val="left"/>
        <w:rPr>
          <w:rFonts w:hint="eastAsia" w:ascii="宋体" w:hAnsi="宋体" w:cs="宋体"/>
          <w:color w:val="auto"/>
          <w:kern w:val="0"/>
          <w:sz w:val="24"/>
          <w:highlight w:val="none"/>
        </w:rPr>
      </w:pPr>
      <w:r>
        <w:rPr>
          <w:rFonts w:hint="eastAsia" w:ascii="宋体" w:hAnsi="宋体" w:cs="宋体"/>
          <w:color w:val="auto"/>
          <w:kern w:val="0"/>
          <w:sz w:val="24"/>
          <w:highlight w:val="none"/>
        </w:rPr>
        <w:t>3、</w:t>
      </w:r>
      <w:r>
        <w:rPr>
          <w:rFonts w:hint="eastAsia" w:ascii="宋体" w:hAnsi="宋体" w:cs="宋体"/>
          <w:color w:val="auto"/>
          <w:kern w:val="0"/>
          <w:sz w:val="24"/>
          <w:highlight w:val="none"/>
          <w:lang w:eastAsia="zh-CN"/>
        </w:rPr>
        <w:t>投标人</w:t>
      </w:r>
      <w:r>
        <w:rPr>
          <w:rFonts w:hint="eastAsia" w:ascii="宋体" w:hAnsi="宋体" w:cs="宋体"/>
          <w:color w:val="auto"/>
          <w:kern w:val="0"/>
          <w:sz w:val="24"/>
          <w:highlight w:val="none"/>
        </w:rPr>
        <w:t>按照磋商响应性文件中所承诺的工期要求施工，逾期一天将扣除</w:t>
      </w:r>
      <w:r>
        <w:rPr>
          <w:rFonts w:hint="eastAsia" w:ascii="宋体" w:hAnsi="宋体" w:cs="宋体"/>
          <w:color w:val="auto"/>
          <w:kern w:val="0"/>
          <w:sz w:val="24"/>
          <w:highlight w:val="none"/>
          <w:lang w:eastAsia="zh-CN"/>
        </w:rPr>
        <w:t>成交</w:t>
      </w:r>
      <w:r>
        <w:rPr>
          <w:rFonts w:hint="eastAsia" w:ascii="宋体" w:hAnsi="宋体" w:cs="宋体"/>
          <w:color w:val="auto"/>
          <w:kern w:val="0"/>
          <w:sz w:val="24"/>
          <w:highlight w:val="none"/>
        </w:rPr>
        <w:t>金额的1%。</w:t>
      </w:r>
    </w:p>
    <w:p>
      <w:pPr>
        <w:widowControl/>
        <w:spacing w:line="480" w:lineRule="auto"/>
        <w:jc w:val="left"/>
        <w:rPr>
          <w:rFonts w:ascii="宋体" w:cs="宋体"/>
          <w:b/>
          <w:color w:val="auto"/>
          <w:kern w:val="0"/>
          <w:sz w:val="24"/>
          <w:highlight w:val="none"/>
        </w:rPr>
      </w:pPr>
      <w:r>
        <w:rPr>
          <w:rFonts w:hint="eastAsia" w:ascii="宋体" w:hAnsi="宋体" w:cs="宋体"/>
          <w:b/>
          <w:color w:val="auto"/>
          <w:kern w:val="0"/>
          <w:sz w:val="24"/>
          <w:highlight w:val="none"/>
        </w:rPr>
        <w:t>五、合同价款及付款方式：</w:t>
      </w:r>
    </w:p>
    <w:p>
      <w:pPr>
        <w:widowControl/>
        <w:spacing w:line="480" w:lineRule="auto"/>
        <w:jc w:val="left"/>
        <w:rPr>
          <w:rFonts w:ascii="宋体" w:cs="宋体"/>
          <w:color w:val="auto"/>
          <w:kern w:val="0"/>
          <w:sz w:val="24"/>
          <w:highlight w:val="none"/>
          <w:u w:val="single"/>
        </w:rPr>
      </w:pPr>
      <w:r>
        <w:rPr>
          <w:rFonts w:ascii="宋体" w:hAnsi="宋体" w:cs="宋体"/>
          <w:color w:val="auto"/>
          <w:kern w:val="0"/>
          <w:sz w:val="24"/>
          <w:highlight w:val="none"/>
        </w:rPr>
        <w:t>1</w:t>
      </w:r>
      <w:r>
        <w:rPr>
          <w:rFonts w:hint="eastAsia" w:ascii="宋体" w:hAnsi="宋体" w:cs="宋体"/>
          <w:color w:val="auto"/>
          <w:kern w:val="0"/>
          <w:sz w:val="24"/>
          <w:highlight w:val="none"/>
        </w:rPr>
        <w:t>、合同金额：（人民币）</w:t>
      </w:r>
      <w:r>
        <w:rPr>
          <w:rFonts w:hint="eastAsia" w:ascii="宋体" w:hAnsi="宋体" w:cs="宋体"/>
          <w:color w:val="auto"/>
          <w:kern w:val="0"/>
          <w:sz w:val="24"/>
          <w:szCs w:val="20"/>
          <w:highlight w:val="none"/>
        </w:rPr>
        <w:t>大写：</w:t>
      </w:r>
      <w:r>
        <w:rPr>
          <w:rFonts w:hint="eastAsia" w:ascii="宋体" w:hAnsi="宋体" w:cs="宋体"/>
          <w:color w:val="auto"/>
          <w:kern w:val="0"/>
          <w:sz w:val="24"/>
          <w:szCs w:val="20"/>
          <w:highlight w:val="none"/>
          <w:u w:val="single"/>
        </w:rPr>
        <w:t>人民币</w:t>
      </w:r>
      <w:r>
        <w:rPr>
          <w:rFonts w:ascii="宋体" w:hAnsi="宋体" w:cs="宋体"/>
          <w:color w:val="auto"/>
          <w:kern w:val="0"/>
          <w:sz w:val="24"/>
          <w:szCs w:val="20"/>
          <w:highlight w:val="none"/>
          <w:u w:val="single"/>
        </w:rPr>
        <w:t xml:space="preserve">                  </w:t>
      </w:r>
      <w:r>
        <w:rPr>
          <w:rFonts w:hint="eastAsia" w:ascii="宋体" w:hAnsi="宋体" w:cs="宋体"/>
          <w:color w:val="auto"/>
          <w:kern w:val="0"/>
          <w:sz w:val="24"/>
          <w:szCs w:val="20"/>
          <w:highlight w:val="none"/>
          <w:u w:val="single"/>
          <w:lang w:eastAsia="zh-CN"/>
        </w:rPr>
        <w:t>（</w:t>
      </w:r>
      <w:r>
        <w:rPr>
          <w:rFonts w:hint="eastAsia" w:ascii="宋体" w:hAnsi="宋体" w:cs="宋体"/>
          <w:color w:val="auto"/>
          <w:kern w:val="0"/>
          <w:sz w:val="24"/>
          <w:szCs w:val="20"/>
          <w:highlight w:val="none"/>
          <w:u w:val="single"/>
        </w:rPr>
        <w:t>小写：</w:t>
      </w:r>
      <w:r>
        <w:rPr>
          <w:rFonts w:hint="eastAsia" w:ascii="宋体" w:hAnsi="宋体" w:cs="宋体"/>
          <w:color w:val="auto"/>
          <w:kern w:val="0"/>
          <w:sz w:val="24"/>
          <w:szCs w:val="20"/>
          <w:highlight w:val="none"/>
          <w:u w:val="single"/>
          <w:lang w:val="en-US" w:eastAsia="zh-CN"/>
        </w:rPr>
        <w:t xml:space="preserve">      ） </w:t>
      </w:r>
    </w:p>
    <w:p>
      <w:pPr>
        <w:widowControl/>
        <w:spacing w:line="480" w:lineRule="auto"/>
        <w:jc w:val="left"/>
        <w:rPr>
          <w:rFonts w:ascii="宋体" w:cs="宋体"/>
          <w:color w:val="auto"/>
          <w:kern w:val="0"/>
          <w:sz w:val="24"/>
          <w:szCs w:val="20"/>
          <w:highlight w:val="none"/>
        </w:rPr>
      </w:pPr>
      <w:r>
        <w:rPr>
          <w:rFonts w:ascii="宋体" w:hAnsi="宋体" w:cs="宋体"/>
          <w:color w:val="auto"/>
          <w:kern w:val="0"/>
          <w:sz w:val="24"/>
          <w:highlight w:val="none"/>
        </w:rPr>
        <w:t>2</w:t>
      </w:r>
      <w:r>
        <w:rPr>
          <w:rFonts w:hint="eastAsia" w:ascii="宋体" w:hAnsi="宋体" w:cs="宋体"/>
          <w:color w:val="auto"/>
          <w:kern w:val="0"/>
          <w:sz w:val="24"/>
          <w:highlight w:val="none"/>
        </w:rPr>
        <w:t>、</w:t>
      </w:r>
      <w:r>
        <w:rPr>
          <w:rFonts w:hint="eastAsia" w:ascii="宋体" w:hAnsi="宋体" w:cs="宋体"/>
          <w:color w:val="auto"/>
          <w:kern w:val="0"/>
          <w:sz w:val="24"/>
          <w:szCs w:val="20"/>
          <w:highlight w:val="none"/>
        </w:rPr>
        <w:t>合同总额为</w:t>
      </w:r>
      <w:r>
        <w:rPr>
          <w:rFonts w:hint="eastAsia" w:ascii="宋体" w:hAnsi="宋体" w:cs="宋体"/>
          <w:color w:val="auto"/>
          <w:kern w:val="0"/>
          <w:sz w:val="24"/>
          <w:szCs w:val="20"/>
          <w:highlight w:val="none"/>
          <w:lang w:eastAsia="zh-CN"/>
        </w:rPr>
        <w:t>成交投标人</w:t>
      </w:r>
      <w:r>
        <w:rPr>
          <w:rFonts w:hint="eastAsia" w:ascii="宋体" w:hAnsi="宋体" w:cs="宋体"/>
          <w:color w:val="auto"/>
          <w:kern w:val="0"/>
          <w:sz w:val="24"/>
          <w:szCs w:val="20"/>
          <w:highlight w:val="none"/>
        </w:rPr>
        <w:t>在本项目的成交总金额，</w:t>
      </w:r>
      <w:r>
        <w:rPr>
          <w:rFonts w:hint="eastAsia" w:ascii="宋体" w:hAnsi="宋体" w:cs="宋体"/>
          <w:color w:val="auto"/>
          <w:kern w:val="0"/>
          <w:sz w:val="24"/>
          <w:szCs w:val="20"/>
          <w:highlight w:val="none"/>
          <w:lang w:eastAsia="zh-CN"/>
        </w:rPr>
        <w:t>采购人</w:t>
      </w:r>
      <w:r>
        <w:rPr>
          <w:rFonts w:hint="eastAsia" w:ascii="宋体" w:hAnsi="宋体" w:cs="宋体"/>
          <w:color w:val="auto"/>
          <w:kern w:val="0"/>
          <w:sz w:val="24"/>
          <w:szCs w:val="20"/>
          <w:highlight w:val="none"/>
        </w:rPr>
        <w:t>不再支付额外的任何费用。</w:t>
      </w:r>
    </w:p>
    <w:p>
      <w:pPr>
        <w:widowControl/>
        <w:spacing w:line="480" w:lineRule="auto"/>
        <w:jc w:val="left"/>
        <w:rPr>
          <w:rFonts w:hint="eastAsia" w:ascii="宋体" w:hAnsi="宋体" w:cs="宋体"/>
          <w:bCs/>
          <w:color w:val="auto"/>
          <w:kern w:val="0"/>
          <w:sz w:val="24"/>
          <w:highlight w:val="none"/>
        </w:rPr>
      </w:pPr>
      <w:r>
        <w:rPr>
          <w:rFonts w:ascii="宋体" w:hAnsi="宋体" w:cs="宋体"/>
          <w:bCs/>
          <w:color w:val="auto"/>
          <w:kern w:val="0"/>
          <w:sz w:val="24"/>
          <w:highlight w:val="none"/>
        </w:rPr>
        <w:t>3</w:t>
      </w:r>
      <w:r>
        <w:rPr>
          <w:rFonts w:hint="eastAsia" w:ascii="宋体" w:hAnsi="宋体" w:cs="宋体"/>
          <w:bCs/>
          <w:color w:val="auto"/>
          <w:kern w:val="0"/>
          <w:sz w:val="24"/>
          <w:highlight w:val="none"/>
        </w:rPr>
        <w:t>、付款方式：</w:t>
      </w:r>
    </w:p>
    <w:p>
      <w:pPr>
        <w:widowControl/>
        <w:spacing w:line="480" w:lineRule="auto"/>
        <w:jc w:val="left"/>
        <w:rPr>
          <w:rFonts w:hint="eastAsia" w:ascii="宋体" w:hAnsi="宋体" w:cs="宋体"/>
          <w:color w:val="auto"/>
          <w:sz w:val="24"/>
          <w:highlight w:val="none"/>
          <w:lang w:val="en-US" w:eastAsia="zh-CN"/>
        </w:rPr>
      </w:pPr>
      <w:r>
        <w:rPr>
          <w:rFonts w:hint="eastAsia" w:ascii="宋体" w:hAnsi="宋体" w:cs="宋体"/>
          <w:bCs/>
          <w:color w:val="auto"/>
          <w:kern w:val="0"/>
          <w:sz w:val="24"/>
          <w:highlight w:val="none"/>
          <w:lang w:val="en-US" w:eastAsia="zh-CN"/>
        </w:rPr>
        <w:t>施工完成后支付审定金额的90%工程款，一年质保合格后支付剩余款项。</w:t>
      </w:r>
    </w:p>
    <w:p>
      <w:pPr>
        <w:widowControl/>
        <w:spacing w:line="480" w:lineRule="auto"/>
        <w:jc w:val="left"/>
        <w:rPr>
          <w:rFonts w:ascii="宋体" w:cs="宋体"/>
          <w:b/>
          <w:color w:val="auto"/>
          <w:kern w:val="0"/>
          <w:sz w:val="24"/>
          <w:highlight w:val="none"/>
        </w:rPr>
      </w:pPr>
      <w:r>
        <w:rPr>
          <w:rFonts w:hint="eastAsia" w:ascii="宋体" w:hAnsi="宋体" w:cs="宋体"/>
          <w:b/>
          <w:color w:val="auto"/>
          <w:kern w:val="0"/>
          <w:sz w:val="24"/>
          <w:highlight w:val="none"/>
        </w:rPr>
        <w:t>六、组成合同的文件</w:t>
      </w:r>
    </w:p>
    <w:p>
      <w:pPr>
        <w:widowControl/>
        <w:spacing w:line="480" w:lineRule="auto"/>
        <w:jc w:val="left"/>
        <w:rPr>
          <w:rFonts w:ascii="宋体" w:cs="宋体"/>
          <w:color w:val="auto"/>
          <w:kern w:val="0"/>
          <w:sz w:val="24"/>
          <w:highlight w:val="none"/>
        </w:rPr>
      </w:pPr>
      <w:r>
        <w:rPr>
          <w:rFonts w:hint="eastAsia" w:ascii="宋体" w:hAnsi="宋体" w:cs="宋体"/>
          <w:color w:val="auto"/>
          <w:kern w:val="0"/>
          <w:sz w:val="24"/>
          <w:highlight w:val="none"/>
        </w:rPr>
        <w:t>组成合同的文件包括：</w:t>
      </w:r>
    </w:p>
    <w:p>
      <w:pPr>
        <w:widowControl/>
        <w:spacing w:line="480" w:lineRule="auto"/>
        <w:jc w:val="left"/>
        <w:rPr>
          <w:rFonts w:ascii="宋体" w:cs="宋体"/>
          <w:color w:val="auto"/>
          <w:kern w:val="0"/>
          <w:sz w:val="24"/>
          <w:highlight w:val="none"/>
        </w:rPr>
      </w:pPr>
      <w:r>
        <w:rPr>
          <w:rFonts w:ascii="宋体" w:hAnsi="宋体" w:cs="宋体"/>
          <w:color w:val="auto"/>
          <w:kern w:val="0"/>
          <w:sz w:val="24"/>
          <w:highlight w:val="none"/>
        </w:rPr>
        <w:t>1</w:t>
      </w:r>
      <w:r>
        <w:rPr>
          <w:rFonts w:hint="eastAsia" w:ascii="宋体" w:hAnsi="宋体" w:cs="宋体"/>
          <w:color w:val="auto"/>
          <w:kern w:val="0"/>
          <w:sz w:val="24"/>
          <w:highlight w:val="none"/>
        </w:rPr>
        <w:t>、合同书</w:t>
      </w:r>
    </w:p>
    <w:p>
      <w:pPr>
        <w:widowControl/>
        <w:spacing w:line="480" w:lineRule="auto"/>
        <w:jc w:val="left"/>
        <w:rPr>
          <w:rFonts w:ascii="宋体" w:cs="宋体"/>
          <w:color w:val="auto"/>
          <w:kern w:val="0"/>
          <w:sz w:val="24"/>
          <w:highlight w:val="none"/>
        </w:rPr>
      </w:pPr>
      <w:r>
        <w:rPr>
          <w:rFonts w:ascii="宋体" w:hAnsi="宋体" w:cs="宋体"/>
          <w:color w:val="auto"/>
          <w:kern w:val="0"/>
          <w:sz w:val="24"/>
          <w:highlight w:val="none"/>
        </w:rPr>
        <w:t>2</w:t>
      </w:r>
      <w:r>
        <w:rPr>
          <w:rFonts w:hint="eastAsia" w:ascii="宋体" w:hAnsi="宋体" w:cs="宋体"/>
          <w:color w:val="auto"/>
          <w:kern w:val="0"/>
          <w:sz w:val="24"/>
          <w:highlight w:val="none"/>
        </w:rPr>
        <w:t>、成交通知书</w:t>
      </w:r>
    </w:p>
    <w:p>
      <w:pPr>
        <w:widowControl/>
        <w:spacing w:line="480" w:lineRule="auto"/>
        <w:jc w:val="left"/>
        <w:rPr>
          <w:rFonts w:asci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w:t>
      </w:r>
      <w:r>
        <w:rPr>
          <w:rFonts w:hint="eastAsia" w:ascii="宋体" w:hAnsi="宋体" w:cs="宋体"/>
          <w:color w:val="auto"/>
          <w:kern w:val="0"/>
          <w:sz w:val="24"/>
          <w:highlight w:val="none"/>
          <w:lang w:eastAsia="zh-CN"/>
        </w:rPr>
        <w:t>项目</w:t>
      </w:r>
      <w:r>
        <w:rPr>
          <w:rFonts w:hint="eastAsia" w:ascii="宋体" w:hAnsi="宋体" w:cs="宋体"/>
          <w:color w:val="auto"/>
          <w:kern w:val="0"/>
          <w:sz w:val="24"/>
          <w:highlight w:val="none"/>
        </w:rPr>
        <w:t>编号为</w:t>
      </w:r>
      <w:r>
        <w:rPr>
          <w:rFonts w:hint="eastAsia" w:ascii="宋体" w:hAnsi="宋体" w:cs="宋体"/>
          <w:color w:val="auto"/>
          <w:kern w:val="0"/>
          <w:sz w:val="24"/>
          <w:highlight w:val="none"/>
          <w:lang w:eastAsia="zh-CN"/>
        </w:rPr>
        <w:t>1259-</w:t>
      </w:r>
      <w:r>
        <w:rPr>
          <w:rFonts w:hint="eastAsia" w:ascii="宋体" w:hAnsi="宋体" w:cs="宋体"/>
          <w:color w:val="auto"/>
          <w:kern w:val="0"/>
          <w:sz w:val="24"/>
          <w:highlight w:val="none"/>
          <w:lang w:val="en-US" w:eastAsia="zh-CN"/>
        </w:rPr>
        <w:t>20006</w:t>
      </w:r>
      <w:r>
        <w:rPr>
          <w:rFonts w:hint="eastAsia" w:ascii="宋体" w:hAnsi="宋体" w:cs="宋体"/>
          <w:color w:val="auto"/>
          <w:kern w:val="0"/>
          <w:sz w:val="24"/>
          <w:highlight w:val="none"/>
        </w:rPr>
        <w:t>的</w:t>
      </w:r>
      <w:r>
        <w:rPr>
          <w:rFonts w:hint="eastAsia" w:ascii="宋体" w:hAnsi="宋体" w:cs="宋体"/>
          <w:color w:val="auto"/>
          <w:kern w:val="0"/>
          <w:sz w:val="24"/>
          <w:highlight w:val="none"/>
          <w:lang w:eastAsia="zh-CN"/>
        </w:rPr>
        <w:t>招标</w:t>
      </w:r>
      <w:r>
        <w:rPr>
          <w:rFonts w:hint="eastAsia" w:ascii="宋体" w:hAnsi="宋体" w:cs="宋体"/>
          <w:color w:val="auto"/>
          <w:kern w:val="0"/>
          <w:sz w:val="24"/>
          <w:highlight w:val="none"/>
        </w:rPr>
        <w:t>文件</w:t>
      </w:r>
    </w:p>
    <w:p>
      <w:pPr>
        <w:widowControl/>
        <w:spacing w:line="480" w:lineRule="auto"/>
        <w:jc w:val="left"/>
        <w:rPr>
          <w:rFonts w:ascii="宋体" w:cs="宋体"/>
          <w:color w:val="auto"/>
          <w:kern w:val="0"/>
          <w:sz w:val="24"/>
          <w:highlight w:val="none"/>
        </w:rPr>
      </w:pPr>
      <w:r>
        <w:rPr>
          <w:rFonts w:ascii="宋体" w:hAnsi="宋体" w:cs="宋体"/>
          <w:color w:val="auto"/>
          <w:kern w:val="0"/>
          <w:sz w:val="24"/>
          <w:highlight w:val="none"/>
        </w:rPr>
        <w:t>4</w:t>
      </w:r>
      <w:r>
        <w:rPr>
          <w:rFonts w:hint="eastAsia" w:ascii="宋体" w:hAnsi="宋体" w:cs="宋体"/>
          <w:color w:val="auto"/>
          <w:kern w:val="0"/>
          <w:sz w:val="24"/>
          <w:highlight w:val="none"/>
        </w:rPr>
        <w:t>、</w:t>
      </w:r>
      <w:r>
        <w:rPr>
          <w:rFonts w:hint="eastAsia" w:ascii="宋体" w:hAnsi="宋体" w:cs="宋体"/>
          <w:color w:val="auto"/>
          <w:kern w:val="0"/>
          <w:sz w:val="24"/>
          <w:highlight w:val="none"/>
          <w:lang w:eastAsia="zh-CN"/>
        </w:rPr>
        <w:t>投标</w:t>
      </w:r>
      <w:r>
        <w:rPr>
          <w:rFonts w:hint="eastAsia" w:ascii="宋体" w:hAnsi="宋体" w:cs="宋体"/>
          <w:color w:val="auto"/>
          <w:kern w:val="0"/>
          <w:sz w:val="24"/>
          <w:highlight w:val="none"/>
        </w:rPr>
        <w:t>文件及其附件</w:t>
      </w:r>
    </w:p>
    <w:p>
      <w:pPr>
        <w:widowControl/>
        <w:spacing w:line="480" w:lineRule="auto"/>
        <w:jc w:val="left"/>
        <w:rPr>
          <w:rFonts w:ascii="宋体" w:cs="宋体"/>
          <w:color w:val="auto"/>
          <w:kern w:val="0"/>
          <w:sz w:val="24"/>
          <w:highlight w:val="none"/>
        </w:rPr>
      </w:pPr>
      <w:r>
        <w:rPr>
          <w:rFonts w:ascii="宋体" w:hAnsi="宋体" w:cs="宋体"/>
          <w:color w:val="auto"/>
          <w:kern w:val="0"/>
          <w:sz w:val="24"/>
          <w:highlight w:val="none"/>
        </w:rPr>
        <w:t>5</w:t>
      </w:r>
      <w:r>
        <w:rPr>
          <w:rFonts w:hint="eastAsia" w:ascii="宋体" w:hAnsi="宋体" w:cs="宋体"/>
          <w:color w:val="auto"/>
          <w:kern w:val="0"/>
          <w:sz w:val="24"/>
          <w:highlight w:val="none"/>
        </w:rPr>
        <w:t>、本合同协议条款</w:t>
      </w:r>
    </w:p>
    <w:p>
      <w:pPr>
        <w:widowControl/>
        <w:spacing w:line="480" w:lineRule="auto"/>
        <w:jc w:val="left"/>
        <w:rPr>
          <w:rFonts w:ascii="宋体" w:cs="宋体"/>
          <w:color w:val="auto"/>
          <w:kern w:val="0"/>
          <w:sz w:val="24"/>
          <w:highlight w:val="none"/>
        </w:rPr>
      </w:pPr>
      <w:r>
        <w:rPr>
          <w:rFonts w:ascii="宋体" w:hAnsi="宋体" w:cs="宋体"/>
          <w:color w:val="auto"/>
          <w:kern w:val="0"/>
          <w:sz w:val="24"/>
          <w:highlight w:val="none"/>
        </w:rPr>
        <w:t>7</w:t>
      </w:r>
      <w:r>
        <w:rPr>
          <w:rFonts w:hint="eastAsia" w:ascii="宋体" w:hAnsi="宋体" w:cs="宋体"/>
          <w:color w:val="auto"/>
          <w:kern w:val="0"/>
          <w:sz w:val="24"/>
          <w:highlight w:val="none"/>
        </w:rPr>
        <w:t>、标准、规范及有关技术文件</w:t>
      </w:r>
    </w:p>
    <w:p>
      <w:pPr>
        <w:widowControl/>
        <w:spacing w:line="480" w:lineRule="auto"/>
        <w:jc w:val="left"/>
        <w:rPr>
          <w:rFonts w:ascii="宋体" w:cs="宋体"/>
          <w:b/>
          <w:color w:val="auto"/>
          <w:kern w:val="0"/>
          <w:sz w:val="24"/>
          <w:highlight w:val="none"/>
        </w:rPr>
      </w:pPr>
      <w:r>
        <w:rPr>
          <w:rFonts w:ascii="宋体" w:hAnsi="宋体" w:cs="宋体"/>
          <w:color w:val="auto"/>
          <w:kern w:val="0"/>
          <w:sz w:val="24"/>
          <w:highlight w:val="none"/>
        </w:rPr>
        <w:t>9</w:t>
      </w:r>
      <w:r>
        <w:rPr>
          <w:rFonts w:hint="eastAsia" w:ascii="宋体" w:hAnsi="宋体" w:cs="宋体"/>
          <w:color w:val="auto"/>
          <w:kern w:val="0"/>
          <w:sz w:val="24"/>
          <w:highlight w:val="none"/>
        </w:rPr>
        <w:t>、双方有关工程的洽商、变更等书面协议或文件视为本合同的组成部分。</w:t>
      </w:r>
    </w:p>
    <w:p>
      <w:pPr>
        <w:widowControl/>
        <w:spacing w:line="480" w:lineRule="auto"/>
        <w:ind w:left="480" w:hanging="480" w:hanging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七</w:t>
      </w:r>
      <w:r>
        <w:rPr>
          <w:rFonts w:hint="eastAsia" w:ascii="宋体" w:hAnsi="宋体" w:cs="宋体"/>
          <w:color w:val="auto"/>
          <w:kern w:val="0"/>
          <w:sz w:val="24"/>
          <w:highlight w:val="none"/>
        </w:rPr>
        <w:t>、承包人向发包人承诺按照合同约定进行施工、竣工并在质量保修期</w:t>
      </w: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rPr>
        <w:t>年（</w:t>
      </w: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rPr>
        <w:t>个月）内</w:t>
      </w:r>
    </w:p>
    <w:p>
      <w:pPr>
        <w:widowControl/>
        <w:spacing w:line="480" w:lineRule="auto"/>
        <w:ind w:left="480" w:hanging="480" w:hangingChars="200"/>
        <w:jc w:val="left"/>
        <w:rPr>
          <w:rFonts w:hint="eastAsia" w:ascii="宋体" w:eastAsia="宋体" w:cs="宋体"/>
          <w:color w:val="FF0000"/>
          <w:kern w:val="0"/>
          <w:sz w:val="24"/>
          <w:highlight w:val="none"/>
          <w:lang w:eastAsia="zh-CN"/>
        </w:rPr>
      </w:pPr>
      <w:r>
        <w:rPr>
          <w:rFonts w:hint="eastAsia" w:ascii="宋体" w:hAnsi="宋体" w:cs="宋体"/>
          <w:color w:val="auto"/>
          <w:kern w:val="0"/>
          <w:sz w:val="24"/>
          <w:highlight w:val="none"/>
        </w:rPr>
        <w:t>承担工程质量保修责任。各分项保修期按国家规定执行。</w:t>
      </w:r>
      <w:r>
        <w:rPr>
          <w:rFonts w:hint="eastAsia" w:ascii="宋体" w:hAnsi="宋体" w:cs="宋体"/>
          <w:color w:val="auto"/>
          <w:kern w:val="0"/>
          <w:sz w:val="24"/>
          <w:highlight w:val="none"/>
          <w:lang w:eastAsia="zh-CN"/>
        </w:rPr>
        <w:t>施工过程中安全责任由承包人负责。</w:t>
      </w:r>
    </w:p>
    <w:p>
      <w:pPr>
        <w:widowControl/>
        <w:spacing w:line="480" w:lineRule="auto"/>
        <w:ind w:left="480" w:hanging="480" w:hangingChars="200"/>
        <w:jc w:val="left"/>
        <w:rPr>
          <w:rFonts w:ascii="宋体" w:cs="宋体"/>
          <w:color w:val="auto"/>
          <w:kern w:val="0"/>
          <w:sz w:val="24"/>
          <w:highlight w:val="none"/>
        </w:rPr>
      </w:pPr>
    </w:p>
    <w:p>
      <w:pPr>
        <w:widowControl/>
        <w:spacing w:line="480" w:lineRule="auto"/>
        <w:jc w:val="left"/>
        <w:rPr>
          <w:rFonts w:ascii="宋体" w:cs="宋体"/>
          <w:color w:val="auto"/>
          <w:kern w:val="0"/>
          <w:sz w:val="24"/>
          <w:highlight w:val="none"/>
        </w:rPr>
      </w:pPr>
      <w:r>
        <w:rPr>
          <w:rFonts w:hint="eastAsia" w:ascii="宋体" w:hAnsi="宋体" w:cs="宋体"/>
          <w:color w:val="auto"/>
          <w:kern w:val="0"/>
          <w:sz w:val="24"/>
          <w:highlight w:val="none"/>
          <w:lang w:eastAsia="zh-CN"/>
        </w:rPr>
        <w:t>八</w:t>
      </w:r>
      <w:r>
        <w:rPr>
          <w:rFonts w:hint="eastAsia" w:ascii="宋体" w:hAnsi="宋体" w:cs="宋体"/>
          <w:color w:val="auto"/>
          <w:kern w:val="0"/>
          <w:sz w:val="24"/>
          <w:highlight w:val="none"/>
        </w:rPr>
        <w:t>、发包人向承包人承诺按照合同约定的期限和方式支付合同价款其他应当支付的款项。</w:t>
      </w:r>
    </w:p>
    <w:p>
      <w:pPr>
        <w:spacing w:line="360" w:lineRule="auto"/>
        <w:ind w:left="240" w:hanging="240" w:hangingChars="1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九</w:t>
      </w:r>
      <w:r>
        <w:rPr>
          <w:rFonts w:hint="eastAsia" w:ascii="宋体" w:hAnsi="宋体" w:cs="宋体"/>
          <w:color w:val="auto"/>
          <w:kern w:val="0"/>
          <w:sz w:val="24"/>
          <w:highlight w:val="none"/>
        </w:rPr>
        <w:t>、合同生效，经发包人和承包人</w:t>
      </w:r>
      <w:r>
        <w:rPr>
          <w:rFonts w:hint="eastAsia" w:ascii="宋体" w:hAnsi="宋体" w:cs="宋体"/>
          <w:color w:val="auto"/>
          <w:kern w:val="0"/>
          <w:sz w:val="24"/>
          <w:highlight w:val="none"/>
          <w:lang w:eastAsia="zh-CN"/>
        </w:rPr>
        <w:t>双</w:t>
      </w:r>
      <w:r>
        <w:rPr>
          <w:rFonts w:hint="eastAsia" w:ascii="宋体" w:hAnsi="宋体" w:cs="宋体"/>
          <w:color w:val="auto"/>
          <w:kern w:val="0"/>
          <w:sz w:val="24"/>
          <w:highlight w:val="none"/>
        </w:rPr>
        <w:t>方签字盖章后生效。</w:t>
      </w:r>
    </w:p>
    <w:p>
      <w:pPr>
        <w:spacing w:line="360" w:lineRule="auto"/>
        <w:ind w:left="240" w:hanging="240" w:hangingChars="100"/>
        <w:jc w:val="left"/>
        <w:rPr>
          <w:rFonts w:ascii="宋体" w:hAnsi="宋体" w:cs="宋体"/>
          <w:color w:val="auto"/>
          <w:sz w:val="24"/>
          <w:highlight w:val="none"/>
        </w:rPr>
      </w:pPr>
      <w:r>
        <w:rPr>
          <w:rFonts w:hint="eastAsia" w:ascii="宋体" w:hAnsi="宋体" w:cs="宋体"/>
          <w:color w:val="auto"/>
          <w:kern w:val="0"/>
          <w:sz w:val="24"/>
          <w:highlight w:val="none"/>
          <w:lang w:eastAsia="zh-CN"/>
        </w:rPr>
        <w:t>十</w:t>
      </w:r>
      <w:r>
        <w:rPr>
          <w:rFonts w:hint="eastAsia" w:ascii="宋体" w:hAnsi="宋体" w:cs="宋体"/>
          <w:color w:val="000000" w:themeColor="text1"/>
          <w:kern w:val="0"/>
          <w:sz w:val="24"/>
          <w:highlight w:val="none"/>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合同一式</w:t>
      </w:r>
      <w:r>
        <w:rPr>
          <w:rFonts w:hint="eastAsia" w:ascii="宋体" w:hAnsi="宋体" w:cs="宋体"/>
          <w:color w:val="000000" w:themeColor="text1"/>
          <w:sz w:val="24"/>
          <w:szCs w:val="24"/>
          <w:lang w:eastAsia="zh-CN"/>
          <w14:textFill>
            <w14:solidFill>
              <w14:schemeClr w14:val="tx1"/>
            </w14:solidFill>
          </w14:textFill>
        </w:rPr>
        <w:t>四</w:t>
      </w:r>
      <w:r>
        <w:rPr>
          <w:rFonts w:hint="eastAsia" w:ascii="宋体" w:hAnsi="宋体" w:eastAsia="宋体" w:cs="宋体"/>
          <w:color w:val="000000" w:themeColor="text1"/>
          <w:sz w:val="24"/>
          <w:szCs w:val="24"/>
          <w14:textFill>
            <w14:solidFill>
              <w14:schemeClr w14:val="tx1"/>
            </w14:solidFill>
          </w14:textFill>
        </w:rPr>
        <w:t>份，</w:t>
      </w:r>
      <w:r>
        <w:rPr>
          <w:rFonts w:hint="eastAsia" w:ascii="宋体" w:hAnsi="宋体" w:cs="宋体"/>
          <w:color w:val="000000" w:themeColor="text1"/>
          <w:sz w:val="24"/>
          <w:szCs w:val="24"/>
          <w:lang w:eastAsia="zh-CN"/>
          <w14:textFill>
            <w14:solidFill>
              <w14:schemeClr w14:val="tx1"/>
            </w14:solidFill>
          </w14:textFill>
        </w:rPr>
        <w:t>甲乙双方各执两份</w:t>
      </w:r>
      <w:r>
        <w:rPr>
          <w:rFonts w:hint="eastAsia" w:ascii="宋体" w:hAnsi="宋体" w:eastAsia="宋体" w:cs="宋体"/>
          <w:color w:val="000000" w:themeColor="text1"/>
          <w:sz w:val="24"/>
          <w14:textFill>
            <w14:solidFill>
              <w14:schemeClr w14:val="tx1"/>
            </w14:solidFill>
          </w14:textFill>
        </w:rPr>
        <w:t>。</w:t>
      </w:r>
    </w:p>
    <w:p>
      <w:pPr>
        <w:pStyle w:val="27"/>
        <w:rPr>
          <w:rFonts w:ascii="宋体" w:hAnsi="宋体" w:cs="宋体"/>
          <w:color w:val="auto"/>
          <w:sz w:val="24"/>
          <w:highlight w:val="none"/>
        </w:rPr>
      </w:pPr>
    </w:p>
    <w:p>
      <w:pPr>
        <w:spacing w:line="360" w:lineRule="auto"/>
        <w:rPr>
          <w:rFonts w:hint="eastAsia" w:ascii="宋体" w:hAnsi="宋体" w:eastAsia="宋体" w:cs="宋体"/>
          <w:sz w:val="24"/>
          <w:highlight w:val="none"/>
        </w:rPr>
      </w:pPr>
      <w:r>
        <w:rPr>
          <w:rFonts w:hint="eastAsia" w:ascii="宋体" w:hAnsi="宋体" w:cs="宋体"/>
          <w:b/>
          <w:kern w:val="0"/>
          <w:sz w:val="24"/>
          <w:u w:val="single"/>
        </w:rPr>
        <w:t>注意事项：此合同范本仅供成交单位与委托方签订合同时的参考，具体条款根据本项目作相应协商调整</w:t>
      </w:r>
      <w:r>
        <w:rPr>
          <w:rFonts w:hint="eastAsia" w:ascii="宋体" w:hAnsi="宋体" w:eastAsia="宋体" w:cs="宋体"/>
          <w:color w:val="auto"/>
          <w:sz w:val="24"/>
          <w:highlight w:val="none"/>
        </w:rPr>
        <w:t>。</w:t>
      </w:r>
    </w:p>
    <w:p>
      <w:pPr>
        <w:pStyle w:val="27"/>
        <w:spacing w:line="360" w:lineRule="auto"/>
        <w:rPr>
          <w:rFonts w:hint="eastAsia" w:ascii="宋体" w:hAnsi="宋体" w:eastAsia="宋体" w:cs="宋体"/>
          <w:sz w:val="24"/>
          <w:highlight w:val="none"/>
        </w:rPr>
      </w:pPr>
    </w:p>
    <w:p>
      <w:pPr>
        <w:rPr>
          <w:rFonts w:hint="eastAsia" w:ascii="宋体" w:hAnsi="宋体" w:eastAsia="宋体" w:cs="宋体"/>
          <w:sz w:val="24"/>
          <w:highlight w:val="none"/>
        </w:rPr>
      </w:pPr>
    </w:p>
    <w:p>
      <w:pPr>
        <w:rPr>
          <w:rFonts w:hint="eastAsia" w:ascii="宋体" w:hAnsi="宋体" w:eastAsia="宋体" w:cs="宋体"/>
          <w:highlight w:val="none"/>
        </w:rPr>
      </w:pPr>
    </w:p>
    <w:p>
      <w:pPr>
        <w:rPr>
          <w:rFonts w:hint="eastAsia" w:ascii="宋体" w:hAnsi="宋体" w:eastAsia="宋体" w:cs="宋体"/>
          <w:sz w:val="24"/>
          <w:highlight w:val="none"/>
        </w:rPr>
      </w:pPr>
    </w:p>
    <w:p>
      <w:pPr>
        <w:pStyle w:val="27"/>
        <w:spacing w:line="360" w:lineRule="auto"/>
        <w:ind w:left="0" w:leftChars="0"/>
        <w:jc w:val="both"/>
        <w:rPr>
          <w:rFonts w:hint="eastAsia" w:ascii="宋体" w:hAnsi="宋体" w:eastAsia="宋体" w:cs="宋体"/>
          <w:sz w:val="28"/>
          <w:szCs w:val="36"/>
          <w:highlight w:val="none"/>
        </w:rPr>
        <w:sectPr>
          <w:headerReference r:id="rId16" w:type="first"/>
          <w:headerReference r:id="rId15" w:type="default"/>
          <w:footerReference r:id="rId17"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27"/>
        <w:spacing w:line="360" w:lineRule="auto"/>
        <w:ind w:left="0" w:leftChars="0"/>
        <w:rPr>
          <w:rFonts w:ascii="宋体" w:hAnsi="宋体" w:cs="宋体"/>
          <w:sz w:val="22"/>
          <w:szCs w:val="28"/>
        </w:rPr>
      </w:pPr>
      <w:r>
        <w:rPr>
          <w:rFonts w:hint="eastAsia" w:ascii="宋体" w:hAnsi="宋体" w:cs="宋体"/>
          <w:sz w:val="28"/>
          <w:szCs w:val="36"/>
        </w:rPr>
        <w:t>本页无正文</w:t>
      </w:r>
    </w:p>
    <w:tbl>
      <w:tblPr>
        <w:tblStyle w:val="33"/>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8"/>
        <w:gridCol w:w="46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trPr>
        <w:tc>
          <w:tcPr>
            <w:tcW w:w="4888" w:type="dxa"/>
            <w:tcBorders>
              <w:tl2br w:val="nil"/>
              <w:tr2bl w:val="nil"/>
            </w:tcBorders>
            <w:noWrap w:val="0"/>
            <w:vAlign w:val="top"/>
          </w:tcPr>
          <w:p>
            <w:pPr>
              <w:spacing w:line="360" w:lineRule="auto"/>
              <w:rPr>
                <w:rFonts w:ascii="宋体" w:hAnsi="宋体" w:cs="宋体"/>
                <w:sz w:val="24"/>
              </w:rPr>
            </w:pPr>
            <w:r>
              <w:rPr>
                <w:rFonts w:hint="eastAsia" w:ascii="宋体" w:hAnsi="宋体" w:cs="宋体"/>
                <w:sz w:val="24"/>
              </w:rPr>
              <w:t>甲方（公章）：</w:t>
            </w:r>
          </w:p>
          <w:p>
            <w:pPr>
              <w:spacing w:line="360" w:lineRule="auto"/>
              <w:rPr>
                <w:rFonts w:ascii="宋体" w:hAnsi="宋体" w:cs="宋体"/>
                <w:sz w:val="24"/>
              </w:rPr>
            </w:pPr>
            <w:r>
              <w:rPr>
                <w:rFonts w:hint="eastAsia" w:ascii="宋体" w:hAnsi="宋体" w:cs="宋体"/>
                <w:sz w:val="24"/>
              </w:rPr>
              <w:t>地址：兰州市城关区和政西街1号</w:t>
            </w:r>
          </w:p>
          <w:p>
            <w:pPr>
              <w:spacing w:line="360" w:lineRule="auto"/>
              <w:rPr>
                <w:rFonts w:ascii="宋体" w:hAnsi="宋体" w:cs="宋体"/>
                <w:sz w:val="24"/>
              </w:rPr>
            </w:pPr>
            <w:r>
              <w:rPr>
                <w:rFonts w:hint="eastAsia" w:ascii="宋体" w:hAnsi="宋体" w:cs="宋体"/>
                <w:sz w:val="24"/>
              </w:rPr>
              <w:t>电话:0931-4923487</w:t>
            </w:r>
          </w:p>
          <w:p>
            <w:pPr>
              <w:spacing w:line="360" w:lineRule="auto"/>
              <w:rPr>
                <w:rFonts w:ascii="宋体" w:hAnsi="宋体" w:cs="宋体"/>
                <w:sz w:val="24"/>
              </w:rPr>
            </w:pPr>
            <w:r>
              <w:rPr>
                <w:rFonts w:hint="eastAsia" w:ascii="宋体" w:hAnsi="宋体" w:cs="宋体"/>
                <w:sz w:val="24"/>
              </w:rPr>
              <w:t>邮编:730000</w:t>
            </w:r>
          </w:p>
        </w:tc>
        <w:tc>
          <w:tcPr>
            <w:tcW w:w="4683" w:type="dxa"/>
            <w:tcBorders>
              <w:tl2br w:val="nil"/>
              <w:tr2bl w:val="nil"/>
            </w:tcBorders>
            <w:noWrap w:val="0"/>
            <w:vAlign w:val="top"/>
          </w:tcPr>
          <w:p>
            <w:pPr>
              <w:spacing w:line="360" w:lineRule="auto"/>
              <w:rPr>
                <w:rFonts w:ascii="宋体" w:hAnsi="宋体" w:cs="宋体"/>
                <w:sz w:val="24"/>
              </w:rPr>
            </w:pPr>
            <w:r>
              <w:rPr>
                <w:rFonts w:hint="eastAsia" w:ascii="宋体" w:hAnsi="宋体" w:cs="宋体"/>
                <w:sz w:val="24"/>
              </w:rPr>
              <w:t>乙方（公章）：</w:t>
            </w:r>
          </w:p>
          <w:p>
            <w:pPr>
              <w:spacing w:line="360" w:lineRule="auto"/>
              <w:rPr>
                <w:rFonts w:ascii="宋体" w:hAnsi="宋体" w:cs="宋体"/>
                <w:sz w:val="24"/>
              </w:rPr>
            </w:pPr>
            <w:r>
              <w:rPr>
                <w:rFonts w:hint="eastAsia" w:ascii="宋体" w:hAnsi="宋体" w:cs="宋体"/>
                <w:sz w:val="24"/>
              </w:rPr>
              <w:t>地址：</w:t>
            </w:r>
          </w:p>
          <w:p>
            <w:pPr>
              <w:spacing w:line="360" w:lineRule="auto"/>
              <w:rPr>
                <w:rFonts w:ascii="宋体" w:hAnsi="宋体" w:cs="宋体"/>
                <w:sz w:val="24"/>
              </w:rPr>
            </w:pPr>
            <w:r>
              <w:rPr>
                <w:rFonts w:hint="eastAsia" w:ascii="宋体" w:hAnsi="宋体" w:cs="宋体"/>
                <w:sz w:val="24"/>
              </w:rPr>
              <w:t>电话:</w:t>
            </w:r>
          </w:p>
          <w:p>
            <w:pPr>
              <w:spacing w:line="360" w:lineRule="auto"/>
              <w:rPr>
                <w:rFonts w:ascii="宋体" w:hAnsi="宋体" w:cs="宋体"/>
                <w:sz w:val="24"/>
              </w:rPr>
            </w:pPr>
            <w:r>
              <w:rPr>
                <w:rFonts w:hint="eastAsia" w:ascii="宋体" w:hAnsi="宋体" w:cs="宋体"/>
                <w:sz w:val="24"/>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6" w:hRule="atLeast"/>
        </w:trPr>
        <w:tc>
          <w:tcPr>
            <w:tcW w:w="4888" w:type="dxa"/>
            <w:tcBorders>
              <w:tl2br w:val="nil"/>
              <w:tr2bl w:val="nil"/>
            </w:tcBorders>
            <w:noWrap w:val="0"/>
            <w:vAlign w:val="top"/>
          </w:tcPr>
          <w:p>
            <w:pPr>
              <w:spacing w:line="720" w:lineRule="auto"/>
              <w:rPr>
                <w:rFonts w:ascii="宋体" w:hAnsi="宋体" w:cs="宋体"/>
                <w:sz w:val="24"/>
              </w:rPr>
            </w:pPr>
            <w:r>
              <w:rPr>
                <w:rFonts w:hint="eastAsia" w:ascii="宋体" w:hAnsi="宋体" w:cs="宋体"/>
                <w:sz w:val="24"/>
              </w:rPr>
              <w:t>甲方法定代表人：</w:t>
            </w:r>
          </w:p>
          <w:p>
            <w:pPr>
              <w:spacing w:line="720" w:lineRule="auto"/>
              <w:rPr>
                <w:rFonts w:ascii="宋体" w:hAnsi="宋体" w:cs="宋体"/>
                <w:sz w:val="24"/>
              </w:rPr>
            </w:pPr>
            <w:r>
              <w:rPr>
                <w:rFonts w:hint="eastAsia" w:ascii="宋体" w:hAnsi="宋体" w:cs="宋体"/>
                <w:sz w:val="24"/>
              </w:rPr>
              <w:t>签字日期:     年    月    日</w:t>
            </w:r>
          </w:p>
        </w:tc>
        <w:tc>
          <w:tcPr>
            <w:tcW w:w="4683" w:type="dxa"/>
            <w:tcBorders>
              <w:tl2br w:val="nil"/>
              <w:tr2bl w:val="nil"/>
            </w:tcBorders>
            <w:noWrap w:val="0"/>
            <w:vAlign w:val="top"/>
          </w:tcPr>
          <w:p>
            <w:pPr>
              <w:tabs>
                <w:tab w:val="left" w:pos="377"/>
              </w:tabs>
              <w:spacing w:line="720" w:lineRule="auto"/>
              <w:rPr>
                <w:rFonts w:ascii="宋体" w:hAnsi="宋体" w:cs="宋体"/>
                <w:sz w:val="24"/>
              </w:rPr>
            </w:pPr>
            <w:r>
              <w:rPr>
                <w:rFonts w:hint="eastAsia" w:ascii="宋体" w:hAnsi="宋体" w:cs="宋体"/>
                <w:sz w:val="24"/>
              </w:rPr>
              <w:t>乙方法定代表人：</w:t>
            </w:r>
          </w:p>
          <w:p>
            <w:pPr>
              <w:spacing w:line="720" w:lineRule="auto"/>
              <w:rPr>
                <w:rFonts w:ascii="宋体" w:hAnsi="宋体" w:cs="宋体"/>
                <w:sz w:val="24"/>
              </w:rPr>
            </w:pPr>
            <w:r>
              <w:rPr>
                <w:rFonts w:hint="eastAsia" w:ascii="宋体" w:hAnsi="宋体" w:cs="宋体"/>
                <w:sz w:val="24"/>
              </w:rPr>
              <w:t>签字日期: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888" w:type="dxa"/>
            <w:tcBorders>
              <w:tl2br w:val="nil"/>
              <w:tr2bl w:val="nil"/>
            </w:tcBorders>
            <w:noWrap w:val="0"/>
            <w:vAlign w:val="top"/>
          </w:tcPr>
          <w:p>
            <w:pPr>
              <w:spacing w:line="600" w:lineRule="auto"/>
              <w:rPr>
                <w:rFonts w:ascii="宋体" w:hAnsi="宋体" w:cs="宋体"/>
                <w:sz w:val="24"/>
              </w:rPr>
            </w:pPr>
            <w:r>
              <w:rPr>
                <w:rFonts w:hint="eastAsia" w:ascii="宋体" w:hAnsi="宋体" w:cs="宋体"/>
                <w:sz w:val="24"/>
              </w:rPr>
              <w:t>委托授权人:</w:t>
            </w:r>
          </w:p>
          <w:p>
            <w:pPr>
              <w:spacing w:line="600" w:lineRule="auto"/>
              <w:rPr>
                <w:rFonts w:ascii="宋体" w:hAnsi="宋体" w:cs="宋体"/>
                <w:sz w:val="24"/>
              </w:rPr>
            </w:pPr>
            <w:r>
              <w:rPr>
                <w:rFonts w:hint="eastAsia" w:ascii="宋体" w:hAnsi="宋体" w:cs="宋体"/>
                <w:sz w:val="24"/>
              </w:rPr>
              <w:t>签字日期：    年    月    日</w:t>
            </w:r>
          </w:p>
        </w:tc>
        <w:tc>
          <w:tcPr>
            <w:tcW w:w="4683" w:type="dxa"/>
            <w:tcBorders>
              <w:tl2br w:val="nil"/>
              <w:tr2bl w:val="nil"/>
            </w:tcBorders>
            <w:noWrap w:val="0"/>
            <w:vAlign w:val="top"/>
          </w:tcPr>
          <w:p>
            <w:pPr>
              <w:spacing w:line="600" w:lineRule="auto"/>
              <w:rPr>
                <w:rFonts w:ascii="宋体" w:hAnsi="宋体" w:cs="宋体"/>
                <w:sz w:val="24"/>
              </w:rPr>
            </w:pPr>
            <w:r>
              <w:rPr>
                <w:rFonts w:hint="eastAsia" w:ascii="宋体" w:hAnsi="宋体" w:cs="宋体"/>
                <w:sz w:val="24"/>
              </w:rPr>
              <w:t>委托授权人:</w:t>
            </w:r>
          </w:p>
          <w:p>
            <w:pPr>
              <w:spacing w:line="600" w:lineRule="auto"/>
              <w:rPr>
                <w:rFonts w:ascii="宋体" w:hAnsi="宋体" w:cs="宋体"/>
                <w:sz w:val="24"/>
              </w:rPr>
            </w:pPr>
            <w:r>
              <w:rPr>
                <w:rFonts w:hint="eastAsia" w:ascii="宋体" w:hAnsi="宋体" w:cs="宋体"/>
                <w:sz w:val="24"/>
              </w:rPr>
              <w:t>签字日期：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888" w:type="dxa"/>
            <w:tcBorders>
              <w:tl2br w:val="nil"/>
              <w:tr2bl w:val="nil"/>
            </w:tcBorders>
            <w:noWrap w:val="0"/>
            <w:vAlign w:val="top"/>
          </w:tcPr>
          <w:p>
            <w:pPr>
              <w:spacing w:line="600" w:lineRule="auto"/>
              <w:rPr>
                <w:rFonts w:ascii="宋体" w:hAnsi="宋体" w:cs="宋体"/>
                <w:sz w:val="24"/>
              </w:rPr>
            </w:pPr>
            <w:r>
              <w:rPr>
                <w:rFonts w:hint="eastAsia" w:ascii="宋体" w:hAnsi="宋体" w:cs="宋体"/>
                <w:sz w:val="24"/>
              </w:rPr>
              <w:t>开户行：</w:t>
            </w:r>
          </w:p>
          <w:p>
            <w:pPr>
              <w:spacing w:line="600" w:lineRule="auto"/>
              <w:rPr>
                <w:rFonts w:ascii="宋体" w:hAnsi="宋体" w:cs="宋体"/>
                <w:sz w:val="24"/>
              </w:rPr>
            </w:pPr>
            <w:r>
              <w:rPr>
                <w:rFonts w:hint="eastAsia" w:ascii="宋体" w:hAnsi="宋体" w:cs="宋体"/>
                <w:sz w:val="24"/>
              </w:rPr>
              <w:t>账号：</w:t>
            </w:r>
          </w:p>
        </w:tc>
        <w:tc>
          <w:tcPr>
            <w:tcW w:w="4683" w:type="dxa"/>
            <w:tcBorders>
              <w:tl2br w:val="nil"/>
              <w:tr2bl w:val="nil"/>
            </w:tcBorders>
            <w:noWrap w:val="0"/>
            <w:vAlign w:val="top"/>
          </w:tcPr>
          <w:p>
            <w:pPr>
              <w:spacing w:line="600" w:lineRule="auto"/>
              <w:rPr>
                <w:rFonts w:ascii="宋体" w:hAnsi="宋体" w:cs="宋体"/>
                <w:sz w:val="24"/>
              </w:rPr>
            </w:pPr>
            <w:r>
              <w:rPr>
                <w:rFonts w:hint="eastAsia" w:ascii="宋体" w:hAnsi="宋体" w:cs="宋体"/>
                <w:sz w:val="24"/>
              </w:rPr>
              <w:t>开户行：</w:t>
            </w:r>
          </w:p>
          <w:p>
            <w:pPr>
              <w:spacing w:line="600" w:lineRule="auto"/>
              <w:rPr>
                <w:rFonts w:ascii="宋体" w:hAnsi="宋体" w:cs="宋体"/>
                <w:sz w:val="24"/>
              </w:rPr>
            </w:pPr>
            <w:r>
              <w:rPr>
                <w:rFonts w:hint="eastAsia" w:ascii="宋体" w:hAnsi="宋体" w:cs="宋体"/>
                <w:sz w:val="24"/>
              </w:rPr>
              <w:t>账号：</w:t>
            </w:r>
          </w:p>
        </w:tc>
      </w:tr>
    </w:tbl>
    <w:p/>
    <w:p/>
    <w:p/>
    <w:p>
      <w:pPr>
        <w:rPr>
          <w:color w:val="000000"/>
        </w:rPr>
      </w:pPr>
    </w:p>
    <w:p>
      <w:pPr>
        <w:rPr>
          <w:rFonts w:hint="eastAsia" w:ascii="宋体" w:hAnsi="宋体" w:eastAsia="宋体" w:cs="宋体"/>
          <w:highlight w:val="none"/>
        </w:rPr>
      </w:pPr>
      <w:bookmarkStart w:id="320" w:name="_GoBack"/>
      <w:bookmarkEnd w:id="320"/>
    </w:p>
    <w:sectPr>
      <w:headerReference r:id="rId19" w:type="first"/>
      <w:footerReference r:id="rId21" w:type="first"/>
      <w:headerReference r:id="rId18" w:type="default"/>
      <w:footerReference r:id="rId20"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serif">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swiss"/>
    <w:pitch w:val="default"/>
    <w:sig w:usb0="80000287" w:usb1="280F3C52" w:usb2="00000016" w:usb3="00000000" w:csb0="0004001F" w:csb1="00000000"/>
  </w:font>
  <w:font w:name="New York">
    <w:altName w:val="Segoe Print"/>
    <w:panose1 w:val="02040503060506020304"/>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Tw Cen MT">
    <w:altName w:val="Segoe Print"/>
    <w:panose1 w:val="020B0602020104020603"/>
    <w:charset w:val="00"/>
    <w:family w:val="swiss"/>
    <w:pitch w:val="default"/>
    <w:sig w:usb0="00000000" w:usb1="00000000" w:usb2="00000000" w:usb3="00000000" w:csb0="20000003" w:csb1="00000000"/>
  </w:font>
  <w:font w:name="华文仿宋">
    <w:altName w:val="仿宋"/>
    <w:panose1 w:val="02010600040101010101"/>
    <w:charset w:val="86"/>
    <w:family w:val="auto"/>
    <w:pitch w:val="default"/>
    <w:sig w:usb0="00000000" w:usb1="00000000" w:usb2="00000000" w:usb3="00000000" w:csb0="0004009F" w:csb1="DFD70000"/>
  </w:font>
  <w:font w:name="华文楷体">
    <w:altName w:val="宋体"/>
    <w:panose1 w:val="02010600040101010101"/>
    <w:charset w:val="86"/>
    <w:family w:val="auto"/>
    <w:pitch w:val="default"/>
    <w:sig w:usb0="00000000" w:usb1="00000000" w:usb2="00000010" w:usb3="00000000" w:csb0="0004009F"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mc:AlternateContent>
        <mc:Choice Requires="wps">
          <w:drawing>
            <wp:anchor distT="0" distB="0" distL="114300" distR="114300" simplePos="0" relativeHeight="204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wps:txbx>
                    <wps:bodyPr wrap="none" lIns="0" tIns="0" rIns="0" bIns="0" upright="0">
                      <a:spAutoFit/>
                    </wps:bodyPr>
                  </wps:wsp>
                </a:graphicData>
              </a:graphic>
            </wp:anchor>
          </w:drawing>
        </mc:Choice>
        <mc:Fallback>
          <w:pict>
            <v:shape id="文本框 1028" o:spid="_x0000_s1026" o:spt="202" type="#_x0000_t202" style="position:absolute;left:0pt;margin-top:0pt;height:144pt;width:144pt;mso-position-horizontal:center;mso-position-horizontal-relative:margin;mso-wrap-style:none;z-index:204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MJFjrEBAABOAwAADgAAAGRycy9lMm9Eb2MueG1srVPBbtswDL0P2D8I&#10;ui9yMmAwjDhFh6LDgKEt0O0DFFmKBUiiICmx8wPtH+y0S+/9rnzHKCVOt+429CJTJPX4HkkvL0Zr&#10;yE6GqMG1dD6rKJFOQKfdpqU/vl9/qCmJibuOG3CypXsZ6cXq/bvl4Bu5gB5MJwNBEBebwbe0T8k3&#10;jEXRS8vjDLx0GFQQLE94DRvWBT4gujVsUVWf2ACh8wGEjBG9V8cgXRV8paRIt0pFmYhpKXJL5Qzl&#10;XOeTrZa82QTuey1ONPh/sLBcOyx6hrriiZNt0P9AWS0CRFBpJsAyUEoLWTSgmnn1Ss19z70sWrA5&#10;0Z/bFN8OVtzs7gLRXUs/UuK4xREdfj4efj0fnh7IvFrUuUODjw0m3ntMTeNnGHHSkz+iMwsfVbD5&#10;i5IIxrHX+3N/5ZiIyI/qRV1XGBIYmy6Iz16e+xDTFwmWZKOlAQdY+sp332I6pk4puZqDa21MGaJx&#10;fzkQM3tY5n7kmK00rseToDV0e9Qz4Oxb6nA5KTFfHbY2r8lkhMlYT8bWB73pyx7letFfbhOSKNxy&#10;hSPsqTAOrag7LVjeij/vJevlN1j9B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BQwkWOsQEA&#10;AE4DAAAOAAAAAAAAAAEAIAAAAB4BAABkcnMvZTJvRG9jLnhtbFBLBQYAAAAABgAGAFkBAABBBQAA&#10;AAA=&#10;">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mc:AlternateContent>
        <mc:Choice Requires="wps">
          <w:drawing>
            <wp:anchor distT="0" distB="0" distL="114300" distR="114300" simplePos="0" relativeHeight="307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wps:txbx>
                    <wps:bodyPr wrap="none" lIns="0" tIns="0" rIns="0" bIns="0" upright="0">
                      <a:spAutoFit/>
                    </wps:bodyPr>
                  </wps:wsp>
                </a:graphicData>
              </a:graphic>
            </wp:anchor>
          </w:drawing>
        </mc:Choice>
        <mc:Fallback>
          <w:pict>
            <v:shape id="文本框 1029" o:spid="_x0000_s1026" o:spt="202" type="#_x0000_t202" style="position:absolute;left:0pt;margin-top:0pt;height:144pt;width:144pt;mso-position-horizontal:center;mso-position-horizontal-relative:margin;mso-wrap-style:none;z-index:307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nGNYrEBAABOAwAADgAAAGRycy9lMm9Eb2MueG1srVNLbtswEN0H6B0I&#10;7mvKRhE4guWgRZCiQJAGSHIAmiItAvxhSFvyBZIbZNVN9zmXz5EhbTn97IpuqOHM8M17M6PF5WAN&#10;2UqI2ruGTicVJdIJ32q3bujjw/XHOSUxcddy451s6E5Gern8cLboQy1nvvOmlUAQxMW6Dw3tUgo1&#10;Y1F00vI48UE6DCoPlie8wpq1wHtEt4bNquqc9R7aAF7IGNF7dQjSZcFXSor0XakoEzENRW6pnFDO&#10;VT7ZcsHrNfDQaXGkwf+BheXaYdET1BVPnGxA/wVltQAfvUoT4S3zSmkhiwZUM63+UHPf8SCLFmxO&#10;DKc2xf8HK263d0B029BPlDhucUT7l+f9j9f9zycyrWYXuUN9iDUm3gdMTcMXP+CkR39EZxY+KLD5&#10;i5IIxrHXu1N/5ZCIyI/ms/m8wpDA2HhBfPb+PEBMX6W3JBsNBRxg6Svf3sR0SB1TcjXnr7UxZYjG&#10;/eZAzOxhmfuBY7bSsBqOgla+3aGeHmffUIfLSYn55rC1eU1GA0ZjNRqbAHrdlT3K9WL4vElIonDL&#10;FQ6wx8I4tKLuuGB5K369l6z332D5B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icY1isQEA&#10;AE4DAAAOAAAAAAAAAAEAIAAAAB4BAABkcnMvZTJvRG9jLnhtbFBLBQYAAAAABgAGAFkBAABBBQAA&#10;AAA=&#10;">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mc:Fallback>
      </mc:AlternateContent>
    </w:r>
    <w:r>
      <mc:AlternateContent>
        <mc:Choice Requires="wps">
          <w:drawing>
            <wp:anchor distT="0" distB="0" distL="114300" distR="114300" simplePos="0" relativeHeight="102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sz w:val="18"/>
                            </w:rPr>
                          </w:pP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102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Cd2ibEBAABOAwAADgAAAGRycy9lMm9Eb2MueG1srVPBbtswDL0P2D8I&#10;ui9yDGwIjDhFh6LDgKEt0O0DFFmKBUiiICmx8wPtH+y0S+/9rnzHKCVOt+429CJTJPX4HkkvL0Zr&#10;yE6GqMG1dD6rKJFOQKfdpqU/vl9/WFASE3cdN+BkS/cy0ovV+3fLwTeyhh5MJwNBEBebwbe0T8k3&#10;jEXRS8vjDLx0GFQQLE94DRvWBT4gujWsrqpPbIDQ+QBCxojeq2OQrgq+UlKkW6WiTMS0FLmlcoZy&#10;rvPJVkvebAL3vRYnGvw/WFiuHRY9Q13xxMk26H+grBYBIqg0E2AZKKWFLBpQzbx6pea+514WLdic&#10;6M9tim8HK252d4HorqU1JY5bHNHh5+Ph1/Ph6YHMq/pj7tDgY4OJ9x5T0/gZRpz05I/ozMJHFWz+&#10;oiSCcez1/txfOSYi8qNFvVhUGBIYmy6Iz16e+xDTFwmWZKOlAQdY+sp332I6pk4puZqDa21MGaJx&#10;fzkQM3tY5n7kmK00rseToDV0e9Qz4Oxb6nA5KTFfHbY2r8lkhMlYT8bWB73pkdq88Ir+cpuQROGW&#10;KxxhT4VxaEXdacHyVvx5L1kvv8Hq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BoJ3aJsQEA&#10;AE4DAAAOAAAAAAAAAAEAIAAAAB4BAABkcnMvZTJvRG9jLnhtbFBLBQYAAAAABgAGAFkBAABBBQAA&#10;AAA=&#10;">
              <v:fill on="f" focussize="0,0"/>
              <v:stroke on="f"/>
              <v:imagedata o:title=""/>
              <o:lock v:ext="edit" aspectratio="f"/>
              <v:textbox inset="0mm,0mm,0mm,0mm" style="mso-fit-shape-to-text:t;">
                <w:txbxContent>
                  <w:p>
                    <w:pPr>
                      <w:snapToGrid w:val="0"/>
                      <w:rPr>
                        <w:sz w:val="18"/>
                      </w:rPr>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mc:AlternateContent>
        <mc:Choice Requires="wps">
          <w:drawing>
            <wp:anchor distT="0" distB="0" distL="114300" distR="114300" simplePos="0" relativeHeight="409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47</w:t>
                          </w:r>
                          <w:r>
                            <w:rPr>
                              <w:rFonts w:hint="eastAsia"/>
                              <w:lang w:eastAsia="zh-CN"/>
                            </w:rPr>
                            <w:fldChar w:fldCharType="end"/>
                          </w:r>
                          <w:r>
                            <w:rPr>
                              <w:rFonts w:hint="eastAsia"/>
                              <w:lang w:eastAsia="zh-CN"/>
                            </w:rPr>
                            <w:t xml:space="preserve"> 页</w:t>
                          </w:r>
                        </w:p>
                      </w:txbxContent>
                    </wps:txbx>
                    <wps:bodyPr wrap="none" lIns="0" tIns="0" rIns="0" bIns="0" upright="0">
                      <a:spAutoFit/>
                    </wps:bodyPr>
                  </wps:wsp>
                </a:graphicData>
              </a:graphic>
            </wp:anchor>
          </w:drawing>
        </mc:Choice>
        <mc:Fallback>
          <w:pict>
            <v:shape id="文本框 1030" o:spid="_x0000_s1026" o:spt="202" type="#_x0000_t202" style="position:absolute;left:0pt;margin-top:0pt;height:144pt;width:144pt;mso-position-horizontal:center;mso-position-horizontal-relative:margin;mso-wrap-style:none;z-index:409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zeQebABAABOAwAADgAAAGRycy9lMm9Eb2MueG1srVNLbtswEN0X6B0I&#10;7mvKDlIYguUgQZCiQNAWSHMAmiItAvxhSFvyBdobdNVN9zmXz5EhbdltswuyoYYzwzfz3owWV4M1&#10;ZCshau8aOp1UlEgnfKvduqGP3+8+zCmJibuWG+9kQ3cy0qvl+3eLPtRy5jtvWgkEQVys+9DQLqVQ&#10;MxZFJy2PEx+kw6DyYHnCK6xZC7xHdGvYrKo+st5DG8ALGSN6bw9Buiz4SkmRvioVZSKmodhbKieU&#10;c5VPtlzweg08dFoc2+Cv6MJy7bDoCeqWJ042oF9AWS3AR6/SRHjLvFJayMIB2Uyr/9g8dDzIwgXF&#10;ieEkU3w7WPFl+w2Ibht6SYnjFke0//Vz//tp/+cHmVYXRaE+xBoTHwKmpuHGDzjprFz2R3Rm4oMC&#10;m79IiWActd6d9JVDIiI/ms/m8wpDAmPjBXHY+XmAmD5Jb0k2Ggo4wKIr397HdEgdU3I15++0MWWI&#10;xv3jQMzsYeces5WG1XBsfOXbHfLpcfYNdbiclJjPDqXNazIaMBqr0dgE0Ouu7FGuF8P1JmETpbdc&#10;4QB7LIxDK+yOC5a34u97yTr/Bstn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zql5uc8AAAAFAQAA&#10;DwAAAAAAAAABACAAAAAiAAAAZHJzL2Rvd25yZXYueG1sUEsBAhQAFAAAAAgAh07iQLM3kHmwAQAA&#10;TgMAAA4AAAAAAAAAAQAgAAAAHgEAAGRycy9lMm9Eb2MueG1sUEsFBgAAAAAGAAYAWQEAAEAFAAAA&#10;AA==&#10;">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47</w:t>
                    </w:r>
                    <w:r>
                      <w:rPr>
                        <w:rFonts w:hint="eastAsia"/>
                        <w:lang w:eastAsia="zh-CN"/>
                      </w:rPr>
                      <w:fldChar w:fldCharType="end"/>
                    </w:r>
                    <w:r>
                      <w:rPr>
                        <w:rFonts w:hint="eastAsia"/>
                        <w:lang w:eastAsia="zh-CN"/>
                      </w:rP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47</w:t>
                          </w:r>
                          <w:r>
                            <w:rPr>
                              <w:rFonts w:hint="eastAsia"/>
                              <w:lang w:eastAsia="zh-CN"/>
                            </w:rPr>
                            <w:fldChar w:fldCharType="end"/>
                          </w:r>
                          <w:r>
                            <w:rPr>
                              <w:rFonts w:hint="eastAsia"/>
                              <w:lang w:eastAsia="zh-CN"/>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HQvfLIBAABZAwAADgAAAGRycy9lMm9Eb2MueG1srVPNjtMwEL4j8Q6W&#10;7zTZHtgqaroCrRYhIUBaeADXsRtLtscau036AvAGnLhw57n6HIydprvAbbUXZ36/mW9msr4ZnWUH&#10;hdGAb/nVouZMeQmd8buWf/1y92rFWUzCd8KCVy0/qshvNi9frIfQqCX0YDuFjEB8bIbQ8j6l0FRV&#10;lL1yIi4gKE9ODehEIhV3VYdiIHRnq2Vdv64GwC4gSBUjWW8nJ98UfK2VTJ+0jiox23LqLZUXy7vN&#10;b7VZi2aHIvRGntsQT+jCCeOp6AXqViTB9mj+g3JGIkTQaSHBVaC1kapwIDZX9T9s7nsRVOFCw4nh&#10;Mqb4fLDy4+EzMtO1/JozLxyt6PTj++nn79Ovb+w6j2cIsaGo+0BxaXwLI615tkcyZtajRpe/xIeR&#10;nwZ9vAxXjYnJnLRarlY1uST5ZoXwq4f0gDG9U+BYFlqOtL0yVHH4ENMUOofkah7ujLVlg9b/ZSDM&#10;yaLKCZyzM5Op4yylcTue6W2hOxK7gc6g5Z7ulDP73tOU88XMAs7Cdhb2Ac2uLyeVq8fwZp+opdJp&#10;rjDBEsOs0P4K1/Ot5QN5rJeohz9i8w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OqXm5zwAAAAUB&#10;AAAPAAAAAAAAAAEAIAAAACIAAABkcnMvZG93bnJldi54bWxQSwECFAAUAAAACACHTuJAVHQvfLIB&#10;AABZAwAADgAAAAAAAAABACAAAAAeAQAAZHJzL2Uyb0RvYy54bWxQSwUGAAAAAAYABgBZAQAAQgUA&#10;AAAA&#10;">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47</w:t>
                    </w:r>
                    <w:r>
                      <w:rPr>
                        <w:rFonts w:hint="eastAsia"/>
                        <w:lang w:eastAsia="zh-CN"/>
                      </w:rPr>
                      <w:fldChar w:fldCharType="end"/>
                    </w:r>
                    <w:r>
                      <w:rPr>
                        <w:rFonts w:hint="eastAsia"/>
                        <w:lang w:eastAsia="zh-CN"/>
                      </w:rPr>
                      <w:t xml:space="preserve"> 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MMCurEBAABZAwAADgAAAGRycy9lMm9Eb2MueG1srVPNjtMwEL4j8Q6W&#10;7zTZHqoqarpatFqEhABp4QFcx24s+U8zbpO+ALwBJy7cea4+B2On6fJzQ3tx5veb+WYmm9vRWXZU&#10;gCb4lt8sas6Ul6Ezft/yz58eXq05wyR8J2zwquUnhfx2+/LFZoiNWoY+2E4BIxCPzRBb3qcUm6pC&#10;2SsncBGi8uTUAZxIpMK+6kAMhO5stazrVTUE6CIEqRDJej85+bbga61k+qA1qsRsy6m3VF4o7y6/&#10;1XYjmj2I2Bt5aUP8RxdOGE9Fr1D3Igl2APMPlDMSAgadFjK4KmhtpCociM1N/Rebx15EVbjQcDBe&#10;x4TPByvfHz8CM13LV5x54WhF529fz99/nn98Yas8niFiQ1GPkeLS+DqMtObZjmTMrEcNLn+JDyM/&#10;Dfp0Ha4aE5M5ab1cr2tySfLNCuFXT+kRML1RwbEstBxoe2Wo4vgO0xQ6h+RqPjwYa8sGrf/DQJiT&#10;RZUTuGRnJlPHWUrjbrzQ24XuROwGOoOWe7pTzuxbT1POFzMLMAu7WThEMPu+nFSujvHukKil0mmu&#10;MMESw6zQ/grXy63lA/ldL1FPf8T2F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EwwK6sQEA&#10;AFkDAAAOAAAAAAAAAAEAIAAAAB4BAABkcnMvZTJvRG9jLnhtbFBLBQYAAAAABgAGAFkBAABBBQAA&#10;AAA=&#10;">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snapToGrid w:val="0"/>
                            <w:rPr>
                              <w:sz w:val="18"/>
                            </w:rPr>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AzbwrIBAABZAwAADgAAAGRycy9lMm9Eb2MueG1srVNLbtswEN0XyB0I&#10;7mPJXgSCYDlIECQIEDQF0h6ApkiLAMkhSNqSL9DcoKtuuu+5fI4OKcv5dBdkQ82Pj+/NjJaXg9Fk&#10;J3xQYBs6n5WUCMuhVXbT0B/fb88rSkJktmUarGjoXgR6uTr7suxdLRbQgW6FJwhiQ927hnYxuroo&#10;Au+EYWEGTlhMSvCGRXT9pmg96xHd6GJRlhdFD751HrgIAaM3Y5KuMr6UgsdHKYOIRDcUucV8+nyu&#10;01mslqzeeOY6xY802AdYGKYsPnqCumGRka1X/0EZxT0EkHHGwRQgpeIia0A18/KdmqeOOZG1YHOC&#10;O7UpfB4s/7r75olqG4qDsszgiA6/ng+//x7+/CRVak/vQo1VTw7r4nANA455igcMJtWD9CZ9UQ/B&#10;PDZ6f2quGCLh6VK1qKoSUxxzk4P4xct150O8E2BIMhrqcXq5qWz3EOJYOpWk1yzcKq3zBLV9E0DM&#10;MSLyChxvJyUj42TFYT0c5a2h3aO6HtegoRb3lBJ9b7HLaWMmw0/GejK2zqtNh0TnmWVwV9uIlDLT&#10;9MIIiwqTg/PLWo+7lhbktZ+rXv6I1T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OqXm5zwAAAAUB&#10;AAAPAAAAAAAAAAEAIAAAACIAAABkcnMvZG93bnJldi54bWxQSwECFAAUAAAACACHTuJAnAzbwrIB&#10;AABZAwAADgAAAAAAAAABACAAAAAeAQAAZHJzL2Uyb0RvYy54bWxQSwUGAAAAAAYABgBZAQAAQgUA&#10;AAAA&#10;">
              <v:fill on="f" focussize="0,0"/>
              <v:stroke on="f"/>
              <v:imagedata o:title=""/>
              <o:lock v:ext="edit" aspectratio="f"/>
              <v:textbox inset="0mm,0mm,0mm,0mm" style="mso-fit-shape-to-text:t;">
                <w:txbxContent>
                  <w:p>
                    <w:pPr>
                      <w:snapToGrid w:val="0"/>
                      <w:rPr>
                        <w:sz w:val="18"/>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r>
      <w:rPr>
        <w:rFonts w:hint="eastAsia" w:ascii="华文楷体" w:hAnsi="华文楷体" w:eastAsia="华文楷体" w:cs="华文楷体"/>
        <w:sz w:val="21"/>
        <w:szCs w:val="21"/>
        <w:u w:val="single"/>
      </w:rPr>
      <w:t>甘肃中金国际招标有限公司</w:t>
    </w:r>
    <w:r>
      <w:rPr>
        <w:rFonts w:hint="eastAsia" w:ascii="华文楷体" w:hAnsi="华文楷体" w:eastAsia="华文楷体" w:cs="华文楷体"/>
        <w:sz w:val="21"/>
        <w:szCs w:val="21"/>
        <w:u w:val="single"/>
        <w:lang w:val="en-US" w:eastAsia="zh-CN"/>
      </w:rPr>
      <w:t xml:space="preserve">                                                    </w:t>
    </w:r>
    <w:r>
      <w:rPr>
        <w:rFonts w:hint="eastAsia" w:ascii="华文楷体" w:hAnsi="华文楷体" w:eastAsia="华文楷体" w:cs="华文楷体"/>
        <w:sz w:val="21"/>
        <w:szCs w:val="21"/>
        <w:u w:val="single"/>
      </w:rPr>
      <w:t>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pPr>
    <w:r>
      <w:rPr>
        <w:rFonts w:hint="eastAsia" w:ascii="华文楷体" w:hAnsi="华文楷体" w:eastAsia="华文楷体" w:cs="华文楷体"/>
        <w:sz w:val="21"/>
        <w:szCs w:val="21"/>
        <w:u w:val="single"/>
      </w:rPr>
      <w:t>甘肃中金国际招标有限公司</w:t>
    </w:r>
    <w:r>
      <w:rPr>
        <w:rFonts w:hint="eastAsia" w:ascii="华文楷体" w:hAnsi="华文楷体" w:eastAsia="华文楷体" w:cs="华文楷体"/>
        <w:sz w:val="21"/>
        <w:szCs w:val="21"/>
        <w:u w:val="single"/>
        <w:lang w:val="en-US" w:eastAsia="zh-CN"/>
      </w:rPr>
      <w:t xml:space="preserve">                                                         </w:t>
    </w:r>
    <w:r>
      <w:rPr>
        <w:rFonts w:hint="eastAsia" w:ascii="华文楷体" w:hAnsi="华文楷体" w:eastAsia="华文楷体" w:cs="华文楷体"/>
        <w:sz w:val="21"/>
        <w:szCs w:val="21"/>
        <w:u w:val="single"/>
      </w:rPr>
      <w:t>公开招标</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r>
      <w:rPr>
        <w:rFonts w:hint="eastAsia" w:ascii="华文楷体" w:hAnsi="华文楷体" w:eastAsia="华文楷体" w:cs="华文楷体"/>
        <w:sz w:val="21"/>
        <w:szCs w:val="21"/>
        <w:u w:val="single"/>
      </w:rPr>
      <w:t>甘肃中金国际招标有限公司</w:t>
    </w:r>
    <w:r>
      <w:rPr>
        <w:rFonts w:hint="eastAsia" w:ascii="华文楷体" w:hAnsi="华文楷体" w:eastAsia="华文楷体" w:cs="华文楷体"/>
        <w:sz w:val="21"/>
        <w:szCs w:val="21"/>
        <w:u w:val="single"/>
        <w:lang w:val="en-US" w:eastAsia="zh-CN"/>
      </w:rPr>
      <w:t xml:space="preserve">                                                         </w:t>
    </w:r>
    <w:r>
      <w:rPr>
        <w:rFonts w:hint="eastAsia" w:ascii="华文楷体" w:hAnsi="华文楷体" w:eastAsia="华文楷体" w:cs="华文楷体"/>
        <w:sz w:val="21"/>
        <w:szCs w:val="21"/>
        <w:u w:val="single"/>
      </w:rPr>
      <w:t>公开招标</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r>
      <w:rPr>
        <w:rFonts w:hint="eastAsia" w:ascii="华文楷体" w:hAnsi="华文楷体" w:eastAsia="华文楷体" w:cs="华文楷体"/>
        <w:sz w:val="21"/>
        <w:szCs w:val="21"/>
        <w:u w:val="single"/>
      </w:rPr>
      <w:t>甘肃中金国际招标有限公司</w:t>
    </w:r>
    <w:r>
      <w:rPr>
        <w:rFonts w:hint="eastAsia" w:ascii="华文楷体" w:hAnsi="华文楷体" w:eastAsia="华文楷体" w:cs="华文楷体"/>
        <w:sz w:val="21"/>
        <w:szCs w:val="21"/>
        <w:u w:val="single"/>
        <w:lang w:val="en-US" w:eastAsia="zh-CN"/>
      </w:rPr>
      <w:t xml:space="preserve">                                                         </w:t>
    </w:r>
    <w:r>
      <w:rPr>
        <w:rFonts w:hint="eastAsia" w:ascii="华文楷体" w:hAnsi="华文楷体" w:eastAsia="华文楷体" w:cs="华文楷体"/>
        <w:sz w:val="21"/>
        <w:szCs w:val="21"/>
        <w:u w:val="single"/>
      </w:rPr>
      <w:t>公开招标</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pPr>
    <w:r>
      <w:rPr>
        <w:rFonts w:hint="eastAsia" w:ascii="华文楷体" w:hAnsi="华文楷体" w:eastAsia="华文楷体" w:cs="华文楷体"/>
        <w:sz w:val="21"/>
        <w:szCs w:val="21"/>
        <w:u w:val="single"/>
      </w:rPr>
      <w:t>甘肃中金国际招标有限公司</w:t>
    </w:r>
    <w:r>
      <w:rPr>
        <w:rFonts w:hint="eastAsia" w:ascii="华文楷体" w:hAnsi="华文楷体" w:eastAsia="华文楷体" w:cs="华文楷体"/>
        <w:sz w:val="21"/>
        <w:szCs w:val="21"/>
        <w:u w:val="single"/>
        <w:lang w:val="en-US" w:eastAsia="zh-CN"/>
      </w:rPr>
      <w:t xml:space="preserve">                                                         </w:t>
    </w:r>
    <w:r>
      <w:rPr>
        <w:rFonts w:hint="eastAsia" w:ascii="华文楷体" w:hAnsi="华文楷体" w:eastAsia="华文楷体" w:cs="华文楷体"/>
        <w:sz w:val="21"/>
        <w:szCs w:val="21"/>
        <w:u w:val="single"/>
      </w:rPr>
      <w:t>公开招标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6EE3D6"/>
    <w:multiLevelType w:val="singleLevel"/>
    <w:tmpl w:val="A36EE3D6"/>
    <w:lvl w:ilvl="0" w:tentative="0">
      <w:start w:val="1"/>
      <w:numFmt w:val="decimal"/>
      <w:suff w:val="nothing"/>
      <w:lvlText w:val="（%1）"/>
      <w:lvlJc w:val="left"/>
    </w:lvl>
  </w:abstractNum>
  <w:abstractNum w:abstractNumId="1">
    <w:nsid w:val="0000000B"/>
    <w:multiLevelType w:val="multilevel"/>
    <w:tmpl w:val="0000000B"/>
    <w:lvl w:ilvl="0" w:tentative="0">
      <w:start w:val="1"/>
      <w:numFmt w:val="decimal"/>
      <w:lvlText w:val="%1"/>
      <w:lvlJc w:val="left"/>
      <w:pPr>
        <w:tabs>
          <w:tab w:val="left" w:pos="170"/>
        </w:tabs>
        <w:ind w:firstLine="170"/>
      </w:pPr>
      <w:rPr>
        <w:rFonts w:hint="default" w:cs="Times New Roman"/>
      </w:rPr>
    </w:lvl>
    <w:lvl w:ilvl="1" w:tentative="0">
      <w:start w:val="1"/>
      <w:numFmt w:val="decimal"/>
      <w:lvlText w:val="%2)"/>
      <w:lvlJc w:val="left"/>
      <w:pPr>
        <w:tabs>
          <w:tab w:val="left" w:pos="590"/>
        </w:tabs>
        <w:ind w:left="590" w:hanging="420"/>
      </w:pPr>
      <w:rPr>
        <w:rFonts w:hint="default" w:cs="Times New Roman"/>
      </w:rPr>
    </w:lvl>
    <w:lvl w:ilvl="2" w:tentative="0">
      <w:start w:val="1"/>
      <w:numFmt w:val="decimal"/>
      <w:lvlText w:val="%3、"/>
      <w:lvlJc w:val="left"/>
      <w:pPr>
        <w:tabs>
          <w:tab w:val="left" w:pos="1200"/>
        </w:tabs>
        <w:ind w:left="1200" w:hanging="360"/>
      </w:pPr>
      <w:rPr>
        <w:rFonts w:hint="eastAsia" w:cs="Times New Roman"/>
      </w:rPr>
    </w:lvl>
    <w:lvl w:ilvl="3" w:tentative="0">
      <w:start w:val="1"/>
      <w:numFmt w:val="japaneseCounting"/>
      <w:lvlText w:val="%4、"/>
      <w:lvlJc w:val="left"/>
      <w:pPr>
        <w:tabs>
          <w:tab w:val="left" w:pos="2220"/>
        </w:tabs>
        <w:ind w:left="2220" w:hanging="960"/>
      </w:pPr>
      <w:rPr>
        <w:rFonts w:hint="default" w:cs="Times New Roman"/>
      </w:rPr>
    </w:lvl>
    <w:lvl w:ilvl="4" w:tentative="0">
      <w:start w:val="1"/>
      <w:numFmt w:val="decimal"/>
      <w:lvlText w:val="%5）"/>
      <w:lvlJc w:val="left"/>
      <w:pPr>
        <w:tabs>
          <w:tab w:val="left" w:pos="2040"/>
        </w:tabs>
        <w:ind w:left="2040" w:hanging="360"/>
      </w:pPr>
      <w:rPr>
        <w:rFonts w:hint="eastAsia"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5983EC99"/>
    <w:multiLevelType w:val="singleLevel"/>
    <w:tmpl w:val="5983EC99"/>
    <w:lvl w:ilvl="0" w:tentative="0">
      <w:start w:val="3"/>
      <w:numFmt w:val="chineseCounting"/>
      <w:suff w:val="space"/>
      <w:lvlText w:val="第%1章"/>
      <w:lvlJc w:val="left"/>
    </w:lvl>
  </w:abstractNum>
  <w:abstractNum w:abstractNumId="3">
    <w:nsid w:val="59DF3391"/>
    <w:multiLevelType w:val="singleLevel"/>
    <w:tmpl w:val="59DF3391"/>
    <w:lvl w:ilvl="0" w:tentative="0">
      <w:start w:val="7"/>
      <w:numFmt w:val="decimal"/>
      <w:suff w:val="space"/>
      <w:lvlText w:val="%1."/>
      <w:lvlJc w:val="left"/>
    </w:lvl>
  </w:abstractNum>
  <w:abstractNum w:abstractNumId="4">
    <w:nsid w:val="7DB1AA8B"/>
    <w:multiLevelType w:val="singleLevel"/>
    <w:tmpl w:val="7DB1AA8B"/>
    <w:lvl w:ilvl="0" w:tentative="0">
      <w:start w:val="3"/>
      <w:numFmt w:val="decimal"/>
      <w:suff w:val="nothing"/>
      <w:lvlText w:val="%1）"/>
      <w:lvlJc w:val="left"/>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hideSpellingErrors/>
  <w:doNotTrackMoves/>
  <w:documentProtection w:enforcement="0"/>
  <w:defaultTabStop w:val="420"/>
  <w:drawingGridHorizontalSpacing w:val="210"/>
  <w:drawingGridVerticalSpacing w:val="161"/>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6540"/>
    <w:rsid w:val="00027C89"/>
    <w:rsid w:val="00030BC0"/>
    <w:rsid w:val="00036C41"/>
    <w:rsid w:val="000806F8"/>
    <w:rsid w:val="00090156"/>
    <w:rsid w:val="00095ADC"/>
    <w:rsid w:val="000A4723"/>
    <w:rsid w:val="000A54C6"/>
    <w:rsid w:val="000B1057"/>
    <w:rsid w:val="000C2B40"/>
    <w:rsid w:val="000D74B3"/>
    <w:rsid w:val="00100BE5"/>
    <w:rsid w:val="00102231"/>
    <w:rsid w:val="0011500D"/>
    <w:rsid w:val="001213FA"/>
    <w:rsid w:val="00123327"/>
    <w:rsid w:val="001240E3"/>
    <w:rsid w:val="0016381F"/>
    <w:rsid w:val="00172A27"/>
    <w:rsid w:val="0017446C"/>
    <w:rsid w:val="00174822"/>
    <w:rsid w:val="00191639"/>
    <w:rsid w:val="001A1CAB"/>
    <w:rsid w:val="001B0E71"/>
    <w:rsid w:val="001D61EF"/>
    <w:rsid w:val="001E17B2"/>
    <w:rsid w:val="001E7046"/>
    <w:rsid w:val="002011B4"/>
    <w:rsid w:val="002069BA"/>
    <w:rsid w:val="00231718"/>
    <w:rsid w:val="002731A3"/>
    <w:rsid w:val="0028785B"/>
    <w:rsid w:val="002B5C60"/>
    <w:rsid w:val="002C5AF7"/>
    <w:rsid w:val="002D1A1B"/>
    <w:rsid w:val="002E56F4"/>
    <w:rsid w:val="002E68A1"/>
    <w:rsid w:val="002F14E3"/>
    <w:rsid w:val="00312AFC"/>
    <w:rsid w:val="00321D51"/>
    <w:rsid w:val="00354FA5"/>
    <w:rsid w:val="00383A43"/>
    <w:rsid w:val="00391524"/>
    <w:rsid w:val="003A45ED"/>
    <w:rsid w:val="003C50F6"/>
    <w:rsid w:val="003E6A99"/>
    <w:rsid w:val="004048DD"/>
    <w:rsid w:val="00414B4E"/>
    <w:rsid w:val="004364F3"/>
    <w:rsid w:val="00461720"/>
    <w:rsid w:val="00477EBA"/>
    <w:rsid w:val="00481E59"/>
    <w:rsid w:val="004918A4"/>
    <w:rsid w:val="004A013C"/>
    <w:rsid w:val="004A0B12"/>
    <w:rsid w:val="004A2FC5"/>
    <w:rsid w:val="004B08EF"/>
    <w:rsid w:val="004D5C06"/>
    <w:rsid w:val="00507C46"/>
    <w:rsid w:val="00512652"/>
    <w:rsid w:val="00551038"/>
    <w:rsid w:val="00551A79"/>
    <w:rsid w:val="0055390E"/>
    <w:rsid w:val="00574557"/>
    <w:rsid w:val="0058302F"/>
    <w:rsid w:val="005905F8"/>
    <w:rsid w:val="005C1368"/>
    <w:rsid w:val="005C1A02"/>
    <w:rsid w:val="005E0129"/>
    <w:rsid w:val="005E016F"/>
    <w:rsid w:val="005E0B9F"/>
    <w:rsid w:val="005F3B6D"/>
    <w:rsid w:val="005F4C51"/>
    <w:rsid w:val="00600113"/>
    <w:rsid w:val="00601DAF"/>
    <w:rsid w:val="00633BA6"/>
    <w:rsid w:val="006340B7"/>
    <w:rsid w:val="0064528D"/>
    <w:rsid w:val="00647ED2"/>
    <w:rsid w:val="00661B0D"/>
    <w:rsid w:val="0067520F"/>
    <w:rsid w:val="006A771B"/>
    <w:rsid w:val="006B0325"/>
    <w:rsid w:val="006B5F4E"/>
    <w:rsid w:val="006D5D81"/>
    <w:rsid w:val="006D68E1"/>
    <w:rsid w:val="006E1A19"/>
    <w:rsid w:val="006E219A"/>
    <w:rsid w:val="00702AE7"/>
    <w:rsid w:val="0070380E"/>
    <w:rsid w:val="007055B9"/>
    <w:rsid w:val="00706A57"/>
    <w:rsid w:val="00712275"/>
    <w:rsid w:val="007431A6"/>
    <w:rsid w:val="00744B8A"/>
    <w:rsid w:val="007579C1"/>
    <w:rsid w:val="007752CF"/>
    <w:rsid w:val="0077797E"/>
    <w:rsid w:val="00792109"/>
    <w:rsid w:val="007B2CE4"/>
    <w:rsid w:val="007C35DA"/>
    <w:rsid w:val="007C47C8"/>
    <w:rsid w:val="007F2126"/>
    <w:rsid w:val="007F57AF"/>
    <w:rsid w:val="00804826"/>
    <w:rsid w:val="0081357E"/>
    <w:rsid w:val="00821A2E"/>
    <w:rsid w:val="008253B1"/>
    <w:rsid w:val="0086025B"/>
    <w:rsid w:val="008664B3"/>
    <w:rsid w:val="00880199"/>
    <w:rsid w:val="008B619D"/>
    <w:rsid w:val="008C1F74"/>
    <w:rsid w:val="008D0D03"/>
    <w:rsid w:val="008E0FF2"/>
    <w:rsid w:val="008E305E"/>
    <w:rsid w:val="008E4308"/>
    <w:rsid w:val="008E747D"/>
    <w:rsid w:val="008F1AE6"/>
    <w:rsid w:val="008F7C95"/>
    <w:rsid w:val="009030D4"/>
    <w:rsid w:val="0092154D"/>
    <w:rsid w:val="009345BF"/>
    <w:rsid w:val="00937F75"/>
    <w:rsid w:val="009A280C"/>
    <w:rsid w:val="009B490B"/>
    <w:rsid w:val="009E18BD"/>
    <w:rsid w:val="009E4B52"/>
    <w:rsid w:val="009E75EE"/>
    <w:rsid w:val="00A0093B"/>
    <w:rsid w:val="00A15A3A"/>
    <w:rsid w:val="00A21D22"/>
    <w:rsid w:val="00A467F2"/>
    <w:rsid w:val="00A50D4C"/>
    <w:rsid w:val="00A62488"/>
    <w:rsid w:val="00A974D4"/>
    <w:rsid w:val="00B0181F"/>
    <w:rsid w:val="00B01F7D"/>
    <w:rsid w:val="00B037E7"/>
    <w:rsid w:val="00B049CA"/>
    <w:rsid w:val="00B04DA7"/>
    <w:rsid w:val="00B44814"/>
    <w:rsid w:val="00B627A7"/>
    <w:rsid w:val="00B747B0"/>
    <w:rsid w:val="00B97169"/>
    <w:rsid w:val="00BA6346"/>
    <w:rsid w:val="00BA7728"/>
    <w:rsid w:val="00BB3CC3"/>
    <w:rsid w:val="00BB66B9"/>
    <w:rsid w:val="00BB7948"/>
    <w:rsid w:val="00BC07CF"/>
    <w:rsid w:val="00BD7872"/>
    <w:rsid w:val="00BE1E6E"/>
    <w:rsid w:val="00BE533E"/>
    <w:rsid w:val="00C07CD9"/>
    <w:rsid w:val="00C25897"/>
    <w:rsid w:val="00C33DE4"/>
    <w:rsid w:val="00C353BC"/>
    <w:rsid w:val="00C37402"/>
    <w:rsid w:val="00C45CBF"/>
    <w:rsid w:val="00C52356"/>
    <w:rsid w:val="00C5742F"/>
    <w:rsid w:val="00C60428"/>
    <w:rsid w:val="00C65402"/>
    <w:rsid w:val="00C66C62"/>
    <w:rsid w:val="00C72E81"/>
    <w:rsid w:val="00C85C8C"/>
    <w:rsid w:val="00CB22FE"/>
    <w:rsid w:val="00CE33DA"/>
    <w:rsid w:val="00CE5E81"/>
    <w:rsid w:val="00CF061B"/>
    <w:rsid w:val="00CF0DDB"/>
    <w:rsid w:val="00CF4E06"/>
    <w:rsid w:val="00D060C6"/>
    <w:rsid w:val="00D1489A"/>
    <w:rsid w:val="00D27C0F"/>
    <w:rsid w:val="00D44F0E"/>
    <w:rsid w:val="00D74E4D"/>
    <w:rsid w:val="00D935D6"/>
    <w:rsid w:val="00DA526C"/>
    <w:rsid w:val="00DB35ED"/>
    <w:rsid w:val="00DF1AAE"/>
    <w:rsid w:val="00DF6B8A"/>
    <w:rsid w:val="00DF7A25"/>
    <w:rsid w:val="00E0787E"/>
    <w:rsid w:val="00E15028"/>
    <w:rsid w:val="00E27B8F"/>
    <w:rsid w:val="00E441BE"/>
    <w:rsid w:val="00E6071E"/>
    <w:rsid w:val="00E60B82"/>
    <w:rsid w:val="00E67EC2"/>
    <w:rsid w:val="00E80036"/>
    <w:rsid w:val="00E80984"/>
    <w:rsid w:val="00E8128F"/>
    <w:rsid w:val="00E917EA"/>
    <w:rsid w:val="00E960F1"/>
    <w:rsid w:val="00EA54A2"/>
    <w:rsid w:val="00EB4A76"/>
    <w:rsid w:val="00EB5BB5"/>
    <w:rsid w:val="00EB7B06"/>
    <w:rsid w:val="00ED7E26"/>
    <w:rsid w:val="00F05364"/>
    <w:rsid w:val="00F05742"/>
    <w:rsid w:val="00F106A6"/>
    <w:rsid w:val="00F124E6"/>
    <w:rsid w:val="00F24241"/>
    <w:rsid w:val="00F25072"/>
    <w:rsid w:val="00F25859"/>
    <w:rsid w:val="00F31A29"/>
    <w:rsid w:val="00F32109"/>
    <w:rsid w:val="00F50634"/>
    <w:rsid w:val="00F512BC"/>
    <w:rsid w:val="00F62AE4"/>
    <w:rsid w:val="00F63852"/>
    <w:rsid w:val="00FA3ED2"/>
    <w:rsid w:val="00FB5ADA"/>
    <w:rsid w:val="00FC357C"/>
    <w:rsid w:val="00FF641F"/>
    <w:rsid w:val="01000AEE"/>
    <w:rsid w:val="010019D0"/>
    <w:rsid w:val="010B7708"/>
    <w:rsid w:val="011879AB"/>
    <w:rsid w:val="011A701F"/>
    <w:rsid w:val="0125503D"/>
    <w:rsid w:val="0128361A"/>
    <w:rsid w:val="012E2022"/>
    <w:rsid w:val="012E64B9"/>
    <w:rsid w:val="0131475D"/>
    <w:rsid w:val="01382CCC"/>
    <w:rsid w:val="01383F6E"/>
    <w:rsid w:val="013D6317"/>
    <w:rsid w:val="014563A3"/>
    <w:rsid w:val="0149092B"/>
    <w:rsid w:val="014C58AC"/>
    <w:rsid w:val="014E2032"/>
    <w:rsid w:val="01544F48"/>
    <w:rsid w:val="015805B4"/>
    <w:rsid w:val="01595B31"/>
    <w:rsid w:val="015A3297"/>
    <w:rsid w:val="015E201D"/>
    <w:rsid w:val="0165452B"/>
    <w:rsid w:val="016579CA"/>
    <w:rsid w:val="01664FD7"/>
    <w:rsid w:val="01685F3B"/>
    <w:rsid w:val="01687CAF"/>
    <w:rsid w:val="016A4A3B"/>
    <w:rsid w:val="016F7181"/>
    <w:rsid w:val="017032A3"/>
    <w:rsid w:val="01712862"/>
    <w:rsid w:val="01773E6F"/>
    <w:rsid w:val="01777ABF"/>
    <w:rsid w:val="017C156F"/>
    <w:rsid w:val="017F762D"/>
    <w:rsid w:val="017F76AA"/>
    <w:rsid w:val="01815BF3"/>
    <w:rsid w:val="01856F8A"/>
    <w:rsid w:val="018B11B8"/>
    <w:rsid w:val="018C6DC2"/>
    <w:rsid w:val="018D025D"/>
    <w:rsid w:val="0192165F"/>
    <w:rsid w:val="01962998"/>
    <w:rsid w:val="0198424C"/>
    <w:rsid w:val="019B1941"/>
    <w:rsid w:val="019D382B"/>
    <w:rsid w:val="01A27BAE"/>
    <w:rsid w:val="01A368A2"/>
    <w:rsid w:val="01A67073"/>
    <w:rsid w:val="01AB09E1"/>
    <w:rsid w:val="01AE3E29"/>
    <w:rsid w:val="01B44253"/>
    <w:rsid w:val="01B92F8C"/>
    <w:rsid w:val="01C24349"/>
    <w:rsid w:val="01C84AAD"/>
    <w:rsid w:val="01D45295"/>
    <w:rsid w:val="01DE2A94"/>
    <w:rsid w:val="01E26026"/>
    <w:rsid w:val="01E30256"/>
    <w:rsid w:val="01E421E3"/>
    <w:rsid w:val="01EE495C"/>
    <w:rsid w:val="01F079A8"/>
    <w:rsid w:val="01FA5736"/>
    <w:rsid w:val="01FD4B1B"/>
    <w:rsid w:val="02073AF3"/>
    <w:rsid w:val="02074FC7"/>
    <w:rsid w:val="02095A24"/>
    <w:rsid w:val="02110EE6"/>
    <w:rsid w:val="0219436E"/>
    <w:rsid w:val="02207100"/>
    <w:rsid w:val="02236128"/>
    <w:rsid w:val="02266682"/>
    <w:rsid w:val="022E43A7"/>
    <w:rsid w:val="02337718"/>
    <w:rsid w:val="02376B93"/>
    <w:rsid w:val="023D0F0F"/>
    <w:rsid w:val="02401A9F"/>
    <w:rsid w:val="024268F4"/>
    <w:rsid w:val="024D126B"/>
    <w:rsid w:val="025367CF"/>
    <w:rsid w:val="025C1FED"/>
    <w:rsid w:val="025F09D3"/>
    <w:rsid w:val="02617CD3"/>
    <w:rsid w:val="026636FD"/>
    <w:rsid w:val="027125EB"/>
    <w:rsid w:val="027720C0"/>
    <w:rsid w:val="0277611D"/>
    <w:rsid w:val="027C0D70"/>
    <w:rsid w:val="027E052C"/>
    <w:rsid w:val="0285372F"/>
    <w:rsid w:val="02882FE0"/>
    <w:rsid w:val="028E207A"/>
    <w:rsid w:val="02926D83"/>
    <w:rsid w:val="02A66FCB"/>
    <w:rsid w:val="02A85440"/>
    <w:rsid w:val="02AB7D2E"/>
    <w:rsid w:val="02AE27AC"/>
    <w:rsid w:val="02B06DF4"/>
    <w:rsid w:val="02B25E9F"/>
    <w:rsid w:val="02B479E7"/>
    <w:rsid w:val="02BB5184"/>
    <w:rsid w:val="02C47ACC"/>
    <w:rsid w:val="02C7781E"/>
    <w:rsid w:val="02D01B61"/>
    <w:rsid w:val="02D03F4F"/>
    <w:rsid w:val="02D40F7C"/>
    <w:rsid w:val="02E024FB"/>
    <w:rsid w:val="02E94FE9"/>
    <w:rsid w:val="02F422D4"/>
    <w:rsid w:val="02F872EF"/>
    <w:rsid w:val="02FA1BD7"/>
    <w:rsid w:val="02FF746E"/>
    <w:rsid w:val="03031E2B"/>
    <w:rsid w:val="030819D2"/>
    <w:rsid w:val="03115376"/>
    <w:rsid w:val="03122820"/>
    <w:rsid w:val="03182EA9"/>
    <w:rsid w:val="0319014C"/>
    <w:rsid w:val="031B3228"/>
    <w:rsid w:val="031D2510"/>
    <w:rsid w:val="03221295"/>
    <w:rsid w:val="03245892"/>
    <w:rsid w:val="032550A5"/>
    <w:rsid w:val="032647D7"/>
    <w:rsid w:val="03270D6B"/>
    <w:rsid w:val="03280690"/>
    <w:rsid w:val="03295143"/>
    <w:rsid w:val="032D6BF8"/>
    <w:rsid w:val="032E6EF7"/>
    <w:rsid w:val="033C57A9"/>
    <w:rsid w:val="033C7075"/>
    <w:rsid w:val="033F4275"/>
    <w:rsid w:val="03447991"/>
    <w:rsid w:val="03456868"/>
    <w:rsid w:val="034648EC"/>
    <w:rsid w:val="03471851"/>
    <w:rsid w:val="034C18B6"/>
    <w:rsid w:val="035353EE"/>
    <w:rsid w:val="035B076E"/>
    <w:rsid w:val="03654806"/>
    <w:rsid w:val="037217D0"/>
    <w:rsid w:val="03733E3E"/>
    <w:rsid w:val="037F5A21"/>
    <w:rsid w:val="038130F7"/>
    <w:rsid w:val="038A46BA"/>
    <w:rsid w:val="038A5598"/>
    <w:rsid w:val="038D68F9"/>
    <w:rsid w:val="039154DC"/>
    <w:rsid w:val="039310D3"/>
    <w:rsid w:val="0393348E"/>
    <w:rsid w:val="039764DF"/>
    <w:rsid w:val="039825B2"/>
    <w:rsid w:val="039A16FE"/>
    <w:rsid w:val="039B7F97"/>
    <w:rsid w:val="039D6E36"/>
    <w:rsid w:val="03A35941"/>
    <w:rsid w:val="03AE09A1"/>
    <w:rsid w:val="03B40CC7"/>
    <w:rsid w:val="03B53FD9"/>
    <w:rsid w:val="03BD37C2"/>
    <w:rsid w:val="03C6211C"/>
    <w:rsid w:val="03CB7F52"/>
    <w:rsid w:val="03D4491B"/>
    <w:rsid w:val="03D727E6"/>
    <w:rsid w:val="03DD41B4"/>
    <w:rsid w:val="03E13E4A"/>
    <w:rsid w:val="03E53DB5"/>
    <w:rsid w:val="03F10D7A"/>
    <w:rsid w:val="03F15986"/>
    <w:rsid w:val="03F5623A"/>
    <w:rsid w:val="03F87006"/>
    <w:rsid w:val="03FB2919"/>
    <w:rsid w:val="04010667"/>
    <w:rsid w:val="04021248"/>
    <w:rsid w:val="0403166B"/>
    <w:rsid w:val="04075E77"/>
    <w:rsid w:val="040D42A9"/>
    <w:rsid w:val="040D6209"/>
    <w:rsid w:val="04190715"/>
    <w:rsid w:val="041C204B"/>
    <w:rsid w:val="041D6E28"/>
    <w:rsid w:val="041E2834"/>
    <w:rsid w:val="04210FFB"/>
    <w:rsid w:val="04226942"/>
    <w:rsid w:val="042416C7"/>
    <w:rsid w:val="04252F40"/>
    <w:rsid w:val="0427451B"/>
    <w:rsid w:val="0427616B"/>
    <w:rsid w:val="042B5B68"/>
    <w:rsid w:val="042F7D71"/>
    <w:rsid w:val="04363CF5"/>
    <w:rsid w:val="043A55EC"/>
    <w:rsid w:val="04411CE4"/>
    <w:rsid w:val="04413CCA"/>
    <w:rsid w:val="04474D74"/>
    <w:rsid w:val="044851B5"/>
    <w:rsid w:val="04486E82"/>
    <w:rsid w:val="044F28AD"/>
    <w:rsid w:val="04580417"/>
    <w:rsid w:val="045A27B5"/>
    <w:rsid w:val="045A6AA4"/>
    <w:rsid w:val="045C7166"/>
    <w:rsid w:val="0460612D"/>
    <w:rsid w:val="04641854"/>
    <w:rsid w:val="0469021B"/>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5BB7"/>
    <w:rsid w:val="048C7B62"/>
    <w:rsid w:val="048D375C"/>
    <w:rsid w:val="048D62E9"/>
    <w:rsid w:val="048E406A"/>
    <w:rsid w:val="049411BE"/>
    <w:rsid w:val="04994D84"/>
    <w:rsid w:val="049A668E"/>
    <w:rsid w:val="049E141D"/>
    <w:rsid w:val="04A82EA2"/>
    <w:rsid w:val="04A933C5"/>
    <w:rsid w:val="04AA34DD"/>
    <w:rsid w:val="04AD1358"/>
    <w:rsid w:val="04B10E97"/>
    <w:rsid w:val="04B64999"/>
    <w:rsid w:val="04B709AD"/>
    <w:rsid w:val="04D167A1"/>
    <w:rsid w:val="04DA5093"/>
    <w:rsid w:val="04DB2C54"/>
    <w:rsid w:val="04DF6B0E"/>
    <w:rsid w:val="04E177C1"/>
    <w:rsid w:val="04E2294B"/>
    <w:rsid w:val="04E90FEF"/>
    <w:rsid w:val="04EA1767"/>
    <w:rsid w:val="04EC6DCC"/>
    <w:rsid w:val="04EF5EC7"/>
    <w:rsid w:val="04FA433E"/>
    <w:rsid w:val="05036367"/>
    <w:rsid w:val="05105033"/>
    <w:rsid w:val="051342F0"/>
    <w:rsid w:val="0519211F"/>
    <w:rsid w:val="051C7B00"/>
    <w:rsid w:val="052A2D04"/>
    <w:rsid w:val="052E04FF"/>
    <w:rsid w:val="05334141"/>
    <w:rsid w:val="0536066D"/>
    <w:rsid w:val="05385836"/>
    <w:rsid w:val="0540031A"/>
    <w:rsid w:val="054438E6"/>
    <w:rsid w:val="05497BAC"/>
    <w:rsid w:val="054C7002"/>
    <w:rsid w:val="054D63E6"/>
    <w:rsid w:val="054F6B73"/>
    <w:rsid w:val="055369B5"/>
    <w:rsid w:val="05553E3E"/>
    <w:rsid w:val="0558711E"/>
    <w:rsid w:val="055C4B94"/>
    <w:rsid w:val="055C7355"/>
    <w:rsid w:val="055E5223"/>
    <w:rsid w:val="05641ECB"/>
    <w:rsid w:val="05731150"/>
    <w:rsid w:val="05746CC2"/>
    <w:rsid w:val="05747F70"/>
    <w:rsid w:val="057C2E72"/>
    <w:rsid w:val="057F3D1D"/>
    <w:rsid w:val="058208AC"/>
    <w:rsid w:val="05832258"/>
    <w:rsid w:val="05850EF3"/>
    <w:rsid w:val="05890518"/>
    <w:rsid w:val="058A6D44"/>
    <w:rsid w:val="058C1BB1"/>
    <w:rsid w:val="058D2F0F"/>
    <w:rsid w:val="058E14B0"/>
    <w:rsid w:val="058E7317"/>
    <w:rsid w:val="05961EB1"/>
    <w:rsid w:val="0598133B"/>
    <w:rsid w:val="059C2E76"/>
    <w:rsid w:val="059D5104"/>
    <w:rsid w:val="059E483D"/>
    <w:rsid w:val="05A35FE8"/>
    <w:rsid w:val="05A577C1"/>
    <w:rsid w:val="05A91520"/>
    <w:rsid w:val="05AA4A8C"/>
    <w:rsid w:val="05C701ED"/>
    <w:rsid w:val="05CA796E"/>
    <w:rsid w:val="05D376AA"/>
    <w:rsid w:val="05D37C42"/>
    <w:rsid w:val="05DD4027"/>
    <w:rsid w:val="05DF2D9B"/>
    <w:rsid w:val="05E54DAD"/>
    <w:rsid w:val="05EB39E4"/>
    <w:rsid w:val="05FB46BC"/>
    <w:rsid w:val="06036F52"/>
    <w:rsid w:val="06101F38"/>
    <w:rsid w:val="061144CE"/>
    <w:rsid w:val="06143C7A"/>
    <w:rsid w:val="06153F85"/>
    <w:rsid w:val="061A2B3D"/>
    <w:rsid w:val="06235360"/>
    <w:rsid w:val="06252CA8"/>
    <w:rsid w:val="062B0282"/>
    <w:rsid w:val="062B14E2"/>
    <w:rsid w:val="062D730F"/>
    <w:rsid w:val="06326957"/>
    <w:rsid w:val="063379B0"/>
    <w:rsid w:val="063743E6"/>
    <w:rsid w:val="06392CA3"/>
    <w:rsid w:val="063A07B2"/>
    <w:rsid w:val="063B12E3"/>
    <w:rsid w:val="06423213"/>
    <w:rsid w:val="0643312E"/>
    <w:rsid w:val="0647309E"/>
    <w:rsid w:val="064C6F3B"/>
    <w:rsid w:val="0650303F"/>
    <w:rsid w:val="06511CDA"/>
    <w:rsid w:val="06520582"/>
    <w:rsid w:val="06525EDF"/>
    <w:rsid w:val="06562835"/>
    <w:rsid w:val="065E6DE0"/>
    <w:rsid w:val="06692BFA"/>
    <w:rsid w:val="066C7761"/>
    <w:rsid w:val="06700A49"/>
    <w:rsid w:val="0672490F"/>
    <w:rsid w:val="06736BD0"/>
    <w:rsid w:val="067B4119"/>
    <w:rsid w:val="06876D3F"/>
    <w:rsid w:val="06936B36"/>
    <w:rsid w:val="06AA5F53"/>
    <w:rsid w:val="06B748D6"/>
    <w:rsid w:val="06B9160E"/>
    <w:rsid w:val="06B94D88"/>
    <w:rsid w:val="06BB5292"/>
    <w:rsid w:val="06C230BB"/>
    <w:rsid w:val="06CB7D29"/>
    <w:rsid w:val="06D365D0"/>
    <w:rsid w:val="06D7244E"/>
    <w:rsid w:val="06D8148D"/>
    <w:rsid w:val="06DC324E"/>
    <w:rsid w:val="06DD49EE"/>
    <w:rsid w:val="06DE236E"/>
    <w:rsid w:val="06E709A1"/>
    <w:rsid w:val="06EA3F2D"/>
    <w:rsid w:val="06FA46A2"/>
    <w:rsid w:val="06FC2EE7"/>
    <w:rsid w:val="06FF3788"/>
    <w:rsid w:val="07052515"/>
    <w:rsid w:val="070D7404"/>
    <w:rsid w:val="070F4E40"/>
    <w:rsid w:val="07141CAA"/>
    <w:rsid w:val="07144014"/>
    <w:rsid w:val="07181785"/>
    <w:rsid w:val="071856CE"/>
    <w:rsid w:val="071C3932"/>
    <w:rsid w:val="071E57AE"/>
    <w:rsid w:val="07220919"/>
    <w:rsid w:val="07223963"/>
    <w:rsid w:val="07233673"/>
    <w:rsid w:val="07245F35"/>
    <w:rsid w:val="07262652"/>
    <w:rsid w:val="073033E9"/>
    <w:rsid w:val="073B0869"/>
    <w:rsid w:val="07472771"/>
    <w:rsid w:val="074B43C9"/>
    <w:rsid w:val="074B78AB"/>
    <w:rsid w:val="074F5873"/>
    <w:rsid w:val="07504CC4"/>
    <w:rsid w:val="075064E9"/>
    <w:rsid w:val="07522ABF"/>
    <w:rsid w:val="075400C7"/>
    <w:rsid w:val="075B45A5"/>
    <w:rsid w:val="075D0276"/>
    <w:rsid w:val="07616FC7"/>
    <w:rsid w:val="07686745"/>
    <w:rsid w:val="076C765C"/>
    <w:rsid w:val="07704196"/>
    <w:rsid w:val="07717B4A"/>
    <w:rsid w:val="0773717D"/>
    <w:rsid w:val="07781F4D"/>
    <w:rsid w:val="077912D1"/>
    <w:rsid w:val="07797F2C"/>
    <w:rsid w:val="07822754"/>
    <w:rsid w:val="078278DC"/>
    <w:rsid w:val="078328A5"/>
    <w:rsid w:val="0783463A"/>
    <w:rsid w:val="079779A2"/>
    <w:rsid w:val="07A04237"/>
    <w:rsid w:val="07A11670"/>
    <w:rsid w:val="07A47370"/>
    <w:rsid w:val="07B05956"/>
    <w:rsid w:val="07B73EB6"/>
    <w:rsid w:val="07B82D40"/>
    <w:rsid w:val="07BB1549"/>
    <w:rsid w:val="07BE72CA"/>
    <w:rsid w:val="07C1371A"/>
    <w:rsid w:val="07C50E33"/>
    <w:rsid w:val="07C8062A"/>
    <w:rsid w:val="07D219CC"/>
    <w:rsid w:val="07D340BA"/>
    <w:rsid w:val="07D917EE"/>
    <w:rsid w:val="07E21CE9"/>
    <w:rsid w:val="07E936F3"/>
    <w:rsid w:val="07EA5FB4"/>
    <w:rsid w:val="07EF08EC"/>
    <w:rsid w:val="07FD6229"/>
    <w:rsid w:val="07FF09D8"/>
    <w:rsid w:val="07FF7DD0"/>
    <w:rsid w:val="08045C6B"/>
    <w:rsid w:val="080E49CE"/>
    <w:rsid w:val="080F552B"/>
    <w:rsid w:val="0814560F"/>
    <w:rsid w:val="08145E8F"/>
    <w:rsid w:val="081E3EDD"/>
    <w:rsid w:val="08247245"/>
    <w:rsid w:val="0827466F"/>
    <w:rsid w:val="08283E5E"/>
    <w:rsid w:val="08362B39"/>
    <w:rsid w:val="08371C1B"/>
    <w:rsid w:val="08381683"/>
    <w:rsid w:val="083D5FDE"/>
    <w:rsid w:val="084530A0"/>
    <w:rsid w:val="08513980"/>
    <w:rsid w:val="08556BD2"/>
    <w:rsid w:val="08670970"/>
    <w:rsid w:val="08693178"/>
    <w:rsid w:val="086A2903"/>
    <w:rsid w:val="086E0002"/>
    <w:rsid w:val="086E054E"/>
    <w:rsid w:val="086E64B1"/>
    <w:rsid w:val="087161A6"/>
    <w:rsid w:val="087333EF"/>
    <w:rsid w:val="087A79E9"/>
    <w:rsid w:val="087F063C"/>
    <w:rsid w:val="088D4F1E"/>
    <w:rsid w:val="088D5593"/>
    <w:rsid w:val="088E10C2"/>
    <w:rsid w:val="08912E25"/>
    <w:rsid w:val="08921904"/>
    <w:rsid w:val="08A559AE"/>
    <w:rsid w:val="08B26705"/>
    <w:rsid w:val="08B40D05"/>
    <w:rsid w:val="08B81396"/>
    <w:rsid w:val="08C85CAF"/>
    <w:rsid w:val="08D476C7"/>
    <w:rsid w:val="08D53CAB"/>
    <w:rsid w:val="08D66A59"/>
    <w:rsid w:val="08D71E39"/>
    <w:rsid w:val="08D9581C"/>
    <w:rsid w:val="08DB601C"/>
    <w:rsid w:val="08DC2E92"/>
    <w:rsid w:val="08EB0353"/>
    <w:rsid w:val="08EF1882"/>
    <w:rsid w:val="08EF32AA"/>
    <w:rsid w:val="08FD6050"/>
    <w:rsid w:val="09056A19"/>
    <w:rsid w:val="09066D87"/>
    <w:rsid w:val="090F184E"/>
    <w:rsid w:val="09151D99"/>
    <w:rsid w:val="09170094"/>
    <w:rsid w:val="09271992"/>
    <w:rsid w:val="09272062"/>
    <w:rsid w:val="092D69D8"/>
    <w:rsid w:val="093833DB"/>
    <w:rsid w:val="09402310"/>
    <w:rsid w:val="09410B81"/>
    <w:rsid w:val="0941450A"/>
    <w:rsid w:val="094912F3"/>
    <w:rsid w:val="094E49E2"/>
    <w:rsid w:val="0952086F"/>
    <w:rsid w:val="09527A93"/>
    <w:rsid w:val="09570690"/>
    <w:rsid w:val="095D2626"/>
    <w:rsid w:val="09661DEE"/>
    <w:rsid w:val="0966450A"/>
    <w:rsid w:val="09666696"/>
    <w:rsid w:val="0967792E"/>
    <w:rsid w:val="0969643A"/>
    <w:rsid w:val="096A3713"/>
    <w:rsid w:val="096A5A3B"/>
    <w:rsid w:val="096D3DE7"/>
    <w:rsid w:val="096F002D"/>
    <w:rsid w:val="09720F2F"/>
    <w:rsid w:val="09722E9E"/>
    <w:rsid w:val="09725495"/>
    <w:rsid w:val="09730A6F"/>
    <w:rsid w:val="097A649E"/>
    <w:rsid w:val="098A59A3"/>
    <w:rsid w:val="098F33C5"/>
    <w:rsid w:val="099029F0"/>
    <w:rsid w:val="09936E23"/>
    <w:rsid w:val="09942C57"/>
    <w:rsid w:val="09957D86"/>
    <w:rsid w:val="0996495E"/>
    <w:rsid w:val="09966115"/>
    <w:rsid w:val="09987FD5"/>
    <w:rsid w:val="099A2588"/>
    <w:rsid w:val="099F41BF"/>
    <w:rsid w:val="09A41B44"/>
    <w:rsid w:val="09A45552"/>
    <w:rsid w:val="09A6265B"/>
    <w:rsid w:val="09A80439"/>
    <w:rsid w:val="09AA756C"/>
    <w:rsid w:val="09AE7223"/>
    <w:rsid w:val="09C10A63"/>
    <w:rsid w:val="09C212F2"/>
    <w:rsid w:val="09C524ED"/>
    <w:rsid w:val="09CC19B3"/>
    <w:rsid w:val="09CC4C39"/>
    <w:rsid w:val="09D144C4"/>
    <w:rsid w:val="09D21244"/>
    <w:rsid w:val="09D50807"/>
    <w:rsid w:val="09D85560"/>
    <w:rsid w:val="09E37DF5"/>
    <w:rsid w:val="09E73BCE"/>
    <w:rsid w:val="09EC104F"/>
    <w:rsid w:val="09EC1555"/>
    <w:rsid w:val="09F07F08"/>
    <w:rsid w:val="09F37073"/>
    <w:rsid w:val="09F6001C"/>
    <w:rsid w:val="09F679FF"/>
    <w:rsid w:val="09F75C16"/>
    <w:rsid w:val="09F767A0"/>
    <w:rsid w:val="09F77C68"/>
    <w:rsid w:val="09FB2BC5"/>
    <w:rsid w:val="0A006AB3"/>
    <w:rsid w:val="0A020654"/>
    <w:rsid w:val="0A0C319D"/>
    <w:rsid w:val="0A0E1B83"/>
    <w:rsid w:val="0A155F47"/>
    <w:rsid w:val="0A192E2F"/>
    <w:rsid w:val="0A1D7EF8"/>
    <w:rsid w:val="0A231AA5"/>
    <w:rsid w:val="0A2C0B05"/>
    <w:rsid w:val="0A2E025F"/>
    <w:rsid w:val="0A33328B"/>
    <w:rsid w:val="0A360B6E"/>
    <w:rsid w:val="0A3C436B"/>
    <w:rsid w:val="0A3E1512"/>
    <w:rsid w:val="0A411CC7"/>
    <w:rsid w:val="0A426492"/>
    <w:rsid w:val="0A440B2C"/>
    <w:rsid w:val="0A4C5DD4"/>
    <w:rsid w:val="0A4D6D6D"/>
    <w:rsid w:val="0A5433CB"/>
    <w:rsid w:val="0A550915"/>
    <w:rsid w:val="0A5A3A55"/>
    <w:rsid w:val="0A615441"/>
    <w:rsid w:val="0A706714"/>
    <w:rsid w:val="0A762AD4"/>
    <w:rsid w:val="0A7E7613"/>
    <w:rsid w:val="0A7F62E6"/>
    <w:rsid w:val="0A851B82"/>
    <w:rsid w:val="0A882AB7"/>
    <w:rsid w:val="0A887F7C"/>
    <w:rsid w:val="0A8B038E"/>
    <w:rsid w:val="0A8D2887"/>
    <w:rsid w:val="0A900BD7"/>
    <w:rsid w:val="0A9154FB"/>
    <w:rsid w:val="0A937603"/>
    <w:rsid w:val="0A937C11"/>
    <w:rsid w:val="0A970026"/>
    <w:rsid w:val="0A987365"/>
    <w:rsid w:val="0AA51633"/>
    <w:rsid w:val="0AA91926"/>
    <w:rsid w:val="0AAA4FA4"/>
    <w:rsid w:val="0AAB54D4"/>
    <w:rsid w:val="0AAD1B25"/>
    <w:rsid w:val="0AAE213E"/>
    <w:rsid w:val="0AB2168A"/>
    <w:rsid w:val="0AB51F74"/>
    <w:rsid w:val="0AC60A55"/>
    <w:rsid w:val="0AC65944"/>
    <w:rsid w:val="0AC8454E"/>
    <w:rsid w:val="0ACC64CF"/>
    <w:rsid w:val="0AD75200"/>
    <w:rsid w:val="0AEA1D1E"/>
    <w:rsid w:val="0AF10CC0"/>
    <w:rsid w:val="0B017E54"/>
    <w:rsid w:val="0B0878AC"/>
    <w:rsid w:val="0B0D1A41"/>
    <w:rsid w:val="0B146762"/>
    <w:rsid w:val="0B18649C"/>
    <w:rsid w:val="0B1F2676"/>
    <w:rsid w:val="0B2A6A79"/>
    <w:rsid w:val="0B386EC1"/>
    <w:rsid w:val="0B3C06B9"/>
    <w:rsid w:val="0B4F7E63"/>
    <w:rsid w:val="0B592437"/>
    <w:rsid w:val="0B5A6300"/>
    <w:rsid w:val="0B6C6E7D"/>
    <w:rsid w:val="0B717D32"/>
    <w:rsid w:val="0B7B7E7E"/>
    <w:rsid w:val="0B81588A"/>
    <w:rsid w:val="0B825253"/>
    <w:rsid w:val="0B9311B7"/>
    <w:rsid w:val="0B9375CD"/>
    <w:rsid w:val="0B961CE6"/>
    <w:rsid w:val="0B991D09"/>
    <w:rsid w:val="0B9F1873"/>
    <w:rsid w:val="0BA91349"/>
    <w:rsid w:val="0BAA44B5"/>
    <w:rsid w:val="0BAC3D49"/>
    <w:rsid w:val="0BB34D19"/>
    <w:rsid w:val="0BC30AB0"/>
    <w:rsid w:val="0BC3408F"/>
    <w:rsid w:val="0BD72F76"/>
    <w:rsid w:val="0BDB3B7F"/>
    <w:rsid w:val="0BDD1826"/>
    <w:rsid w:val="0BDF063D"/>
    <w:rsid w:val="0BE108ED"/>
    <w:rsid w:val="0BE52263"/>
    <w:rsid w:val="0BF94EB2"/>
    <w:rsid w:val="0C0521C9"/>
    <w:rsid w:val="0C0523F5"/>
    <w:rsid w:val="0C0C2F5A"/>
    <w:rsid w:val="0C105115"/>
    <w:rsid w:val="0C1445DB"/>
    <w:rsid w:val="0C150D20"/>
    <w:rsid w:val="0C19319B"/>
    <w:rsid w:val="0C1D65A7"/>
    <w:rsid w:val="0C2516E0"/>
    <w:rsid w:val="0C2C0CF4"/>
    <w:rsid w:val="0C2C2B71"/>
    <w:rsid w:val="0C332C04"/>
    <w:rsid w:val="0C352A43"/>
    <w:rsid w:val="0C3A55CB"/>
    <w:rsid w:val="0C417C88"/>
    <w:rsid w:val="0C4503AC"/>
    <w:rsid w:val="0C4A3CB6"/>
    <w:rsid w:val="0C4E2708"/>
    <w:rsid w:val="0C52292D"/>
    <w:rsid w:val="0C544F43"/>
    <w:rsid w:val="0C577E78"/>
    <w:rsid w:val="0C5907EC"/>
    <w:rsid w:val="0C5E3CF1"/>
    <w:rsid w:val="0C626144"/>
    <w:rsid w:val="0C6C40F7"/>
    <w:rsid w:val="0C6C5FED"/>
    <w:rsid w:val="0C6D3B6E"/>
    <w:rsid w:val="0C6E6F26"/>
    <w:rsid w:val="0C7340F3"/>
    <w:rsid w:val="0C7954D6"/>
    <w:rsid w:val="0C841314"/>
    <w:rsid w:val="0C8633B4"/>
    <w:rsid w:val="0C89023A"/>
    <w:rsid w:val="0C905166"/>
    <w:rsid w:val="0C93515B"/>
    <w:rsid w:val="0C9475F1"/>
    <w:rsid w:val="0CA35382"/>
    <w:rsid w:val="0CAA6FE6"/>
    <w:rsid w:val="0CAB03EF"/>
    <w:rsid w:val="0CAB3C0C"/>
    <w:rsid w:val="0CAC74C8"/>
    <w:rsid w:val="0CB33DBB"/>
    <w:rsid w:val="0CB754F8"/>
    <w:rsid w:val="0CBE0832"/>
    <w:rsid w:val="0CBE4B43"/>
    <w:rsid w:val="0CC91F93"/>
    <w:rsid w:val="0CCA0D2B"/>
    <w:rsid w:val="0CCC6655"/>
    <w:rsid w:val="0CCF4A17"/>
    <w:rsid w:val="0CD11184"/>
    <w:rsid w:val="0CD64B8B"/>
    <w:rsid w:val="0CDB2E8E"/>
    <w:rsid w:val="0CDB7A55"/>
    <w:rsid w:val="0CDD420F"/>
    <w:rsid w:val="0CEE0B42"/>
    <w:rsid w:val="0CEF752B"/>
    <w:rsid w:val="0CF0477C"/>
    <w:rsid w:val="0CF93B46"/>
    <w:rsid w:val="0CFA0C56"/>
    <w:rsid w:val="0D044436"/>
    <w:rsid w:val="0D085ADD"/>
    <w:rsid w:val="0D0A367B"/>
    <w:rsid w:val="0D1416B4"/>
    <w:rsid w:val="0D196D1F"/>
    <w:rsid w:val="0D2B017D"/>
    <w:rsid w:val="0D354364"/>
    <w:rsid w:val="0D426FE3"/>
    <w:rsid w:val="0D466824"/>
    <w:rsid w:val="0D472F27"/>
    <w:rsid w:val="0D476494"/>
    <w:rsid w:val="0D487943"/>
    <w:rsid w:val="0D497900"/>
    <w:rsid w:val="0D5171D5"/>
    <w:rsid w:val="0D562CB3"/>
    <w:rsid w:val="0D5672CE"/>
    <w:rsid w:val="0D5832A9"/>
    <w:rsid w:val="0D5A6039"/>
    <w:rsid w:val="0D6022E5"/>
    <w:rsid w:val="0D6269E3"/>
    <w:rsid w:val="0D6359BA"/>
    <w:rsid w:val="0D6A0DE0"/>
    <w:rsid w:val="0D6F4ED7"/>
    <w:rsid w:val="0D7B67FA"/>
    <w:rsid w:val="0D816FC3"/>
    <w:rsid w:val="0D827744"/>
    <w:rsid w:val="0D8A145F"/>
    <w:rsid w:val="0D8A4D93"/>
    <w:rsid w:val="0D8E2A9D"/>
    <w:rsid w:val="0D933682"/>
    <w:rsid w:val="0D93500D"/>
    <w:rsid w:val="0D93545C"/>
    <w:rsid w:val="0D93583A"/>
    <w:rsid w:val="0D982FCF"/>
    <w:rsid w:val="0D9C70D5"/>
    <w:rsid w:val="0D9F15B2"/>
    <w:rsid w:val="0DA56ACA"/>
    <w:rsid w:val="0DB20F9A"/>
    <w:rsid w:val="0DB652E1"/>
    <w:rsid w:val="0DB92DA5"/>
    <w:rsid w:val="0DBA7200"/>
    <w:rsid w:val="0DC03ACB"/>
    <w:rsid w:val="0DC57D3D"/>
    <w:rsid w:val="0DCD0121"/>
    <w:rsid w:val="0DD61C08"/>
    <w:rsid w:val="0DDB7660"/>
    <w:rsid w:val="0DE5172F"/>
    <w:rsid w:val="0DE94F53"/>
    <w:rsid w:val="0DEA2CDC"/>
    <w:rsid w:val="0DEC74FD"/>
    <w:rsid w:val="0DF073EC"/>
    <w:rsid w:val="0DF423BB"/>
    <w:rsid w:val="0DF43A9A"/>
    <w:rsid w:val="0DF851C5"/>
    <w:rsid w:val="0DF92B26"/>
    <w:rsid w:val="0DFB64ED"/>
    <w:rsid w:val="0DFB76DC"/>
    <w:rsid w:val="0DFE23D3"/>
    <w:rsid w:val="0DFF4075"/>
    <w:rsid w:val="0E0009AA"/>
    <w:rsid w:val="0E0B1906"/>
    <w:rsid w:val="0E152204"/>
    <w:rsid w:val="0E1622A9"/>
    <w:rsid w:val="0E16516D"/>
    <w:rsid w:val="0E21575B"/>
    <w:rsid w:val="0E2367B3"/>
    <w:rsid w:val="0E245572"/>
    <w:rsid w:val="0E2A7A25"/>
    <w:rsid w:val="0E302670"/>
    <w:rsid w:val="0E3D5F94"/>
    <w:rsid w:val="0E4674DC"/>
    <w:rsid w:val="0E4859A2"/>
    <w:rsid w:val="0E5034A0"/>
    <w:rsid w:val="0E522428"/>
    <w:rsid w:val="0E6E7057"/>
    <w:rsid w:val="0E70139F"/>
    <w:rsid w:val="0E704BCE"/>
    <w:rsid w:val="0E7142A8"/>
    <w:rsid w:val="0E7A535B"/>
    <w:rsid w:val="0E7F1F65"/>
    <w:rsid w:val="0E802730"/>
    <w:rsid w:val="0E822C34"/>
    <w:rsid w:val="0E853B47"/>
    <w:rsid w:val="0E883C68"/>
    <w:rsid w:val="0E89322A"/>
    <w:rsid w:val="0E8D3DC5"/>
    <w:rsid w:val="0E94303B"/>
    <w:rsid w:val="0E9478AD"/>
    <w:rsid w:val="0E961883"/>
    <w:rsid w:val="0E9C65E3"/>
    <w:rsid w:val="0E9D2EE9"/>
    <w:rsid w:val="0EA541CC"/>
    <w:rsid w:val="0EAA622A"/>
    <w:rsid w:val="0EAB1358"/>
    <w:rsid w:val="0EB41D91"/>
    <w:rsid w:val="0EBF365F"/>
    <w:rsid w:val="0EC21575"/>
    <w:rsid w:val="0EC55C14"/>
    <w:rsid w:val="0EC71750"/>
    <w:rsid w:val="0EC970EA"/>
    <w:rsid w:val="0ECB4111"/>
    <w:rsid w:val="0ECB5BFE"/>
    <w:rsid w:val="0ECE1DDB"/>
    <w:rsid w:val="0ED526DE"/>
    <w:rsid w:val="0EE255F2"/>
    <w:rsid w:val="0EE658D8"/>
    <w:rsid w:val="0EEA0283"/>
    <w:rsid w:val="0EEB4406"/>
    <w:rsid w:val="0EEC6648"/>
    <w:rsid w:val="0EEE38D7"/>
    <w:rsid w:val="0EEE6E01"/>
    <w:rsid w:val="0EF35BF6"/>
    <w:rsid w:val="0EF70BC3"/>
    <w:rsid w:val="0EF91C12"/>
    <w:rsid w:val="0EFA251D"/>
    <w:rsid w:val="0EFA292C"/>
    <w:rsid w:val="0EFF5D51"/>
    <w:rsid w:val="0F03264C"/>
    <w:rsid w:val="0F0617DF"/>
    <w:rsid w:val="0F064543"/>
    <w:rsid w:val="0F066EF2"/>
    <w:rsid w:val="0F09513D"/>
    <w:rsid w:val="0F0E2D9C"/>
    <w:rsid w:val="0F0E35A3"/>
    <w:rsid w:val="0F0F68CE"/>
    <w:rsid w:val="0F122683"/>
    <w:rsid w:val="0F142DB0"/>
    <w:rsid w:val="0F1554D7"/>
    <w:rsid w:val="0F1E6203"/>
    <w:rsid w:val="0F3A3A27"/>
    <w:rsid w:val="0F3A4FCB"/>
    <w:rsid w:val="0F3A7103"/>
    <w:rsid w:val="0F417EA9"/>
    <w:rsid w:val="0F435E5B"/>
    <w:rsid w:val="0F5152EB"/>
    <w:rsid w:val="0F541FEE"/>
    <w:rsid w:val="0F5E380B"/>
    <w:rsid w:val="0F5F15E9"/>
    <w:rsid w:val="0F605169"/>
    <w:rsid w:val="0F6463BF"/>
    <w:rsid w:val="0F65782D"/>
    <w:rsid w:val="0F6F41B2"/>
    <w:rsid w:val="0F7306FB"/>
    <w:rsid w:val="0F7464E2"/>
    <w:rsid w:val="0F7747A7"/>
    <w:rsid w:val="0F7B3887"/>
    <w:rsid w:val="0F8130CF"/>
    <w:rsid w:val="0F83751A"/>
    <w:rsid w:val="0F844A3D"/>
    <w:rsid w:val="0F8659AF"/>
    <w:rsid w:val="0F8F20C3"/>
    <w:rsid w:val="0F917F4A"/>
    <w:rsid w:val="0F944B45"/>
    <w:rsid w:val="0F972FAC"/>
    <w:rsid w:val="0F9B50CF"/>
    <w:rsid w:val="0F9C1178"/>
    <w:rsid w:val="0FA5706F"/>
    <w:rsid w:val="0FA768C0"/>
    <w:rsid w:val="0FAF472E"/>
    <w:rsid w:val="0FC3720C"/>
    <w:rsid w:val="0FC82B35"/>
    <w:rsid w:val="0FCA3169"/>
    <w:rsid w:val="0FCB625E"/>
    <w:rsid w:val="0FCB7562"/>
    <w:rsid w:val="0FCD7C5A"/>
    <w:rsid w:val="0FCF5FE3"/>
    <w:rsid w:val="0FD16934"/>
    <w:rsid w:val="0FD84D66"/>
    <w:rsid w:val="0FD90065"/>
    <w:rsid w:val="0FDA2B59"/>
    <w:rsid w:val="0FDC5080"/>
    <w:rsid w:val="0FDF3E8F"/>
    <w:rsid w:val="0FE234F6"/>
    <w:rsid w:val="0FE914C7"/>
    <w:rsid w:val="0FEF32A8"/>
    <w:rsid w:val="0FEF717A"/>
    <w:rsid w:val="0FF503AB"/>
    <w:rsid w:val="0FF82F78"/>
    <w:rsid w:val="0FF955A6"/>
    <w:rsid w:val="0FFB1117"/>
    <w:rsid w:val="0FFB5CE6"/>
    <w:rsid w:val="10043429"/>
    <w:rsid w:val="100F4DB9"/>
    <w:rsid w:val="10113172"/>
    <w:rsid w:val="10157E89"/>
    <w:rsid w:val="101752C2"/>
    <w:rsid w:val="10180DD4"/>
    <w:rsid w:val="1029689A"/>
    <w:rsid w:val="102C50D0"/>
    <w:rsid w:val="102F3266"/>
    <w:rsid w:val="103034CC"/>
    <w:rsid w:val="10313D95"/>
    <w:rsid w:val="1032412B"/>
    <w:rsid w:val="103A00BD"/>
    <w:rsid w:val="103A48A5"/>
    <w:rsid w:val="103B44B3"/>
    <w:rsid w:val="103C1677"/>
    <w:rsid w:val="10432CE0"/>
    <w:rsid w:val="10460DA5"/>
    <w:rsid w:val="10466716"/>
    <w:rsid w:val="10492CE1"/>
    <w:rsid w:val="104D07E1"/>
    <w:rsid w:val="10504590"/>
    <w:rsid w:val="10531BA8"/>
    <w:rsid w:val="10545235"/>
    <w:rsid w:val="10583F25"/>
    <w:rsid w:val="10587D81"/>
    <w:rsid w:val="105D0057"/>
    <w:rsid w:val="10616AD4"/>
    <w:rsid w:val="10633A9B"/>
    <w:rsid w:val="106607BD"/>
    <w:rsid w:val="10686C6A"/>
    <w:rsid w:val="10772BA4"/>
    <w:rsid w:val="107A6E57"/>
    <w:rsid w:val="10865D20"/>
    <w:rsid w:val="108D27C1"/>
    <w:rsid w:val="109B2FCF"/>
    <w:rsid w:val="10A77CD7"/>
    <w:rsid w:val="10A85506"/>
    <w:rsid w:val="10AB7444"/>
    <w:rsid w:val="10BA2A48"/>
    <w:rsid w:val="10C22A13"/>
    <w:rsid w:val="10C43E48"/>
    <w:rsid w:val="10C77F65"/>
    <w:rsid w:val="10C90E33"/>
    <w:rsid w:val="10D15D6D"/>
    <w:rsid w:val="10D54574"/>
    <w:rsid w:val="10D60686"/>
    <w:rsid w:val="10DD3FE3"/>
    <w:rsid w:val="10DE6214"/>
    <w:rsid w:val="10F57ED3"/>
    <w:rsid w:val="11011816"/>
    <w:rsid w:val="110272F1"/>
    <w:rsid w:val="110B4131"/>
    <w:rsid w:val="110B4A72"/>
    <w:rsid w:val="110F7267"/>
    <w:rsid w:val="111324F5"/>
    <w:rsid w:val="111926DC"/>
    <w:rsid w:val="111A5BE2"/>
    <w:rsid w:val="11232A6D"/>
    <w:rsid w:val="11261A83"/>
    <w:rsid w:val="11282421"/>
    <w:rsid w:val="112A5623"/>
    <w:rsid w:val="112D267D"/>
    <w:rsid w:val="113822FE"/>
    <w:rsid w:val="113E3EDC"/>
    <w:rsid w:val="114034C6"/>
    <w:rsid w:val="11452FF6"/>
    <w:rsid w:val="114B029E"/>
    <w:rsid w:val="114E26D2"/>
    <w:rsid w:val="11501936"/>
    <w:rsid w:val="115119A9"/>
    <w:rsid w:val="11544EA4"/>
    <w:rsid w:val="115C2DFD"/>
    <w:rsid w:val="1166194E"/>
    <w:rsid w:val="116F58D0"/>
    <w:rsid w:val="11715830"/>
    <w:rsid w:val="117C309E"/>
    <w:rsid w:val="118E6C43"/>
    <w:rsid w:val="118F7EE4"/>
    <w:rsid w:val="119F3FF5"/>
    <w:rsid w:val="11A05AB9"/>
    <w:rsid w:val="11A56FFC"/>
    <w:rsid w:val="11A60330"/>
    <w:rsid w:val="11A660E9"/>
    <w:rsid w:val="11A7680E"/>
    <w:rsid w:val="11B03046"/>
    <w:rsid w:val="11B449A8"/>
    <w:rsid w:val="11BA104C"/>
    <w:rsid w:val="11C06D46"/>
    <w:rsid w:val="11D325A8"/>
    <w:rsid w:val="11D606E0"/>
    <w:rsid w:val="11D91FF3"/>
    <w:rsid w:val="11D94561"/>
    <w:rsid w:val="11DD73F0"/>
    <w:rsid w:val="11E17F9A"/>
    <w:rsid w:val="11E43D53"/>
    <w:rsid w:val="11E57758"/>
    <w:rsid w:val="11E6177A"/>
    <w:rsid w:val="11ED1A6A"/>
    <w:rsid w:val="11F35D43"/>
    <w:rsid w:val="11F4425C"/>
    <w:rsid w:val="11F4549D"/>
    <w:rsid w:val="120120CF"/>
    <w:rsid w:val="12021FFC"/>
    <w:rsid w:val="12042505"/>
    <w:rsid w:val="12080ACB"/>
    <w:rsid w:val="1209591E"/>
    <w:rsid w:val="12095DFC"/>
    <w:rsid w:val="120A0758"/>
    <w:rsid w:val="120B4339"/>
    <w:rsid w:val="120C63C8"/>
    <w:rsid w:val="120F434B"/>
    <w:rsid w:val="1211337A"/>
    <w:rsid w:val="1214041B"/>
    <w:rsid w:val="1222060D"/>
    <w:rsid w:val="1225380A"/>
    <w:rsid w:val="122B7E1D"/>
    <w:rsid w:val="122E4DD6"/>
    <w:rsid w:val="12342B63"/>
    <w:rsid w:val="12373052"/>
    <w:rsid w:val="123A0EE7"/>
    <w:rsid w:val="12406223"/>
    <w:rsid w:val="1242176A"/>
    <w:rsid w:val="12450E46"/>
    <w:rsid w:val="12492844"/>
    <w:rsid w:val="124E3ADA"/>
    <w:rsid w:val="1251671E"/>
    <w:rsid w:val="12630356"/>
    <w:rsid w:val="12680B90"/>
    <w:rsid w:val="126D4CC7"/>
    <w:rsid w:val="126E5C0D"/>
    <w:rsid w:val="127101F6"/>
    <w:rsid w:val="127C41AB"/>
    <w:rsid w:val="12817345"/>
    <w:rsid w:val="128319FF"/>
    <w:rsid w:val="128451EA"/>
    <w:rsid w:val="128659C5"/>
    <w:rsid w:val="128663CD"/>
    <w:rsid w:val="1289512F"/>
    <w:rsid w:val="12897106"/>
    <w:rsid w:val="1295598B"/>
    <w:rsid w:val="12984E59"/>
    <w:rsid w:val="12987779"/>
    <w:rsid w:val="129A6CC3"/>
    <w:rsid w:val="12A03173"/>
    <w:rsid w:val="12B10EFD"/>
    <w:rsid w:val="12B1666D"/>
    <w:rsid w:val="12BC7932"/>
    <w:rsid w:val="12BF2FC1"/>
    <w:rsid w:val="12C516A9"/>
    <w:rsid w:val="12C51CF0"/>
    <w:rsid w:val="12C61164"/>
    <w:rsid w:val="12C64799"/>
    <w:rsid w:val="12C702EE"/>
    <w:rsid w:val="12C808EE"/>
    <w:rsid w:val="12D13828"/>
    <w:rsid w:val="12E256A4"/>
    <w:rsid w:val="12E4264C"/>
    <w:rsid w:val="12E44FE1"/>
    <w:rsid w:val="12E945AE"/>
    <w:rsid w:val="12F90C93"/>
    <w:rsid w:val="12FC1EBA"/>
    <w:rsid w:val="12FE2AED"/>
    <w:rsid w:val="1304550E"/>
    <w:rsid w:val="130776B0"/>
    <w:rsid w:val="130A1A44"/>
    <w:rsid w:val="130C2920"/>
    <w:rsid w:val="13164C2D"/>
    <w:rsid w:val="131827A7"/>
    <w:rsid w:val="131C1F60"/>
    <w:rsid w:val="13231100"/>
    <w:rsid w:val="13286921"/>
    <w:rsid w:val="13294640"/>
    <w:rsid w:val="132B2716"/>
    <w:rsid w:val="132D5EED"/>
    <w:rsid w:val="13381736"/>
    <w:rsid w:val="133D0BE6"/>
    <w:rsid w:val="134100D0"/>
    <w:rsid w:val="13494A6D"/>
    <w:rsid w:val="134D2F7E"/>
    <w:rsid w:val="13536B1D"/>
    <w:rsid w:val="135D6118"/>
    <w:rsid w:val="135F33DC"/>
    <w:rsid w:val="136013F4"/>
    <w:rsid w:val="13643351"/>
    <w:rsid w:val="136F17A9"/>
    <w:rsid w:val="137E7CD4"/>
    <w:rsid w:val="13843C78"/>
    <w:rsid w:val="1385054A"/>
    <w:rsid w:val="138523FA"/>
    <w:rsid w:val="13864A95"/>
    <w:rsid w:val="13885CCD"/>
    <w:rsid w:val="138F37C6"/>
    <w:rsid w:val="1392652A"/>
    <w:rsid w:val="139308A3"/>
    <w:rsid w:val="13950433"/>
    <w:rsid w:val="13964162"/>
    <w:rsid w:val="139941DE"/>
    <w:rsid w:val="139A3BA8"/>
    <w:rsid w:val="139D6B36"/>
    <w:rsid w:val="13A12C42"/>
    <w:rsid w:val="13A16C03"/>
    <w:rsid w:val="13B068E2"/>
    <w:rsid w:val="13B11F42"/>
    <w:rsid w:val="13BA7FCB"/>
    <w:rsid w:val="13BD2555"/>
    <w:rsid w:val="13BD5C07"/>
    <w:rsid w:val="13C37A72"/>
    <w:rsid w:val="13C46F40"/>
    <w:rsid w:val="13C73AB5"/>
    <w:rsid w:val="13CA22A7"/>
    <w:rsid w:val="13CC30DE"/>
    <w:rsid w:val="13CF4645"/>
    <w:rsid w:val="13D41BA4"/>
    <w:rsid w:val="13DC07E7"/>
    <w:rsid w:val="13E0234C"/>
    <w:rsid w:val="13E54E34"/>
    <w:rsid w:val="13ED6B84"/>
    <w:rsid w:val="13F07B66"/>
    <w:rsid w:val="13F07D4C"/>
    <w:rsid w:val="140213CF"/>
    <w:rsid w:val="14052D5C"/>
    <w:rsid w:val="14062653"/>
    <w:rsid w:val="140B0152"/>
    <w:rsid w:val="140B4A7A"/>
    <w:rsid w:val="14137160"/>
    <w:rsid w:val="14180273"/>
    <w:rsid w:val="14183EC5"/>
    <w:rsid w:val="1418506D"/>
    <w:rsid w:val="141D3368"/>
    <w:rsid w:val="141D6D38"/>
    <w:rsid w:val="1422206D"/>
    <w:rsid w:val="14257293"/>
    <w:rsid w:val="142951BF"/>
    <w:rsid w:val="142A387A"/>
    <w:rsid w:val="142E1CD6"/>
    <w:rsid w:val="142F703A"/>
    <w:rsid w:val="143318DF"/>
    <w:rsid w:val="14344AF7"/>
    <w:rsid w:val="143D05D9"/>
    <w:rsid w:val="143E382D"/>
    <w:rsid w:val="143F65D4"/>
    <w:rsid w:val="1450236A"/>
    <w:rsid w:val="1451531E"/>
    <w:rsid w:val="1454489F"/>
    <w:rsid w:val="14546A2C"/>
    <w:rsid w:val="1456789F"/>
    <w:rsid w:val="145E5516"/>
    <w:rsid w:val="14716B3D"/>
    <w:rsid w:val="14800E5F"/>
    <w:rsid w:val="14841E69"/>
    <w:rsid w:val="14902626"/>
    <w:rsid w:val="1499270B"/>
    <w:rsid w:val="14993B8B"/>
    <w:rsid w:val="14995B3F"/>
    <w:rsid w:val="149E190C"/>
    <w:rsid w:val="14A739B6"/>
    <w:rsid w:val="14A83210"/>
    <w:rsid w:val="14AC14D9"/>
    <w:rsid w:val="14AD6BF7"/>
    <w:rsid w:val="14B25D86"/>
    <w:rsid w:val="14B3323F"/>
    <w:rsid w:val="14B60BFB"/>
    <w:rsid w:val="14BE19DF"/>
    <w:rsid w:val="14C912D2"/>
    <w:rsid w:val="14CE606D"/>
    <w:rsid w:val="14D03341"/>
    <w:rsid w:val="14D9361D"/>
    <w:rsid w:val="14DA403C"/>
    <w:rsid w:val="14DA72B8"/>
    <w:rsid w:val="14DD1CA9"/>
    <w:rsid w:val="14E125B2"/>
    <w:rsid w:val="14ED173F"/>
    <w:rsid w:val="14F00421"/>
    <w:rsid w:val="14F46F6A"/>
    <w:rsid w:val="14FB1180"/>
    <w:rsid w:val="14FB4049"/>
    <w:rsid w:val="15045FC7"/>
    <w:rsid w:val="1506029A"/>
    <w:rsid w:val="15062D98"/>
    <w:rsid w:val="15063F40"/>
    <w:rsid w:val="150774A7"/>
    <w:rsid w:val="15081124"/>
    <w:rsid w:val="150D48DA"/>
    <w:rsid w:val="151E1A6E"/>
    <w:rsid w:val="15206546"/>
    <w:rsid w:val="15264787"/>
    <w:rsid w:val="15275C5B"/>
    <w:rsid w:val="1534314D"/>
    <w:rsid w:val="153860BD"/>
    <w:rsid w:val="153916E6"/>
    <w:rsid w:val="153B598D"/>
    <w:rsid w:val="153C5521"/>
    <w:rsid w:val="153E24FF"/>
    <w:rsid w:val="153F693C"/>
    <w:rsid w:val="15492542"/>
    <w:rsid w:val="15497B07"/>
    <w:rsid w:val="154B690C"/>
    <w:rsid w:val="154E05A0"/>
    <w:rsid w:val="15511059"/>
    <w:rsid w:val="15530622"/>
    <w:rsid w:val="15541A0E"/>
    <w:rsid w:val="15557DD8"/>
    <w:rsid w:val="155F4211"/>
    <w:rsid w:val="15600EE0"/>
    <w:rsid w:val="15665A05"/>
    <w:rsid w:val="156D5C06"/>
    <w:rsid w:val="157142A9"/>
    <w:rsid w:val="1578575C"/>
    <w:rsid w:val="15793D5E"/>
    <w:rsid w:val="15864CF6"/>
    <w:rsid w:val="15894665"/>
    <w:rsid w:val="158C3EB1"/>
    <w:rsid w:val="158C7A4C"/>
    <w:rsid w:val="159C085C"/>
    <w:rsid w:val="159D3452"/>
    <w:rsid w:val="15A22C8E"/>
    <w:rsid w:val="15B21510"/>
    <w:rsid w:val="15B65643"/>
    <w:rsid w:val="15BB13F9"/>
    <w:rsid w:val="15BD6C49"/>
    <w:rsid w:val="15BD7DC9"/>
    <w:rsid w:val="15BF5123"/>
    <w:rsid w:val="15C45334"/>
    <w:rsid w:val="15C80014"/>
    <w:rsid w:val="15D52A8C"/>
    <w:rsid w:val="15D77F07"/>
    <w:rsid w:val="15DA39B3"/>
    <w:rsid w:val="15DF3A65"/>
    <w:rsid w:val="15E63EDD"/>
    <w:rsid w:val="15ED1A1A"/>
    <w:rsid w:val="15EF5C35"/>
    <w:rsid w:val="15EF647A"/>
    <w:rsid w:val="15EF7C00"/>
    <w:rsid w:val="15F83D70"/>
    <w:rsid w:val="15F95A4A"/>
    <w:rsid w:val="15FB4F1F"/>
    <w:rsid w:val="16066764"/>
    <w:rsid w:val="16133AAC"/>
    <w:rsid w:val="16166F4B"/>
    <w:rsid w:val="161A0111"/>
    <w:rsid w:val="162515CA"/>
    <w:rsid w:val="162547AD"/>
    <w:rsid w:val="16271AD5"/>
    <w:rsid w:val="162955B1"/>
    <w:rsid w:val="162A0AEE"/>
    <w:rsid w:val="16352B0E"/>
    <w:rsid w:val="1636546A"/>
    <w:rsid w:val="16385BA1"/>
    <w:rsid w:val="16396D0A"/>
    <w:rsid w:val="163C2796"/>
    <w:rsid w:val="163D5AC4"/>
    <w:rsid w:val="163E4521"/>
    <w:rsid w:val="16423908"/>
    <w:rsid w:val="164F31F7"/>
    <w:rsid w:val="165610AC"/>
    <w:rsid w:val="16570A45"/>
    <w:rsid w:val="165D09CA"/>
    <w:rsid w:val="165D48CA"/>
    <w:rsid w:val="165F66C5"/>
    <w:rsid w:val="16603041"/>
    <w:rsid w:val="166062C3"/>
    <w:rsid w:val="166B204D"/>
    <w:rsid w:val="166C4595"/>
    <w:rsid w:val="166D2E7D"/>
    <w:rsid w:val="16767511"/>
    <w:rsid w:val="167719FD"/>
    <w:rsid w:val="16820E6C"/>
    <w:rsid w:val="16821120"/>
    <w:rsid w:val="16942028"/>
    <w:rsid w:val="16953B21"/>
    <w:rsid w:val="16966989"/>
    <w:rsid w:val="169879CC"/>
    <w:rsid w:val="16991DF8"/>
    <w:rsid w:val="16991EA8"/>
    <w:rsid w:val="169B61FD"/>
    <w:rsid w:val="169F0A96"/>
    <w:rsid w:val="169F50B4"/>
    <w:rsid w:val="16A02C50"/>
    <w:rsid w:val="16A31B81"/>
    <w:rsid w:val="16A70986"/>
    <w:rsid w:val="16AF7F13"/>
    <w:rsid w:val="16B01C26"/>
    <w:rsid w:val="16C02F79"/>
    <w:rsid w:val="16C5049D"/>
    <w:rsid w:val="16C73863"/>
    <w:rsid w:val="16CB7FA8"/>
    <w:rsid w:val="16D519A5"/>
    <w:rsid w:val="16DB2480"/>
    <w:rsid w:val="16DC2542"/>
    <w:rsid w:val="16E0257E"/>
    <w:rsid w:val="16E259DC"/>
    <w:rsid w:val="16E50337"/>
    <w:rsid w:val="16E8612E"/>
    <w:rsid w:val="16EA1677"/>
    <w:rsid w:val="16ED5BE2"/>
    <w:rsid w:val="16F03735"/>
    <w:rsid w:val="16FE2A44"/>
    <w:rsid w:val="17001488"/>
    <w:rsid w:val="1709149F"/>
    <w:rsid w:val="170979B6"/>
    <w:rsid w:val="170E6C90"/>
    <w:rsid w:val="17104FA4"/>
    <w:rsid w:val="171F69A7"/>
    <w:rsid w:val="17201EC7"/>
    <w:rsid w:val="172A00B8"/>
    <w:rsid w:val="172D52B1"/>
    <w:rsid w:val="172F7172"/>
    <w:rsid w:val="173A3233"/>
    <w:rsid w:val="173B5F05"/>
    <w:rsid w:val="173D3CA7"/>
    <w:rsid w:val="173E23C5"/>
    <w:rsid w:val="173F439E"/>
    <w:rsid w:val="173F5625"/>
    <w:rsid w:val="17433596"/>
    <w:rsid w:val="174A0B5A"/>
    <w:rsid w:val="17590E7F"/>
    <w:rsid w:val="175B1081"/>
    <w:rsid w:val="175C2BCC"/>
    <w:rsid w:val="17604681"/>
    <w:rsid w:val="17665F99"/>
    <w:rsid w:val="17694CD4"/>
    <w:rsid w:val="176A493D"/>
    <w:rsid w:val="17753D80"/>
    <w:rsid w:val="17774B19"/>
    <w:rsid w:val="177750D5"/>
    <w:rsid w:val="17775C53"/>
    <w:rsid w:val="177A0A6D"/>
    <w:rsid w:val="177B5B88"/>
    <w:rsid w:val="177C2725"/>
    <w:rsid w:val="178058B9"/>
    <w:rsid w:val="17807471"/>
    <w:rsid w:val="1786688E"/>
    <w:rsid w:val="178C6515"/>
    <w:rsid w:val="178E5A0F"/>
    <w:rsid w:val="17945992"/>
    <w:rsid w:val="1796608A"/>
    <w:rsid w:val="179848ED"/>
    <w:rsid w:val="17A209ED"/>
    <w:rsid w:val="17A9592D"/>
    <w:rsid w:val="17AB5408"/>
    <w:rsid w:val="17AE1AA1"/>
    <w:rsid w:val="17B009D9"/>
    <w:rsid w:val="17B115CE"/>
    <w:rsid w:val="17B14132"/>
    <w:rsid w:val="17B65BB2"/>
    <w:rsid w:val="17B71616"/>
    <w:rsid w:val="17BF0CC2"/>
    <w:rsid w:val="17C27914"/>
    <w:rsid w:val="17C3444C"/>
    <w:rsid w:val="17CC5E89"/>
    <w:rsid w:val="17D22E62"/>
    <w:rsid w:val="17D452D8"/>
    <w:rsid w:val="17D51581"/>
    <w:rsid w:val="17D55F41"/>
    <w:rsid w:val="17E03A7C"/>
    <w:rsid w:val="17E3577C"/>
    <w:rsid w:val="17EE5EF5"/>
    <w:rsid w:val="17F21F1C"/>
    <w:rsid w:val="17F308DE"/>
    <w:rsid w:val="17FC6266"/>
    <w:rsid w:val="17FF1529"/>
    <w:rsid w:val="1800608F"/>
    <w:rsid w:val="18020580"/>
    <w:rsid w:val="1802742A"/>
    <w:rsid w:val="181122F3"/>
    <w:rsid w:val="18131086"/>
    <w:rsid w:val="1813128A"/>
    <w:rsid w:val="181A4BAC"/>
    <w:rsid w:val="18215D36"/>
    <w:rsid w:val="18242D0D"/>
    <w:rsid w:val="18267302"/>
    <w:rsid w:val="182F09D7"/>
    <w:rsid w:val="18307016"/>
    <w:rsid w:val="18354C3B"/>
    <w:rsid w:val="183A015A"/>
    <w:rsid w:val="184444FF"/>
    <w:rsid w:val="18585177"/>
    <w:rsid w:val="185867DB"/>
    <w:rsid w:val="18602598"/>
    <w:rsid w:val="18664384"/>
    <w:rsid w:val="186672BF"/>
    <w:rsid w:val="1869169B"/>
    <w:rsid w:val="186D3D7D"/>
    <w:rsid w:val="186E37B1"/>
    <w:rsid w:val="18747B10"/>
    <w:rsid w:val="187753A7"/>
    <w:rsid w:val="187842FB"/>
    <w:rsid w:val="187855E8"/>
    <w:rsid w:val="18830FBB"/>
    <w:rsid w:val="188C237D"/>
    <w:rsid w:val="188F4DF8"/>
    <w:rsid w:val="189E07BB"/>
    <w:rsid w:val="18A12B91"/>
    <w:rsid w:val="18A91415"/>
    <w:rsid w:val="18AA15E3"/>
    <w:rsid w:val="18AC4F88"/>
    <w:rsid w:val="18AC5945"/>
    <w:rsid w:val="18AD437A"/>
    <w:rsid w:val="18B65C54"/>
    <w:rsid w:val="18BC4D34"/>
    <w:rsid w:val="18CD3DB8"/>
    <w:rsid w:val="18CD4F10"/>
    <w:rsid w:val="18D07312"/>
    <w:rsid w:val="18D65192"/>
    <w:rsid w:val="18D7166E"/>
    <w:rsid w:val="18D84CAD"/>
    <w:rsid w:val="18DB3BE9"/>
    <w:rsid w:val="18DD3ED4"/>
    <w:rsid w:val="18E302E5"/>
    <w:rsid w:val="18E33A71"/>
    <w:rsid w:val="18F34EB5"/>
    <w:rsid w:val="18F85E08"/>
    <w:rsid w:val="18FC03F4"/>
    <w:rsid w:val="190236F7"/>
    <w:rsid w:val="19062959"/>
    <w:rsid w:val="190E548A"/>
    <w:rsid w:val="19147C56"/>
    <w:rsid w:val="191762AC"/>
    <w:rsid w:val="192A0E83"/>
    <w:rsid w:val="192C7DA3"/>
    <w:rsid w:val="192D142E"/>
    <w:rsid w:val="193909EE"/>
    <w:rsid w:val="193E4FD6"/>
    <w:rsid w:val="1947345D"/>
    <w:rsid w:val="194848FC"/>
    <w:rsid w:val="194A5FF7"/>
    <w:rsid w:val="194F07F9"/>
    <w:rsid w:val="194F3E56"/>
    <w:rsid w:val="1955034F"/>
    <w:rsid w:val="195C0714"/>
    <w:rsid w:val="195F0E56"/>
    <w:rsid w:val="196B1657"/>
    <w:rsid w:val="196B2FE4"/>
    <w:rsid w:val="19781081"/>
    <w:rsid w:val="197C2DDA"/>
    <w:rsid w:val="197C3908"/>
    <w:rsid w:val="197C4A16"/>
    <w:rsid w:val="197D2B20"/>
    <w:rsid w:val="197F28EF"/>
    <w:rsid w:val="19824C5A"/>
    <w:rsid w:val="19892260"/>
    <w:rsid w:val="19961D29"/>
    <w:rsid w:val="19AC3FD1"/>
    <w:rsid w:val="19B424C7"/>
    <w:rsid w:val="19B42C94"/>
    <w:rsid w:val="19C7286C"/>
    <w:rsid w:val="19C742D7"/>
    <w:rsid w:val="19C90570"/>
    <w:rsid w:val="19C91A1D"/>
    <w:rsid w:val="19CA1536"/>
    <w:rsid w:val="19CD1636"/>
    <w:rsid w:val="19CD3310"/>
    <w:rsid w:val="19D14648"/>
    <w:rsid w:val="19D162E9"/>
    <w:rsid w:val="19D40932"/>
    <w:rsid w:val="19D50938"/>
    <w:rsid w:val="19DC2B84"/>
    <w:rsid w:val="19DC331B"/>
    <w:rsid w:val="19DD2E30"/>
    <w:rsid w:val="19E05A34"/>
    <w:rsid w:val="19E40CA8"/>
    <w:rsid w:val="19EB33AE"/>
    <w:rsid w:val="19EC4496"/>
    <w:rsid w:val="19F35A29"/>
    <w:rsid w:val="19F84CF9"/>
    <w:rsid w:val="19FF27F1"/>
    <w:rsid w:val="1A0077EC"/>
    <w:rsid w:val="1A012714"/>
    <w:rsid w:val="1A0672FF"/>
    <w:rsid w:val="1A13768F"/>
    <w:rsid w:val="1A1A1160"/>
    <w:rsid w:val="1A1F3192"/>
    <w:rsid w:val="1A2465EA"/>
    <w:rsid w:val="1A28144A"/>
    <w:rsid w:val="1A28417A"/>
    <w:rsid w:val="1A286749"/>
    <w:rsid w:val="1A290060"/>
    <w:rsid w:val="1A2A110B"/>
    <w:rsid w:val="1A3368CF"/>
    <w:rsid w:val="1A4C726A"/>
    <w:rsid w:val="1A527ED5"/>
    <w:rsid w:val="1A5400CF"/>
    <w:rsid w:val="1A540AF1"/>
    <w:rsid w:val="1A611CCA"/>
    <w:rsid w:val="1A635848"/>
    <w:rsid w:val="1A65028D"/>
    <w:rsid w:val="1A682A7C"/>
    <w:rsid w:val="1A705C93"/>
    <w:rsid w:val="1A740FC4"/>
    <w:rsid w:val="1A7B2F1A"/>
    <w:rsid w:val="1A7C052D"/>
    <w:rsid w:val="1A7C51A8"/>
    <w:rsid w:val="1A8018F9"/>
    <w:rsid w:val="1A8A2505"/>
    <w:rsid w:val="1A9355E3"/>
    <w:rsid w:val="1A9A5565"/>
    <w:rsid w:val="1A9D4D5B"/>
    <w:rsid w:val="1A9E0E47"/>
    <w:rsid w:val="1AA01F4D"/>
    <w:rsid w:val="1AA54DA8"/>
    <w:rsid w:val="1AA94E21"/>
    <w:rsid w:val="1AAD03B7"/>
    <w:rsid w:val="1AB21DEA"/>
    <w:rsid w:val="1AB37019"/>
    <w:rsid w:val="1AB57E6E"/>
    <w:rsid w:val="1AC20A82"/>
    <w:rsid w:val="1AC243B7"/>
    <w:rsid w:val="1AC33C5E"/>
    <w:rsid w:val="1ACA30FB"/>
    <w:rsid w:val="1ACB1D0B"/>
    <w:rsid w:val="1ACD3362"/>
    <w:rsid w:val="1AD017CE"/>
    <w:rsid w:val="1AD23271"/>
    <w:rsid w:val="1ADC4535"/>
    <w:rsid w:val="1ADF1900"/>
    <w:rsid w:val="1AE13DBE"/>
    <w:rsid w:val="1AE4078A"/>
    <w:rsid w:val="1AF0267A"/>
    <w:rsid w:val="1AF52513"/>
    <w:rsid w:val="1AFA5E42"/>
    <w:rsid w:val="1B003D2F"/>
    <w:rsid w:val="1B053153"/>
    <w:rsid w:val="1B106294"/>
    <w:rsid w:val="1B111D6B"/>
    <w:rsid w:val="1B193587"/>
    <w:rsid w:val="1B32690D"/>
    <w:rsid w:val="1B333E4F"/>
    <w:rsid w:val="1B426211"/>
    <w:rsid w:val="1B4D08A1"/>
    <w:rsid w:val="1B500EDE"/>
    <w:rsid w:val="1B531CFC"/>
    <w:rsid w:val="1B564354"/>
    <w:rsid w:val="1B574817"/>
    <w:rsid w:val="1B5C60DF"/>
    <w:rsid w:val="1B686324"/>
    <w:rsid w:val="1B69657D"/>
    <w:rsid w:val="1B6C205B"/>
    <w:rsid w:val="1B6E5E7F"/>
    <w:rsid w:val="1B6E7506"/>
    <w:rsid w:val="1B723C75"/>
    <w:rsid w:val="1B734CF4"/>
    <w:rsid w:val="1B747B67"/>
    <w:rsid w:val="1B794B24"/>
    <w:rsid w:val="1B7A1021"/>
    <w:rsid w:val="1B8D062A"/>
    <w:rsid w:val="1B8D2829"/>
    <w:rsid w:val="1B8F2E58"/>
    <w:rsid w:val="1B95422B"/>
    <w:rsid w:val="1B977B03"/>
    <w:rsid w:val="1B9D699C"/>
    <w:rsid w:val="1BA801E3"/>
    <w:rsid w:val="1BA80572"/>
    <w:rsid w:val="1BAA681B"/>
    <w:rsid w:val="1BAC46CF"/>
    <w:rsid w:val="1BAE3427"/>
    <w:rsid w:val="1BB40D5B"/>
    <w:rsid w:val="1BC5776F"/>
    <w:rsid w:val="1BCB3618"/>
    <w:rsid w:val="1BD62E83"/>
    <w:rsid w:val="1BD75989"/>
    <w:rsid w:val="1BD967CA"/>
    <w:rsid w:val="1BDA5211"/>
    <w:rsid w:val="1BDA6784"/>
    <w:rsid w:val="1BDB727A"/>
    <w:rsid w:val="1BDD2D22"/>
    <w:rsid w:val="1BE33139"/>
    <w:rsid w:val="1BE945D8"/>
    <w:rsid w:val="1BEC4618"/>
    <w:rsid w:val="1BEC7722"/>
    <w:rsid w:val="1BF32B84"/>
    <w:rsid w:val="1BFA467D"/>
    <w:rsid w:val="1C0D215E"/>
    <w:rsid w:val="1C19243D"/>
    <w:rsid w:val="1C2359D5"/>
    <w:rsid w:val="1C2C6735"/>
    <w:rsid w:val="1C320870"/>
    <w:rsid w:val="1C383AAD"/>
    <w:rsid w:val="1C41512B"/>
    <w:rsid w:val="1C435938"/>
    <w:rsid w:val="1C463566"/>
    <w:rsid w:val="1C466FAD"/>
    <w:rsid w:val="1C4B1AEA"/>
    <w:rsid w:val="1C5733C0"/>
    <w:rsid w:val="1C58384A"/>
    <w:rsid w:val="1C5A4477"/>
    <w:rsid w:val="1C602034"/>
    <w:rsid w:val="1C630C85"/>
    <w:rsid w:val="1C706488"/>
    <w:rsid w:val="1C7126E5"/>
    <w:rsid w:val="1C7604BF"/>
    <w:rsid w:val="1C76166D"/>
    <w:rsid w:val="1C7E67BA"/>
    <w:rsid w:val="1C7F3700"/>
    <w:rsid w:val="1C801A2F"/>
    <w:rsid w:val="1C8C0558"/>
    <w:rsid w:val="1C8C46D2"/>
    <w:rsid w:val="1C9F0807"/>
    <w:rsid w:val="1CA03DFF"/>
    <w:rsid w:val="1CA324A3"/>
    <w:rsid w:val="1CA452A2"/>
    <w:rsid w:val="1CA81DD7"/>
    <w:rsid w:val="1CA9118D"/>
    <w:rsid w:val="1CA92409"/>
    <w:rsid w:val="1CAB06F2"/>
    <w:rsid w:val="1CAB7776"/>
    <w:rsid w:val="1CAD23BC"/>
    <w:rsid w:val="1CB63484"/>
    <w:rsid w:val="1CBB5D02"/>
    <w:rsid w:val="1CBE2675"/>
    <w:rsid w:val="1CC219BE"/>
    <w:rsid w:val="1CC42E3C"/>
    <w:rsid w:val="1CC6057C"/>
    <w:rsid w:val="1CD20046"/>
    <w:rsid w:val="1CD57DE8"/>
    <w:rsid w:val="1CD93F96"/>
    <w:rsid w:val="1CDD71FC"/>
    <w:rsid w:val="1CE00D5B"/>
    <w:rsid w:val="1CE058B3"/>
    <w:rsid w:val="1CF511E8"/>
    <w:rsid w:val="1CF517C7"/>
    <w:rsid w:val="1CF551DA"/>
    <w:rsid w:val="1CF63EAC"/>
    <w:rsid w:val="1D004DAD"/>
    <w:rsid w:val="1D060F93"/>
    <w:rsid w:val="1D0A4B3F"/>
    <w:rsid w:val="1D107D90"/>
    <w:rsid w:val="1D156B32"/>
    <w:rsid w:val="1D1B4E2F"/>
    <w:rsid w:val="1D1D6BDD"/>
    <w:rsid w:val="1D287613"/>
    <w:rsid w:val="1D2A1BA0"/>
    <w:rsid w:val="1D2A5D69"/>
    <w:rsid w:val="1D2C2385"/>
    <w:rsid w:val="1D2F549C"/>
    <w:rsid w:val="1D2F5976"/>
    <w:rsid w:val="1D301FD2"/>
    <w:rsid w:val="1D3377CD"/>
    <w:rsid w:val="1D3B35F7"/>
    <w:rsid w:val="1D40625E"/>
    <w:rsid w:val="1D406F46"/>
    <w:rsid w:val="1D49599E"/>
    <w:rsid w:val="1D59156E"/>
    <w:rsid w:val="1D5A3B39"/>
    <w:rsid w:val="1D5E4FE0"/>
    <w:rsid w:val="1D5F0269"/>
    <w:rsid w:val="1D63695B"/>
    <w:rsid w:val="1D674322"/>
    <w:rsid w:val="1D6B478A"/>
    <w:rsid w:val="1D7067EC"/>
    <w:rsid w:val="1D7128E2"/>
    <w:rsid w:val="1D743738"/>
    <w:rsid w:val="1D7517CA"/>
    <w:rsid w:val="1D76623B"/>
    <w:rsid w:val="1D7C6142"/>
    <w:rsid w:val="1D8227F9"/>
    <w:rsid w:val="1D9715A1"/>
    <w:rsid w:val="1D984E17"/>
    <w:rsid w:val="1D9C5F76"/>
    <w:rsid w:val="1DA3157B"/>
    <w:rsid w:val="1DA5615F"/>
    <w:rsid w:val="1DA6327F"/>
    <w:rsid w:val="1DA74210"/>
    <w:rsid w:val="1DA93E9B"/>
    <w:rsid w:val="1DAC4B7B"/>
    <w:rsid w:val="1DAD0A72"/>
    <w:rsid w:val="1DB66608"/>
    <w:rsid w:val="1DBB0624"/>
    <w:rsid w:val="1DBE0203"/>
    <w:rsid w:val="1DC425E0"/>
    <w:rsid w:val="1DCA3F74"/>
    <w:rsid w:val="1DCC26DB"/>
    <w:rsid w:val="1DCD6C6E"/>
    <w:rsid w:val="1DCE01F1"/>
    <w:rsid w:val="1DD11EB7"/>
    <w:rsid w:val="1DD31E25"/>
    <w:rsid w:val="1DD843E5"/>
    <w:rsid w:val="1DDE0DE9"/>
    <w:rsid w:val="1DE16CBB"/>
    <w:rsid w:val="1DE20CA2"/>
    <w:rsid w:val="1DE51F32"/>
    <w:rsid w:val="1DE522FB"/>
    <w:rsid w:val="1DE64253"/>
    <w:rsid w:val="1DE93F65"/>
    <w:rsid w:val="1DEC7F8C"/>
    <w:rsid w:val="1DFA169A"/>
    <w:rsid w:val="1DFC537C"/>
    <w:rsid w:val="1E043C81"/>
    <w:rsid w:val="1E0518A2"/>
    <w:rsid w:val="1E063CB6"/>
    <w:rsid w:val="1E147F11"/>
    <w:rsid w:val="1E247F42"/>
    <w:rsid w:val="1E2B3A4E"/>
    <w:rsid w:val="1E32576F"/>
    <w:rsid w:val="1E380C8B"/>
    <w:rsid w:val="1E3A0881"/>
    <w:rsid w:val="1E407A62"/>
    <w:rsid w:val="1E412AAA"/>
    <w:rsid w:val="1E487D2E"/>
    <w:rsid w:val="1E4A7B9A"/>
    <w:rsid w:val="1E50293D"/>
    <w:rsid w:val="1E560912"/>
    <w:rsid w:val="1E612EEB"/>
    <w:rsid w:val="1E614989"/>
    <w:rsid w:val="1E646104"/>
    <w:rsid w:val="1E6F2526"/>
    <w:rsid w:val="1E701D82"/>
    <w:rsid w:val="1E7A3631"/>
    <w:rsid w:val="1E7A5950"/>
    <w:rsid w:val="1E8806FB"/>
    <w:rsid w:val="1E922536"/>
    <w:rsid w:val="1E9C4E5F"/>
    <w:rsid w:val="1E9F7E3F"/>
    <w:rsid w:val="1EA758E8"/>
    <w:rsid w:val="1EAE72F8"/>
    <w:rsid w:val="1EB27C97"/>
    <w:rsid w:val="1EB832D0"/>
    <w:rsid w:val="1EBE0771"/>
    <w:rsid w:val="1EC12EE6"/>
    <w:rsid w:val="1EC14B02"/>
    <w:rsid w:val="1EC9043E"/>
    <w:rsid w:val="1EC97062"/>
    <w:rsid w:val="1ECD5323"/>
    <w:rsid w:val="1ED25FEE"/>
    <w:rsid w:val="1ED50768"/>
    <w:rsid w:val="1EDB0E3B"/>
    <w:rsid w:val="1EE25EFE"/>
    <w:rsid w:val="1EE92678"/>
    <w:rsid w:val="1EED4111"/>
    <w:rsid w:val="1EED4221"/>
    <w:rsid w:val="1EF6082A"/>
    <w:rsid w:val="1EF93864"/>
    <w:rsid w:val="1EFC423E"/>
    <w:rsid w:val="1EFF6D40"/>
    <w:rsid w:val="1F005002"/>
    <w:rsid w:val="1F0C6342"/>
    <w:rsid w:val="1F0D2F76"/>
    <w:rsid w:val="1F15180D"/>
    <w:rsid w:val="1F151B81"/>
    <w:rsid w:val="1F156836"/>
    <w:rsid w:val="1F177840"/>
    <w:rsid w:val="1F1B7A9D"/>
    <w:rsid w:val="1F1D0849"/>
    <w:rsid w:val="1F1D234A"/>
    <w:rsid w:val="1F3200CA"/>
    <w:rsid w:val="1F32311A"/>
    <w:rsid w:val="1F353AA3"/>
    <w:rsid w:val="1F380E1A"/>
    <w:rsid w:val="1F382483"/>
    <w:rsid w:val="1F3C6787"/>
    <w:rsid w:val="1F3E269D"/>
    <w:rsid w:val="1F3E2E0D"/>
    <w:rsid w:val="1F4333D5"/>
    <w:rsid w:val="1F47030B"/>
    <w:rsid w:val="1F492A50"/>
    <w:rsid w:val="1F4A38BB"/>
    <w:rsid w:val="1F4B2BA6"/>
    <w:rsid w:val="1F4B5410"/>
    <w:rsid w:val="1F530453"/>
    <w:rsid w:val="1F5422E1"/>
    <w:rsid w:val="1F56086F"/>
    <w:rsid w:val="1F57081A"/>
    <w:rsid w:val="1F587685"/>
    <w:rsid w:val="1F5B448C"/>
    <w:rsid w:val="1F5D437B"/>
    <w:rsid w:val="1F5E787F"/>
    <w:rsid w:val="1F615B02"/>
    <w:rsid w:val="1F624624"/>
    <w:rsid w:val="1F641DAA"/>
    <w:rsid w:val="1F6B5AB9"/>
    <w:rsid w:val="1F7427D7"/>
    <w:rsid w:val="1F781713"/>
    <w:rsid w:val="1F7F5605"/>
    <w:rsid w:val="1F867A44"/>
    <w:rsid w:val="1F89445E"/>
    <w:rsid w:val="1F9207AD"/>
    <w:rsid w:val="1F95722E"/>
    <w:rsid w:val="1F9743E8"/>
    <w:rsid w:val="1F994ED5"/>
    <w:rsid w:val="1FA16FEB"/>
    <w:rsid w:val="1FA323CB"/>
    <w:rsid w:val="1FA466D4"/>
    <w:rsid w:val="1FA81DD8"/>
    <w:rsid w:val="1FAF3BF6"/>
    <w:rsid w:val="1FB05C45"/>
    <w:rsid w:val="1FB1349A"/>
    <w:rsid w:val="1FB32DF4"/>
    <w:rsid w:val="1FB46B61"/>
    <w:rsid w:val="1FB5496D"/>
    <w:rsid w:val="1FBD6F50"/>
    <w:rsid w:val="1FC15C33"/>
    <w:rsid w:val="1FC21E2D"/>
    <w:rsid w:val="1FCF4E6A"/>
    <w:rsid w:val="1FD017FB"/>
    <w:rsid w:val="1FD2451C"/>
    <w:rsid w:val="1FD5666C"/>
    <w:rsid w:val="1FD70F9C"/>
    <w:rsid w:val="1FDF2F95"/>
    <w:rsid w:val="1FE125DA"/>
    <w:rsid w:val="1FE45533"/>
    <w:rsid w:val="1FE737CF"/>
    <w:rsid w:val="1FEB6D78"/>
    <w:rsid w:val="1FEC0678"/>
    <w:rsid w:val="1FF67214"/>
    <w:rsid w:val="1FFF517C"/>
    <w:rsid w:val="200C473D"/>
    <w:rsid w:val="20137FA9"/>
    <w:rsid w:val="201B2E4C"/>
    <w:rsid w:val="201C147A"/>
    <w:rsid w:val="201D2664"/>
    <w:rsid w:val="20257247"/>
    <w:rsid w:val="20287F86"/>
    <w:rsid w:val="202A22FB"/>
    <w:rsid w:val="202F0AC1"/>
    <w:rsid w:val="2030010B"/>
    <w:rsid w:val="20343C23"/>
    <w:rsid w:val="203B0A6F"/>
    <w:rsid w:val="20406A76"/>
    <w:rsid w:val="20464DE8"/>
    <w:rsid w:val="204C2B44"/>
    <w:rsid w:val="204C6A4F"/>
    <w:rsid w:val="204D2936"/>
    <w:rsid w:val="205763A4"/>
    <w:rsid w:val="206656DE"/>
    <w:rsid w:val="20693967"/>
    <w:rsid w:val="207375E4"/>
    <w:rsid w:val="20754CFD"/>
    <w:rsid w:val="20760794"/>
    <w:rsid w:val="207B7C12"/>
    <w:rsid w:val="20810128"/>
    <w:rsid w:val="20845F52"/>
    <w:rsid w:val="208A79A9"/>
    <w:rsid w:val="20927D8F"/>
    <w:rsid w:val="20934714"/>
    <w:rsid w:val="20965BD6"/>
    <w:rsid w:val="209B5C74"/>
    <w:rsid w:val="20A95502"/>
    <w:rsid w:val="20A97D1C"/>
    <w:rsid w:val="20B248F8"/>
    <w:rsid w:val="20B81865"/>
    <w:rsid w:val="20BF709C"/>
    <w:rsid w:val="20C000CD"/>
    <w:rsid w:val="20C0173B"/>
    <w:rsid w:val="20C60EDF"/>
    <w:rsid w:val="20C81E9C"/>
    <w:rsid w:val="20C9520A"/>
    <w:rsid w:val="20D84974"/>
    <w:rsid w:val="20DB05D9"/>
    <w:rsid w:val="20DE630F"/>
    <w:rsid w:val="20E50579"/>
    <w:rsid w:val="20E56130"/>
    <w:rsid w:val="20FA1314"/>
    <w:rsid w:val="20FA6033"/>
    <w:rsid w:val="20FB27AC"/>
    <w:rsid w:val="20FE5A5E"/>
    <w:rsid w:val="210742CD"/>
    <w:rsid w:val="21092D7F"/>
    <w:rsid w:val="210B0A5C"/>
    <w:rsid w:val="210E65CD"/>
    <w:rsid w:val="21163C05"/>
    <w:rsid w:val="21176A68"/>
    <w:rsid w:val="211A4540"/>
    <w:rsid w:val="211C5E19"/>
    <w:rsid w:val="2123706C"/>
    <w:rsid w:val="21271570"/>
    <w:rsid w:val="213A7C48"/>
    <w:rsid w:val="21416BE2"/>
    <w:rsid w:val="21417A3E"/>
    <w:rsid w:val="21453DF7"/>
    <w:rsid w:val="214F6823"/>
    <w:rsid w:val="215145B4"/>
    <w:rsid w:val="21590BF8"/>
    <w:rsid w:val="215B5249"/>
    <w:rsid w:val="2166167B"/>
    <w:rsid w:val="21685E8D"/>
    <w:rsid w:val="21691533"/>
    <w:rsid w:val="216C1938"/>
    <w:rsid w:val="21711B50"/>
    <w:rsid w:val="21755CF7"/>
    <w:rsid w:val="21810C9F"/>
    <w:rsid w:val="21817A84"/>
    <w:rsid w:val="218369D9"/>
    <w:rsid w:val="218715CE"/>
    <w:rsid w:val="218A0315"/>
    <w:rsid w:val="218F7DC8"/>
    <w:rsid w:val="21943C45"/>
    <w:rsid w:val="219B360E"/>
    <w:rsid w:val="21A77754"/>
    <w:rsid w:val="21B25E51"/>
    <w:rsid w:val="21B4496C"/>
    <w:rsid w:val="21BB2460"/>
    <w:rsid w:val="21BE52A8"/>
    <w:rsid w:val="21BE6534"/>
    <w:rsid w:val="21BF4614"/>
    <w:rsid w:val="21C340D1"/>
    <w:rsid w:val="21C879AD"/>
    <w:rsid w:val="21C937C2"/>
    <w:rsid w:val="21CD324C"/>
    <w:rsid w:val="21CE51F2"/>
    <w:rsid w:val="21D26315"/>
    <w:rsid w:val="21D322F2"/>
    <w:rsid w:val="21D508DB"/>
    <w:rsid w:val="21D537BC"/>
    <w:rsid w:val="21D81CB2"/>
    <w:rsid w:val="21DB3E0D"/>
    <w:rsid w:val="21E01974"/>
    <w:rsid w:val="21E7559C"/>
    <w:rsid w:val="21E848FB"/>
    <w:rsid w:val="21F225AF"/>
    <w:rsid w:val="21F677E6"/>
    <w:rsid w:val="220862A3"/>
    <w:rsid w:val="220B54F6"/>
    <w:rsid w:val="220C6461"/>
    <w:rsid w:val="220D15F5"/>
    <w:rsid w:val="220F69E7"/>
    <w:rsid w:val="221273BC"/>
    <w:rsid w:val="221965F5"/>
    <w:rsid w:val="222101EA"/>
    <w:rsid w:val="22262803"/>
    <w:rsid w:val="222804CF"/>
    <w:rsid w:val="22291E0C"/>
    <w:rsid w:val="223C1C0C"/>
    <w:rsid w:val="224217F8"/>
    <w:rsid w:val="22444323"/>
    <w:rsid w:val="22445508"/>
    <w:rsid w:val="224515E3"/>
    <w:rsid w:val="22472EB1"/>
    <w:rsid w:val="22480BDD"/>
    <w:rsid w:val="224C4097"/>
    <w:rsid w:val="2250122F"/>
    <w:rsid w:val="225136C8"/>
    <w:rsid w:val="225D153B"/>
    <w:rsid w:val="22615F62"/>
    <w:rsid w:val="22627D09"/>
    <w:rsid w:val="226C60BA"/>
    <w:rsid w:val="226D4CAF"/>
    <w:rsid w:val="226F1A40"/>
    <w:rsid w:val="2271121F"/>
    <w:rsid w:val="22713A34"/>
    <w:rsid w:val="22725DD9"/>
    <w:rsid w:val="2282405D"/>
    <w:rsid w:val="2286051A"/>
    <w:rsid w:val="22873720"/>
    <w:rsid w:val="228965A0"/>
    <w:rsid w:val="22903248"/>
    <w:rsid w:val="229A3E1C"/>
    <w:rsid w:val="22A073B6"/>
    <w:rsid w:val="22A45327"/>
    <w:rsid w:val="22AA3688"/>
    <w:rsid w:val="22B1584F"/>
    <w:rsid w:val="22B33D3D"/>
    <w:rsid w:val="22B449AB"/>
    <w:rsid w:val="22B60464"/>
    <w:rsid w:val="22C97B2D"/>
    <w:rsid w:val="22CA5ED6"/>
    <w:rsid w:val="22CC5F10"/>
    <w:rsid w:val="22CF391C"/>
    <w:rsid w:val="22D450A0"/>
    <w:rsid w:val="22D6298B"/>
    <w:rsid w:val="22D64668"/>
    <w:rsid w:val="22D83F8C"/>
    <w:rsid w:val="22DA0132"/>
    <w:rsid w:val="22E538A6"/>
    <w:rsid w:val="22E731F9"/>
    <w:rsid w:val="22F6699B"/>
    <w:rsid w:val="22FC0AD5"/>
    <w:rsid w:val="22FD6A4E"/>
    <w:rsid w:val="230F5BB3"/>
    <w:rsid w:val="23114C24"/>
    <w:rsid w:val="23226A06"/>
    <w:rsid w:val="23475ED3"/>
    <w:rsid w:val="23482D77"/>
    <w:rsid w:val="234A3236"/>
    <w:rsid w:val="234B094C"/>
    <w:rsid w:val="234B4099"/>
    <w:rsid w:val="234C5F3C"/>
    <w:rsid w:val="234E18F4"/>
    <w:rsid w:val="23503C30"/>
    <w:rsid w:val="235A3AE8"/>
    <w:rsid w:val="235F3561"/>
    <w:rsid w:val="23637EAD"/>
    <w:rsid w:val="23661E3B"/>
    <w:rsid w:val="2367136E"/>
    <w:rsid w:val="236B3B51"/>
    <w:rsid w:val="236E7F2D"/>
    <w:rsid w:val="237521F4"/>
    <w:rsid w:val="23867229"/>
    <w:rsid w:val="23877716"/>
    <w:rsid w:val="238C043D"/>
    <w:rsid w:val="238F7470"/>
    <w:rsid w:val="23A06039"/>
    <w:rsid w:val="23A24D5B"/>
    <w:rsid w:val="23A4182C"/>
    <w:rsid w:val="23A80A72"/>
    <w:rsid w:val="23AB786F"/>
    <w:rsid w:val="23AC2065"/>
    <w:rsid w:val="23AC7B42"/>
    <w:rsid w:val="23AD041D"/>
    <w:rsid w:val="23B81CDA"/>
    <w:rsid w:val="23B95149"/>
    <w:rsid w:val="23BA1AC9"/>
    <w:rsid w:val="23C05621"/>
    <w:rsid w:val="23C8083F"/>
    <w:rsid w:val="23CE683F"/>
    <w:rsid w:val="23D9789A"/>
    <w:rsid w:val="23DB76A9"/>
    <w:rsid w:val="23E25F83"/>
    <w:rsid w:val="23E44F02"/>
    <w:rsid w:val="23E95E82"/>
    <w:rsid w:val="23EA7FB2"/>
    <w:rsid w:val="23F10373"/>
    <w:rsid w:val="23F76613"/>
    <w:rsid w:val="23FC7707"/>
    <w:rsid w:val="23FE08FF"/>
    <w:rsid w:val="24024464"/>
    <w:rsid w:val="240249AA"/>
    <w:rsid w:val="24101266"/>
    <w:rsid w:val="24142164"/>
    <w:rsid w:val="24152B6D"/>
    <w:rsid w:val="24166353"/>
    <w:rsid w:val="241C228E"/>
    <w:rsid w:val="241E22C3"/>
    <w:rsid w:val="24243394"/>
    <w:rsid w:val="242A3410"/>
    <w:rsid w:val="242C4C66"/>
    <w:rsid w:val="24337695"/>
    <w:rsid w:val="24375348"/>
    <w:rsid w:val="243A7B99"/>
    <w:rsid w:val="243B58B8"/>
    <w:rsid w:val="244A0BF9"/>
    <w:rsid w:val="245056AA"/>
    <w:rsid w:val="24596293"/>
    <w:rsid w:val="24597CB1"/>
    <w:rsid w:val="245D40D2"/>
    <w:rsid w:val="245D7F90"/>
    <w:rsid w:val="245E355E"/>
    <w:rsid w:val="2463564C"/>
    <w:rsid w:val="24637C17"/>
    <w:rsid w:val="246B5E8B"/>
    <w:rsid w:val="246D4636"/>
    <w:rsid w:val="246E0A62"/>
    <w:rsid w:val="247D2FB1"/>
    <w:rsid w:val="24827CA0"/>
    <w:rsid w:val="248B6EF7"/>
    <w:rsid w:val="248D5A33"/>
    <w:rsid w:val="248D5FD2"/>
    <w:rsid w:val="249425D8"/>
    <w:rsid w:val="24943594"/>
    <w:rsid w:val="24953946"/>
    <w:rsid w:val="2499245E"/>
    <w:rsid w:val="249B1307"/>
    <w:rsid w:val="24B12C60"/>
    <w:rsid w:val="24B15B26"/>
    <w:rsid w:val="24B15F7C"/>
    <w:rsid w:val="24B60A75"/>
    <w:rsid w:val="24B8759B"/>
    <w:rsid w:val="24B87BA2"/>
    <w:rsid w:val="24C400A4"/>
    <w:rsid w:val="24C81595"/>
    <w:rsid w:val="24D63FAD"/>
    <w:rsid w:val="24D75606"/>
    <w:rsid w:val="24DC2AC0"/>
    <w:rsid w:val="24DD3CFB"/>
    <w:rsid w:val="24DF7E5A"/>
    <w:rsid w:val="24E134C8"/>
    <w:rsid w:val="24E51965"/>
    <w:rsid w:val="24E52E94"/>
    <w:rsid w:val="24EF2E4E"/>
    <w:rsid w:val="24F412C4"/>
    <w:rsid w:val="24F966B0"/>
    <w:rsid w:val="24FA4EEB"/>
    <w:rsid w:val="2502520F"/>
    <w:rsid w:val="25095F6E"/>
    <w:rsid w:val="250E1C2E"/>
    <w:rsid w:val="25112851"/>
    <w:rsid w:val="25144548"/>
    <w:rsid w:val="25193FB1"/>
    <w:rsid w:val="251A1541"/>
    <w:rsid w:val="251D358F"/>
    <w:rsid w:val="251F037F"/>
    <w:rsid w:val="25294787"/>
    <w:rsid w:val="252F7AFA"/>
    <w:rsid w:val="253749E1"/>
    <w:rsid w:val="2538696E"/>
    <w:rsid w:val="25396922"/>
    <w:rsid w:val="25423FB4"/>
    <w:rsid w:val="2548789F"/>
    <w:rsid w:val="254A3F23"/>
    <w:rsid w:val="254F0299"/>
    <w:rsid w:val="2554747C"/>
    <w:rsid w:val="255D660B"/>
    <w:rsid w:val="25641256"/>
    <w:rsid w:val="25672E3D"/>
    <w:rsid w:val="25691D82"/>
    <w:rsid w:val="256A0FE4"/>
    <w:rsid w:val="256C4773"/>
    <w:rsid w:val="25763007"/>
    <w:rsid w:val="25814A0E"/>
    <w:rsid w:val="258514C6"/>
    <w:rsid w:val="25874E77"/>
    <w:rsid w:val="258D381A"/>
    <w:rsid w:val="25903B19"/>
    <w:rsid w:val="259128F7"/>
    <w:rsid w:val="25914EA1"/>
    <w:rsid w:val="25937A93"/>
    <w:rsid w:val="25956250"/>
    <w:rsid w:val="25991737"/>
    <w:rsid w:val="259E0E92"/>
    <w:rsid w:val="259E27F7"/>
    <w:rsid w:val="25AA6324"/>
    <w:rsid w:val="25AF3530"/>
    <w:rsid w:val="25B1128D"/>
    <w:rsid w:val="25BC7F46"/>
    <w:rsid w:val="25D367EB"/>
    <w:rsid w:val="25D50377"/>
    <w:rsid w:val="25DB22ED"/>
    <w:rsid w:val="25E6221D"/>
    <w:rsid w:val="25E714F8"/>
    <w:rsid w:val="25E82F83"/>
    <w:rsid w:val="25EA28C0"/>
    <w:rsid w:val="25EC6D50"/>
    <w:rsid w:val="25EC74BC"/>
    <w:rsid w:val="25EE3828"/>
    <w:rsid w:val="25EE5585"/>
    <w:rsid w:val="25F126A1"/>
    <w:rsid w:val="25F307AC"/>
    <w:rsid w:val="25F45615"/>
    <w:rsid w:val="25F75186"/>
    <w:rsid w:val="25F84FE2"/>
    <w:rsid w:val="25FD2022"/>
    <w:rsid w:val="25FE6BA1"/>
    <w:rsid w:val="26054C57"/>
    <w:rsid w:val="260E106D"/>
    <w:rsid w:val="26121F1B"/>
    <w:rsid w:val="261A11CE"/>
    <w:rsid w:val="261A32F6"/>
    <w:rsid w:val="261B5CAE"/>
    <w:rsid w:val="261F17F9"/>
    <w:rsid w:val="261F64DB"/>
    <w:rsid w:val="262A0B89"/>
    <w:rsid w:val="262C4031"/>
    <w:rsid w:val="26347B78"/>
    <w:rsid w:val="263638D2"/>
    <w:rsid w:val="263770F9"/>
    <w:rsid w:val="26391E44"/>
    <w:rsid w:val="263F3F4F"/>
    <w:rsid w:val="26416401"/>
    <w:rsid w:val="2644386E"/>
    <w:rsid w:val="2646166C"/>
    <w:rsid w:val="264A6C47"/>
    <w:rsid w:val="264C5B5F"/>
    <w:rsid w:val="2652721E"/>
    <w:rsid w:val="26542264"/>
    <w:rsid w:val="265807A2"/>
    <w:rsid w:val="265B3139"/>
    <w:rsid w:val="265E0501"/>
    <w:rsid w:val="265F4825"/>
    <w:rsid w:val="26610BFD"/>
    <w:rsid w:val="26636703"/>
    <w:rsid w:val="26651BFA"/>
    <w:rsid w:val="26664A47"/>
    <w:rsid w:val="26690F4E"/>
    <w:rsid w:val="266D4384"/>
    <w:rsid w:val="26724263"/>
    <w:rsid w:val="2672599C"/>
    <w:rsid w:val="26765E36"/>
    <w:rsid w:val="267A1802"/>
    <w:rsid w:val="267D5C3C"/>
    <w:rsid w:val="2683263E"/>
    <w:rsid w:val="268A2D71"/>
    <w:rsid w:val="268C0091"/>
    <w:rsid w:val="268D3282"/>
    <w:rsid w:val="269411B2"/>
    <w:rsid w:val="26943D08"/>
    <w:rsid w:val="269A0C6A"/>
    <w:rsid w:val="269E5569"/>
    <w:rsid w:val="26A91FAF"/>
    <w:rsid w:val="26B725B4"/>
    <w:rsid w:val="26B972F5"/>
    <w:rsid w:val="26C075E5"/>
    <w:rsid w:val="26C91501"/>
    <w:rsid w:val="26D05257"/>
    <w:rsid w:val="26D27EB1"/>
    <w:rsid w:val="26DE2FF3"/>
    <w:rsid w:val="26E151A2"/>
    <w:rsid w:val="26E43591"/>
    <w:rsid w:val="26E444CC"/>
    <w:rsid w:val="26E52062"/>
    <w:rsid w:val="26E52D06"/>
    <w:rsid w:val="26E93268"/>
    <w:rsid w:val="26EE1B59"/>
    <w:rsid w:val="26EF33BA"/>
    <w:rsid w:val="270037F2"/>
    <w:rsid w:val="270640A4"/>
    <w:rsid w:val="270D01B1"/>
    <w:rsid w:val="27115B85"/>
    <w:rsid w:val="27183871"/>
    <w:rsid w:val="271A17F6"/>
    <w:rsid w:val="27227193"/>
    <w:rsid w:val="273375F4"/>
    <w:rsid w:val="2739114C"/>
    <w:rsid w:val="27462470"/>
    <w:rsid w:val="27462478"/>
    <w:rsid w:val="2747312A"/>
    <w:rsid w:val="274B5F05"/>
    <w:rsid w:val="274E2A22"/>
    <w:rsid w:val="27586F30"/>
    <w:rsid w:val="275C3B30"/>
    <w:rsid w:val="275C6322"/>
    <w:rsid w:val="27637E17"/>
    <w:rsid w:val="276563AB"/>
    <w:rsid w:val="276B52A9"/>
    <w:rsid w:val="2772479D"/>
    <w:rsid w:val="27773562"/>
    <w:rsid w:val="278121C4"/>
    <w:rsid w:val="27827B2A"/>
    <w:rsid w:val="27861997"/>
    <w:rsid w:val="278A44F3"/>
    <w:rsid w:val="279B137F"/>
    <w:rsid w:val="279B1918"/>
    <w:rsid w:val="279D17B7"/>
    <w:rsid w:val="279E7653"/>
    <w:rsid w:val="27A1064E"/>
    <w:rsid w:val="27A11052"/>
    <w:rsid w:val="27A442D7"/>
    <w:rsid w:val="27AE4E85"/>
    <w:rsid w:val="27B36B22"/>
    <w:rsid w:val="27B6581E"/>
    <w:rsid w:val="27B867DC"/>
    <w:rsid w:val="27C0328C"/>
    <w:rsid w:val="27C200DA"/>
    <w:rsid w:val="27C52FA3"/>
    <w:rsid w:val="27C7722C"/>
    <w:rsid w:val="27CB4A90"/>
    <w:rsid w:val="27CB4C51"/>
    <w:rsid w:val="27CD7B0C"/>
    <w:rsid w:val="27D72383"/>
    <w:rsid w:val="27DD50EB"/>
    <w:rsid w:val="27DE10A4"/>
    <w:rsid w:val="27F03294"/>
    <w:rsid w:val="27F0476C"/>
    <w:rsid w:val="27F11F33"/>
    <w:rsid w:val="27F52915"/>
    <w:rsid w:val="27FB2C8C"/>
    <w:rsid w:val="280004A4"/>
    <w:rsid w:val="280336D5"/>
    <w:rsid w:val="28092E39"/>
    <w:rsid w:val="280A0E8E"/>
    <w:rsid w:val="280F6786"/>
    <w:rsid w:val="28134797"/>
    <w:rsid w:val="28167498"/>
    <w:rsid w:val="28205F1C"/>
    <w:rsid w:val="28291411"/>
    <w:rsid w:val="282942DC"/>
    <w:rsid w:val="282F3EE8"/>
    <w:rsid w:val="28394624"/>
    <w:rsid w:val="283E3430"/>
    <w:rsid w:val="28415CAA"/>
    <w:rsid w:val="28457B5D"/>
    <w:rsid w:val="28466625"/>
    <w:rsid w:val="28472975"/>
    <w:rsid w:val="284A315E"/>
    <w:rsid w:val="284B61BE"/>
    <w:rsid w:val="28620D8D"/>
    <w:rsid w:val="28634E11"/>
    <w:rsid w:val="28651DB3"/>
    <w:rsid w:val="286763F8"/>
    <w:rsid w:val="286A2DF7"/>
    <w:rsid w:val="286A7397"/>
    <w:rsid w:val="286D3111"/>
    <w:rsid w:val="28745D74"/>
    <w:rsid w:val="287A4E6E"/>
    <w:rsid w:val="287F03A3"/>
    <w:rsid w:val="28801ABC"/>
    <w:rsid w:val="28820560"/>
    <w:rsid w:val="28844B72"/>
    <w:rsid w:val="28856BEE"/>
    <w:rsid w:val="2886454B"/>
    <w:rsid w:val="288819A2"/>
    <w:rsid w:val="288A0C35"/>
    <w:rsid w:val="289071FD"/>
    <w:rsid w:val="28943D1D"/>
    <w:rsid w:val="2897337F"/>
    <w:rsid w:val="2899475F"/>
    <w:rsid w:val="2899585F"/>
    <w:rsid w:val="289C55D3"/>
    <w:rsid w:val="289E6902"/>
    <w:rsid w:val="28AE308C"/>
    <w:rsid w:val="28B0482A"/>
    <w:rsid w:val="28B1593B"/>
    <w:rsid w:val="28B5040E"/>
    <w:rsid w:val="28B87ECE"/>
    <w:rsid w:val="28BA2E9E"/>
    <w:rsid w:val="28C24E18"/>
    <w:rsid w:val="28C514E8"/>
    <w:rsid w:val="28C62D99"/>
    <w:rsid w:val="28C85CBD"/>
    <w:rsid w:val="28CC64A8"/>
    <w:rsid w:val="28CF3343"/>
    <w:rsid w:val="28D1295B"/>
    <w:rsid w:val="28D74CDC"/>
    <w:rsid w:val="28DD3910"/>
    <w:rsid w:val="28E22DA3"/>
    <w:rsid w:val="28E51A1A"/>
    <w:rsid w:val="28E6527C"/>
    <w:rsid w:val="28EB564A"/>
    <w:rsid w:val="28EC5DF3"/>
    <w:rsid w:val="28EE4614"/>
    <w:rsid w:val="28F704BC"/>
    <w:rsid w:val="28F806B5"/>
    <w:rsid w:val="29020D39"/>
    <w:rsid w:val="290E57E4"/>
    <w:rsid w:val="29124E9C"/>
    <w:rsid w:val="29187896"/>
    <w:rsid w:val="291D7E23"/>
    <w:rsid w:val="291E78C7"/>
    <w:rsid w:val="292437C4"/>
    <w:rsid w:val="29277B8D"/>
    <w:rsid w:val="292A70BE"/>
    <w:rsid w:val="292D0110"/>
    <w:rsid w:val="292D3582"/>
    <w:rsid w:val="293C00FE"/>
    <w:rsid w:val="293C6F49"/>
    <w:rsid w:val="293D655E"/>
    <w:rsid w:val="294878CE"/>
    <w:rsid w:val="294935C7"/>
    <w:rsid w:val="294D28E7"/>
    <w:rsid w:val="294E3E4A"/>
    <w:rsid w:val="294F6825"/>
    <w:rsid w:val="29513612"/>
    <w:rsid w:val="29514078"/>
    <w:rsid w:val="295267F5"/>
    <w:rsid w:val="295334BE"/>
    <w:rsid w:val="29533D99"/>
    <w:rsid w:val="29553D64"/>
    <w:rsid w:val="295D1384"/>
    <w:rsid w:val="29634F3C"/>
    <w:rsid w:val="2967044D"/>
    <w:rsid w:val="29712EC4"/>
    <w:rsid w:val="29713FA7"/>
    <w:rsid w:val="29752179"/>
    <w:rsid w:val="29762DE2"/>
    <w:rsid w:val="297823CF"/>
    <w:rsid w:val="297D3548"/>
    <w:rsid w:val="297E4903"/>
    <w:rsid w:val="29831EB6"/>
    <w:rsid w:val="29850B99"/>
    <w:rsid w:val="29852351"/>
    <w:rsid w:val="2985686F"/>
    <w:rsid w:val="298A71FC"/>
    <w:rsid w:val="298E2AF2"/>
    <w:rsid w:val="2991148E"/>
    <w:rsid w:val="299E532E"/>
    <w:rsid w:val="299F4B52"/>
    <w:rsid w:val="29A076B2"/>
    <w:rsid w:val="29A171A8"/>
    <w:rsid w:val="29A7194C"/>
    <w:rsid w:val="29AF0CF2"/>
    <w:rsid w:val="29B40582"/>
    <w:rsid w:val="29BB48F9"/>
    <w:rsid w:val="29BE7F70"/>
    <w:rsid w:val="29C72F0E"/>
    <w:rsid w:val="29C851FA"/>
    <w:rsid w:val="29CA5DDA"/>
    <w:rsid w:val="29CB7A4B"/>
    <w:rsid w:val="29CC1E18"/>
    <w:rsid w:val="29D055A3"/>
    <w:rsid w:val="29D37190"/>
    <w:rsid w:val="29D85DA6"/>
    <w:rsid w:val="29D87D59"/>
    <w:rsid w:val="29DB7C2A"/>
    <w:rsid w:val="29E109BC"/>
    <w:rsid w:val="29E24BDC"/>
    <w:rsid w:val="29EA3EFA"/>
    <w:rsid w:val="29EC4068"/>
    <w:rsid w:val="29ED0386"/>
    <w:rsid w:val="29EF7BB7"/>
    <w:rsid w:val="29F30402"/>
    <w:rsid w:val="29F32663"/>
    <w:rsid w:val="29FA03BB"/>
    <w:rsid w:val="29FC23BD"/>
    <w:rsid w:val="29FE4D62"/>
    <w:rsid w:val="2A0B2978"/>
    <w:rsid w:val="2A0B34D1"/>
    <w:rsid w:val="2A1246A5"/>
    <w:rsid w:val="2A15033C"/>
    <w:rsid w:val="2A1516B7"/>
    <w:rsid w:val="2A165422"/>
    <w:rsid w:val="2A186008"/>
    <w:rsid w:val="2A2059B6"/>
    <w:rsid w:val="2A237FD2"/>
    <w:rsid w:val="2A260037"/>
    <w:rsid w:val="2A2743B1"/>
    <w:rsid w:val="2A2D017E"/>
    <w:rsid w:val="2A3413CE"/>
    <w:rsid w:val="2A342135"/>
    <w:rsid w:val="2A3D6F10"/>
    <w:rsid w:val="2A405416"/>
    <w:rsid w:val="2A4B5E49"/>
    <w:rsid w:val="2A4D1B1B"/>
    <w:rsid w:val="2A5053AB"/>
    <w:rsid w:val="2A563F12"/>
    <w:rsid w:val="2A575F15"/>
    <w:rsid w:val="2A5D01C9"/>
    <w:rsid w:val="2A5E2B2D"/>
    <w:rsid w:val="2A62110F"/>
    <w:rsid w:val="2A68693B"/>
    <w:rsid w:val="2A6C35D8"/>
    <w:rsid w:val="2A7019CE"/>
    <w:rsid w:val="2A7179AA"/>
    <w:rsid w:val="2A786D52"/>
    <w:rsid w:val="2A7A703C"/>
    <w:rsid w:val="2A7C23A1"/>
    <w:rsid w:val="2A7E1F3F"/>
    <w:rsid w:val="2A7F3D3E"/>
    <w:rsid w:val="2A801F32"/>
    <w:rsid w:val="2A85786F"/>
    <w:rsid w:val="2A8A534B"/>
    <w:rsid w:val="2A9216C7"/>
    <w:rsid w:val="2A93621F"/>
    <w:rsid w:val="2A9413C4"/>
    <w:rsid w:val="2A9415C5"/>
    <w:rsid w:val="2A9859E7"/>
    <w:rsid w:val="2A997220"/>
    <w:rsid w:val="2AA07070"/>
    <w:rsid w:val="2AA3228C"/>
    <w:rsid w:val="2AA62AF5"/>
    <w:rsid w:val="2AAD0B4D"/>
    <w:rsid w:val="2AB25EC7"/>
    <w:rsid w:val="2AB55453"/>
    <w:rsid w:val="2AB8475F"/>
    <w:rsid w:val="2ABA3858"/>
    <w:rsid w:val="2AC84725"/>
    <w:rsid w:val="2ACB1FF9"/>
    <w:rsid w:val="2ACD044E"/>
    <w:rsid w:val="2ACE5477"/>
    <w:rsid w:val="2AD471B8"/>
    <w:rsid w:val="2AE17222"/>
    <w:rsid w:val="2AE644CA"/>
    <w:rsid w:val="2AE83EF7"/>
    <w:rsid w:val="2AEA3149"/>
    <w:rsid w:val="2AF33DCC"/>
    <w:rsid w:val="2AF7486E"/>
    <w:rsid w:val="2B062E81"/>
    <w:rsid w:val="2B0971EE"/>
    <w:rsid w:val="2B0A5DD1"/>
    <w:rsid w:val="2B0B5320"/>
    <w:rsid w:val="2B0D409D"/>
    <w:rsid w:val="2B0E49C5"/>
    <w:rsid w:val="2B124505"/>
    <w:rsid w:val="2B153406"/>
    <w:rsid w:val="2B1B28CB"/>
    <w:rsid w:val="2B2D47A6"/>
    <w:rsid w:val="2B2F0672"/>
    <w:rsid w:val="2B362168"/>
    <w:rsid w:val="2B3A4242"/>
    <w:rsid w:val="2B3D133B"/>
    <w:rsid w:val="2B3E7DDF"/>
    <w:rsid w:val="2B4017D5"/>
    <w:rsid w:val="2B403AFD"/>
    <w:rsid w:val="2B405CE6"/>
    <w:rsid w:val="2B4437B8"/>
    <w:rsid w:val="2B475A97"/>
    <w:rsid w:val="2B484B46"/>
    <w:rsid w:val="2B4F74D4"/>
    <w:rsid w:val="2B4F7D03"/>
    <w:rsid w:val="2B502E99"/>
    <w:rsid w:val="2B5300C8"/>
    <w:rsid w:val="2B546285"/>
    <w:rsid w:val="2B582F46"/>
    <w:rsid w:val="2B5D22D3"/>
    <w:rsid w:val="2B5E22B4"/>
    <w:rsid w:val="2B68468E"/>
    <w:rsid w:val="2B753E21"/>
    <w:rsid w:val="2B7573CD"/>
    <w:rsid w:val="2B7B56C1"/>
    <w:rsid w:val="2B835265"/>
    <w:rsid w:val="2B883A74"/>
    <w:rsid w:val="2B8C0955"/>
    <w:rsid w:val="2B90766E"/>
    <w:rsid w:val="2B9B2DAA"/>
    <w:rsid w:val="2B9B5260"/>
    <w:rsid w:val="2B9E6FFF"/>
    <w:rsid w:val="2B9F4C14"/>
    <w:rsid w:val="2BA20210"/>
    <w:rsid w:val="2BA40EC7"/>
    <w:rsid w:val="2BAB02F1"/>
    <w:rsid w:val="2BAE0806"/>
    <w:rsid w:val="2BAF0025"/>
    <w:rsid w:val="2BB61217"/>
    <w:rsid w:val="2BB74B77"/>
    <w:rsid w:val="2BBA132E"/>
    <w:rsid w:val="2BBC252F"/>
    <w:rsid w:val="2BC85A41"/>
    <w:rsid w:val="2BC9013E"/>
    <w:rsid w:val="2BCE0252"/>
    <w:rsid w:val="2BCE6299"/>
    <w:rsid w:val="2BCE6CA6"/>
    <w:rsid w:val="2BD10B3E"/>
    <w:rsid w:val="2BD447BA"/>
    <w:rsid w:val="2BD45B66"/>
    <w:rsid w:val="2BD53030"/>
    <w:rsid w:val="2BD806D3"/>
    <w:rsid w:val="2BDE38E5"/>
    <w:rsid w:val="2BE5585F"/>
    <w:rsid w:val="2BEF0B00"/>
    <w:rsid w:val="2BF57E32"/>
    <w:rsid w:val="2BF65BD4"/>
    <w:rsid w:val="2BFA63ED"/>
    <w:rsid w:val="2C023DF0"/>
    <w:rsid w:val="2C0A4A47"/>
    <w:rsid w:val="2C0C3695"/>
    <w:rsid w:val="2C11390B"/>
    <w:rsid w:val="2C18158A"/>
    <w:rsid w:val="2C1A6A3E"/>
    <w:rsid w:val="2C2629A8"/>
    <w:rsid w:val="2C2911EA"/>
    <w:rsid w:val="2C3B5A37"/>
    <w:rsid w:val="2C3E7ACD"/>
    <w:rsid w:val="2C493675"/>
    <w:rsid w:val="2C494595"/>
    <w:rsid w:val="2C5449C3"/>
    <w:rsid w:val="2C645919"/>
    <w:rsid w:val="2C6468E2"/>
    <w:rsid w:val="2C7072C4"/>
    <w:rsid w:val="2C792628"/>
    <w:rsid w:val="2C7B7FFE"/>
    <w:rsid w:val="2C7F22AD"/>
    <w:rsid w:val="2C857791"/>
    <w:rsid w:val="2C9364D4"/>
    <w:rsid w:val="2C973390"/>
    <w:rsid w:val="2CA6419C"/>
    <w:rsid w:val="2CA96743"/>
    <w:rsid w:val="2CAB6AB0"/>
    <w:rsid w:val="2CB075C8"/>
    <w:rsid w:val="2CB927CE"/>
    <w:rsid w:val="2CBB6F29"/>
    <w:rsid w:val="2CC8210B"/>
    <w:rsid w:val="2CC934EC"/>
    <w:rsid w:val="2CD17F0A"/>
    <w:rsid w:val="2CE650DA"/>
    <w:rsid w:val="2CE83A32"/>
    <w:rsid w:val="2CE95148"/>
    <w:rsid w:val="2CEA0918"/>
    <w:rsid w:val="2CF2123B"/>
    <w:rsid w:val="2CF32383"/>
    <w:rsid w:val="2CF55C93"/>
    <w:rsid w:val="2CFA1B72"/>
    <w:rsid w:val="2D027A33"/>
    <w:rsid w:val="2D1B5A88"/>
    <w:rsid w:val="2D27036B"/>
    <w:rsid w:val="2D2A4E41"/>
    <w:rsid w:val="2D314D77"/>
    <w:rsid w:val="2D350F66"/>
    <w:rsid w:val="2D363BD8"/>
    <w:rsid w:val="2D373C61"/>
    <w:rsid w:val="2D3B626A"/>
    <w:rsid w:val="2D3D0229"/>
    <w:rsid w:val="2D3D0CFB"/>
    <w:rsid w:val="2D400C83"/>
    <w:rsid w:val="2D404F1E"/>
    <w:rsid w:val="2D481925"/>
    <w:rsid w:val="2D4840D6"/>
    <w:rsid w:val="2D4B54DA"/>
    <w:rsid w:val="2D4F58A3"/>
    <w:rsid w:val="2D50057A"/>
    <w:rsid w:val="2D55577E"/>
    <w:rsid w:val="2D57108E"/>
    <w:rsid w:val="2D58781C"/>
    <w:rsid w:val="2D5A2240"/>
    <w:rsid w:val="2D5E76CC"/>
    <w:rsid w:val="2D65434E"/>
    <w:rsid w:val="2D672CDC"/>
    <w:rsid w:val="2D6958B4"/>
    <w:rsid w:val="2D704689"/>
    <w:rsid w:val="2D73570E"/>
    <w:rsid w:val="2D763778"/>
    <w:rsid w:val="2D783C0D"/>
    <w:rsid w:val="2D79030C"/>
    <w:rsid w:val="2D7927F2"/>
    <w:rsid w:val="2D7A056D"/>
    <w:rsid w:val="2D7E133E"/>
    <w:rsid w:val="2D7F5928"/>
    <w:rsid w:val="2D811831"/>
    <w:rsid w:val="2D87544D"/>
    <w:rsid w:val="2D8D666A"/>
    <w:rsid w:val="2D933331"/>
    <w:rsid w:val="2D956247"/>
    <w:rsid w:val="2D9F5053"/>
    <w:rsid w:val="2DA335AF"/>
    <w:rsid w:val="2DA43DA0"/>
    <w:rsid w:val="2DA80FF3"/>
    <w:rsid w:val="2DAC40EE"/>
    <w:rsid w:val="2DAD5CCA"/>
    <w:rsid w:val="2DB05EB1"/>
    <w:rsid w:val="2DC24AC0"/>
    <w:rsid w:val="2DC37EE5"/>
    <w:rsid w:val="2DC87D83"/>
    <w:rsid w:val="2DD078B7"/>
    <w:rsid w:val="2DD11745"/>
    <w:rsid w:val="2DD43C71"/>
    <w:rsid w:val="2DD81A54"/>
    <w:rsid w:val="2DD96C1E"/>
    <w:rsid w:val="2DDA6039"/>
    <w:rsid w:val="2DDB3CF4"/>
    <w:rsid w:val="2DE15ECD"/>
    <w:rsid w:val="2DE433C7"/>
    <w:rsid w:val="2DF12C5A"/>
    <w:rsid w:val="2DF47F79"/>
    <w:rsid w:val="2DF51334"/>
    <w:rsid w:val="2DFD3D35"/>
    <w:rsid w:val="2DFE1CD4"/>
    <w:rsid w:val="2DFF7CB2"/>
    <w:rsid w:val="2E04420D"/>
    <w:rsid w:val="2E0B4421"/>
    <w:rsid w:val="2E0D76B1"/>
    <w:rsid w:val="2E0E4141"/>
    <w:rsid w:val="2E1033B6"/>
    <w:rsid w:val="2E1144B3"/>
    <w:rsid w:val="2E1215B0"/>
    <w:rsid w:val="2E153DB5"/>
    <w:rsid w:val="2E1E2699"/>
    <w:rsid w:val="2E2404C4"/>
    <w:rsid w:val="2E2D2BC8"/>
    <w:rsid w:val="2E3373C0"/>
    <w:rsid w:val="2E380538"/>
    <w:rsid w:val="2E3D4CA8"/>
    <w:rsid w:val="2E47064B"/>
    <w:rsid w:val="2E580D08"/>
    <w:rsid w:val="2E5C7742"/>
    <w:rsid w:val="2E5C795A"/>
    <w:rsid w:val="2E5D58B3"/>
    <w:rsid w:val="2E5E0D12"/>
    <w:rsid w:val="2E605F65"/>
    <w:rsid w:val="2E623259"/>
    <w:rsid w:val="2E671E56"/>
    <w:rsid w:val="2E681DA7"/>
    <w:rsid w:val="2E6C3EC6"/>
    <w:rsid w:val="2E6F606B"/>
    <w:rsid w:val="2E755F09"/>
    <w:rsid w:val="2E783C7B"/>
    <w:rsid w:val="2E7D0C08"/>
    <w:rsid w:val="2E7E7D58"/>
    <w:rsid w:val="2E822701"/>
    <w:rsid w:val="2E845365"/>
    <w:rsid w:val="2E851A25"/>
    <w:rsid w:val="2E887424"/>
    <w:rsid w:val="2E892395"/>
    <w:rsid w:val="2E8B1841"/>
    <w:rsid w:val="2E8B5365"/>
    <w:rsid w:val="2E912691"/>
    <w:rsid w:val="2E93234D"/>
    <w:rsid w:val="2E933937"/>
    <w:rsid w:val="2E9A6DB0"/>
    <w:rsid w:val="2E9B5BAC"/>
    <w:rsid w:val="2EA02815"/>
    <w:rsid w:val="2EA1668E"/>
    <w:rsid w:val="2EA91B2D"/>
    <w:rsid w:val="2EAE6213"/>
    <w:rsid w:val="2EB33C1A"/>
    <w:rsid w:val="2EB5194C"/>
    <w:rsid w:val="2EB9222D"/>
    <w:rsid w:val="2EBE62E1"/>
    <w:rsid w:val="2EC53A6E"/>
    <w:rsid w:val="2EC64FF5"/>
    <w:rsid w:val="2ED67B22"/>
    <w:rsid w:val="2ED86AB9"/>
    <w:rsid w:val="2ED9433C"/>
    <w:rsid w:val="2EF025D0"/>
    <w:rsid w:val="2EF24B58"/>
    <w:rsid w:val="2EF31367"/>
    <w:rsid w:val="2EF403C1"/>
    <w:rsid w:val="2EFA0BDC"/>
    <w:rsid w:val="2F055299"/>
    <w:rsid w:val="2F093861"/>
    <w:rsid w:val="2F0C75DF"/>
    <w:rsid w:val="2F103033"/>
    <w:rsid w:val="2F1941AF"/>
    <w:rsid w:val="2F1D385E"/>
    <w:rsid w:val="2F246EB6"/>
    <w:rsid w:val="2F2B6DC0"/>
    <w:rsid w:val="2F2F1D9C"/>
    <w:rsid w:val="2F3415A7"/>
    <w:rsid w:val="2F353AE8"/>
    <w:rsid w:val="2F3B63A2"/>
    <w:rsid w:val="2F4174F5"/>
    <w:rsid w:val="2F4406AA"/>
    <w:rsid w:val="2F44328A"/>
    <w:rsid w:val="2F4F3FB5"/>
    <w:rsid w:val="2F51072B"/>
    <w:rsid w:val="2F513FA4"/>
    <w:rsid w:val="2F63266B"/>
    <w:rsid w:val="2F70757B"/>
    <w:rsid w:val="2F78287E"/>
    <w:rsid w:val="2F7D2472"/>
    <w:rsid w:val="2F806284"/>
    <w:rsid w:val="2F85623E"/>
    <w:rsid w:val="2F8E0A8A"/>
    <w:rsid w:val="2F9757C2"/>
    <w:rsid w:val="2F982F13"/>
    <w:rsid w:val="2F9D1FA5"/>
    <w:rsid w:val="2FA00345"/>
    <w:rsid w:val="2FA43562"/>
    <w:rsid w:val="2FB12512"/>
    <w:rsid w:val="2FB30E0E"/>
    <w:rsid w:val="2FB370E1"/>
    <w:rsid w:val="2FB8112A"/>
    <w:rsid w:val="2FBF3D92"/>
    <w:rsid w:val="2FC34BDE"/>
    <w:rsid w:val="2FC35DAF"/>
    <w:rsid w:val="2FC619A1"/>
    <w:rsid w:val="2FCA2819"/>
    <w:rsid w:val="2FD15C3C"/>
    <w:rsid w:val="2FD80E22"/>
    <w:rsid w:val="2FDA2844"/>
    <w:rsid w:val="2FDE5889"/>
    <w:rsid w:val="2FDE6FCE"/>
    <w:rsid w:val="2FE20AD5"/>
    <w:rsid w:val="2FEB1579"/>
    <w:rsid w:val="2FEB3DE2"/>
    <w:rsid w:val="2FEF5567"/>
    <w:rsid w:val="2FFE5FE1"/>
    <w:rsid w:val="300846FA"/>
    <w:rsid w:val="300A766E"/>
    <w:rsid w:val="300E0423"/>
    <w:rsid w:val="30165F02"/>
    <w:rsid w:val="301C75CB"/>
    <w:rsid w:val="303312B5"/>
    <w:rsid w:val="30417260"/>
    <w:rsid w:val="30470CBF"/>
    <w:rsid w:val="30526179"/>
    <w:rsid w:val="30546C18"/>
    <w:rsid w:val="30553324"/>
    <w:rsid w:val="30610169"/>
    <w:rsid w:val="3061430C"/>
    <w:rsid w:val="3062292C"/>
    <w:rsid w:val="3063482A"/>
    <w:rsid w:val="306467C0"/>
    <w:rsid w:val="306C5389"/>
    <w:rsid w:val="306D3C30"/>
    <w:rsid w:val="30701A8F"/>
    <w:rsid w:val="30703A54"/>
    <w:rsid w:val="307043BA"/>
    <w:rsid w:val="30730787"/>
    <w:rsid w:val="30742EA2"/>
    <w:rsid w:val="30776694"/>
    <w:rsid w:val="307E1365"/>
    <w:rsid w:val="307F1DF4"/>
    <w:rsid w:val="308002FB"/>
    <w:rsid w:val="3082367A"/>
    <w:rsid w:val="30847166"/>
    <w:rsid w:val="309B7A0A"/>
    <w:rsid w:val="309D7E73"/>
    <w:rsid w:val="309F39CF"/>
    <w:rsid w:val="30A11BED"/>
    <w:rsid w:val="30A53229"/>
    <w:rsid w:val="30A76689"/>
    <w:rsid w:val="30A811F0"/>
    <w:rsid w:val="30A910EB"/>
    <w:rsid w:val="30AC322F"/>
    <w:rsid w:val="30AE2639"/>
    <w:rsid w:val="30AE2FD2"/>
    <w:rsid w:val="30B807C9"/>
    <w:rsid w:val="30B96626"/>
    <w:rsid w:val="30BB5C8F"/>
    <w:rsid w:val="30CA6C1E"/>
    <w:rsid w:val="30CE2544"/>
    <w:rsid w:val="30CF679D"/>
    <w:rsid w:val="30DD0FA8"/>
    <w:rsid w:val="30E20F2D"/>
    <w:rsid w:val="30E93461"/>
    <w:rsid w:val="30E96E93"/>
    <w:rsid w:val="30EE7C12"/>
    <w:rsid w:val="30F2087D"/>
    <w:rsid w:val="30F62BCE"/>
    <w:rsid w:val="30F95A1D"/>
    <w:rsid w:val="30FB454C"/>
    <w:rsid w:val="30FB70EE"/>
    <w:rsid w:val="3100708C"/>
    <w:rsid w:val="310933FC"/>
    <w:rsid w:val="310A6E30"/>
    <w:rsid w:val="310B7C7E"/>
    <w:rsid w:val="310C10E3"/>
    <w:rsid w:val="310F3DF1"/>
    <w:rsid w:val="31162FEA"/>
    <w:rsid w:val="311C4E40"/>
    <w:rsid w:val="31214A03"/>
    <w:rsid w:val="31267561"/>
    <w:rsid w:val="3128419C"/>
    <w:rsid w:val="312D60C8"/>
    <w:rsid w:val="312F4B20"/>
    <w:rsid w:val="31374361"/>
    <w:rsid w:val="31394259"/>
    <w:rsid w:val="313A550B"/>
    <w:rsid w:val="313B4B11"/>
    <w:rsid w:val="313D3585"/>
    <w:rsid w:val="31420A5D"/>
    <w:rsid w:val="31446B1F"/>
    <w:rsid w:val="31505C9B"/>
    <w:rsid w:val="315263A5"/>
    <w:rsid w:val="31532083"/>
    <w:rsid w:val="31584E56"/>
    <w:rsid w:val="315C17BB"/>
    <w:rsid w:val="31613464"/>
    <w:rsid w:val="31657D36"/>
    <w:rsid w:val="31670F19"/>
    <w:rsid w:val="31685A2A"/>
    <w:rsid w:val="31693BB2"/>
    <w:rsid w:val="316B230A"/>
    <w:rsid w:val="316F04D2"/>
    <w:rsid w:val="31755198"/>
    <w:rsid w:val="317771F5"/>
    <w:rsid w:val="317E45C9"/>
    <w:rsid w:val="318B7925"/>
    <w:rsid w:val="318E5740"/>
    <w:rsid w:val="31940711"/>
    <w:rsid w:val="31950279"/>
    <w:rsid w:val="31967E81"/>
    <w:rsid w:val="31973D54"/>
    <w:rsid w:val="3197492F"/>
    <w:rsid w:val="31974FAF"/>
    <w:rsid w:val="31986E19"/>
    <w:rsid w:val="319A16BA"/>
    <w:rsid w:val="319F74E9"/>
    <w:rsid w:val="31AA3C94"/>
    <w:rsid w:val="31AB7E71"/>
    <w:rsid w:val="31AD38C7"/>
    <w:rsid w:val="31B34135"/>
    <w:rsid w:val="31B64A61"/>
    <w:rsid w:val="31B66168"/>
    <w:rsid w:val="31BA627E"/>
    <w:rsid w:val="31BD65A7"/>
    <w:rsid w:val="31BE5F46"/>
    <w:rsid w:val="31BF6512"/>
    <w:rsid w:val="31C11E94"/>
    <w:rsid w:val="31C27726"/>
    <w:rsid w:val="31C4150D"/>
    <w:rsid w:val="31C761EB"/>
    <w:rsid w:val="31CF466C"/>
    <w:rsid w:val="31D8371B"/>
    <w:rsid w:val="31DC7F3A"/>
    <w:rsid w:val="31DD2C39"/>
    <w:rsid w:val="31E13483"/>
    <w:rsid w:val="31E85900"/>
    <w:rsid w:val="31EB75C3"/>
    <w:rsid w:val="31EE1058"/>
    <w:rsid w:val="31F54BF8"/>
    <w:rsid w:val="31FB3986"/>
    <w:rsid w:val="31FD1117"/>
    <w:rsid w:val="31FE2265"/>
    <w:rsid w:val="31FF1BAA"/>
    <w:rsid w:val="31FF5CB0"/>
    <w:rsid w:val="32033E8B"/>
    <w:rsid w:val="3203466D"/>
    <w:rsid w:val="32080A5F"/>
    <w:rsid w:val="320E7D48"/>
    <w:rsid w:val="32103B19"/>
    <w:rsid w:val="3212415C"/>
    <w:rsid w:val="321B44EA"/>
    <w:rsid w:val="32243D52"/>
    <w:rsid w:val="322A281E"/>
    <w:rsid w:val="322B58D2"/>
    <w:rsid w:val="322C7A4D"/>
    <w:rsid w:val="322D0DFE"/>
    <w:rsid w:val="322D7B52"/>
    <w:rsid w:val="322E7C23"/>
    <w:rsid w:val="323A4554"/>
    <w:rsid w:val="323E36CC"/>
    <w:rsid w:val="32484EEE"/>
    <w:rsid w:val="32487A21"/>
    <w:rsid w:val="324A1A3B"/>
    <w:rsid w:val="324C624D"/>
    <w:rsid w:val="324E1753"/>
    <w:rsid w:val="3251108B"/>
    <w:rsid w:val="325B3B7E"/>
    <w:rsid w:val="325C3E34"/>
    <w:rsid w:val="325D2F81"/>
    <w:rsid w:val="325F3A62"/>
    <w:rsid w:val="32627142"/>
    <w:rsid w:val="32645F4A"/>
    <w:rsid w:val="32671024"/>
    <w:rsid w:val="32697544"/>
    <w:rsid w:val="32706A1B"/>
    <w:rsid w:val="327528DF"/>
    <w:rsid w:val="32756AA2"/>
    <w:rsid w:val="32770930"/>
    <w:rsid w:val="327D22E0"/>
    <w:rsid w:val="327F5417"/>
    <w:rsid w:val="328062EC"/>
    <w:rsid w:val="32815B24"/>
    <w:rsid w:val="328365AF"/>
    <w:rsid w:val="3283673A"/>
    <w:rsid w:val="32842BA2"/>
    <w:rsid w:val="32865F78"/>
    <w:rsid w:val="328A4C50"/>
    <w:rsid w:val="328E7F78"/>
    <w:rsid w:val="329F27F3"/>
    <w:rsid w:val="32A25988"/>
    <w:rsid w:val="32A32319"/>
    <w:rsid w:val="32A50A25"/>
    <w:rsid w:val="32A8495B"/>
    <w:rsid w:val="32A92FA1"/>
    <w:rsid w:val="32A975EF"/>
    <w:rsid w:val="32AA74E7"/>
    <w:rsid w:val="32AB54BB"/>
    <w:rsid w:val="32AC4560"/>
    <w:rsid w:val="32AD6AB6"/>
    <w:rsid w:val="32B16D21"/>
    <w:rsid w:val="32B2301A"/>
    <w:rsid w:val="32B91F54"/>
    <w:rsid w:val="32B92A0E"/>
    <w:rsid w:val="32C0513D"/>
    <w:rsid w:val="32C50EF6"/>
    <w:rsid w:val="32CD1E8F"/>
    <w:rsid w:val="32CF2FF5"/>
    <w:rsid w:val="32D10B34"/>
    <w:rsid w:val="32D91FB1"/>
    <w:rsid w:val="32DC554D"/>
    <w:rsid w:val="32DF235F"/>
    <w:rsid w:val="32E27DDC"/>
    <w:rsid w:val="32E329D7"/>
    <w:rsid w:val="32E50DE5"/>
    <w:rsid w:val="32E546E0"/>
    <w:rsid w:val="32E931E4"/>
    <w:rsid w:val="32F2157D"/>
    <w:rsid w:val="32F36562"/>
    <w:rsid w:val="32F46EC0"/>
    <w:rsid w:val="32F66735"/>
    <w:rsid w:val="32FC6142"/>
    <w:rsid w:val="32FD6960"/>
    <w:rsid w:val="330A5DE5"/>
    <w:rsid w:val="330B7B76"/>
    <w:rsid w:val="330E36CE"/>
    <w:rsid w:val="330E4D63"/>
    <w:rsid w:val="330F27C3"/>
    <w:rsid w:val="330F5D59"/>
    <w:rsid w:val="33135F87"/>
    <w:rsid w:val="33161B43"/>
    <w:rsid w:val="331978F9"/>
    <w:rsid w:val="331C6569"/>
    <w:rsid w:val="331C6BFC"/>
    <w:rsid w:val="331C7085"/>
    <w:rsid w:val="332F39D4"/>
    <w:rsid w:val="33311A44"/>
    <w:rsid w:val="33330460"/>
    <w:rsid w:val="33352038"/>
    <w:rsid w:val="333853B7"/>
    <w:rsid w:val="333D1025"/>
    <w:rsid w:val="33420C8A"/>
    <w:rsid w:val="334573AE"/>
    <w:rsid w:val="33470C14"/>
    <w:rsid w:val="33544D43"/>
    <w:rsid w:val="335837DD"/>
    <w:rsid w:val="335A5B9B"/>
    <w:rsid w:val="335D0CF9"/>
    <w:rsid w:val="336354CB"/>
    <w:rsid w:val="33654B05"/>
    <w:rsid w:val="33740D7C"/>
    <w:rsid w:val="3374225A"/>
    <w:rsid w:val="339373D9"/>
    <w:rsid w:val="339E287C"/>
    <w:rsid w:val="33A62A8B"/>
    <w:rsid w:val="33A75780"/>
    <w:rsid w:val="33AC170C"/>
    <w:rsid w:val="33AF1074"/>
    <w:rsid w:val="33BA277B"/>
    <w:rsid w:val="33BD013F"/>
    <w:rsid w:val="33BD636C"/>
    <w:rsid w:val="33CE7F87"/>
    <w:rsid w:val="33D64C57"/>
    <w:rsid w:val="33D66C4A"/>
    <w:rsid w:val="33D7577F"/>
    <w:rsid w:val="33DE0615"/>
    <w:rsid w:val="33E307A2"/>
    <w:rsid w:val="33E349FF"/>
    <w:rsid w:val="33E404BC"/>
    <w:rsid w:val="33E421BF"/>
    <w:rsid w:val="33E45A4C"/>
    <w:rsid w:val="33E61403"/>
    <w:rsid w:val="33E7005C"/>
    <w:rsid w:val="33EB1AFD"/>
    <w:rsid w:val="33EB6DF8"/>
    <w:rsid w:val="33F4245F"/>
    <w:rsid w:val="33F951D9"/>
    <w:rsid w:val="33FA40B8"/>
    <w:rsid w:val="340351B8"/>
    <w:rsid w:val="34081374"/>
    <w:rsid w:val="340D7916"/>
    <w:rsid w:val="341149CE"/>
    <w:rsid w:val="34114D86"/>
    <w:rsid w:val="341351C8"/>
    <w:rsid w:val="34136FDA"/>
    <w:rsid w:val="341D2353"/>
    <w:rsid w:val="341D592C"/>
    <w:rsid w:val="341E1958"/>
    <w:rsid w:val="342627D5"/>
    <w:rsid w:val="34285AA4"/>
    <w:rsid w:val="34294082"/>
    <w:rsid w:val="34294575"/>
    <w:rsid w:val="342A14B3"/>
    <w:rsid w:val="34307612"/>
    <w:rsid w:val="343B4E08"/>
    <w:rsid w:val="343C7E9C"/>
    <w:rsid w:val="343E45DE"/>
    <w:rsid w:val="34424796"/>
    <w:rsid w:val="34434DD7"/>
    <w:rsid w:val="3445545B"/>
    <w:rsid w:val="344865E5"/>
    <w:rsid w:val="34496F97"/>
    <w:rsid w:val="344975C9"/>
    <w:rsid w:val="344B1281"/>
    <w:rsid w:val="344E78DE"/>
    <w:rsid w:val="345004D9"/>
    <w:rsid w:val="34526871"/>
    <w:rsid w:val="3459046E"/>
    <w:rsid w:val="345904F9"/>
    <w:rsid w:val="346037E1"/>
    <w:rsid w:val="34690AFA"/>
    <w:rsid w:val="346C2F4A"/>
    <w:rsid w:val="346E7DBF"/>
    <w:rsid w:val="34725455"/>
    <w:rsid w:val="34733F92"/>
    <w:rsid w:val="34747488"/>
    <w:rsid w:val="34770B5F"/>
    <w:rsid w:val="347F1F08"/>
    <w:rsid w:val="348236FF"/>
    <w:rsid w:val="348641EB"/>
    <w:rsid w:val="34865CF3"/>
    <w:rsid w:val="34877A82"/>
    <w:rsid w:val="348925DF"/>
    <w:rsid w:val="348A5A1D"/>
    <w:rsid w:val="348B042D"/>
    <w:rsid w:val="348B7E81"/>
    <w:rsid w:val="348F038F"/>
    <w:rsid w:val="34923E3E"/>
    <w:rsid w:val="349A1EB4"/>
    <w:rsid w:val="349B15A1"/>
    <w:rsid w:val="349D40CC"/>
    <w:rsid w:val="34A1352C"/>
    <w:rsid w:val="34AD5EAE"/>
    <w:rsid w:val="34AE0E99"/>
    <w:rsid w:val="34AF52D6"/>
    <w:rsid w:val="34B964C1"/>
    <w:rsid w:val="34BB0CD3"/>
    <w:rsid w:val="34BD7F00"/>
    <w:rsid w:val="34C35CDA"/>
    <w:rsid w:val="34C57694"/>
    <w:rsid w:val="34CC2C24"/>
    <w:rsid w:val="34CF2A91"/>
    <w:rsid w:val="34D768F7"/>
    <w:rsid w:val="34D90FCC"/>
    <w:rsid w:val="34DA39C3"/>
    <w:rsid w:val="34DD1C8C"/>
    <w:rsid w:val="34E10177"/>
    <w:rsid w:val="34E13DD5"/>
    <w:rsid w:val="34E2522A"/>
    <w:rsid w:val="34ED13FE"/>
    <w:rsid w:val="34F34D3D"/>
    <w:rsid w:val="34F56FDE"/>
    <w:rsid w:val="34F9315F"/>
    <w:rsid w:val="34F97BFF"/>
    <w:rsid w:val="35011028"/>
    <w:rsid w:val="350179AF"/>
    <w:rsid w:val="3506299E"/>
    <w:rsid w:val="350C0F07"/>
    <w:rsid w:val="3512587F"/>
    <w:rsid w:val="35164732"/>
    <w:rsid w:val="351E7D09"/>
    <w:rsid w:val="351F34A4"/>
    <w:rsid w:val="352B2813"/>
    <w:rsid w:val="35342513"/>
    <w:rsid w:val="35381620"/>
    <w:rsid w:val="35383575"/>
    <w:rsid w:val="3539536D"/>
    <w:rsid w:val="353A5405"/>
    <w:rsid w:val="353A7F2E"/>
    <w:rsid w:val="353E65A1"/>
    <w:rsid w:val="354109E4"/>
    <w:rsid w:val="3544649F"/>
    <w:rsid w:val="35446E02"/>
    <w:rsid w:val="35452391"/>
    <w:rsid w:val="354979E5"/>
    <w:rsid w:val="3551211C"/>
    <w:rsid w:val="3551794E"/>
    <w:rsid w:val="355601EA"/>
    <w:rsid w:val="355F4F12"/>
    <w:rsid w:val="3563294B"/>
    <w:rsid w:val="356603C8"/>
    <w:rsid w:val="356B0990"/>
    <w:rsid w:val="35773D64"/>
    <w:rsid w:val="35833C30"/>
    <w:rsid w:val="358527B7"/>
    <w:rsid w:val="35897DD6"/>
    <w:rsid w:val="358A2B65"/>
    <w:rsid w:val="358D5B96"/>
    <w:rsid w:val="358E2BDB"/>
    <w:rsid w:val="358E6CF0"/>
    <w:rsid w:val="35916398"/>
    <w:rsid w:val="359C1ACB"/>
    <w:rsid w:val="35A012EC"/>
    <w:rsid w:val="35A9102D"/>
    <w:rsid w:val="35B7486F"/>
    <w:rsid w:val="35BC1D02"/>
    <w:rsid w:val="35C07319"/>
    <w:rsid w:val="35C63453"/>
    <w:rsid w:val="35C95F3F"/>
    <w:rsid w:val="35DA6BAE"/>
    <w:rsid w:val="35DF4821"/>
    <w:rsid w:val="35E16912"/>
    <w:rsid w:val="35E668FD"/>
    <w:rsid w:val="35E677D4"/>
    <w:rsid w:val="35E77980"/>
    <w:rsid w:val="35E915BC"/>
    <w:rsid w:val="35E950AE"/>
    <w:rsid w:val="35F41147"/>
    <w:rsid w:val="35F652CE"/>
    <w:rsid w:val="35FE338E"/>
    <w:rsid w:val="36026A32"/>
    <w:rsid w:val="360603F0"/>
    <w:rsid w:val="36072988"/>
    <w:rsid w:val="360918D1"/>
    <w:rsid w:val="36113EA6"/>
    <w:rsid w:val="36154B36"/>
    <w:rsid w:val="362226ED"/>
    <w:rsid w:val="36226B45"/>
    <w:rsid w:val="362542DA"/>
    <w:rsid w:val="362F3821"/>
    <w:rsid w:val="3630532A"/>
    <w:rsid w:val="36355C99"/>
    <w:rsid w:val="363901FA"/>
    <w:rsid w:val="363A1065"/>
    <w:rsid w:val="363C284E"/>
    <w:rsid w:val="364227A8"/>
    <w:rsid w:val="36433132"/>
    <w:rsid w:val="36450A2C"/>
    <w:rsid w:val="364514DB"/>
    <w:rsid w:val="364C1DB6"/>
    <w:rsid w:val="36503D28"/>
    <w:rsid w:val="365041E4"/>
    <w:rsid w:val="36557F7E"/>
    <w:rsid w:val="36585BFB"/>
    <w:rsid w:val="365C5B35"/>
    <w:rsid w:val="365D6405"/>
    <w:rsid w:val="36607E81"/>
    <w:rsid w:val="36632C69"/>
    <w:rsid w:val="36670789"/>
    <w:rsid w:val="3674137E"/>
    <w:rsid w:val="36782E8C"/>
    <w:rsid w:val="367F76AF"/>
    <w:rsid w:val="36816E65"/>
    <w:rsid w:val="36817B9E"/>
    <w:rsid w:val="36853147"/>
    <w:rsid w:val="36895A48"/>
    <w:rsid w:val="368D5697"/>
    <w:rsid w:val="36971AEE"/>
    <w:rsid w:val="36994DA9"/>
    <w:rsid w:val="36997EE9"/>
    <w:rsid w:val="369B0E3F"/>
    <w:rsid w:val="36B33727"/>
    <w:rsid w:val="36B83F3C"/>
    <w:rsid w:val="36BB20B8"/>
    <w:rsid w:val="36E2414D"/>
    <w:rsid w:val="36E51551"/>
    <w:rsid w:val="36E92F68"/>
    <w:rsid w:val="36EE2B5D"/>
    <w:rsid w:val="36F33E58"/>
    <w:rsid w:val="37042D14"/>
    <w:rsid w:val="370666A2"/>
    <w:rsid w:val="37067EE5"/>
    <w:rsid w:val="370826AE"/>
    <w:rsid w:val="370B6CB2"/>
    <w:rsid w:val="370E1405"/>
    <w:rsid w:val="37121E23"/>
    <w:rsid w:val="37141168"/>
    <w:rsid w:val="37143882"/>
    <w:rsid w:val="371B2A6A"/>
    <w:rsid w:val="371D6F1B"/>
    <w:rsid w:val="371F65FA"/>
    <w:rsid w:val="37256715"/>
    <w:rsid w:val="372A5244"/>
    <w:rsid w:val="372B1A4B"/>
    <w:rsid w:val="372C3F4E"/>
    <w:rsid w:val="372D79B8"/>
    <w:rsid w:val="374423B7"/>
    <w:rsid w:val="37466517"/>
    <w:rsid w:val="3750601B"/>
    <w:rsid w:val="375176BA"/>
    <w:rsid w:val="375D762D"/>
    <w:rsid w:val="376736D1"/>
    <w:rsid w:val="3768123B"/>
    <w:rsid w:val="376B27A4"/>
    <w:rsid w:val="376F0FA8"/>
    <w:rsid w:val="377628B7"/>
    <w:rsid w:val="378620C1"/>
    <w:rsid w:val="378A5B8A"/>
    <w:rsid w:val="378E7977"/>
    <w:rsid w:val="37943938"/>
    <w:rsid w:val="37994C36"/>
    <w:rsid w:val="37A00631"/>
    <w:rsid w:val="37A40437"/>
    <w:rsid w:val="37A51533"/>
    <w:rsid w:val="37A80874"/>
    <w:rsid w:val="37A84F13"/>
    <w:rsid w:val="37B54754"/>
    <w:rsid w:val="37BD777B"/>
    <w:rsid w:val="37BF0C23"/>
    <w:rsid w:val="37CA69F5"/>
    <w:rsid w:val="37CD1FC5"/>
    <w:rsid w:val="37CE1828"/>
    <w:rsid w:val="37CF10E9"/>
    <w:rsid w:val="37CF1D8E"/>
    <w:rsid w:val="37CF40CF"/>
    <w:rsid w:val="37D25CBB"/>
    <w:rsid w:val="37D5406D"/>
    <w:rsid w:val="37D662B0"/>
    <w:rsid w:val="37DF7732"/>
    <w:rsid w:val="37E25DC6"/>
    <w:rsid w:val="37E54996"/>
    <w:rsid w:val="37EA4D80"/>
    <w:rsid w:val="37ED52A1"/>
    <w:rsid w:val="37F244C2"/>
    <w:rsid w:val="37F73A2C"/>
    <w:rsid w:val="37F90E31"/>
    <w:rsid w:val="37FB529D"/>
    <w:rsid w:val="380E20E7"/>
    <w:rsid w:val="381019E2"/>
    <w:rsid w:val="381700AE"/>
    <w:rsid w:val="381D0D22"/>
    <w:rsid w:val="381E266F"/>
    <w:rsid w:val="38220324"/>
    <w:rsid w:val="382837EC"/>
    <w:rsid w:val="382A576C"/>
    <w:rsid w:val="382A75B8"/>
    <w:rsid w:val="382D09E6"/>
    <w:rsid w:val="382F6825"/>
    <w:rsid w:val="382F6903"/>
    <w:rsid w:val="38413EED"/>
    <w:rsid w:val="384D1169"/>
    <w:rsid w:val="384F2A69"/>
    <w:rsid w:val="38504F20"/>
    <w:rsid w:val="385274D7"/>
    <w:rsid w:val="3855368B"/>
    <w:rsid w:val="38587504"/>
    <w:rsid w:val="385E070C"/>
    <w:rsid w:val="385E1859"/>
    <w:rsid w:val="38680EBB"/>
    <w:rsid w:val="386A20FA"/>
    <w:rsid w:val="387A1EF6"/>
    <w:rsid w:val="387B28F9"/>
    <w:rsid w:val="38853AB8"/>
    <w:rsid w:val="388542C2"/>
    <w:rsid w:val="3886296C"/>
    <w:rsid w:val="3895668E"/>
    <w:rsid w:val="38960D57"/>
    <w:rsid w:val="38984052"/>
    <w:rsid w:val="389C730F"/>
    <w:rsid w:val="389F7E58"/>
    <w:rsid w:val="38A85F62"/>
    <w:rsid w:val="38AA7493"/>
    <w:rsid w:val="38AF59BF"/>
    <w:rsid w:val="38B6035F"/>
    <w:rsid w:val="38BF1F70"/>
    <w:rsid w:val="38BF61D2"/>
    <w:rsid w:val="38C05FB3"/>
    <w:rsid w:val="38C42156"/>
    <w:rsid w:val="38CA0EAC"/>
    <w:rsid w:val="38CC625A"/>
    <w:rsid w:val="38CF2535"/>
    <w:rsid w:val="38D20CC8"/>
    <w:rsid w:val="38D26D29"/>
    <w:rsid w:val="38D77F82"/>
    <w:rsid w:val="38DA66B8"/>
    <w:rsid w:val="38E208AC"/>
    <w:rsid w:val="38E24579"/>
    <w:rsid w:val="38E34A47"/>
    <w:rsid w:val="38F50D77"/>
    <w:rsid w:val="38FB4B6B"/>
    <w:rsid w:val="38FB6407"/>
    <w:rsid w:val="39022AFE"/>
    <w:rsid w:val="39051F91"/>
    <w:rsid w:val="39081426"/>
    <w:rsid w:val="3909302B"/>
    <w:rsid w:val="390A510A"/>
    <w:rsid w:val="3913274B"/>
    <w:rsid w:val="3918136F"/>
    <w:rsid w:val="391929C0"/>
    <w:rsid w:val="391B57CE"/>
    <w:rsid w:val="391C1F15"/>
    <w:rsid w:val="392C26C2"/>
    <w:rsid w:val="392E766B"/>
    <w:rsid w:val="392F456C"/>
    <w:rsid w:val="393956EF"/>
    <w:rsid w:val="393C6F0A"/>
    <w:rsid w:val="393E5154"/>
    <w:rsid w:val="393E6548"/>
    <w:rsid w:val="393E7B0F"/>
    <w:rsid w:val="39435F96"/>
    <w:rsid w:val="394774D8"/>
    <w:rsid w:val="394B4749"/>
    <w:rsid w:val="394E5223"/>
    <w:rsid w:val="3956142E"/>
    <w:rsid w:val="3957021F"/>
    <w:rsid w:val="395A0CBE"/>
    <w:rsid w:val="395D59E7"/>
    <w:rsid w:val="39614A9D"/>
    <w:rsid w:val="397114CB"/>
    <w:rsid w:val="39775B2D"/>
    <w:rsid w:val="397C3C38"/>
    <w:rsid w:val="397E713E"/>
    <w:rsid w:val="3998390E"/>
    <w:rsid w:val="399F50DC"/>
    <w:rsid w:val="39A51F61"/>
    <w:rsid w:val="39A80F95"/>
    <w:rsid w:val="39A86AC3"/>
    <w:rsid w:val="39A87E38"/>
    <w:rsid w:val="39AD0B6B"/>
    <w:rsid w:val="39B334EE"/>
    <w:rsid w:val="39BD4319"/>
    <w:rsid w:val="39C40FA0"/>
    <w:rsid w:val="39C508DC"/>
    <w:rsid w:val="39C66534"/>
    <w:rsid w:val="39CC689D"/>
    <w:rsid w:val="39D3473E"/>
    <w:rsid w:val="39D42C32"/>
    <w:rsid w:val="39DF5608"/>
    <w:rsid w:val="39E20DBE"/>
    <w:rsid w:val="39E42BD5"/>
    <w:rsid w:val="39F17857"/>
    <w:rsid w:val="39F3062E"/>
    <w:rsid w:val="39F44D01"/>
    <w:rsid w:val="39FE65A5"/>
    <w:rsid w:val="3A071A45"/>
    <w:rsid w:val="3A0C1C2F"/>
    <w:rsid w:val="3A1022E4"/>
    <w:rsid w:val="3A11755D"/>
    <w:rsid w:val="3A120099"/>
    <w:rsid w:val="3A160C4E"/>
    <w:rsid w:val="3A1812A9"/>
    <w:rsid w:val="3A193C7B"/>
    <w:rsid w:val="3A1A6471"/>
    <w:rsid w:val="3A2827E6"/>
    <w:rsid w:val="3A283EE3"/>
    <w:rsid w:val="3A2C6BB5"/>
    <w:rsid w:val="3A313D30"/>
    <w:rsid w:val="3A3201D8"/>
    <w:rsid w:val="3A3231E1"/>
    <w:rsid w:val="3A3A3D32"/>
    <w:rsid w:val="3A3B55D4"/>
    <w:rsid w:val="3A3F3104"/>
    <w:rsid w:val="3A3F325D"/>
    <w:rsid w:val="3A40630C"/>
    <w:rsid w:val="3A433806"/>
    <w:rsid w:val="3A4369B2"/>
    <w:rsid w:val="3A476310"/>
    <w:rsid w:val="3A515B93"/>
    <w:rsid w:val="3A5230FA"/>
    <w:rsid w:val="3A5316F9"/>
    <w:rsid w:val="3A53694F"/>
    <w:rsid w:val="3A582613"/>
    <w:rsid w:val="3A582E00"/>
    <w:rsid w:val="3A5D3E84"/>
    <w:rsid w:val="3A5E124D"/>
    <w:rsid w:val="3A5F5B7C"/>
    <w:rsid w:val="3A6400F1"/>
    <w:rsid w:val="3A685B31"/>
    <w:rsid w:val="3A6D5F43"/>
    <w:rsid w:val="3A6E772D"/>
    <w:rsid w:val="3A6F6F3B"/>
    <w:rsid w:val="3A710B37"/>
    <w:rsid w:val="3A71144B"/>
    <w:rsid w:val="3A790E57"/>
    <w:rsid w:val="3A796560"/>
    <w:rsid w:val="3A7B365C"/>
    <w:rsid w:val="3A855562"/>
    <w:rsid w:val="3A875DEE"/>
    <w:rsid w:val="3A8A0F69"/>
    <w:rsid w:val="3A8B01DC"/>
    <w:rsid w:val="3A902739"/>
    <w:rsid w:val="3A983D77"/>
    <w:rsid w:val="3A9F2911"/>
    <w:rsid w:val="3AA3614A"/>
    <w:rsid w:val="3AA57365"/>
    <w:rsid w:val="3AB46703"/>
    <w:rsid w:val="3AB50F76"/>
    <w:rsid w:val="3ABB5456"/>
    <w:rsid w:val="3ABD71D3"/>
    <w:rsid w:val="3ABF6228"/>
    <w:rsid w:val="3AC04DDB"/>
    <w:rsid w:val="3AC45727"/>
    <w:rsid w:val="3AC63648"/>
    <w:rsid w:val="3AC6654C"/>
    <w:rsid w:val="3ACD7AB0"/>
    <w:rsid w:val="3ACE27E6"/>
    <w:rsid w:val="3ACE4ECE"/>
    <w:rsid w:val="3ACF28F6"/>
    <w:rsid w:val="3AD33B2D"/>
    <w:rsid w:val="3AD747B8"/>
    <w:rsid w:val="3AD96C64"/>
    <w:rsid w:val="3ADF32AE"/>
    <w:rsid w:val="3AE06B51"/>
    <w:rsid w:val="3AE1063B"/>
    <w:rsid w:val="3AE476DC"/>
    <w:rsid w:val="3AE61C11"/>
    <w:rsid w:val="3AE84E4F"/>
    <w:rsid w:val="3AE95BF0"/>
    <w:rsid w:val="3AE9601F"/>
    <w:rsid w:val="3AEA0064"/>
    <w:rsid w:val="3AED2F8A"/>
    <w:rsid w:val="3AF04A0B"/>
    <w:rsid w:val="3AF150C5"/>
    <w:rsid w:val="3AF1692A"/>
    <w:rsid w:val="3AF323E2"/>
    <w:rsid w:val="3AF74A7E"/>
    <w:rsid w:val="3AF7586D"/>
    <w:rsid w:val="3AFC0457"/>
    <w:rsid w:val="3AFE33A6"/>
    <w:rsid w:val="3B0001D8"/>
    <w:rsid w:val="3B037488"/>
    <w:rsid w:val="3B047B82"/>
    <w:rsid w:val="3B0513FB"/>
    <w:rsid w:val="3B056908"/>
    <w:rsid w:val="3B080543"/>
    <w:rsid w:val="3B0A01DC"/>
    <w:rsid w:val="3B160443"/>
    <w:rsid w:val="3B1B08D0"/>
    <w:rsid w:val="3B2667C2"/>
    <w:rsid w:val="3B2D4432"/>
    <w:rsid w:val="3B2E631A"/>
    <w:rsid w:val="3B3A0EEC"/>
    <w:rsid w:val="3B4137AE"/>
    <w:rsid w:val="3B4B0726"/>
    <w:rsid w:val="3B532815"/>
    <w:rsid w:val="3B551129"/>
    <w:rsid w:val="3B5555DA"/>
    <w:rsid w:val="3B570666"/>
    <w:rsid w:val="3B57331B"/>
    <w:rsid w:val="3B5D7AAF"/>
    <w:rsid w:val="3B5F75FB"/>
    <w:rsid w:val="3B64301A"/>
    <w:rsid w:val="3B652A55"/>
    <w:rsid w:val="3B653172"/>
    <w:rsid w:val="3B6F6623"/>
    <w:rsid w:val="3B723A65"/>
    <w:rsid w:val="3B752CA8"/>
    <w:rsid w:val="3B762AF7"/>
    <w:rsid w:val="3B8176DD"/>
    <w:rsid w:val="3B825024"/>
    <w:rsid w:val="3B834B5B"/>
    <w:rsid w:val="3B871DC4"/>
    <w:rsid w:val="3B886347"/>
    <w:rsid w:val="3B894C91"/>
    <w:rsid w:val="3B8B480E"/>
    <w:rsid w:val="3B8B756F"/>
    <w:rsid w:val="3B8C7E9F"/>
    <w:rsid w:val="3B9910D4"/>
    <w:rsid w:val="3B994BF4"/>
    <w:rsid w:val="3B9D5ECB"/>
    <w:rsid w:val="3BA20468"/>
    <w:rsid w:val="3BA2285E"/>
    <w:rsid w:val="3BA22FF5"/>
    <w:rsid w:val="3BA337F4"/>
    <w:rsid w:val="3BA51FBE"/>
    <w:rsid w:val="3BA55685"/>
    <w:rsid w:val="3BA66C78"/>
    <w:rsid w:val="3BAA2282"/>
    <w:rsid w:val="3BB10D7F"/>
    <w:rsid w:val="3BB33056"/>
    <w:rsid w:val="3BB46356"/>
    <w:rsid w:val="3BB545F3"/>
    <w:rsid w:val="3BB74736"/>
    <w:rsid w:val="3BBB2583"/>
    <w:rsid w:val="3BBC0DCA"/>
    <w:rsid w:val="3BC07F23"/>
    <w:rsid w:val="3BCA10ED"/>
    <w:rsid w:val="3BCD15B8"/>
    <w:rsid w:val="3BD036B8"/>
    <w:rsid w:val="3BD3796D"/>
    <w:rsid w:val="3BD65A73"/>
    <w:rsid w:val="3BDA260E"/>
    <w:rsid w:val="3BDD5884"/>
    <w:rsid w:val="3BE227FF"/>
    <w:rsid w:val="3BE327D3"/>
    <w:rsid w:val="3BE62ED6"/>
    <w:rsid w:val="3BE76D91"/>
    <w:rsid w:val="3BEF71F0"/>
    <w:rsid w:val="3BEF7C1D"/>
    <w:rsid w:val="3BF25654"/>
    <w:rsid w:val="3BF35326"/>
    <w:rsid w:val="3BF36C0F"/>
    <w:rsid w:val="3BF4799E"/>
    <w:rsid w:val="3BF827E0"/>
    <w:rsid w:val="3BFC1681"/>
    <w:rsid w:val="3BFE6628"/>
    <w:rsid w:val="3C0629DD"/>
    <w:rsid w:val="3C085799"/>
    <w:rsid w:val="3C09318A"/>
    <w:rsid w:val="3C0A2332"/>
    <w:rsid w:val="3C0F58A5"/>
    <w:rsid w:val="3C121DF1"/>
    <w:rsid w:val="3C155284"/>
    <w:rsid w:val="3C161696"/>
    <w:rsid w:val="3C1A5E47"/>
    <w:rsid w:val="3C1E5618"/>
    <w:rsid w:val="3C1F0922"/>
    <w:rsid w:val="3C200E8F"/>
    <w:rsid w:val="3C223873"/>
    <w:rsid w:val="3C31262B"/>
    <w:rsid w:val="3C3918CE"/>
    <w:rsid w:val="3C3A0226"/>
    <w:rsid w:val="3C3E415F"/>
    <w:rsid w:val="3C40225F"/>
    <w:rsid w:val="3C4C3999"/>
    <w:rsid w:val="3C4D6675"/>
    <w:rsid w:val="3C564175"/>
    <w:rsid w:val="3C5E5D64"/>
    <w:rsid w:val="3C5F2120"/>
    <w:rsid w:val="3C63110E"/>
    <w:rsid w:val="3C6968CF"/>
    <w:rsid w:val="3C6C554E"/>
    <w:rsid w:val="3C6C7034"/>
    <w:rsid w:val="3C70365F"/>
    <w:rsid w:val="3C731D3F"/>
    <w:rsid w:val="3C877E87"/>
    <w:rsid w:val="3C881B67"/>
    <w:rsid w:val="3C8B46F1"/>
    <w:rsid w:val="3C8F6AB0"/>
    <w:rsid w:val="3C960E27"/>
    <w:rsid w:val="3C975F1A"/>
    <w:rsid w:val="3C980156"/>
    <w:rsid w:val="3C9A4EF1"/>
    <w:rsid w:val="3C9D2618"/>
    <w:rsid w:val="3CA36119"/>
    <w:rsid w:val="3CA47513"/>
    <w:rsid w:val="3CA75D38"/>
    <w:rsid w:val="3CAC0B47"/>
    <w:rsid w:val="3CAD6E68"/>
    <w:rsid w:val="3CAE7817"/>
    <w:rsid w:val="3CBD6B8F"/>
    <w:rsid w:val="3CCA1243"/>
    <w:rsid w:val="3CCA2ECE"/>
    <w:rsid w:val="3CCB31DE"/>
    <w:rsid w:val="3CCE4FAD"/>
    <w:rsid w:val="3CCE584C"/>
    <w:rsid w:val="3CCF7B2E"/>
    <w:rsid w:val="3CD03E29"/>
    <w:rsid w:val="3CD8337D"/>
    <w:rsid w:val="3CD836F9"/>
    <w:rsid w:val="3CDB6A65"/>
    <w:rsid w:val="3CDD32A1"/>
    <w:rsid w:val="3CDE50AF"/>
    <w:rsid w:val="3CDF2809"/>
    <w:rsid w:val="3CE84095"/>
    <w:rsid w:val="3CEB7E6C"/>
    <w:rsid w:val="3CEC3316"/>
    <w:rsid w:val="3CEE5359"/>
    <w:rsid w:val="3CF01160"/>
    <w:rsid w:val="3CF15178"/>
    <w:rsid w:val="3CF51058"/>
    <w:rsid w:val="3D026305"/>
    <w:rsid w:val="3D040A05"/>
    <w:rsid w:val="3D05345C"/>
    <w:rsid w:val="3D07424F"/>
    <w:rsid w:val="3D0E1878"/>
    <w:rsid w:val="3D1101B1"/>
    <w:rsid w:val="3D127810"/>
    <w:rsid w:val="3D173969"/>
    <w:rsid w:val="3D197D10"/>
    <w:rsid w:val="3D1E7512"/>
    <w:rsid w:val="3D201748"/>
    <w:rsid w:val="3D224394"/>
    <w:rsid w:val="3D274970"/>
    <w:rsid w:val="3D2D541B"/>
    <w:rsid w:val="3D2F1FAB"/>
    <w:rsid w:val="3D336A37"/>
    <w:rsid w:val="3D3440BF"/>
    <w:rsid w:val="3D365562"/>
    <w:rsid w:val="3D383158"/>
    <w:rsid w:val="3D440D9E"/>
    <w:rsid w:val="3D4579DD"/>
    <w:rsid w:val="3D492A72"/>
    <w:rsid w:val="3D4D3093"/>
    <w:rsid w:val="3D535F52"/>
    <w:rsid w:val="3D590A54"/>
    <w:rsid w:val="3D5D7B1B"/>
    <w:rsid w:val="3D633C7C"/>
    <w:rsid w:val="3D68412E"/>
    <w:rsid w:val="3D6A4229"/>
    <w:rsid w:val="3D6D533E"/>
    <w:rsid w:val="3D6F2FFC"/>
    <w:rsid w:val="3D781938"/>
    <w:rsid w:val="3D7D3E9F"/>
    <w:rsid w:val="3D812BF6"/>
    <w:rsid w:val="3D85502F"/>
    <w:rsid w:val="3D8D3E3A"/>
    <w:rsid w:val="3D907947"/>
    <w:rsid w:val="3D994124"/>
    <w:rsid w:val="3D995F83"/>
    <w:rsid w:val="3D9A152C"/>
    <w:rsid w:val="3DA51E7F"/>
    <w:rsid w:val="3DB160CE"/>
    <w:rsid w:val="3DB30BD1"/>
    <w:rsid w:val="3DB82306"/>
    <w:rsid w:val="3DBD1D18"/>
    <w:rsid w:val="3DC10B44"/>
    <w:rsid w:val="3DC13DD3"/>
    <w:rsid w:val="3DC325B0"/>
    <w:rsid w:val="3DC95328"/>
    <w:rsid w:val="3DD20817"/>
    <w:rsid w:val="3DD730F9"/>
    <w:rsid w:val="3DD83D37"/>
    <w:rsid w:val="3DDB48F1"/>
    <w:rsid w:val="3DDF29A7"/>
    <w:rsid w:val="3DE30383"/>
    <w:rsid w:val="3DE8411F"/>
    <w:rsid w:val="3DEC3A45"/>
    <w:rsid w:val="3DEE1891"/>
    <w:rsid w:val="3DEF3A3A"/>
    <w:rsid w:val="3DF028E6"/>
    <w:rsid w:val="3DF37C51"/>
    <w:rsid w:val="3DFC01CF"/>
    <w:rsid w:val="3E000E7B"/>
    <w:rsid w:val="3E063676"/>
    <w:rsid w:val="3E074E7C"/>
    <w:rsid w:val="3E075EE4"/>
    <w:rsid w:val="3E082EB9"/>
    <w:rsid w:val="3E1116ED"/>
    <w:rsid w:val="3E202116"/>
    <w:rsid w:val="3E22391D"/>
    <w:rsid w:val="3E27765E"/>
    <w:rsid w:val="3E2B0EC3"/>
    <w:rsid w:val="3E2B1CD8"/>
    <w:rsid w:val="3E2C1AD2"/>
    <w:rsid w:val="3E2C6E91"/>
    <w:rsid w:val="3E2D08C3"/>
    <w:rsid w:val="3E34071F"/>
    <w:rsid w:val="3E3D3F04"/>
    <w:rsid w:val="3E3E6C68"/>
    <w:rsid w:val="3E40646A"/>
    <w:rsid w:val="3E4568AC"/>
    <w:rsid w:val="3E4C725A"/>
    <w:rsid w:val="3E4F186B"/>
    <w:rsid w:val="3E501C51"/>
    <w:rsid w:val="3E525E10"/>
    <w:rsid w:val="3E5F3723"/>
    <w:rsid w:val="3E5F553A"/>
    <w:rsid w:val="3E631423"/>
    <w:rsid w:val="3E637192"/>
    <w:rsid w:val="3E6769D7"/>
    <w:rsid w:val="3E6812F0"/>
    <w:rsid w:val="3E712270"/>
    <w:rsid w:val="3E737F68"/>
    <w:rsid w:val="3E7C1E7F"/>
    <w:rsid w:val="3E7C3ADF"/>
    <w:rsid w:val="3E822B19"/>
    <w:rsid w:val="3E8558AD"/>
    <w:rsid w:val="3E942CE2"/>
    <w:rsid w:val="3E947BA4"/>
    <w:rsid w:val="3E986748"/>
    <w:rsid w:val="3E99749B"/>
    <w:rsid w:val="3E9C6E1D"/>
    <w:rsid w:val="3E9F6272"/>
    <w:rsid w:val="3EA23580"/>
    <w:rsid w:val="3EA44312"/>
    <w:rsid w:val="3EA64622"/>
    <w:rsid w:val="3EAB1DAB"/>
    <w:rsid w:val="3EB21E62"/>
    <w:rsid w:val="3EB711BF"/>
    <w:rsid w:val="3EB967D9"/>
    <w:rsid w:val="3EBA1908"/>
    <w:rsid w:val="3EC01517"/>
    <w:rsid w:val="3EC51385"/>
    <w:rsid w:val="3ECA4E68"/>
    <w:rsid w:val="3ED026B1"/>
    <w:rsid w:val="3ED67956"/>
    <w:rsid w:val="3EDB2C5D"/>
    <w:rsid w:val="3EE52376"/>
    <w:rsid w:val="3EE726C9"/>
    <w:rsid w:val="3EE83EF8"/>
    <w:rsid w:val="3EEB227D"/>
    <w:rsid w:val="3EEE75FE"/>
    <w:rsid w:val="3EF00331"/>
    <w:rsid w:val="3EFB7087"/>
    <w:rsid w:val="3F001B91"/>
    <w:rsid w:val="3F006FE9"/>
    <w:rsid w:val="3F150004"/>
    <w:rsid w:val="3F1612C0"/>
    <w:rsid w:val="3F1E13DD"/>
    <w:rsid w:val="3F2468A2"/>
    <w:rsid w:val="3F2476B6"/>
    <w:rsid w:val="3F2655CD"/>
    <w:rsid w:val="3F282C95"/>
    <w:rsid w:val="3F2A4031"/>
    <w:rsid w:val="3F384294"/>
    <w:rsid w:val="3F39277E"/>
    <w:rsid w:val="3F3979EC"/>
    <w:rsid w:val="3F3E4E8D"/>
    <w:rsid w:val="3F4410D1"/>
    <w:rsid w:val="3F4F3456"/>
    <w:rsid w:val="3F567683"/>
    <w:rsid w:val="3F5F64D3"/>
    <w:rsid w:val="3F604ECF"/>
    <w:rsid w:val="3F630C35"/>
    <w:rsid w:val="3F697FF1"/>
    <w:rsid w:val="3F717ADF"/>
    <w:rsid w:val="3F786462"/>
    <w:rsid w:val="3F7D6096"/>
    <w:rsid w:val="3F8413C6"/>
    <w:rsid w:val="3F86006E"/>
    <w:rsid w:val="3F89174F"/>
    <w:rsid w:val="3F8E7B31"/>
    <w:rsid w:val="3F913CB7"/>
    <w:rsid w:val="3F937455"/>
    <w:rsid w:val="3F9F1927"/>
    <w:rsid w:val="3FAC1006"/>
    <w:rsid w:val="3FB03C56"/>
    <w:rsid w:val="3FB1198C"/>
    <w:rsid w:val="3FB3432F"/>
    <w:rsid w:val="3FB64103"/>
    <w:rsid w:val="3FBA7D1B"/>
    <w:rsid w:val="3FC232EC"/>
    <w:rsid w:val="3FC30880"/>
    <w:rsid w:val="3FD17E45"/>
    <w:rsid w:val="3FD90FFB"/>
    <w:rsid w:val="3FE52E8B"/>
    <w:rsid w:val="3FE73F21"/>
    <w:rsid w:val="3FE86F68"/>
    <w:rsid w:val="3FEA1600"/>
    <w:rsid w:val="3FEC0A2C"/>
    <w:rsid w:val="3FEF3DF5"/>
    <w:rsid w:val="3FEF51CF"/>
    <w:rsid w:val="3FF07C6D"/>
    <w:rsid w:val="3FF12C37"/>
    <w:rsid w:val="3FF62010"/>
    <w:rsid w:val="40020DC9"/>
    <w:rsid w:val="40100B1C"/>
    <w:rsid w:val="401468C9"/>
    <w:rsid w:val="401506B1"/>
    <w:rsid w:val="40153E6B"/>
    <w:rsid w:val="40162B1D"/>
    <w:rsid w:val="40163102"/>
    <w:rsid w:val="40166412"/>
    <w:rsid w:val="4023317E"/>
    <w:rsid w:val="40254283"/>
    <w:rsid w:val="402D135A"/>
    <w:rsid w:val="4033616E"/>
    <w:rsid w:val="40375C65"/>
    <w:rsid w:val="4047349F"/>
    <w:rsid w:val="404C4087"/>
    <w:rsid w:val="404D6A0E"/>
    <w:rsid w:val="405034D0"/>
    <w:rsid w:val="4052061D"/>
    <w:rsid w:val="40522F07"/>
    <w:rsid w:val="4054034F"/>
    <w:rsid w:val="40556EF5"/>
    <w:rsid w:val="405C7E9D"/>
    <w:rsid w:val="405D571B"/>
    <w:rsid w:val="405F7F29"/>
    <w:rsid w:val="40604FE9"/>
    <w:rsid w:val="40674752"/>
    <w:rsid w:val="406972B3"/>
    <w:rsid w:val="40767B4B"/>
    <w:rsid w:val="407B1661"/>
    <w:rsid w:val="407B7B97"/>
    <w:rsid w:val="407E3EBC"/>
    <w:rsid w:val="407F7B7B"/>
    <w:rsid w:val="40826514"/>
    <w:rsid w:val="408529D5"/>
    <w:rsid w:val="408803E4"/>
    <w:rsid w:val="408C4066"/>
    <w:rsid w:val="408E3192"/>
    <w:rsid w:val="40A862F4"/>
    <w:rsid w:val="40AA3E9A"/>
    <w:rsid w:val="40AA4495"/>
    <w:rsid w:val="40AF46A1"/>
    <w:rsid w:val="40B010F3"/>
    <w:rsid w:val="40B34420"/>
    <w:rsid w:val="40B54D41"/>
    <w:rsid w:val="40BA407E"/>
    <w:rsid w:val="40BB4EAE"/>
    <w:rsid w:val="40CF6289"/>
    <w:rsid w:val="40D03819"/>
    <w:rsid w:val="40D45550"/>
    <w:rsid w:val="40D55471"/>
    <w:rsid w:val="40E42B3F"/>
    <w:rsid w:val="40E520CE"/>
    <w:rsid w:val="40F55419"/>
    <w:rsid w:val="40FF507D"/>
    <w:rsid w:val="41013FF7"/>
    <w:rsid w:val="41025354"/>
    <w:rsid w:val="41045CD3"/>
    <w:rsid w:val="410A1FB8"/>
    <w:rsid w:val="410D669A"/>
    <w:rsid w:val="41107859"/>
    <w:rsid w:val="41137602"/>
    <w:rsid w:val="4114163C"/>
    <w:rsid w:val="41161999"/>
    <w:rsid w:val="411C3611"/>
    <w:rsid w:val="412371C0"/>
    <w:rsid w:val="412C05BA"/>
    <w:rsid w:val="412E70CC"/>
    <w:rsid w:val="413B2008"/>
    <w:rsid w:val="41453D08"/>
    <w:rsid w:val="4149216A"/>
    <w:rsid w:val="414F1ED4"/>
    <w:rsid w:val="4152400D"/>
    <w:rsid w:val="41560F58"/>
    <w:rsid w:val="415A2552"/>
    <w:rsid w:val="415D21DD"/>
    <w:rsid w:val="415F4403"/>
    <w:rsid w:val="416D03B3"/>
    <w:rsid w:val="416D0CE0"/>
    <w:rsid w:val="416E1B52"/>
    <w:rsid w:val="416E4E2A"/>
    <w:rsid w:val="416E59C5"/>
    <w:rsid w:val="416F3197"/>
    <w:rsid w:val="41707D1A"/>
    <w:rsid w:val="41780F41"/>
    <w:rsid w:val="417C112E"/>
    <w:rsid w:val="417E69E6"/>
    <w:rsid w:val="41815DF8"/>
    <w:rsid w:val="41847FF2"/>
    <w:rsid w:val="41902746"/>
    <w:rsid w:val="419A37E3"/>
    <w:rsid w:val="419C0184"/>
    <w:rsid w:val="41A2331A"/>
    <w:rsid w:val="41A42641"/>
    <w:rsid w:val="41A6478C"/>
    <w:rsid w:val="41A7463E"/>
    <w:rsid w:val="41AD2329"/>
    <w:rsid w:val="41AE12EA"/>
    <w:rsid w:val="41AF0E16"/>
    <w:rsid w:val="41AF22BE"/>
    <w:rsid w:val="41B34B78"/>
    <w:rsid w:val="41B4150C"/>
    <w:rsid w:val="41B44C63"/>
    <w:rsid w:val="41B925A8"/>
    <w:rsid w:val="41B959DF"/>
    <w:rsid w:val="41BA12E5"/>
    <w:rsid w:val="41C03271"/>
    <w:rsid w:val="41C72F87"/>
    <w:rsid w:val="41CF0A6A"/>
    <w:rsid w:val="41D47C83"/>
    <w:rsid w:val="41DA6765"/>
    <w:rsid w:val="41E43789"/>
    <w:rsid w:val="41E91499"/>
    <w:rsid w:val="41EB2508"/>
    <w:rsid w:val="41ED4A84"/>
    <w:rsid w:val="41F24B98"/>
    <w:rsid w:val="41F4011B"/>
    <w:rsid w:val="41F86D4B"/>
    <w:rsid w:val="41F92559"/>
    <w:rsid w:val="41FF5A15"/>
    <w:rsid w:val="4202395B"/>
    <w:rsid w:val="42042304"/>
    <w:rsid w:val="420677BE"/>
    <w:rsid w:val="420804DA"/>
    <w:rsid w:val="420C6794"/>
    <w:rsid w:val="420F28E0"/>
    <w:rsid w:val="42143E67"/>
    <w:rsid w:val="42166F40"/>
    <w:rsid w:val="421C53B9"/>
    <w:rsid w:val="42241339"/>
    <w:rsid w:val="42241891"/>
    <w:rsid w:val="42283C65"/>
    <w:rsid w:val="42294E8E"/>
    <w:rsid w:val="42304641"/>
    <w:rsid w:val="423773F9"/>
    <w:rsid w:val="423A0073"/>
    <w:rsid w:val="423C4895"/>
    <w:rsid w:val="42402033"/>
    <w:rsid w:val="42451C48"/>
    <w:rsid w:val="42467FE3"/>
    <w:rsid w:val="424A0ED5"/>
    <w:rsid w:val="424D5F9C"/>
    <w:rsid w:val="42543AD1"/>
    <w:rsid w:val="42562D23"/>
    <w:rsid w:val="42564FDB"/>
    <w:rsid w:val="425A38A0"/>
    <w:rsid w:val="425A4790"/>
    <w:rsid w:val="425F5D88"/>
    <w:rsid w:val="426C20E4"/>
    <w:rsid w:val="426C43BC"/>
    <w:rsid w:val="426E7DF4"/>
    <w:rsid w:val="42762632"/>
    <w:rsid w:val="427D094B"/>
    <w:rsid w:val="42802932"/>
    <w:rsid w:val="428E548D"/>
    <w:rsid w:val="429219B0"/>
    <w:rsid w:val="42990F75"/>
    <w:rsid w:val="42994E6A"/>
    <w:rsid w:val="429C04F2"/>
    <w:rsid w:val="429C0FCA"/>
    <w:rsid w:val="429D421A"/>
    <w:rsid w:val="42A326AC"/>
    <w:rsid w:val="42AA0BB8"/>
    <w:rsid w:val="42AE11FD"/>
    <w:rsid w:val="42B25306"/>
    <w:rsid w:val="42B26666"/>
    <w:rsid w:val="42B325C9"/>
    <w:rsid w:val="42BA10B7"/>
    <w:rsid w:val="42BC7ECB"/>
    <w:rsid w:val="42BE3E21"/>
    <w:rsid w:val="42CF5989"/>
    <w:rsid w:val="42CF69A7"/>
    <w:rsid w:val="42DA19F4"/>
    <w:rsid w:val="42DC08AE"/>
    <w:rsid w:val="42DF52D6"/>
    <w:rsid w:val="42E007BE"/>
    <w:rsid w:val="42E13508"/>
    <w:rsid w:val="42E13B12"/>
    <w:rsid w:val="42F140B6"/>
    <w:rsid w:val="42F172FB"/>
    <w:rsid w:val="42F467E6"/>
    <w:rsid w:val="42F63966"/>
    <w:rsid w:val="42F83335"/>
    <w:rsid w:val="43131117"/>
    <w:rsid w:val="43142B51"/>
    <w:rsid w:val="43196AAC"/>
    <w:rsid w:val="431C52C8"/>
    <w:rsid w:val="431E36FC"/>
    <w:rsid w:val="43207B28"/>
    <w:rsid w:val="43267028"/>
    <w:rsid w:val="432F49E4"/>
    <w:rsid w:val="43300D30"/>
    <w:rsid w:val="43321900"/>
    <w:rsid w:val="433A0608"/>
    <w:rsid w:val="433F7194"/>
    <w:rsid w:val="434663AF"/>
    <w:rsid w:val="4349626A"/>
    <w:rsid w:val="434D2161"/>
    <w:rsid w:val="434F22EE"/>
    <w:rsid w:val="43513628"/>
    <w:rsid w:val="43526BD6"/>
    <w:rsid w:val="43532E0E"/>
    <w:rsid w:val="435A6BC0"/>
    <w:rsid w:val="435D4F25"/>
    <w:rsid w:val="43630EA2"/>
    <w:rsid w:val="43655211"/>
    <w:rsid w:val="43684E95"/>
    <w:rsid w:val="436C0A6C"/>
    <w:rsid w:val="436D1589"/>
    <w:rsid w:val="43702AD0"/>
    <w:rsid w:val="437E3FF8"/>
    <w:rsid w:val="43804111"/>
    <w:rsid w:val="4387123F"/>
    <w:rsid w:val="43874BD2"/>
    <w:rsid w:val="43906128"/>
    <w:rsid w:val="439236F9"/>
    <w:rsid w:val="43986308"/>
    <w:rsid w:val="43994F6A"/>
    <w:rsid w:val="439E6DDC"/>
    <w:rsid w:val="43A1406D"/>
    <w:rsid w:val="43A51EF7"/>
    <w:rsid w:val="43A61672"/>
    <w:rsid w:val="43A973A4"/>
    <w:rsid w:val="43B05C47"/>
    <w:rsid w:val="43B50926"/>
    <w:rsid w:val="43B61864"/>
    <w:rsid w:val="43B71E42"/>
    <w:rsid w:val="43C8498E"/>
    <w:rsid w:val="43C95B63"/>
    <w:rsid w:val="43CB762C"/>
    <w:rsid w:val="43D101C0"/>
    <w:rsid w:val="43D16BBA"/>
    <w:rsid w:val="43D45AEE"/>
    <w:rsid w:val="43D55CDB"/>
    <w:rsid w:val="43D643A2"/>
    <w:rsid w:val="43D85992"/>
    <w:rsid w:val="43E65EC3"/>
    <w:rsid w:val="43E974F8"/>
    <w:rsid w:val="43EA0BDD"/>
    <w:rsid w:val="43EF64B0"/>
    <w:rsid w:val="43F36572"/>
    <w:rsid w:val="43FA509D"/>
    <w:rsid w:val="43FD25C9"/>
    <w:rsid w:val="440B3EE6"/>
    <w:rsid w:val="440C7E35"/>
    <w:rsid w:val="441C0287"/>
    <w:rsid w:val="442D1E52"/>
    <w:rsid w:val="4430031C"/>
    <w:rsid w:val="443969D3"/>
    <w:rsid w:val="443A682C"/>
    <w:rsid w:val="44443BD2"/>
    <w:rsid w:val="44450FBC"/>
    <w:rsid w:val="44457E29"/>
    <w:rsid w:val="444631A3"/>
    <w:rsid w:val="4447093C"/>
    <w:rsid w:val="444D221F"/>
    <w:rsid w:val="44500564"/>
    <w:rsid w:val="44502E21"/>
    <w:rsid w:val="44505A80"/>
    <w:rsid w:val="44513F66"/>
    <w:rsid w:val="44575877"/>
    <w:rsid w:val="44583A91"/>
    <w:rsid w:val="445A0E69"/>
    <w:rsid w:val="445F6341"/>
    <w:rsid w:val="4460021B"/>
    <w:rsid w:val="44602DF7"/>
    <w:rsid w:val="4463369D"/>
    <w:rsid w:val="446E1FE4"/>
    <w:rsid w:val="44737281"/>
    <w:rsid w:val="447417A9"/>
    <w:rsid w:val="44741BE6"/>
    <w:rsid w:val="447E0648"/>
    <w:rsid w:val="447E61E3"/>
    <w:rsid w:val="448020FA"/>
    <w:rsid w:val="44863B9E"/>
    <w:rsid w:val="448C17B1"/>
    <w:rsid w:val="448E2DC9"/>
    <w:rsid w:val="448F546E"/>
    <w:rsid w:val="44901C14"/>
    <w:rsid w:val="44911031"/>
    <w:rsid w:val="449402C2"/>
    <w:rsid w:val="44974B67"/>
    <w:rsid w:val="449B7270"/>
    <w:rsid w:val="449C50E4"/>
    <w:rsid w:val="449D34A5"/>
    <w:rsid w:val="44A3429E"/>
    <w:rsid w:val="44AB1062"/>
    <w:rsid w:val="44AF5CB0"/>
    <w:rsid w:val="44B035CD"/>
    <w:rsid w:val="44B539C7"/>
    <w:rsid w:val="44C60F17"/>
    <w:rsid w:val="44C67D1A"/>
    <w:rsid w:val="44D04CD8"/>
    <w:rsid w:val="44D43915"/>
    <w:rsid w:val="44D61430"/>
    <w:rsid w:val="44D70B7C"/>
    <w:rsid w:val="44D825B6"/>
    <w:rsid w:val="44DC1390"/>
    <w:rsid w:val="44DE752C"/>
    <w:rsid w:val="44E0204F"/>
    <w:rsid w:val="44E0280D"/>
    <w:rsid w:val="44E22862"/>
    <w:rsid w:val="44EC481A"/>
    <w:rsid w:val="44F80827"/>
    <w:rsid w:val="44FA1C3C"/>
    <w:rsid w:val="44FA1EEF"/>
    <w:rsid w:val="45026594"/>
    <w:rsid w:val="45062D56"/>
    <w:rsid w:val="45067FC0"/>
    <w:rsid w:val="450C57CD"/>
    <w:rsid w:val="450D7462"/>
    <w:rsid w:val="452418F5"/>
    <w:rsid w:val="45247AAF"/>
    <w:rsid w:val="45252A54"/>
    <w:rsid w:val="452F6571"/>
    <w:rsid w:val="45317D55"/>
    <w:rsid w:val="454542D5"/>
    <w:rsid w:val="454561F3"/>
    <w:rsid w:val="45462080"/>
    <w:rsid w:val="454B2CB2"/>
    <w:rsid w:val="45541A6B"/>
    <w:rsid w:val="45572355"/>
    <w:rsid w:val="4558500A"/>
    <w:rsid w:val="45587458"/>
    <w:rsid w:val="456639A7"/>
    <w:rsid w:val="45687752"/>
    <w:rsid w:val="4572417F"/>
    <w:rsid w:val="4578061E"/>
    <w:rsid w:val="457A66DF"/>
    <w:rsid w:val="457B1EF1"/>
    <w:rsid w:val="457E29B2"/>
    <w:rsid w:val="458B2346"/>
    <w:rsid w:val="458C4F78"/>
    <w:rsid w:val="458E510E"/>
    <w:rsid w:val="459049FF"/>
    <w:rsid w:val="45946269"/>
    <w:rsid w:val="45977345"/>
    <w:rsid w:val="459B48AB"/>
    <w:rsid w:val="459C05D4"/>
    <w:rsid w:val="459E455A"/>
    <w:rsid w:val="45A57518"/>
    <w:rsid w:val="45A83C60"/>
    <w:rsid w:val="45B120CB"/>
    <w:rsid w:val="45B32A6A"/>
    <w:rsid w:val="45C37A91"/>
    <w:rsid w:val="45C45176"/>
    <w:rsid w:val="45C47B28"/>
    <w:rsid w:val="45D00019"/>
    <w:rsid w:val="45D0101F"/>
    <w:rsid w:val="45D75231"/>
    <w:rsid w:val="45E1324A"/>
    <w:rsid w:val="45E161C2"/>
    <w:rsid w:val="45E4700E"/>
    <w:rsid w:val="45E57836"/>
    <w:rsid w:val="45EB4C68"/>
    <w:rsid w:val="45EE25BD"/>
    <w:rsid w:val="45F53040"/>
    <w:rsid w:val="45F76914"/>
    <w:rsid w:val="45F82271"/>
    <w:rsid w:val="45F9003B"/>
    <w:rsid w:val="45FD2CAE"/>
    <w:rsid w:val="46007757"/>
    <w:rsid w:val="46015A5D"/>
    <w:rsid w:val="46066776"/>
    <w:rsid w:val="4607645F"/>
    <w:rsid w:val="4610578D"/>
    <w:rsid w:val="461472F0"/>
    <w:rsid w:val="46182BD2"/>
    <w:rsid w:val="46184903"/>
    <w:rsid w:val="461A17FE"/>
    <w:rsid w:val="461F07B4"/>
    <w:rsid w:val="46205042"/>
    <w:rsid w:val="46274BE4"/>
    <w:rsid w:val="46297C3A"/>
    <w:rsid w:val="462A2467"/>
    <w:rsid w:val="462F3DAF"/>
    <w:rsid w:val="463227C8"/>
    <w:rsid w:val="463270E7"/>
    <w:rsid w:val="463E0D22"/>
    <w:rsid w:val="46463699"/>
    <w:rsid w:val="46475288"/>
    <w:rsid w:val="464E36DD"/>
    <w:rsid w:val="464E48DF"/>
    <w:rsid w:val="465247B1"/>
    <w:rsid w:val="465D43C7"/>
    <w:rsid w:val="46690954"/>
    <w:rsid w:val="466E3DFE"/>
    <w:rsid w:val="466F14E1"/>
    <w:rsid w:val="466F5F8F"/>
    <w:rsid w:val="467F6C27"/>
    <w:rsid w:val="46831E68"/>
    <w:rsid w:val="468B1DC9"/>
    <w:rsid w:val="469274F3"/>
    <w:rsid w:val="46927504"/>
    <w:rsid w:val="46971CA0"/>
    <w:rsid w:val="469E4F41"/>
    <w:rsid w:val="46A0058F"/>
    <w:rsid w:val="46A8710D"/>
    <w:rsid w:val="46AB301D"/>
    <w:rsid w:val="46AB61DD"/>
    <w:rsid w:val="46AD11B8"/>
    <w:rsid w:val="46AD5B35"/>
    <w:rsid w:val="46B4425B"/>
    <w:rsid w:val="46B539E7"/>
    <w:rsid w:val="46BD0522"/>
    <w:rsid w:val="46C94F2B"/>
    <w:rsid w:val="46CD6B41"/>
    <w:rsid w:val="46CE344D"/>
    <w:rsid w:val="46D078B1"/>
    <w:rsid w:val="46D34CE9"/>
    <w:rsid w:val="46D542BF"/>
    <w:rsid w:val="46E0175B"/>
    <w:rsid w:val="46E0315E"/>
    <w:rsid w:val="46E11AFE"/>
    <w:rsid w:val="46E43386"/>
    <w:rsid w:val="46ED0EC8"/>
    <w:rsid w:val="46ED6187"/>
    <w:rsid w:val="46F31F8A"/>
    <w:rsid w:val="46F627C9"/>
    <w:rsid w:val="46FA1E0D"/>
    <w:rsid w:val="46FB723A"/>
    <w:rsid w:val="46FC2F8E"/>
    <w:rsid w:val="4700372E"/>
    <w:rsid w:val="470608E8"/>
    <w:rsid w:val="47072982"/>
    <w:rsid w:val="470F33C2"/>
    <w:rsid w:val="47130422"/>
    <w:rsid w:val="47134059"/>
    <w:rsid w:val="47147A6D"/>
    <w:rsid w:val="471B712F"/>
    <w:rsid w:val="4723348B"/>
    <w:rsid w:val="472602E7"/>
    <w:rsid w:val="473872E5"/>
    <w:rsid w:val="473E03A8"/>
    <w:rsid w:val="4742324C"/>
    <w:rsid w:val="47495C94"/>
    <w:rsid w:val="47496415"/>
    <w:rsid w:val="47497719"/>
    <w:rsid w:val="4751428C"/>
    <w:rsid w:val="47547BAE"/>
    <w:rsid w:val="475D0A81"/>
    <w:rsid w:val="4760385F"/>
    <w:rsid w:val="47623A6E"/>
    <w:rsid w:val="47651315"/>
    <w:rsid w:val="476C7203"/>
    <w:rsid w:val="476F1D7E"/>
    <w:rsid w:val="476F7A65"/>
    <w:rsid w:val="47781497"/>
    <w:rsid w:val="477B22E7"/>
    <w:rsid w:val="477E6EAA"/>
    <w:rsid w:val="478906F4"/>
    <w:rsid w:val="478E59B6"/>
    <w:rsid w:val="479322B1"/>
    <w:rsid w:val="479F10E1"/>
    <w:rsid w:val="47A279F8"/>
    <w:rsid w:val="47A46444"/>
    <w:rsid w:val="47AE6A0B"/>
    <w:rsid w:val="47B06210"/>
    <w:rsid w:val="47B1278B"/>
    <w:rsid w:val="47B26C63"/>
    <w:rsid w:val="47B70D15"/>
    <w:rsid w:val="47BA16E9"/>
    <w:rsid w:val="47BA6295"/>
    <w:rsid w:val="47BF14D3"/>
    <w:rsid w:val="47C109AD"/>
    <w:rsid w:val="47C42B0D"/>
    <w:rsid w:val="47C95E5E"/>
    <w:rsid w:val="47CF6422"/>
    <w:rsid w:val="47DB02A5"/>
    <w:rsid w:val="47DD1ECD"/>
    <w:rsid w:val="47DE035B"/>
    <w:rsid w:val="47DF752D"/>
    <w:rsid w:val="47E00C81"/>
    <w:rsid w:val="47E34752"/>
    <w:rsid w:val="47E54D9D"/>
    <w:rsid w:val="47F023E4"/>
    <w:rsid w:val="47F93E1E"/>
    <w:rsid w:val="47FB64CC"/>
    <w:rsid w:val="47FB7E64"/>
    <w:rsid w:val="480131A8"/>
    <w:rsid w:val="480142A9"/>
    <w:rsid w:val="480424A7"/>
    <w:rsid w:val="480454D7"/>
    <w:rsid w:val="48047858"/>
    <w:rsid w:val="480823BB"/>
    <w:rsid w:val="480D43A8"/>
    <w:rsid w:val="480E181A"/>
    <w:rsid w:val="48104562"/>
    <w:rsid w:val="481521A4"/>
    <w:rsid w:val="481B7CD7"/>
    <w:rsid w:val="48297EEC"/>
    <w:rsid w:val="4834776D"/>
    <w:rsid w:val="48352B2F"/>
    <w:rsid w:val="483A25D5"/>
    <w:rsid w:val="484A4A5F"/>
    <w:rsid w:val="484D40A4"/>
    <w:rsid w:val="48553554"/>
    <w:rsid w:val="485E139C"/>
    <w:rsid w:val="48627BC1"/>
    <w:rsid w:val="486547C7"/>
    <w:rsid w:val="486C29F6"/>
    <w:rsid w:val="486F10FB"/>
    <w:rsid w:val="48726863"/>
    <w:rsid w:val="488104DE"/>
    <w:rsid w:val="48867827"/>
    <w:rsid w:val="48885BA4"/>
    <w:rsid w:val="488A4F31"/>
    <w:rsid w:val="488F5D22"/>
    <w:rsid w:val="48963C58"/>
    <w:rsid w:val="489E7AC0"/>
    <w:rsid w:val="48A87633"/>
    <w:rsid w:val="48AB1128"/>
    <w:rsid w:val="48AC3B18"/>
    <w:rsid w:val="48B00B79"/>
    <w:rsid w:val="48B676D9"/>
    <w:rsid w:val="48B76ABE"/>
    <w:rsid w:val="48BB0BE4"/>
    <w:rsid w:val="48BC419B"/>
    <w:rsid w:val="48BF42E4"/>
    <w:rsid w:val="48BF51F1"/>
    <w:rsid w:val="48CA0C73"/>
    <w:rsid w:val="48D349BD"/>
    <w:rsid w:val="48D64DB3"/>
    <w:rsid w:val="48D67BB4"/>
    <w:rsid w:val="48DA56D6"/>
    <w:rsid w:val="48E94573"/>
    <w:rsid w:val="48EC3E9D"/>
    <w:rsid w:val="48F034DE"/>
    <w:rsid w:val="48F34514"/>
    <w:rsid w:val="48F5362D"/>
    <w:rsid w:val="48F660EA"/>
    <w:rsid w:val="490825FA"/>
    <w:rsid w:val="490D03DD"/>
    <w:rsid w:val="4911554C"/>
    <w:rsid w:val="49184A5F"/>
    <w:rsid w:val="491A5DC6"/>
    <w:rsid w:val="491F1E56"/>
    <w:rsid w:val="49213D99"/>
    <w:rsid w:val="49216371"/>
    <w:rsid w:val="492A350D"/>
    <w:rsid w:val="492F6333"/>
    <w:rsid w:val="493223BF"/>
    <w:rsid w:val="493954CA"/>
    <w:rsid w:val="4941710F"/>
    <w:rsid w:val="49444B11"/>
    <w:rsid w:val="494867BA"/>
    <w:rsid w:val="49524A37"/>
    <w:rsid w:val="4954073C"/>
    <w:rsid w:val="49561C0C"/>
    <w:rsid w:val="4959335B"/>
    <w:rsid w:val="49692739"/>
    <w:rsid w:val="496A0385"/>
    <w:rsid w:val="496A7F06"/>
    <w:rsid w:val="496C712F"/>
    <w:rsid w:val="496D4452"/>
    <w:rsid w:val="49701166"/>
    <w:rsid w:val="49703213"/>
    <w:rsid w:val="4970458B"/>
    <w:rsid w:val="49712A4C"/>
    <w:rsid w:val="497817C5"/>
    <w:rsid w:val="497A0E99"/>
    <w:rsid w:val="498313B1"/>
    <w:rsid w:val="49831F47"/>
    <w:rsid w:val="4985030E"/>
    <w:rsid w:val="498F5029"/>
    <w:rsid w:val="49934B77"/>
    <w:rsid w:val="499F2ED4"/>
    <w:rsid w:val="499F59CF"/>
    <w:rsid w:val="49A376C2"/>
    <w:rsid w:val="49B05FB5"/>
    <w:rsid w:val="49B14B95"/>
    <w:rsid w:val="49CF2D8F"/>
    <w:rsid w:val="49D11017"/>
    <w:rsid w:val="49D179BA"/>
    <w:rsid w:val="49DB3738"/>
    <w:rsid w:val="49DB7C4F"/>
    <w:rsid w:val="49DC0316"/>
    <w:rsid w:val="49DC69C6"/>
    <w:rsid w:val="49EA2FDB"/>
    <w:rsid w:val="49EE7A1D"/>
    <w:rsid w:val="49F5627B"/>
    <w:rsid w:val="49F57DDD"/>
    <w:rsid w:val="49F82E8A"/>
    <w:rsid w:val="49FB691E"/>
    <w:rsid w:val="4A005D86"/>
    <w:rsid w:val="4A0422A6"/>
    <w:rsid w:val="4A1B5474"/>
    <w:rsid w:val="4A1B637B"/>
    <w:rsid w:val="4A1D1443"/>
    <w:rsid w:val="4A1D16F4"/>
    <w:rsid w:val="4A25243B"/>
    <w:rsid w:val="4A283BDC"/>
    <w:rsid w:val="4A285109"/>
    <w:rsid w:val="4A29239F"/>
    <w:rsid w:val="4A2E70DF"/>
    <w:rsid w:val="4A312BF8"/>
    <w:rsid w:val="4A3C0175"/>
    <w:rsid w:val="4A3C54BF"/>
    <w:rsid w:val="4A47757B"/>
    <w:rsid w:val="4A4D4136"/>
    <w:rsid w:val="4A4D601C"/>
    <w:rsid w:val="4A521DDD"/>
    <w:rsid w:val="4A523F7C"/>
    <w:rsid w:val="4A530688"/>
    <w:rsid w:val="4A5465E2"/>
    <w:rsid w:val="4A570A3C"/>
    <w:rsid w:val="4A5D1675"/>
    <w:rsid w:val="4A65292E"/>
    <w:rsid w:val="4A683EC0"/>
    <w:rsid w:val="4A692DE6"/>
    <w:rsid w:val="4A724DF7"/>
    <w:rsid w:val="4A7354E9"/>
    <w:rsid w:val="4A7D78AF"/>
    <w:rsid w:val="4A814C99"/>
    <w:rsid w:val="4A816E7A"/>
    <w:rsid w:val="4A8E408F"/>
    <w:rsid w:val="4A973C1E"/>
    <w:rsid w:val="4A9A5EA2"/>
    <w:rsid w:val="4A9B7976"/>
    <w:rsid w:val="4A9F1E8A"/>
    <w:rsid w:val="4A9F41D4"/>
    <w:rsid w:val="4AA26D36"/>
    <w:rsid w:val="4AA36A34"/>
    <w:rsid w:val="4AA378B9"/>
    <w:rsid w:val="4AB1487C"/>
    <w:rsid w:val="4AB33ECA"/>
    <w:rsid w:val="4AB50F9B"/>
    <w:rsid w:val="4ABE15CB"/>
    <w:rsid w:val="4AC02954"/>
    <w:rsid w:val="4AC207E5"/>
    <w:rsid w:val="4ACD36AC"/>
    <w:rsid w:val="4AD00A5B"/>
    <w:rsid w:val="4AD43941"/>
    <w:rsid w:val="4AD86096"/>
    <w:rsid w:val="4AE14B73"/>
    <w:rsid w:val="4AE332CF"/>
    <w:rsid w:val="4AE56778"/>
    <w:rsid w:val="4AEA6626"/>
    <w:rsid w:val="4AEE2599"/>
    <w:rsid w:val="4AFA0095"/>
    <w:rsid w:val="4AFC11D0"/>
    <w:rsid w:val="4AFD79DA"/>
    <w:rsid w:val="4B043D64"/>
    <w:rsid w:val="4B056928"/>
    <w:rsid w:val="4B0F2F3A"/>
    <w:rsid w:val="4B113F5E"/>
    <w:rsid w:val="4B122B1B"/>
    <w:rsid w:val="4B1553F6"/>
    <w:rsid w:val="4B175877"/>
    <w:rsid w:val="4B1E622E"/>
    <w:rsid w:val="4B1F1CAB"/>
    <w:rsid w:val="4B256B55"/>
    <w:rsid w:val="4B2A5AE3"/>
    <w:rsid w:val="4B2B1697"/>
    <w:rsid w:val="4B2D0074"/>
    <w:rsid w:val="4B3337E3"/>
    <w:rsid w:val="4B333E19"/>
    <w:rsid w:val="4B43158A"/>
    <w:rsid w:val="4B44180D"/>
    <w:rsid w:val="4B453185"/>
    <w:rsid w:val="4B474726"/>
    <w:rsid w:val="4B48402B"/>
    <w:rsid w:val="4B49270D"/>
    <w:rsid w:val="4B552B25"/>
    <w:rsid w:val="4B5A253E"/>
    <w:rsid w:val="4B67648D"/>
    <w:rsid w:val="4B6A399F"/>
    <w:rsid w:val="4B711274"/>
    <w:rsid w:val="4B764BB6"/>
    <w:rsid w:val="4B772B96"/>
    <w:rsid w:val="4B7972BE"/>
    <w:rsid w:val="4B7B0E17"/>
    <w:rsid w:val="4B7E4BD3"/>
    <w:rsid w:val="4B7F5985"/>
    <w:rsid w:val="4B823B70"/>
    <w:rsid w:val="4B932965"/>
    <w:rsid w:val="4B97336D"/>
    <w:rsid w:val="4B9E15AA"/>
    <w:rsid w:val="4B9F1725"/>
    <w:rsid w:val="4BB31DA3"/>
    <w:rsid w:val="4BB352AC"/>
    <w:rsid w:val="4BB35CE8"/>
    <w:rsid w:val="4BB84F80"/>
    <w:rsid w:val="4BB905F9"/>
    <w:rsid w:val="4BC83A58"/>
    <w:rsid w:val="4BC92458"/>
    <w:rsid w:val="4BCA6D11"/>
    <w:rsid w:val="4BCA7A2C"/>
    <w:rsid w:val="4BCD1BFA"/>
    <w:rsid w:val="4BD11254"/>
    <w:rsid w:val="4BD506F9"/>
    <w:rsid w:val="4BD646BA"/>
    <w:rsid w:val="4BDB522E"/>
    <w:rsid w:val="4BDC205B"/>
    <w:rsid w:val="4BDE1534"/>
    <w:rsid w:val="4BDE7B43"/>
    <w:rsid w:val="4BE16300"/>
    <w:rsid w:val="4BE73660"/>
    <w:rsid w:val="4BE83D71"/>
    <w:rsid w:val="4BEE1939"/>
    <w:rsid w:val="4BF51B69"/>
    <w:rsid w:val="4C04616A"/>
    <w:rsid w:val="4C0623BC"/>
    <w:rsid w:val="4C0A3404"/>
    <w:rsid w:val="4C0D54BF"/>
    <w:rsid w:val="4C13237A"/>
    <w:rsid w:val="4C13306C"/>
    <w:rsid w:val="4C156C3E"/>
    <w:rsid w:val="4C1778D1"/>
    <w:rsid w:val="4C1A4A78"/>
    <w:rsid w:val="4C25361D"/>
    <w:rsid w:val="4C2B0972"/>
    <w:rsid w:val="4C2D30FA"/>
    <w:rsid w:val="4C3934A1"/>
    <w:rsid w:val="4C462E5F"/>
    <w:rsid w:val="4C554D26"/>
    <w:rsid w:val="4C5B1725"/>
    <w:rsid w:val="4C5D2DBF"/>
    <w:rsid w:val="4C63250A"/>
    <w:rsid w:val="4C6636EE"/>
    <w:rsid w:val="4C68395B"/>
    <w:rsid w:val="4C7502D7"/>
    <w:rsid w:val="4C7B0D8E"/>
    <w:rsid w:val="4C7B6ABF"/>
    <w:rsid w:val="4C7C06D6"/>
    <w:rsid w:val="4C7F14F3"/>
    <w:rsid w:val="4C7F3ED5"/>
    <w:rsid w:val="4C830FCD"/>
    <w:rsid w:val="4C8A623C"/>
    <w:rsid w:val="4C8B1248"/>
    <w:rsid w:val="4C8C62B3"/>
    <w:rsid w:val="4C8D5DC2"/>
    <w:rsid w:val="4C8E262F"/>
    <w:rsid w:val="4C93437C"/>
    <w:rsid w:val="4C966511"/>
    <w:rsid w:val="4C970853"/>
    <w:rsid w:val="4C975BE0"/>
    <w:rsid w:val="4C976AC9"/>
    <w:rsid w:val="4C980902"/>
    <w:rsid w:val="4C9B0F12"/>
    <w:rsid w:val="4C9B15E8"/>
    <w:rsid w:val="4C9C62AD"/>
    <w:rsid w:val="4C9E0B89"/>
    <w:rsid w:val="4C9E3268"/>
    <w:rsid w:val="4CA22F11"/>
    <w:rsid w:val="4CA6059B"/>
    <w:rsid w:val="4CA65DAE"/>
    <w:rsid w:val="4CA82599"/>
    <w:rsid w:val="4CAA38F5"/>
    <w:rsid w:val="4CAB3A12"/>
    <w:rsid w:val="4CAB479C"/>
    <w:rsid w:val="4CB3118F"/>
    <w:rsid w:val="4CBA0D59"/>
    <w:rsid w:val="4CBE58B6"/>
    <w:rsid w:val="4CBF3832"/>
    <w:rsid w:val="4CC77C85"/>
    <w:rsid w:val="4CCA56FB"/>
    <w:rsid w:val="4CCE11C2"/>
    <w:rsid w:val="4CD15CF9"/>
    <w:rsid w:val="4CD35151"/>
    <w:rsid w:val="4CDD59AE"/>
    <w:rsid w:val="4CDE7E61"/>
    <w:rsid w:val="4CE3010B"/>
    <w:rsid w:val="4CEC13CF"/>
    <w:rsid w:val="4CED3781"/>
    <w:rsid w:val="4CF24D04"/>
    <w:rsid w:val="4CFA1CF5"/>
    <w:rsid w:val="4CFC2942"/>
    <w:rsid w:val="4D006C3F"/>
    <w:rsid w:val="4D071AE5"/>
    <w:rsid w:val="4D0759A8"/>
    <w:rsid w:val="4D0813C6"/>
    <w:rsid w:val="4D0B2B4F"/>
    <w:rsid w:val="4D0B7689"/>
    <w:rsid w:val="4D0C3BFF"/>
    <w:rsid w:val="4D0D78FA"/>
    <w:rsid w:val="4D144D16"/>
    <w:rsid w:val="4D177605"/>
    <w:rsid w:val="4D1A3D5B"/>
    <w:rsid w:val="4D1F1968"/>
    <w:rsid w:val="4D203D6E"/>
    <w:rsid w:val="4D220F9F"/>
    <w:rsid w:val="4D251A6A"/>
    <w:rsid w:val="4D276DB5"/>
    <w:rsid w:val="4D292DCF"/>
    <w:rsid w:val="4D394A43"/>
    <w:rsid w:val="4D4001FE"/>
    <w:rsid w:val="4D4B5BB8"/>
    <w:rsid w:val="4D4F124F"/>
    <w:rsid w:val="4D524AF3"/>
    <w:rsid w:val="4D5B25DC"/>
    <w:rsid w:val="4D5E3444"/>
    <w:rsid w:val="4D62430F"/>
    <w:rsid w:val="4D6C3EE4"/>
    <w:rsid w:val="4D6E7CE4"/>
    <w:rsid w:val="4D763EAF"/>
    <w:rsid w:val="4D8562AF"/>
    <w:rsid w:val="4D8745DF"/>
    <w:rsid w:val="4D8750CC"/>
    <w:rsid w:val="4D8D23BF"/>
    <w:rsid w:val="4D906241"/>
    <w:rsid w:val="4D9522BE"/>
    <w:rsid w:val="4D967B2C"/>
    <w:rsid w:val="4D9D5756"/>
    <w:rsid w:val="4DA93504"/>
    <w:rsid w:val="4DAB180B"/>
    <w:rsid w:val="4DAD645C"/>
    <w:rsid w:val="4DB60E81"/>
    <w:rsid w:val="4DB75B45"/>
    <w:rsid w:val="4DBF4A4A"/>
    <w:rsid w:val="4DC17D2C"/>
    <w:rsid w:val="4DC74D20"/>
    <w:rsid w:val="4DCB25F1"/>
    <w:rsid w:val="4DCF083C"/>
    <w:rsid w:val="4DD37860"/>
    <w:rsid w:val="4DD971A9"/>
    <w:rsid w:val="4DDE789D"/>
    <w:rsid w:val="4DDF3CA1"/>
    <w:rsid w:val="4DE50946"/>
    <w:rsid w:val="4DE67ECA"/>
    <w:rsid w:val="4DEC3731"/>
    <w:rsid w:val="4DEC7D73"/>
    <w:rsid w:val="4DF03F3B"/>
    <w:rsid w:val="4DFA25C3"/>
    <w:rsid w:val="4E0320B4"/>
    <w:rsid w:val="4E08403D"/>
    <w:rsid w:val="4E0B0125"/>
    <w:rsid w:val="4E0B550E"/>
    <w:rsid w:val="4E1D486D"/>
    <w:rsid w:val="4E311AFE"/>
    <w:rsid w:val="4E315973"/>
    <w:rsid w:val="4E333CB4"/>
    <w:rsid w:val="4E362637"/>
    <w:rsid w:val="4E3E53EE"/>
    <w:rsid w:val="4E3E7FA6"/>
    <w:rsid w:val="4E4308ED"/>
    <w:rsid w:val="4E49389B"/>
    <w:rsid w:val="4E4A40DC"/>
    <w:rsid w:val="4E4B33E3"/>
    <w:rsid w:val="4E4B5BD5"/>
    <w:rsid w:val="4E4C4DEE"/>
    <w:rsid w:val="4E59685F"/>
    <w:rsid w:val="4E5F1C47"/>
    <w:rsid w:val="4E62713E"/>
    <w:rsid w:val="4E647BF5"/>
    <w:rsid w:val="4E6A2244"/>
    <w:rsid w:val="4E6B7D62"/>
    <w:rsid w:val="4E6C325B"/>
    <w:rsid w:val="4E6C3B56"/>
    <w:rsid w:val="4E6D48E5"/>
    <w:rsid w:val="4E6F32BF"/>
    <w:rsid w:val="4E714E0E"/>
    <w:rsid w:val="4E735D71"/>
    <w:rsid w:val="4E82760D"/>
    <w:rsid w:val="4E894AFA"/>
    <w:rsid w:val="4E8B5AB9"/>
    <w:rsid w:val="4E93041D"/>
    <w:rsid w:val="4E96699F"/>
    <w:rsid w:val="4E972AE5"/>
    <w:rsid w:val="4EA006F3"/>
    <w:rsid w:val="4EA21A16"/>
    <w:rsid w:val="4EA36291"/>
    <w:rsid w:val="4EA523FF"/>
    <w:rsid w:val="4EA80ABB"/>
    <w:rsid w:val="4EB876FF"/>
    <w:rsid w:val="4EC15504"/>
    <w:rsid w:val="4EC43DBA"/>
    <w:rsid w:val="4EC921DE"/>
    <w:rsid w:val="4EC96608"/>
    <w:rsid w:val="4ECA0154"/>
    <w:rsid w:val="4ECA3992"/>
    <w:rsid w:val="4EDE1535"/>
    <w:rsid w:val="4EDF58AC"/>
    <w:rsid w:val="4EDF7CAC"/>
    <w:rsid w:val="4EEC1E1D"/>
    <w:rsid w:val="4EEC30DD"/>
    <w:rsid w:val="4EEF71F5"/>
    <w:rsid w:val="4EF03706"/>
    <w:rsid w:val="4EF131CA"/>
    <w:rsid w:val="4EF21109"/>
    <w:rsid w:val="4EF8053D"/>
    <w:rsid w:val="4EF9135B"/>
    <w:rsid w:val="4EFD21CD"/>
    <w:rsid w:val="4F0178BA"/>
    <w:rsid w:val="4F022DBB"/>
    <w:rsid w:val="4F04335F"/>
    <w:rsid w:val="4F0777E3"/>
    <w:rsid w:val="4F0F6F4E"/>
    <w:rsid w:val="4F0F7865"/>
    <w:rsid w:val="4F121835"/>
    <w:rsid w:val="4F127237"/>
    <w:rsid w:val="4F2B2970"/>
    <w:rsid w:val="4F2C26EB"/>
    <w:rsid w:val="4F337018"/>
    <w:rsid w:val="4F34295B"/>
    <w:rsid w:val="4F346648"/>
    <w:rsid w:val="4F362783"/>
    <w:rsid w:val="4F3C7C9B"/>
    <w:rsid w:val="4F4018DB"/>
    <w:rsid w:val="4F426C1E"/>
    <w:rsid w:val="4F476026"/>
    <w:rsid w:val="4F5117E4"/>
    <w:rsid w:val="4F51731E"/>
    <w:rsid w:val="4F5709AA"/>
    <w:rsid w:val="4F5817D5"/>
    <w:rsid w:val="4F5B215A"/>
    <w:rsid w:val="4F5B618C"/>
    <w:rsid w:val="4F5C17A2"/>
    <w:rsid w:val="4F5D15D7"/>
    <w:rsid w:val="4F6224A7"/>
    <w:rsid w:val="4F696DB4"/>
    <w:rsid w:val="4F6B6D49"/>
    <w:rsid w:val="4F6B7098"/>
    <w:rsid w:val="4F6C1195"/>
    <w:rsid w:val="4F6C5458"/>
    <w:rsid w:val="4F6E5D25"/>
    <w:rsid w:val="4F734B05"/>
    <w:rsid w:val="4F7C1BD8"/>
    <w:rsid w:val="4F7E3D4F"/>
    <w:rsid w:val="4F806662"/>
    <w:rsid w:val="4F824BC9"/>
    <w:rsid w:val="4F8305F3"/>
    <w:rsid w:val="4F8674F7"/>
    <w:rsid w:val="4F87102E"/>
    <w:rsid w:val="4F8973A9"/>
    <w:rsid w:val="4F9A624B"/>
    <w:rsid w:val="4F9F2E11"/>
    <w:rsid w:val="4FA1626D"/>
    <w:rsid w:val="4FA4202A"/>
    <w:rsid w:val="4FA43106"/>
    <w:rsid w:val="4FB459FD"/>
    <w:rsid w:val="4FB6302C"/>
    <w:rsid w:val="4FC02045"/>
    <w:rsid w:val="4FC119D0"/>
    <w:rsid w:val="4FC408C4"/>
    <w:rsid w:val="4FC64D40"/>
    <w:rsid w:val="4FCB0DC5"/>
    <w:rsid w:val="4FD334BF"/>
    <w:rsid w:val="4FD46020"/>
    <w:rsid w:val="4FD661CA"/>
    <w:rsid w:val="4FD73EAF"/>
    <w:rsid w:val="4FD94E91"/>
    <w:rsid w:val="4FDA5EB4"/>
    <w:rsid w:val="4FDA7BD6"/>
    <w:rsid w:val="4FDE09FD"/>
    <w:rsid w:val="4FDE3642"/>
    <w:rsid w:val="4FE253FC"/>
    <w:rsid w:val="4FE32E66"/>
    <w:rsid w:val="4FE71872"/>
    <w:rsid w:val="4FEE199A"/>
    <w:rsid w:val="4FF34AC3"/>
    <w:rsid w:val="4FF653A9"/>
    <w:rsid w:val="4FF663F0"/>
    <w:rsid w:val="4FF73413"/>
    <w:rsid w:val="4FFE090D"/>
    <w:rsid w:val="50011708"/>
    <w:rsid w:val="500408D9"/>
    <w:rsid w:val="500A6D2A"/>
    <w:rsid w:val="500F6907"/>
    <w:rsid w:val="50185BE1"/>
    <w:rsid w:val="501D6352"/>
    <w:rsid w:val="502338E6"/>
    <w:rsid w:val="50237F10"/>
    <w:rsid w:val="502B1C85"/>
    <w:rsid w:val="502C014A"/>
    <w:rsid w:val="502F307D"/>
    <w:rsid w:val="503034D3"/>
    <w:rsid w:val="50322583"/>
    <w:rsid w:val="503768DF"/>
    <w:rsid w:val="503C50D3"/>
    <w:rsid w:val="503D4C8A"/>
    <w:rsid w:val="50407249"/>
    <w:rsid w:val="504E773B"/>
    <w:rsid w:val="505410C1"/>
    <w:rsid w:val="50544C50"/>
    <w:rsid w:val="50621FFC"/>
    <w:rsid w:val="5075570D"/>
    <w:rsid w:val="507E3CD4"/>
    <w:rsid w:val="50875E0E"/>
    <w:rsid w:val="5089698C"/>
    <w:rsid w:val="508F5FA0"/>
    <w:rsid w:val="50926C65"/>
    <w:rsid w:val="50985A1B"/>
    <w:rsid w:val="50995FBD"/>
    <w:rsid w:val="50A00017"/>
    <w:rsid w:val="50A16115"/>
    <w:rsid w:val="50A45389"/>
    <w:rsid w:val="50A470CC"/>
    <w:rsid w:val="50A673CB"/>
    <w:rsid w:val="50AE2E7C"/>
    <w:rsid w:val="50B51985"/>
    <w:rsid w:val="50B82806"/>
    <w:rsid w:val="50BA299E"/>
    <w:rsid w:val="50BA7FDF"/>
    <w:rsid w:val="50BB04DA"/>
    <w:rsid w:val="50BD76BC"/>
    <w:rsid w:val="50C35232"/>
    <w:rsid w:val="50C37E9C"/>
    <w:rsid w:val="50C61AC6"/>
    <w:rsid w:val="50C76E13"/>
    <w:rsid w:val="50C808BB"/>
    <w:rsid w:val="50CD53F9"/>
    <w:rsid w:val="50D00EE4"/>
    <w:rsid w:val="50D3664F"/>
    <w:rsid w:val="50D83BF2"/>
    <w:rsid w:val="50DD3026"/>
    <w:rsid w:val="50E00FAA"/>
    <w:rsid w:val="50E43B4B"/>
    <w:rsid w:val="50E51048"/>
    <w:rsid w:val="50E518F3"/>
    <w:rsid w:val="50E601BB"/>
    <w:rsid w:val="50E70CB2"/>
    <w:rsid w:val="50ED4070"/>
    <w:rsid w:val="50EF1D44"/>
    <w:rsid w:val="50F625A9"/>
    <w:rsid w:val="50F6584A"/>
    <w:rsid w:val="50FA2494"/>
    <w:rsid w:val="510066B1"/>
    <w:rsid w:val="51065DCD"/>
    <w:rsid w:val="51087240"/>
    <w:rsid w:val="510B3B3D"/>
    <w:rsid w:val="51150178"/>
    <w:rsid w:val="511A08FD"/>
    <w:rsid w:val="51247428"/>
    <w:rsid w:val="51257ECB"/>
    <w:rsid w:val="512A4F56"/>
    <w:rsid w:val="512E5BC2"/>
    <w:rsid w:val="512F3391"/>
    <w:rsid w:val="51350A1F"/>
    <w:rsid w:val="51372A13"/>
    <w:rsid w:val="513A051A"/>
    <w:rsid w:val="51423774"/>
    <w:rsid w:val="514C2EFE"/>
    <w:rsid w:val="51532244"/>
    <w:rsid w:val="51601BF2"/>
    <w:rsid w:val="516054F4"/>
    <w:rsid w:val="51685AE0"/>
    <w:rsid w:val="516A3E5E"/>
    <w:rsid w:val="51705EF8"/>
    <w:rsid w:val="51777D8D"/>
    <w:rsid w:val="51871715"/>
    <w:rsid w:val="51913CEE"/>
    <w:rsid w:val="51924E6C"/>
    <w:rsid w:val="51994F22"/>
    <w:rsid w:val="519B702C"/>
    <w:rsid w:val="519E3EF1"/>
    <w:rsid w:val="51A448D5"/>
    <w:rsid w:val="51A621D6"/>
    <w:rsid w:val="51A91D37"/>
    <w:rsid w:val="51B404B1"/>
    <w:rsid w:val="51B57180"/>
    <w:rsid w:val="51B67B77"/>
    <w:rsid w:val="51B918F4"/>
    <w:rsid w:val="51BB7D94"/>
    <w:rsid w:val="51C21034"/>
    <w:rsid w:val="51C41C11"/>
    <w:rsid w:val="51C66F64"/>
    <w:rsid w:val="51CF59A8"/>
    <w:rsid w:val="51D27A12"/>
    <w:rsid w:val="51D52C08"/>
    <w:rsid w:val="51E16212"/>
    <w:rsid w:val="51E55AF1"/>
    <w:rsid w:val="51EA785A"/>
    <w:rsid w:val="51EF1B81"/>
    <w:rsid w:val="51F10A45"/>
    <w:rsid w:val="51F44DF8"/>
    <w:rsid w:val="51FF7392"/>
    <w:rsid w:val="52013186"/>
    <w:rsid w:val="520F74CE"/>
    <w:rsid w:val="52110C33"/>
    <w:rsid w:val="52117771"/>
    <w:rsid w:val="521D063C"/>
    <w:rsid w:val="521D6BC2"/>
    <w:rsid w:val="521F58C7"/>
    <w:rsid w:val="5220345A"/>
    <w:rsid w:val="5223394C"/>
    <w:rsid w:val="52250C6B"/>
    <w:rsid w:val="522A3648"/>
    <w:rsid w:val="52336C01"/>
    <w:rsid w:val="523C7E01"/>
    <w:rsid w:val="524366AF"/>
    <w:rsid w:val="5246006B"/>
    <w:rsid w:val="52483041"/>
    <w:rsid w:val="52491072"/>
    <w:rsid w:val="524A57A5"/>
    <w:rsid w:val="524B3B2A"/>
    <w:rsid w:val="52581524"/>
    <w:rsid w:val="52584506"/>
    <w:rsid w:val="525C0FE9"/>
    <w:rsid w:val="525C7CD5"/>
    <w:rsid w:val="52602591"/>
    <w:rsid w:val="52625319"/>
    <w:rsid w:val="526923C8"/>
    <w:rsid w:val="526A00E3"/>
    <w:rsid w:val="526C7DA3"/>
    <w:rsid w:val="52737644"/>
    <w:rsid w:val="527929D4"/>
    <w:rsid w:val="5285325A"/>
    <w:rsid w:val="52890A1C"/>
    <w:rsid w:val="52902B89"/>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B0E42"/>
    <w:rsid w:val="52CF74FB"/>
    <w:rsid w:val="52D05D4A"/>
    <w:rsid w:val="52D40BF0"/>
    <w:rsid w:val="52D530E1"/>
    <w:rsid w:val="52D67C96"/>
    <w:rsid w:val="52D94BFF"/>
    <w:rsid w:val="52E33307"/>
    <w:rsid w:val="52E37A11"/>
    <w:rsid w:val="52E46D27"/>
    <w:rsid w:val="52EB6A91"/>
    <w:rsid w:val="52EB7D9B"/>
    <w:rsid w:val="52F16127"/>
    <w:rsid w:val="52F44D07"/>
    <w:rsid w:val="52FA2545"/>
    <w:rsid w:val="52FB1058"/>
    <w:rsid w:val="52FF2DD9"/>
    <w:rsid w:val="530E7EDF"/>
    <w:rsid w:val="530F0547"/>
    <w:rsid w:val="5310650C"/>
    <w:rsid w:val="531E2B90"/>
    <w:rsid w:val="531F15BC"/>
    <w:rsid w:val="53272731"/>
    <w:rsid w:val="532A6BC7"/>
    <w:rsid w:val="532E62C5"/>
    <w:rsid w:val="533040D0"/>
    <w:rsid w:val="533210BF"/>
    <w:rsid w:val="533C1D4C"/>
    <w:rsid w:val="533F0728"/>
    <w:rsid w:val="534025D5"/>
    <w:rsid w:val="53404A0C"/>
    <w:rsid w:val="53565B2C"/>
    <w:rsid w:val="535A6DCC"/>
    <w:rsid w:val="535B15E3"/>
    <w:rsid w:val="53647CB1"/>
    <w:rsid w:val="536A6AB0"/>
    <w:rsid w:val="536E6D3B"/>
    <w:rsid w:val="537A64D6"/>
    <w:rsid w:val="53854D8E"/>
    <w:rsid w:val="538662A6"/>
    <w:rsid w:val="53885B3D"/>
    <w:rsid w:val="538D6C1E"/>
    <w:rsid w:val="538F1376"/>
    <w:rsid w:val="53935709"/>
    <w:rsid w:val="5395459A"/>
    <w:rsid w:val="53990C25"/>
    <w:rsid w:val="539B4A45"/>
    <w:rsid w:val="53A9749D"/>
    <w:rsid w:val="53AA33BC"/>
    <w:rsid w:val="53BA2EB8"/>
    <w:rsid w:val="53BD38CA"/>
    <w:rsid w:val="53C22E51"/>
    <w:rsid w:val="53D3204A"/>
    <w:rsid w:val="53D739F3"/>
    <w:rsid w:val="53D7679C"/>
    <w:rsid w:val="53DB5E2E"/>
    <w:rsid w:val="53DD4C58"/>
    <w:rsid w:val="53E44A71"/>
    <w:rsid w:val="53E84776"/>
    <w:rsid w:val="53EC3691"/>
    <w:rsid w:val="53EE70F6"/>
    <w:rsid w:val="53F43A13"/>
    <w:rsid w:val="53F9138D"/>
    <w:rsid w:val="53FC4571"/>
    <w:rsid w:val="54072B70"/>
    <w:rsid w:val="54096ED0"/>
    <w:rsid w:val="540D01D5"/>
    <w:rsid w:val="540D7908"/>
    <w:rsid w:val="54145216"/>
    <w:rsid w:val="54155288"/>
    <w:rsid w:val="54297CAD"/>
    <w:rsid w:val="542E69F4"/>
    <w:rsid w:val="54345A48"/>
    <w:rsid w:val="54396075"/>
    <w:rsid w:val="543D582B"/>
    <w:rsid w:val="5440732C"/>
    <w:rsid w:val="544276DA"/>
    <w:rsid w:val="54443B8B"/>
    <w:rsid w:val="54460F2A"/>
    <w:rsid w:val="544E6061"/>
    <w:rsid w:val="545218C0"/>
    <w:rsid w:val="54577ABF"/>
    <w:rsid w:val="545E5EC1"/>
    <w:rsid w:val="54615AD2"/>
    <w:rsid w:val="546553BD"/>
    <w:rsid w:val="54690674"/>
    <w:rsid w:val="54721796"/>
    <w:rsid w:val="54726616"/>
    <w:rsid w:val="54726659"/>
    <w:rsid w:val="54782BC1"/>
    <w:rsid w:val="547A7968"/>
    <w:rsid w:val="547F3DFB"/>
    <w:rsid w:val="5480682B"/>
    <w:rsid w:val="54810E2C"/>
    <w:rsid w:val="54897E55"/>
    <w:rsid w:val="548F67EA"/>
    <w:rsid w:val="54913FA8"/>
    <w:rsid w:val="5495080E"/>
    <w:rsid w:val="549C4008"/>
    <w:rsid w:val="54A40FA1"/>
    <w:rsid w:val="54A93BB0"/>
    <w:rsid w:val="54AD065D"/>
    <w:rsid w:val="54B80EC5"/>
    <w:rsid w:val="54C30CC2"/>
    <w:rsid w:val="54C44A16"/>
    <w:rsid w:val="54C67485"/>
    <w:rsid w:val="54C72546"/>
    <w:rsid w:val="54CE6306"/>
    <w:rsid w:val="54D26546"/>
    <w:rsid w:val="54D26D35"/>
    <w:rsid w:val="54D766D7"/>
    <w:rsid w:val="54D87363"/>
    <w:rsid w:val="54E311F9"/>
    <w:rsid w:val="54E57966"/>
    <w:rsid w:val="54E914E4"/>
    <w:rsid w:val="54EC1F33"/>
    <w:rsid w:val="54F17E8D"/>
    <w:rsid w:val="54F221D4"/>
    <w:rsid w:val="54F67AF6"/>
    <w:rsid w:val="54F87092"/>
    <w:rsid w:val="54F95FA9"/>
    <w:rsid w:val="54FA3DF3"/>
    <w:rsid w:val="54FC22B2"/>
    <w:rsid w:val="54FF2912"/>
    <w:rsid w:val="54FF438C"/>
    <w:rsid w:val="550752A1"/>
    <w:rsid w:val="550801BC"/>
    <w:rsid w:val="55125E05"/>
    <w:rsid w:val="55135101"/>
    <w:rsid w:val="55175B4F"/>
    <w:rsid w:val="551D1D56"/>
    <w:rsid w:val="551D313E"/>
    <w:rsid w:val="551D6EA4"/>
    <w:rsid w:val="55200237"/>
    <w:rsid w:val="55206424"/>
    <w:rsid w:val="55250443"/>
    <w:rsid w:val="552A1F52"/>
    <w:rsid w:val="552B439F"/>
    <w:rsid w:val="552B7D12"/>
    <w:rsid w:val="552C1146"/>
    <w:rsid w:val="553118BC"/>
    <w:rsid w:val="553262E1"/>
    <w:rsid w:val="55341D1C"/>
    <w:rsid w:val="553521CB"/>
    <w:rsid w:val="55366052"/>
    <w:rsid w:val="55420934"/>
    <w:rsid w:val="5548558F"/>
    <w:rsid w:val="554C5D96"/>
    <w:rsid w:val="555054BB"/>
    <w:rsid w:val="55571F41"/>
    <w:rsid w:val="555E071D"/>
    <w:rsid w:val="55620FC3"/>
    <w:rsid w:val="55685D04"/>
    <w:rsid w:val="556C0DE1"/>
    <w:rsid w:val="556C4B52"/>
    <w:rsid w:val="556D4591"/>
    <w:rsid w:val="557006B9"/>
    <w:rsid w:val="55722D03"/>
    <w:rsid w:val="55732712"/>
    <w:rsid w:val="55761C17"/>
    <w:rsid w:val="557C7D21"/>
    <w:rsid w:val="55866AA6"/>
    <w:rsid w:val="558A43B4"/>
    <w:rsid w:val="55924ABD"/>
    <w:rsid w:val="5593234A"/>
    <w:rsid w:val="55941D21"/>
    <w:rsid w:val="55947E45"/>
    <w:rsid w:val="559D6863"/>
    <w:rsid w:val="55A361D9"/>
    <w:rsid w:val="55A62D51"/>
    <w:rsid w:val="55AD2619"/>
    <w:rsid w:val="55B335DE"/>
    <w:rsid w:val="55B75688"/>
    <w:rsid w:val="55B772BE"/>
    <w:rsid w:val="55B8789A"/>
    <w:rsid w:val="55BB102F"/>
    <w:rsid w:val="55C035F9"/>
    <w:rsid w:val="55C3715D"/>
    <w:rsid w:val="55D06A28"/>
    <w:rsid w:val="55D47976"/>
    <w:rsid w:val="55DB3E4B"/>
    <w:rsid w:val="55E110FB"/>
    <w:rsid w:val="55E64CE5"/>
    <w:rsid w:val="55EB594C"/>
    <w:rsid w:val="55EF1A63"/>
    <w:rsid w:val="55F346C3"/>
    <w:rsid w:val="55F36905"/>
    <w:rsid w:val="55F75D69"/>
    <w:rsid w:val="55FA0FFC"/>
    <w:rsid w:val="55FE2D2E"/>
    <w:rsid w:val="55FF523B"/>
    <w:rsid w:val="56095FA8"/>
    <w:rsid w:val="560B0703"/>
    <w:rsid w:val="560B6FD0"/>
    <w:rsid w:val="56125403"/>
    <w:rsid w:val="56133161"/>
    <w:rsid w:val="561B583D"/>
    <w:rsid w:val="562472F4"/>
    <w:rsid w:val="5626739C"/>
    <w:rsid w:val="562B6DE2"/>
    <w:rsid w:val="562C681A"/>
    <w:rsid w:val="563052EF"/>
    <w:rsid w:val="5638168A"/>
    <w:rsid w:val="563F3E96"/>
    <w:rsid w:val="564003C4"/>
    <w:rsid w:val="5641618D"/>
    <w:rsid w:val="56446925"/>
    <w:rsid w:val="564D4EE0"/>
    <w:rsid w:val="565919D9"/>
    <w:rsid w:val="565A0576"/>
    <w:rsid w:val="566166FA"/>
    <w:rsid w:val="56666AD1"/>
    <w:rsid w:val="566D5514"/>
    <w:rsid w:val="56886685"/>
    <w:rsid w:val="568A7305"/>
    <w:rsid w:val="568D1459"/>
    <w:rsid w:val="56924590"/>
    <w:rsid w:val="56982359"/>
    <w:rsid w:val="569A693B"/>
    <w:rsid w:val="569C7CD8"/>
    <w:rsid w:val="569F3FFC"/>
    <w:rsid w:val="56A93040"/>
    <w:rsid w:val="56B01E81"/>
    <w:rsid w:val="56B71460"/>
    <w:rsid w:val="56B8529C"/>
    <w:rsid w:val="56BC1B62"/>
    <w:rsid w:val="56BF691C"/>
    <w:rsid w:val="56C148F8"/>
    <w:rsid w:val="56C17481"/>
    <w:rsid w:val="56C34CBA"/>
    <w:rsid w:val="56C56B2D"/>
    <w:rsid w:val="56D15EB8"/>
    <w:rsid w:val="56D24A20"/>
    <w:rsid w:val="56D43EC0"/>
    <w:rsid w:val="56D742EB"/>
    <w:rsid w:val="56DA5037"/>
    <w:rsid w:val="56DD7B92"/>
    <w:rsid w:val="56DE41E8"/>
    <w:rsid w:val="56E06614"/>
    <w:rsid w:val="56E335D2"/>
    <w:rsid w:val="56E418D2"/>
    <w:rsid w:val="56E47393"/>
    <w:rsid w:val="56E47E5B"/>
    <w:rsid w:val="56E64A9D"/>
    <w:rsid w:val="56E67387"/>
    <w:rsid w:val="56F0522F"/>
    <w:rsid w:val="56FE2B50"/>
    <w:rsid w:val="56FE44FA"/>
    <w:rsid w:val="57066BEB"/>
    <w:rsid w:val="570B4501"/>
    <w:rsid w:val="570E1A97"/>
    <w:rsid w:val="570F1DDB"/>
    <w:rsid w:val="57101B49"/>
    <w:rsid w:val="5719221A"/>
    <w:rsid w:val="57195F60"/>
    <w:rsid w:val="571B444C"/>
    <w:rsid w:val="57222031"/>
    <w:rsid w:val="57271886"/>
    <w:rsid w:val="572731C2"/>
    <w:rsid w:val="57273591"/>
    <w:rsid w:val="57282C3D"/>
    <w:rsid w:val="57282CE6"/>
    <w:rsid w:val="57290889"/>
    <w:rsid w:val="572959A2"/>
    <w:rsid w:val="572B3879"/>
    <w:rsid w:val="572E6BEC"/>
    <w:rsid w:val="573163B8"/>
    <w:rsid w:val="57344EED"/>
    <w:rsid w:val="573D2446"/>
    <w:rsid w:val="57410684"/>
    <w:rsid w:val="57424677"/>
    <w:rsid w:val="574464F1"/>
    <w:rsid w:val="57455EEE"/>
    <w:rsid w:val="574F6623"/>
    <w:rsid w:val="575809A4"/>
    <w:rsid w:val="575A15AA"/>
    <w:rsid w:val="575B0094"/>
    <w:rsid w:val="57653D35"/>
    <w:rsid w:val="57673CED"/>
    <w:rsid w:val="5768373E"/>
    <w:rsid w:val="577B5C7A"/>
    <w:rsid w:val="577B70D9"/>
    <w:rsid w:val="577C71A3"/>
    <w:rsid w:val="577F0F25"/>
    <w:rsid w:val="57930FE6"/>
    <w:rsid w:val="57942FF9"/>
    <w:rsid w:val="57993386"/>
    <w:rsid w:val="57A132EE"/>
    <w:rsid w:val="57A768D0"/>
    <w:rsid w:val="57A8544B"/>
    <w:rsid w:val="57AD0523"/>
    <w:rsid w:val="57AE6123"/>
    <w:rsid w:val="57BF6693"/>
    <w:rsid w:val="57C4509D"/>
    <w:rsid w:val="57C77A03"/>
    <w:rsid w:val="57C81ED8"/>
    <w:rsid w:val="57CB1B5E"/>
    <w:rsid w:val="57CD6716"/>
    <w:rsid w:val="57D05C4D"/>
    <w:rsid w:val="57D622E0"/>
    <w:rsid w:val="57DD5BDF"/>
    <w:rsid w:val="57DF6E99"/>
    <w:rsid w:val="57DF79F3"/>
    <w:rsid w:val="57E74CE1"/>
    <w:rsid w:val="57E8151B"/>
    <w:rsid w:val="57EE3328"/>
    <w:rsid w:val="57F96876"/>
    <w:rsid w:val="57FA6893"/>
    <w:rsid w:val="58057441"/>
    <w:rsid w:val="58063276"/>
    <w:rsid w:val="580C2399"/>
    <w:rsid w:val="580E2F92"/>
    <w:rsid w:val="58175174"/>
    <w:rsid w:val="582146B1"/>
    <w:rsid w:val="582747CA"/>
    <w:rsid w:val="582A2869"/>
    <w:rsid w:val="582C3471"/>
    <w:rsid w:val="582D0AF9"/>
    <w:rsid w:val="582D74CC"/>
    <w:rsid w:val="583A40EF"/>
    <w:rsid w:val="583B11F6"/>
    <w:rsid w:val="583F4DA8"/>
    <w:rsid w:val="584A2CA1"/>
    <w:rsid w:val="58526363"/>
    <w:rsid w:val="58540E4B"/>
    <w:rsid w:val="58583C16"/>
    <w:rsid w:val="585A2909"/>
    <w:rsid w:val="585C16A4"/>
    <w:rsid w:val="5861173B"/>
    <w:rsid w:val="58663811"/>
    <w:rsid w:val="586A1EC2"/>
    <w:rsid w:val="586C74C1"/>
    <w:rsid w:val="587020E7"/>
    <w:rsid w:val="58711FEC"/>
    <w:rsid w:val="58774CA4"/>
    <w:rsid w:val="587C5F53"/>
    <w:rsid w:val="588568A7"/>
    <w:rsid w:val="588B3C54"/>
    <w:rsid w:val="58975214"/>
    <w:rsid w:val="589777ED"/>
    <w:rsid w:val="589B6B9D"/>
    <w:rsid w:val="58B036AD"/>
    <w:rsid w:val="58B5062F"/>
    <w:rsid w:val="58B601F7"/>
    <w:rsid w:val="58B73423"/>
    <w:rsid w:val="58B80CB2"/>
    <w:rsid w:val="58B85DDE"/>
    <w:rsid w:val="58BC24EE"/>
    <w:rsid w:val="58BC6D7F"/>
    <w:rsid w:val="58BE1395"/>
    <w:rsid w:val="58C066AC"/>
    <w:rsid w:val="58C20883"/>
    <w:rsid w:val="58CB3E57"/>
    <w:rsid w:val="58D07B6F"/>
    <w:rsid w:val="58D13BE7"/>
    <w:rsid w:val="58D55445"/>
    <w:rsid w:val="58D73D3E"/>
    <w:rsid w:val="58DA4FE6"/>
    <w:rsid w:val="58E35F94"/>
    <w:rsid w:val="58E636AC"/>
    <w:rsid w:val="58EE02AF"/>
    <w:rsid w:val="58F4236C"/>
    <w:rsid w:val="58F45387"/>
    <w:rsid w:val="58F73CAB"/>
    <w:rsid w:val="58FE6856"/>
    <w:rsid w:val="59010CB2"/>
    <w:rsid w:val="59036867"/>
    <w:rsid w:val="59063D81"/>
    <w:rsid w:val="5907181B"/>
    <w:rsid w:val="59071D62"/>
    <w:rsid w:val="59084CAF"/>
    <w:rsid w:val="59094453"/>
    <w:rsid w:val="5917677B"/>
    <w:rsid w:val="59176C72"/>
    <w:rsid w:val="59183466"/>
    <w:rsid w:val="591F5827"/>
    <w:rsid w:val="591F5C5A"/>
    <w:rsid w:val="59210207"/>
    <w:rsid w:val="5927658F"/>
    <w:rsid w:val="59331EFD"/>
    <w:rsid w:val="5935580F"/>
    <w:rsid w:val="59370DB5"/>
    <w:rsid w:val="593E6E35"/>
    <w:rsid w:val="59467CE1"/>
    <w:rsid w:val="59487369"/>
    <w:rsid w:val="594A229E"/>
    <w:rsid w:val="594C28B9"/>
    <w:rsid w:val="594E4BC5"/>
    <w:rsid w:val="594F6BC9"/>
    <w:rsid w:val="59530254"/>
    <w:rsid w:val="59554AA0"/>
    <w:rsid w:val="595F321A"/>
    <w:rsid w:val="596143BE"/>
    <w:rsid w:val="59637998"/>
    <w:rsid w:val="59676C24"/>
    <w:rsid w:val="596D36CD"/>
    <w:rsid w:val="596E43D2"/>
    <w:rsid w:val="59740AA0"/>
    <w:rsid w:val="597B746C"/>
    <w:rsid w:val="597C073D"/>
    <w:rsid w:val="5980586F"/>
    <w:rsid w:val="598222FE"/>
    <w:rsid w:val="59824974"/>
    <w:rsid w:val="598966A4"/>
    <w:rsid w:val="5990063C"/>
    <w:rsid w:val="5993234F"/>
    <w:rsid w:val="5994799F"/>
    <w:rsid w:val="59966D81"/>
    <w:rsid w:val="599F04C8"/>
    <w:rsid w:val="59A03BE1"/>
    <w:rsid w:val="59A47625"/>
    <w:rsid w:val="59A537C9"/>
    <w:rsid w:val="59A61632"/>
    <w:rsid w:val="59A66305"/>
    <w:rsid w:val="59A96442"/>
    <w:rsid w:val="59AB1075"/>
    <w:rsid w:val="59AB699E"/>
    <w:rsid w:val="59AF2E06"/>
    <w:rsid w:val="59B647AB"/>
    <w:rsid w:val="59B72EC5"/>
    <w:rsid w:val="59BA4055"/>
    <w:rsid w:val="59BA5DD0"/>
    <w:rsid w:val="59BB0993"/>
    <w:rsid w:val="59BB5DFF"/>
    <w:rsid w:val="59BC226F"/>
    <w:rsid w:val="59BE3E80"/>
    <w:rsid w:val="59C057A3"/>
    <w:rsid w:val="59C40D70"/>
    <w:rsid w:val="59C51F55"/>
    <w:rsid w:val="59C9212F"/>
    <w:rsid w:val="59C94FA7"/>
    <w:rsid w:val="59DA156F"/>
    <w:rsid w:val="59DA759B"/>
    <w:rsid w:val="59DE53A0"/>
    <w:rsid w:val="59DE69EB"/>
    <w:rsid w:val="59E07C08"/>
    <w:rsid w:val="59EE054C"/>
    <w:rsid w:val="59F0093C"/>
    <w:rsid w:val="59F25A69"/>
    <w:rsid w:val="59FE4634"/>
    <w:rsid w:val="5A076FF6"/>
    <w:rsid w:val="5A107616"/>
    <w:rsid w:val="5A122D7F"/>
    <w:rsid w:val="5A125BD6"/>
    <w:rsid w:val="5A1B56C0"/>
    <w:rsid w:val="5A1E3A16"/>
    <w:rsid w:val="5A200F00"/>
    <w:rsid w:val="5A2E5601"/>
    <w:rsid w:val="5A3540F6"/>
    <w:rsid w:val="5A3F7792"/>
    <w:rsid w:val="5A450292"/>
    <w:rsid w:val="5A4A1D9B"/>
    <w:rsid w:val="5A526E20"/>
    <w:rsid w:val="5A544C65"/>
    <w:rsid w:val="5A570D5D"/>
    <w:rsid w:val="5A5A0229"/>
    <w:rsid w:val="5A5C65AD"/>
    <w:rsid w:val="5A5F5F50"/>
    <w:rsid w:val="5A6B3FCC"/>
    <w:rsid w:val="5A72346E"/>
    <w:rsid w:val="5A724D04"/>
    <w:rsid w:val="5A7A5375"/>
    <w:rsid w:val="5A7A544E"/>
    <w:rsid w:val="5A7A585C"/>
    <w:rsid w:val="5A7D27EA"/>
    <w:rsid w:val="5A805EF4"/>
    <w:rsid w:val="5A853A12"/>
    <w:rsid w:val="5A867659"/>
    <w:rsid w:val="5A877740"/>
    <w:rsid w:val="5A9554ED"/>
    <w:rsid w:val="5A976310"/>
    <w:rsid w:val="5A9D4F40"/>
    <w:rsid w:val="5AA41BA2"/>
    <w:rsid w:val="5AA95A72"/>
    <w:rsid w:val="5AAB31F4"/>
    <w:rsid w:val="5AAF2C43"/>
    <w:rsid w:val="5ABB5852"/>
    <w:rsid w:val="5ABF1F62"/>
    <w:rsid w:val="5AC51AAB"/>
    <w:rsid w:val="5ACC4DC4"/>
    <w:rsid w:val="5ACD356B"/>
    <w:rsid w:val="5AD15802"/>
    <w:rsid w:val="5AD70304"/>
    <w:rsid w:val="5ADB2557"/>
    <w:rsid w:val="5ADB5DE1"/>
    <w:rsid w:val="5AE1012B"/>
    <w:rsid w:val="5AE728BA"/>
    <w:rsid w:val="5AE81A4A"/>
    <w:rsid w:val="5AEE738E"/>
    <w:rsid w:val="5AF45748"/>
    <w:rsid w:val="5AF51C6D"/>
    <w:rsid w:val="5AF628A8"/>
    <w:rsid w:val="5B004E56"/>
    <w:rsid w:val="5B0245A3"/>
    <w:rsid w:val="5B0820A3"/>
    <w:rsid w:val="5B0D2DB1"/>
    <w:rsid w:val="5B0D780E"/>
    <w:rsid w:val="5B13492B"/>
    <w:rsid w:val="5B151A8A"/>
    <w:rsid w:val="5B151B71"/>
    <w:rsid w:val="5B177B86"/>
    <w:rsid w:val="5B177ECA"/>
    <w:rsid w:val="5B183F51"/>
    <w:rsid w:val="5B190A7F"/>
    <w:rsid w:val="5B1C5CBF"/>
    <w:rsid w:val="5B21743B"/>
    <w:rsid w:val="5B243CE9"/>
    <w:rsid w:val="5B251B0F"/>
    <w:rsid w:val="5B2F0B39"/>
    <w:rsid w:val="5B337A53"/>
    <w:rsid w:val="5B3A5411"/>
    <w:rsid w:val="5B3B144F"/>
    <w:rsid w:val="5B3F45F4"/>
    <w:rsid w:val="5B480205"/>
    <w:rsid w:val="5B480343"/>
    <w:rsid w:val="5B4F10FB"/>
    <w:rsid w:val="5B5416DC"/>
    <w:rsid w:val="5B5567C3"/>
    <w:rsid w:val="5B587CD2"/>
    <w:rsid w:val="5B5B1186"/>
    <w:rsid w:val="5B5B5269"/>
    <w:rsid w:val="5B5E2723"/>
    <w:rsid w:val="5B5E74D2"/>
    <w:rsid w:val="5B5F6656"/>
    <w:rsid w:val="5B6B1E80"/>
    <w:rsid w:val="5B6E3FAF"/>
    <w:rsid w:val="5B7B06C2"/>
    <w:rsid w:val="5B814B8E"/>
    <w:rsid w:val="5B8648F1"/>
    <w:rsid w:val="5B8A5BA0"/>
    <w:rsid w:val="5B8F4ADC"/>
    <w:rsid w:val="5B93775A"/>
    <w:rsid w:val="5B9528B6"/>
    <w:rsid w:val="5B971C07"/>
    <w:rsid w:val="5B9E1E49"/>
    <w:rsid w:val="5B9F12FB"/>
    <w:rsid w:val="5BA05DF4"/>
    <w:rsid w:val="5BA66949"/>
    <w:rsid w:val="5BAB3416"/>
    <w:rsid w:val="5BB11B1A"/>
    <w:rsid w:val="5BB23B8E"/>
    <w:rsid w:val="5BB42BEF"/>
    <w:rsid w:val="5BB71729"/>
    <w:rsid w:val="5BB71BE6"/>
    <w:rsid w:val="5BBE73DF"/>
    <w:rsid w:val="5BBF1A93"/>
    <w:rsid w:val="5BC1129E"/>
    <w:rsid w:val="5BC468FD"/>
    <w:rsid w:val="5BC84444"/>
    <w:rsid w:val="5BCD6C1F"/>
    <w:rsid w:val="5BD25BA1"/>
    <w:rsid w:val="5BD411FA"/>
    <w:rsid w:val="5BD95BC9"/>
    <w:rsid w:val="5BDD6B17"/>
    <w:rsid w:val="5BE709AF"/>
    <w:rsid w:val="5BF17D31"/>
    <w:rsid w:val="5BF2438F"/>
    <w:rsid w:val="5BF777A0"/>
    <w:rsid w:val="5BFB0A93"/>
    <w:rsid w:val="5C023972"/>
    <w:rsid w:val="5C0551D5"/>
    <w:rsid w:val="5C1535D0"/>
    <w:rsid w:val="5C204799"/>
    <w:rsid w:val="5C215D03"/>
    <w:rsid w:val="5C250FF5"/>
    <w:rsid w:val="5C2A278A"/>
    <w:rsid w:val="5C3443DF"/>
    <w:rsid w:val="5C351846"/>
    <w:rsid w:val="5C380A7E"/>
    <w:rsid w:val="5C3C0A42"/>
    <w:rsid w:val="5C45355B"/>
    <w:rsid w:val="5C537648"/>
    <w:rsid w:val="5C594ECC"/>
    <w:rsid w:val="5C5977B9"/>
    <w:rsid w:val="5C631117"/>
    <w:rsid w:val="5C651EB1"/>
    <w:rsid w:val="5C656E65"/>
    <w:rsid w:val="5C662088"/>
    <w:rsid w:val="5C6808F6"/>
    <w:rsid w:val="5C692DE9"/>
    <w:rsid w:val="5C6E0AED"/>
    <w:rsid w:val="5C7105D4"/>
    <w:rsid w:val="5C78487A"/>
    <w:rsid w:val="5C7F1627"/>
    <w:rsid w:val="5C7F76C0"/>
    <w:rsid w:val="5C810906"/>
    <w:rsid w:val="5C812FE9"/>
    <w:rsid w:val="5C872BE1"/>
    <w:rsid w:val="5C9235DC"/>
    <w:rsid w:val="5C931E05"/>
    <w:rsid w:val="5C941ED6"/>
    <w:rsid w:val="5C944457"/>
    <w:rsid w:val="5C950032"/>
    <w:rsid w:val="5C9B0B01"/>
    <w:rsid w:val="5C9B6C93"/>
    <w:rsid w:val="5C9E7FFA"/>
    <w:rsid w:val="5CC2291D"/>
    <w:rsid w:val="5CC73407"/>
    <w:rsid w:val="5CCE0344"/>
    <w:rsid w:val="5CD017DC"/>
    <w:rsid w:val="5CD3570A"/>
    <w:rsid w:val="5CD620DF"/>
    <w:rsid w:val="5CD71CB6"/>
    <w:rsid w:val="5CEA49B3"/>
    <w:rsid w:val="5CF4395D"/>
    <w:rsid w:val="5CF62C8C"/>
    <w:rsid w:val="5CF96138"/>
    <w:rsid w:val="5CFD5345"/>
    <w:rsid w:val="5D020EE6"/>
    <w:rsid w:val="5D0923C5"/>
    <w:rsid w:val="5D1E4772"/>
    <w:rsid w:val="5D1E5616"/>
    <w:rsid w:val="5D23342A"/>
    <w:rsid w:val="5D234B15"/>
    <w:rsid w:val="5D2514B3"/>
    <w:rsid w:val="5D28314E"/>
    <w:rsid w:val="5D2C057B"/>
    <w:rsid w:val="5D316044"/>
    <w:rsid w:val="5D406176"/>
    <w:rsid w:val="5D4E2985"/>
    <w:rsid w:val="5D5401E7"/>
    <w:rsid w:val="5D560102"/>
    <w:rsid w:val="5D57056F"/>
    <w:rsid w:val="5D577555"/>
    <w:rsid w:val="5D5B0EF0"/>
    <w:rsid w:val="5D631629"/>
    <w:rsid w:val="5D710D0D"/>
    <w:rsid w:val="5D785DAA"/>
    <w:rsid w:val="5D7D50DE"/>
    <w:rsid w:val="5D7F5B3A"/>
    <w:rsid w:val="5D8762D3"/>
    <w:rsid w:val="5D883C6B"/>
    <w:rsid w:val="5D8A79F2"/>
    <w:rsid w:val="5D8C5C9E"/>
    <w:rsid w:val="5D970A4C"/>
    <w:rsid w:val="5D98193C"/>
    <w:rsid w:val="5D9A4837"/>
    <w:rsid w:val="5DA40D43"/>
    <w:rsid w:val="5DA43293"/>
    <w:rsid w:val="5DA4449F"/>
    <w:rsid w:val="5DBB33C5"/>
    <w:rsid w:val="5DBB7C7C"/>
    <w:rsid w:val="5DBC2E58"/>
    <w:rsid w:val="5DBC7DBE"/>
    <w:rsid w:val="5DC263B4"/>
    <w:rsid w:val="5DC51006"/>
    <w:rsid w:val="5DC72126"/>
    <w:rsid w:val="5DCE7751"/>
    <w:rsid w:val="5DD06CF0"/>
    <w:rsid w:val="5DD2046C"/>
    <w:rsid w:val="5DD3458B"/>
    <w:rsid w:val="5DD87042"/>
    <w:rsid w:val="5DE2255E"/>
    <w:rsid w:val="5DE27A8A"/>
    <w:rsid w:val="5DE41F21"/>
    <w:rsid w:val="5DEB2051"/>
    <w:rsid w:val="5DEB6BED"/>
    <w:rsid w:val="5DF06CBC"/>
    <w:rsid w:val="5DFF57CF"/>
    <w:rsid w:val="5E004069"/>
    <w:rsid w:val="5E0C2085"/>
    <w:rsid w:val="5E0F4B8E"/>
    <w:rsid w:val="5E133933"/>
    <w:rsid w:val="5E16743F"/>
    <w:rsid w:val="5E1D4CCF"/>
    <w:rsid w:val="5E214684"/>
    <w:rsid w:val="5E291E0B"/>
    <w:rsid w:val="5E2C30BB"/>
    <w:rsid w:val="5E2F6AAF"/>
    <w:rsid w:val="5E306F1C"/>
    <w:rsid w:val="5E31628E"/>
    <w:rsid w:val="5E383CFE"/>
    <w:rsid w:val="5E3D106A"/>
    <w:rsid w:val="5E4246EC"/>
    <w:rsid w:val="5E436D18"/>
    <w:rsid w:val="5E490DC8"/>
    <w:rsid w:val="5E4E1319"/>
    <w:rsid w:val="5E516219"/>
    <w:rsid w:val="5E580C80"/>
    <w:rsid w:val="5E5B716F"/>
    <w:rsid w:val="5E5B7B27"/>
    <w:rsid w:val="5E623B20"/>
    <w:rsid w:val="5E6A3B0C"/>
    <w:rsid w:val="5E6C4054"/>
    <w:rsid w:val="5E6D19DA"/>
    <w:rsid w:val="5E6D34DF"/>
    <w:rsid w:val="5E6F12AF"/>
    <w:rsid w:val="5E706FDC"/>
    <w:rsid w:val="5E7162D2"/>
    <w:rsid w:val="5E753B58"/>
    <w:rsid w:val="5E753EFB"/>
    <w:rsid w:val="5E756C15"/>
    <w:rsid w:val="5E765789"/>
    <w:rsid w:val="5E771728"/>
    <w:rsid w:val="5E7801E1"/>
    <w:rsid w:val="5E844891"/>
    <w:rsid w:val="5E877B87"/>
    <w:rsid w:val="5E89639A"/>
    <w:rsid w:val="5E913BC7"/>
    <w:rsid w:val="5E9235A0"/>
    <w:rsid w:val="5E9629C9"/>
    <w:rsid w:val="5E971770"/>
    <w:rsid w:val="5E9E30AF"/>
    <w:rsid w:val="5EA40233"/>
    <w:rsid w:val="5EA44D95"/>
    <w:rsid w:val="5EA47025"/>
    <w:rsid w:val="5EAF0285"/>
    <w:rsid w:val="5EB25569"/>
    <w:rsid w:val="5EB36063"/>
    <w:rsid w:val="5EB44BDB"/>
    <w:rsid w:val="5EBB43A7"/>
    <w:rsid w:val="5EC20129"/>
    <w:rsid w:val="5EC46A39"/>
    <w:rsid w:val="5EC515E3"/>
    <w:rsid w:val="5EC56931"/>
    <w:rsid w:val="5ECD726C"/>
    <w:rsid w:val="5ED75D01"/>
    <w:rsid w:val="5EDC472D"/>
    <w:rsid w:val="5EDD100D"/>
    <w:rsid w:val="5EDE6FF5"/>
    <w:rsid w:val="5EF23DEF"/>
    <w:rsid w:val="5EF341AC"/>
    <w:rsid w:val="5EF620AC"/>
    <w:rsid w:val="5EFC2337"/>
    <w:rsid w:val="5F013A44"/>
    <w:rsid w:val="5F0159CF"/>
    <w:rsid w:val="5F0546D7"/>
    <w:rsid w:val="5F0946B9"/>
    <w:rsid w:val="5F1A1892"/>
    <w:rsid w:val="5F1A6F68"/>
    <w:rsid w:val="5F1E65E9"/>
    <w:rsid w:val="5F206858"/>
    <w:rsid w:val="5F276CB0"/>
    <w:rsid w:val="5F28499E"/>
    <w:rsid w:val="5F291353"/>
    <w:rsid w:val="5F2A2D1D"/>
    <w:rsid w:val="5F326F61"/>
    <w:rsid w:val="5F332BAE"/>
    <w:rsid w:val="5F451EAA"/>
    <w:rsid w:val="5F4D01B0"/>
    <w:rsid w:val="5F4E3BD0"/>
    <w:rsid w:val="5F5037B1"/>
    <w:rsid w:val="5F5623F3"/>
    <w:rsid w:val="5F5C668D"/>
    <w:rsid w:val="5F5E7337"/>
    <w:rsid w:val="5F5F3A01"/>
    <w:rsid w:val="5F60175F"/>
    <w:rsid w:val="5F62297B"/>
    <w:rsid w:val="5F625860"/>
    <w:rsid w:val="5F71084A"/>
    <w:rsid w:val="5F726A8B"/>
    <w:rsid w:val="5F727CBC"/>
    <w:rsid w:val="5F782AC5"/>
    <w:rsid w:val="5F7F14A9"/>
    <w:rsid w:val="5F861B9C"/>
    <w:rsid w:val="5F8E60A5"/>
    <w:rsid w:val="5F931BDA"/>
    <w:rsid w:val="5F970638"/>
    <w:rsid w:val="5F985825"/>
    <w:rsid w:val="5F9C531B"/>
    <w:rsid w:val="5F9F01C5"/>
    <w:rsid w:val="5F9F59E9"/>
    <w:rsid w:val="5FA0037B"/>
    <w:rsid w:val="5FA17F30"/>
    <w:rsid w:val="5FA208DF"/>
    <w:rsid w:val="5FA45CE4"/>
    <w:rsid w:val="5FBB2770"/>
    <w:rsid w:val="5FBD3BE8"/>
    <w:rsid w:val="5FBE0EF6"/>
    <w:rsid w:val="5FD47CCA"/>
    <w:rsid w:val="5FD730ED"/>
    <w:rsid w:val="5FDC6997"/>
    <w:rsid w:val="5FEA025E"/>
    <w:rsid w:val="5FED6E69"/>
    <w:rsid w:val="5FF20775"/>
    <w:rsid w:val="5FF701FE"/>
    <w:rsid w:val="5FF92759"/>
    <w:rsid w:val="5FFE0E0C"/>
    <w:rsid w:val="5FFE3821"/>
    <w:rsid w:val="600336FD"/>
    <w:rsid w:val="600476E8"/>
    <w:rsid w:val="600525A9"/>
    <w:rsid w:val="60070A68"/>
    <w:rsid w:val="60097479"/>
    <w:rsid w:val="600C00D2"/>
    <w:rsid w:val="600C6876"/>
    <w:rsid w:val="600D0B33"/>
    <w:rsid w:val="601306E5"/>
    <w:rsid w:val="601C61E1"/>
    <w:rsid w:val="60220CEE"/>
    <w:rsid w:val="6023696A"/>
    <w:rsid w:val="602E7346"/>
    <w:rsid w:val="60306E04"/>
    <w:rsid w:val="603C4971"/>
    <w:rsid w:val="60441762"/>
    <w:rsid w:val="604456A3"/>
    <w:rsid w:val="604744D3"/>
    <w:rsid w:val="604A296D"/>
    <w:rsid w:val="604D19A9"/>
    <w:rsid w:val="604E5895"/>
    <w:rsid w:val="60511EF2"/>
    <w:rsid w:val="6053080F"/>
    <w:rsid w:val="605679B4"/>
    <w:rsid w:val="605C0629"/>
    <w:rsid w:val="605F3896"/>
    <w:rsid w:val="6066140F"/>
    <w:rsid w:val="6068330C"/>
    <w:rsid w:val="60762DC9"/>
    <w:rsid w:val="60813B54"/>
    <w:rsid w:val="60851859"/>
    <w:rsid w:val="608929D9"/>
    <w:rsid w:val="608D78EB"/>
    <w:rsid w:val="609764AC"/>
    <w:rsid w:val="60987206"/>
    <w:rsid w:val="6099255D"/>
    <w:rsid w:val="609C7F21"/>
    <w:rsid w:val="609D40C1"/>
    <w:rsid w:val="609E2E2E"/>
    <w:rsid w:val="60B0368A"/>
    <w:rsid w:val="60B55B7C"/>
    <w:rsid w:val="60B84687"/>
    <w:rsid w:val="60BA2417"/>
    <w:rsid w:val="60BA76A7"/>
    <w:rsid w:val="60BB0D68"/>
    <w:rsid w:val="60BD03FC"/>
    <w:rsid w:val="60C5303A"/>
    <w:rsid w:val="60C55341"/>
    <w:rsid w:val="60CB7EAA"/>
    <w:rsid w:val="60CD20BB"/>
    <w:rsid w:val="60CE0286"/>
    <w:rsid w:val="60D109FB"/>
    <w:rsid w:val="60D15169"/>
    <w:rsid w:val="60D33F01"/>
    <w:rsid w:val="60D3751A"/>
    <w:rsid w:val="60DA271E"/>
    <w:rsid w:val="60DB6EEF"/>
    <w:rsid w:val="60DB766B"/>
    <w:rsid w:val="60EC7790"/>
    <w:rsid w:val="60ED605E"/>
    <w:rsid w:val="60F22066"/>
    <w:rsid w:val="60F261BC"/>
    <w:rsid w:val="60F92BD9"/>
    <w:rsid w:val="6101785F"/>
    <w:rsid w:val="610605AA"/>
    <w:rsid w:val="61135C72"/>
    <w:rsid w:val="611810BE"/>
    <w:rsid w:val="61186F30"/>
    <w:rsid w:val="611A2955"/>
    <w:rsid w:val="61205127"/>
    <w:rsid w:val="613054A1"/>
    <w:rsid w:val="61352054"/>
    <w:rsid w:val="61405DEB"/>
    <w:rsid w:val="614119F2"/>
    <w:rsid w:val="614643D8"/>
    <w:rsid w:val="61474665"/>
    <w:rsid w:val="614B3485"/>
    <w:rsid w:val="614E6900"/>
    <w:rsid w:val="6157092E"/>
    <w:rsid w:val="615738C9"/>
    <w:rsid w:val="615D3355"/>
    <w:rsid w:val="615F2DD5"/>
    <w:rsid w:val="61622290"/>
    <w:rsid w:val="61635290"/>
    <w:rsid w:val="616674D2"/>
    <w:rsid w:val="61694007"/>
    <w:rsid w:val="616A6F55"/>
    <w:rsid w:val="616B4FA5"/>
    <w:rsid w:val="6171392B"/>
    <w:rsid w:val="61724A12"/>
    <w:rsid w:val="617566F7"/>
    <w:rsid w:val="617F4744"/>
    <w:rsid w:val="61833C06"/>
    <w:rsid w:val="618E693F"/>
    <w:rsid w:val="618F61FE"/>
    <w:rsid w:val="61910E43"/>
    <w:rsid w:val="61971FD0"/>
    <w:rsid w:val="619778BE"/>
    <w:rsid w:val="619B2CC6"/>
    <w:rsid w:val="619C6F35"/>
    <w:rsid w:val="61A718EF"/>
    <w:rsid w:val="61A924EC"/>
    <w:rsid w:val="61AC71DE"/>
    <w:rsid w:val="61AD671E"/>
    <w:rsid w:val="61AF1E37"/>
    <w:rsid w:val="61B16A41"/>
    <w:rsid w:val="61B16D78"/>
    <w:rsid w:val="61B227D5"/>
    <w:rsid w:val="61B33BD1"/>
    <w:rsid w:val="61C650D3"/>
    <w:rsid w:val="61D0763C"/>
    <w:rsid w:val="61E41DC5"/>
    <w:rsid w:val="61E722A9"/>
    <w:rsid w:val="61EF527D"/>
    <w:rsid w:val="61F1707A"/>
    <w:rsid w:val="61FA2011"/>
    <w:rsid w:val="62023BAD"/>
    <w:rsid w:val="62085168"/>
    <w:rsid w:val="620D380B"/>
    <w:rsid w:val="62146E09"/>
    <w:rsid w:val="6219476C"/>
    <w:rsid w:val="62241F8C"/>
    <w:rsid w:val="62267669"/>
    <w:rsid w:val="6227331C"/>
    <w:rsid w:val="622845B7"/>
    <w:rsid w:val="623412E7"/>
    <w:rsid w:val="62372667"/>
    <w:rsid w:val="62432746"/>
    <w:rsid w:val="624A03DF"/>
    <w:rsid w:val="624C1FD2"/>
    <w:rsid w:val="62506690"/>
    <w:rsid w:val="62512D24"/>
    <w:rsid w:val="625678C6"/>
    <w:rsid w:val="625F177C"/>
    <w:rsid w:val="625F347B"/>
    <w:rsid w:val="62605894"/>
    <w:rsid w:val="62617C2E"/>
    <w:rsid w:val="62664023"/>
    <w:rsid w:val="6270572D"/>
    <w:rsid w:val="627249E8"/>
    <w:rsid w:val="628055A5"/>
    <w:rsid w:val="62835DFE"/>
    <w:rsid w:val="62862FE7"/>
    <w:rsid w:val="628A4BEF"/>
    <w:rsid w:val="628E2860"/>
    <w:rsid w:val="6291424B"/>
    <w:rsid w:val="62923CD7"/>
    <w:rsid w:val="62961EC0"/>
    <w:rsid w:val="6297009B"/>
    <w:rsid w:val="62993285"/>
    <w:rsid w:val="62A0039B"/>
    <w:rsid w:val="62A433D4"/>
    <w:rsid w:val="62A46A44"/>
    <w:rsid w:val="62A663A5"/>
    <w:rsid w:val="62B21C98"/>
    <w:rsid w:val="62B41484"/>
    <w:rsid w:val="62B864CF"/>
    <w:rsid w:val="62BA7D6A"/>
    <w:rsid w:val="62BE7D28"/>
    <w:rsid w:val="62C2427C"/>
    <w:rsid w:val="62C24906"/>
    <w:rsid w:val="62C24922"/>
    <w:rsid w:val="62C91536"/>
    <w:rsid w:val="62D54F95"/>
    <w:rsid w:val="62DB1346"/>
    <w:rsid w:val="62E443FC"/>
    <w:rsid w:val="62E50297"/>
    <w:rsid w:val="62ED319C"/>
    <w:rsid w:val="62F523B9"/>
    <w:rsid w:val="62F727A8"/>
    <w:rsid w:val="62FB1FBA"/>
    <w:rsid w:val="62FE09E3"/>
    <w:rsid w:val="63032300"/>
    <w:rsid w:val="630403B9"/>
    <w:rsid w:val="63082AC5"/>
    <w:rsid w:val="63085298"/>
    <w:rsid w:val="630B2B4D"/>
    <w:rsid w:val="630F03CF"/>
    <w:rsid w:val="631A5EA7"/>
    <w:rsid w:val="631B0244"/>
    <w:rsid w:val="631E1A83"/>
    <w:rsid w:val="631F0BB7"/>
    <w:rsid w:val="631F516A"/>
    <w:rsid w:val="632116E2"/>
    <w:rsid w:val="632C6718"/>
    <w:rsid w:val="632D2B28"/>
    <w:rsid w:val="63324998"/>
    <w:rsid w:val="634914B5"/>
    <w:rsid w:val="634C0A79"/>
    <w:rsid w:val="634F40A7"/>
    <w:rsid w:val="634F68EB"/>
    <w:rsid w:val="63500E89"/>
    <w:rsid w:val="63547AD6"/>
    <w:rsid w:val="635623FD"/>
    <w:rsid w:val="635C17A6"/>
    <w:rsid w:val="635E7485"/>
    <w:rsid w:val="637177C0"/>
    <w:rsid w:val="63795AD7"/>
    <w:rsid w:val="637C080F"/>
    <w:rsid w:val="6383701C"/>
    <w:rsid w:val="638B0BE7"/>
    <w:rsid w:val="638C7B23"/>
    <w:rsid w:val="638E4168"/>
    <w:rsid w:val="63A16174"/>
    <w:rsid w:val="63A822EF"/>
    <w:rsid w:val="63A82A3F"/>
    <w:rsid w:val="63AB7DA6"/>
    <w:rsid w:val="63B12756"/>
    <w:rsid w:val="63B35549"/>
    <w:rsid w:val="63B94DA1"/>
    <w:rsid w:val="63C55DBD"/>
    <w:rsid w:val="63CC6071"/>
    <w:rsid w:val="63CF0167"/>
    <w:rsid w:val="63D144BD"/>
    <w:rsid w:val="63D1793E"/>
    <w:rsid w:val="63D21F77"/>
    <w:rsid w:val="63DA749B"/>
    <w:rsid w:val="63DC0CD9"/>
    <w:rsid w:val="63DE2EE7"/>
    <w:rsid w:val="63F279D2"/>
    <w:rsid w:val="63FB1A0F"/>
    <w:rsid w:val="63FB4E12"/>
    <w:rsid w:val="63FF660E"/>
    <w:rsid w:val="64011070"/>
    <w:rsid w:val="64025EFA"/>
    <w:rsid w:val="640763E8"/>
    <w:rsid w:val="640D1462"/>
    <w:rsid w:val="641326DC"/>
    <w:rsid w:val="64180F45"/>
    <w:rsid w:val="6418395A"/>
    <w:rsid w:val="641A4813"/>
    <w:rsid w:val="641B7393"/>
    <w:rsid w:val="641E6336"/>
    <w:rsid w:val="642120AC"/>
    <w:rsid w:val="64271AB8"/>
    <w:rsid w:val="642A4F89"/>
    <w:rsid w:val="642D5A59"/>
    <w:rsid w:val="643973C0"/>
    <w:rsid w:val="643A00D9"/>
    <w:rsid w:val="643D00FF"/>
    <w:rsid w:val="644942D4"/>
    <w:rsid w:val="64497488"/>
    <w:rsid w:val="644C3B99"/>
    <w:rsid w:val="644D5DED"/>
    <w:rsid w:val="64516F04"/>
    <w:rsid w:val="64595115"/>
    <w:rsid w:val="64637560"/>
    <w:rsid w:val="64663B7A"/>
    <w:rsid w:val="646C24F7"/>
    <w:rsid w:val="646D2B6B"/>
    <w:rsid w:val="646D5971"/>
    <w:rsid w:val="6471613A"/>
    <w:rsid w:val="64720C2F"/>
    <w:rsid w:val="64746E2F"/>
    <w:rsid w:val="64750B8C"/>
    <w:rsid w:val="6476092E"/>
    <w:rsid w:val="647A13E4"/>
    <w:rsid w:val="647A1BB4"/>
    <w:rsid w:val="647C3039"/>
    <w:rsid w:val="647C7069"/>
    <w:rsid w:val="647E7CD6"/>
    <w:rsid w:val="64811360"/>
    <w:rsid w:val="6483008C"/>
    <w:rsid w:val="64853A41"/>
    <w:rsid w:val="648B36BE"/>
    <w:rsid w:val="648C0894"/>
    <w:rsid w:val="648E3DB9"/>
    <w:rsid w:val="648F3434"/>
    <w:rsid w:val="649643A2"/>
    <w:rsid w:val="64964795"/>
    <w:rsid w:val="6497424E"/>
    <w:rsid w:val="649E3AB0"/>
    <w:rsid w:val="64A127A2"/>
    <w:rsid w:val="64A15F6F"/>
    <w:rsid w:val="64A16218"/>
    <w:rsid w:val="64A27044"/>
    <w:rsid w:val="64A33655"/>
    <w:rsid w:val="64AB6EA4"/>
    <w:rsid w:val="64AD4B25"/>
    <w:rsid w:val="64B276F1"/>
    <w:rsid w:val="64BA5403"/>
    <w:rsid w:val="64BF2E25"/>
    <w:rsid w:val="64C92555"/>
    <w:rsid w:val="64CA515A"/>
    <w:rsid w:val="64CF031F"/>
    <w:rsid w:val="64D56FF4"/>
    <w:rsid w:val="64E30F7B"/>
    <w:rsid w:val="64EA1227"/>
    <w:rsid w:val="64EA762E"/>
    <w:rsid w:val="64F003EA"/>
    <w:rsid w:val="64F6229E"/>
    <w:rsid w:val="65074996"/>
    <w:rsid w:val="650B2473"/>
    <w:rsid w:val="650C0797"/>
    <w:rsid w:val="650C2360"/>
    <w:rsid w:val="651018C3"/>
    <w:rsid w:val="65117098"/>
    <w:rsid w:val="651607F5"/>
    <w:rsid w:val="651A251C"/>
    <w:rsid w:val="65216E25"/>
    <w:rsid w:val="6531101A"/>
    <w:rsid w:val="65344F74"/>
    <w:rsid w:val="653503A7"/>
    <w:rsid w:val="653A08F6"/>
    <w:rsid w:val="653B13A2"/>
    <w:rsid w:val="653F0322"/>
    <w:rsid w:val="653F1FDC"/>
    <w:rsid w:val="654233A7"/>
    <w:rsid w:val="65423D8B"/>
    <w:rsid w:val="654616D9"/>
    <w:rsid w:val="654D6169"/>
    <w:rsid w:val="65514C6D"/>
    <w:rsid w:val="65540BB9"/>
    <w:rsid w:val="65540D5D"/>
    <w:rsid w:val="6555574E"/>
    <w:rsid w:val="655671B3"/>
    <w:rsid w:val="65584B18"/>
    <w:rsid w:val="655F01DE"/>
    <w:rsid w:val="655F27B6"/>
    <w:rsid w:val="65673549"/>
    <w:rsid w:val="65691454"/>
    <w:rsid w:val="656D095A"/>
    <w:rsid w:val="65706644"/>
    <w:rsid w:val="65767214"/>
    <w:rsid w:val="657B07CC"/>
    <w:rsid w:val="657D1D4F"/>
    <w:rsid w:val="657F41CA"/>
    <w:rsid w:val="658228F0"/>
    <w:rsid w:val="658A65EB"/>
    <w:rsid w:val="658E17F3"/>
    <w:rsid w:val="658E45A7"/>
    <w:rsid w:val="65903EEE"/>
    <w:rsid w:val="659D17B5"/>
    <w:rsid w:val="65A066B9"/>
    <w:rsid w:val="65A15247"/>
    <w:rsid w:val="65A36CD5"/>
    <w:rsid w:val="65A66A81"/>
    <w:rsid w:val="65B02D80"/>
    <w:rsid w:val="65B478B6"/>
    <w:rsid w:val="65B73A9C"/>
    <w:rsid w:val="65B74506"/>
    <w:rsid w:val="65BC7FA2"/>
    <w:rsid w:val="65C46FEA"/>
    <w:rsid w:val="65C52709"/>
    <w:rsid w:val="65C83EB8"/>
    <w:rsid w:val="65CC57D7"/>
    <w:rsid w:val="65CC64DD"/>
    <w:rsid w:val="65CE2CD5"/>
    <w:rsid w:val="65D01AF5"/>
    <w:rsid w:val="65DD345D"/>
    <w:rsid w:val="65E36062"/>
    <w:rsid w:val="65E43FA9"/>
    <w:rsid w:val="65F23E76"/>
    <w:rsid w:val="65F55134"/>
    <w:rsid w:val="65FA7F7F"/>
    <w:rsid w:val="65FB0DB3"/>
    <w:rsid w:val="65FC0F25"/>
    <w:rsid w:val="65FF6DF8"/>
    <w:rsid w:val="66017313"/>
    <w:rsid w:val="6607040D"/>
    <w:rsid w:val="6608277A"/>
    <w:rsid w:val="66120E59"/>
    <w:rsid w:val="66150352"/>
    <w:rsid w:val="66196183"/>
    <w:rsid w:val="66225105"/>
    <w:rsid w:val="66256A50"/>
    <w:rsid w:val="662E6FD3"/>
    <w:rsid w:val="662F23B8"/>
    <w:rsid w:val="662F6AC4"/>
    <w:rsid w:val="66305A4F"/>
    <w:rsid w:val="66310C6D"/>
    <w:rsid w:val="66331F2F"/>
    <w:rsid w:val="66336588"/>
    <w:rsid w:val="66350DA9"/>
    <w:rsid w:val="663D2629"/>
    <w:rsid w:val="66446EC5"/>
    <w:rsid w:val="664F5FAC"/>
    <w:rsid w:val="6655602D"/>
    <w:rsid w:val="665D2A3C"/>
    <w:rsid w:val="665E4CDD"/>
    <w:rsid w:val="665F1278"/>
    <w:rsid w:val="66606642"/>
    <w:rsid w:val="66697BC5"/>
    <w:rsid w:val="666C31D5"/>
    <w:rsid w:val="666C5839"/>
    <w:rsid w:val="666E0D2F"/>
    <w:rsid w:val="66760399"/>
    <w:rsid w:val="667755BB"/>
    <w:rsid w:val="66805E9F"/>
    <w:rsid w:val="668A1058"/>
    <w:rsid w:val="669252F2"/>
    <w:rsid w:val="66925DDF"/>
    <w:rsid w:val="6698659D"/>
    <w:rsid w:val="669F532C"/>
    <w:rsid w:val="66A03ECE"/>
    <w:rsid w:val="66A043F8"/>
    <w:rsid w:val="66A53064"/>
    <w:rsid w:val="66A87611"/>
    <w:rsid w:val="66B60D63"/>
    <w:rsid w:val="66BC49E1"/>
    <w:rsid w:val="66BE3636"/>
    <w:rsid w:val="66C60964"/>
    <w:rsid w:val="66C90CE0"/>
    <w:rsid w:val="66C95C36"/>
    <w:rsid w:val="66CC1FEA"/>
    <w:rsid w:val="66D520EA"/>
    <w:rsid w:val="66D90CA5"/>
    <w:rsid w:val="66DF77BD"/>
    <w:rsid w:val="66EE52AB"/>
    <w:rsid w:val="66F77C2C"/>
    <w:rsid w:val="66FF6C68"/>
    <w:rsid w:val="67041718"/>
    <w:rsid w:val="67056169"/>
    <w:rsid w:val="671114B8"/>
    <w:rsid w:val="671669F2"/>
    <w:rsid w:val="6719611E"/>
    <w:rsid w:val="671C71B3"/>
    <w:rsid w:val="67277E6F"/>
    <w:rsid w:val="672873B2"/>
    <w:rsid w:val="6729792C"/>
    <w:rsid w:val="673126E3"/>
    <w:rsid w:val="673A0A8C"/>
    <w:rsid w:val="673D1C7D"/>
    <w:rsid w:val="674734C3"/>
    <w:rsid w:val="674F4267"/>
    <w:rsid w:val="67506997"/>
    <w:rsid w:val="675A3BB7"/>
    <w:rsid w:val="675A78EF"/>
    <w:rsid w:val="675F7449"/>
    <w:rsid w:val="67612A90"/>
    <w:rsid w:val="676C02A0"/>
    <w:rsid w:val="67721EB0"/>
    <w:rsid w:val="6772772A"/>
    <w:rsid w:val="677654DD"/>
    <w:rsid w:val="678005AC"/>
    <w:rsid w:val="678026E3"/>
    <w:rsid w:val="678C38CE"/>
    <w:rsid w:val="678F6C17"/>
    <w:rsid w:val="6791410D"/>
    <w:rsid w:val="67923D97"/>
    <w:rsid w:val="679C2434"/>
    <w:rsid w:val="679F756E"/>
    <w:rsid w:val="67A611D6"/>
    <w:rsid w:val="67A81D98"/>
    <w:rsid w:val="67A90F75"/>
    <w:rsid w:val="67A969DB"/>
    <w:rsid w:val="67AF5CA0"/>
    <w:rsid w:val="67B24DC3"/>
    <w:rsid w:val="67BB4606"/>
    <w:rsid w:val="67BE0124"/>
    <w:rsid w:val="67C10364"/>
    <w:rsid w:val="67C10ACC"/>
    <w:rsid w:val="67C344DC"/>
    <w:rsid w:val="67C40E1C"/>
    <w:rsid w:val="67C51F57"/>
    <w:rsid w:val="67C87FAF"/>
    <w:rsid w:val="67CC5732"/>
    <w:rsid w:val="67CD6E09"/>
    <w:rsid w:val="67CF7D96"/>
    <w:rsid w:val="67E74106"/>
    <w:rsid w:val="67E9564C"/>
    <w:rsid w:val="67EB3877"/>
    <w:rsid w:val="67EE34A0"/>
    <w:rsid w:val="67F74644"/>
    <w:rsid w:val="67F7756A"/>
    <w:rsid w:val="67F93B9C"/>
    <w:rsid w:val="67F945E1"/>
    <w:rsid w:val="67F9606B"/>
    <w:rsid w:val="67FC04D9"/>
    <w:rsid w:val="67FD5235"/>
    <w:rsid w:val="67FD6688"/>
    <w:rsid w:val="680A701B"/>
    <w:rsid w:val="6821726E"/>
    <w:rsid w:val="68295BCF"/>
    <w:rsid w:val="682B1A62"/>
    <w:rsid w:val="68412B7F"/>
    <w:rsid w:val="684A2A34"/>
    <w:rsid w:val="684A525F"/>
    <w:rsid w:val="684D1908"/>
    <w:rsid w:val="685141E6"/>
    <w:rsid w:val="68543F73"/>
    <w:rsid w:val="68544006"/>
    <w:rsid w:val="68561BA7"/>
    <w:rsid w:val="68573050"/>
    <w:rsid w:val="685D097C"/>
    <w:rsid w:val="68667FEA"/>
    <w:rsid w:val="686E2BE5"/>
    <w:rsid w:val="68703F96"/>
    <w:rsid w:val="687243E7"/>
    <w:rsid w:val="687651B1"/>
    <w:rsid w:val="68781158"/>
    <w:rsid w:val="687C736B"/>
    <w:rsid w:val="68802102"/>
    <w:rsid w:val="688736DE"/>
    <w:rsid w:val="68887624"/>
    <w:rsid w:val="688B0B6C"/>
    <w:rsid w:val="689C1F2F"/>
    <w:rsid w:val="68A32B3C"/>
    <w:rsid w:val="68A663CF"/>
    <w:rsid w:val="68A91ABD"/>
    <w:rsid w:val="68AE279D"/>
    <w:rsid w:val="68AF1310"/>
    <w:rsid w:val="68B648C9"/>
    <w:rsid w:val="68BC0364"/>
    <w:rsid w:val="68C7579D"/>
    <w:rsid w:val="68C77A57"/>
    <w:rsid w:val="68CE5112"/>
    <w:rsid w:val="68D160D2"/>
    <w:rsid w:val="68D35CD0"/>
    <w:rsid w:val="68D606C5"/>
    <w:rsid w:val="68D6183E"/>
    <w:rsid w:val="68DC6E33"/>
    <w:rsid w:val="68DF13A4"/>
    <w:rsid w:val="68E01B64"/>
    <w:rsid w:val="68E726B1"/>
    <w:rsid w:val="68E80F1F"/>
    <w:rsid w:val="68EA1693"/>
    <w:rsid w:val="68EE186E"/>
    <w:rsid w:val="68F10195"/>
    <w:rsid w:val="68FA0A2D"/>
    <w:rsid w:val="690A3D55"/>
    <w:rsid w:val="690B7FC0"/>
    <w:rsid w:val="69111CA2"/>
    <w:rsid w:val="691D24A8"/>
    <w:rsid w:val="691D25C2"/>
    <w:rsid w:val="691D329F"/>
    <w:rsid w:val="69263E55"/>
    <w:rsid w:val="692F534F"/>
    <w:rsid w:val="69357FED"/>
    <w:rsid w:val="693A7DC6"/>
    <w:rsid w:val="693E1410"/>
    <w:rsid w:val="6949363F"/>
    <w:rsid w:val="694E201F"/>
    <w:rsid w:val="69531824"/>
    <w:rsid w:val="695D50B1"/>
    <w:rsid w:val="69613106"/>
    <w:rsid w:val="696802E1"/>
    <w:rsid w:val="696B02F7"/>
    <w:rsid w:val="696F03F3"/>
    <w:rsid w:val="69706CFE"/>
    <w:rsid w:val="6976071D"/>
    <w:rsid w:val="697B617B"/>
    <w:rsid w:val="697D4354"/>
    <w:rsid w:val="697D52AE"/>
    <w:rsid w:val="698718BF"/>
    <w:rsid w:val="69952DC6"/>
    <w:rsid w:val="69967B63"/>
    <w:rsid w:val="69985E36"/>
    <w:rsid w:val="699A62C3"/>
    <w:rsid w:val="69A5600E"/>
    <w:rsid w:val="69A67D12"/>
    <w:rsid w:val="69A7147A"/>
    <w:rsid w:val="69B17F50"/>
    <w:rsid w:val="69B67FC8"/>
    <w:rsid w:val="69BB1F53"/>
    <w:rsid w:val="69BC4815"/>
    <w:rsid w:val="69BF031D"/>
    <w:rsid w:val="69C07027"/>
    <w:rsid w:val="69C10324"/>
    <w:rsid w:val="69CD137C"/>
    <w:rsid w:val="69D223EA"/>
    <w:rsid w:val="69D37F4E"/>
    <w:rsid w:val="69D65C83"/>
    <w:rsid w:val="69D72E28"/>
    <w:rsid w:val="69D74648"/>
    <w:rsid w:val="69DA026E"/>
    <w:rsid w:val="69DC120A"/>
    <w:rsid w:val="69DE6146"/>
    <w:rsid w:val="69DF364C"/>
    <w:rsid w:val="69E135B9"/>
    <w:rsid w:val="69E74C02"/>
    <w:rsid w:val="69E7613D"/>
    <w:rsid w:val="69F4096E"/>
    <w:rsid w:val="69F87D57"/>
    <w:rsid w:val="69FA2388"/>
    <w:rsid w:val="6A0800EF"/>
    <w:rsid w:val="6A0C2F9C"/>
    <w:rsid w:val="6A132858"/>
    <w:rsid w:val="6A194EA0"/>
    <w:rsid w:val="6A215C4D"/>
    <w:rsid w:val="6A260FFA"/>
    <w:rsid w:val="6A262A50"/>
    <w:rsid w:val="6A2D2907"/>
    <w:rsid w:val="6A312AD4"/>
    <w:rsid w:val="6A34322D"/>
    <w:rsid w:val="6A3D2702"/>
    <w:rsid w:val="6A3D591C"/>
    <w:rsid w:val="6A431C8C"/>
    <w:rsid w:val="6A434D88"/>
    <w:rsid w:val="6A4C0223"/>
    <w:rsid w:val="6A4F40B1"/>
    <w:rsid w:val="6A5F3377"/>
    <w:rsid w:val="6A5F68C2"/>
    <w:rsid w:val="6A687075"/>
    <w:rsid w:val="6A6A7F98"/>
    <w:rsid w:val="6A762699"/>
    <w:rsid w:val="6A7D3E54"/>
    <w:rsid w:val="6A7E5052"/>
    <w:rsid w:val="6A857307"/>
    <w:rsid w:val="6A86308F"/>
    <w:rsid w:val="6A8678A2"/>
    <w:rsid w:val="6A89460E"/>
    <w:rsid w:val="6A8C179E"/>
    <w:rsid w:val="6A8C688B"/>
    <w:rsid w:val="6A8D702D"/>
    <w:rsid w:val="6A9236C7"/>
    <w:rsid w:val="6A9864E7"/>
    <w:rsid w:val="6A993F86"/>
    <w:rsid w:val="6A99595B"/>
    <w:rsid w:val="6AA07B8C"/>
    <w:rsid w:val="6AA90D1B"/>
    <w:rsid w:val="6AB4266E"/>
    <w:rsid w:val="6AC20397"/>
    <w:rsid w:val="6AC755F5"/>
    <w:rsid w:val="6AC85666"/>
    <w:rsid w:val="6ACE5649"/>
    <w:rsid w:val="6ACF5F7D"/>
    <w:rsid w:val="6AD516EC"/>
    <w:rsid w:val="6AE210A4"/>
    <w:rsid w:val="6AE43377"/>
    <w:rsid w:val="6AE47DCA"/>
    <w:rsid w:val="6AEB141B"/>
    <w:rsid w:val="6AED52E9"/>
    <w:rsid w:val="6AEE6EF8"/>
    <w:rsid w:val="6AF63489"/>
    <w:rsid w:val="6AF90781"/>
    <w:rsid w:val="6AF9247D"/>
    <w:rsid w:val="6AF96A12"/>
    <w:rsid w:val="6AFE4DDA"/>
    <w:rsid w:val="6B0151D3"/>
    <w:rsid w:val="6B0878D9"/>
    <w:rsid w:val="6B0E6579"/>
    <w:rsid w:val="6B100049"/>
    <w:rsid w:val="6B115A0F"/>
    <w:rsid w:val="6B122A36"/>
    <w:rsid w:val="6B1A2961"/>
    <w:rsid w:val="6B1E51AD"/>
    <w:rsid w:val="6B264A66"/>
    <w:rsid w:val="6B28335C"/>
    <w:rsid w:val="6B2F25E9"/>
    <w:rsid w:val="6B3052E0"/>
    <w:rsid w:val="6B355DC2"/>
    <w:rsid w:val="6B37780C"/>
    <w:rsid w:val="6B391752"/>
    <w:rsid w:val="6B432BE9"/>
    <w:rsid w:val="6B4358C4"/>
    <w:rsid w:val="6B47396E"/>
    <w:rsid w:val="6B4D5532"/>
    <w:rsid w:val="6B562911"/>
    <w:rsid w:val="6B5B7D07"/>
    <w:rsid w:val="6B622E6D"/>
    <w:rsid w:val="6B652707"/>
    <w:rsid w:val="6B6922BE"/>
    <w:rsid w:val="6B6B7F33"/>
    <w:rsid w:val="6B704FD8"/>
    <w:rsid w:val="6B743BA4"/>
    <w:rsid w:val="6B843794"/>
    <w:rsid w:val="6B8A7EE2"/>
    <w:rsid w:val="6B9871E4"/>
    <w:rsid w:val="6B9E2B3B"/>
    <w:rsid w:val="6BA27A92"/>
    <w:rsid w:val="6BA442E7"/>
    <w:rsid w:val="6BAE5352"/>
    <w:rsid w:val="6BB05931"/>
    <w:rsid w:val="6BB06769"/>
    <w:rsid w:val="6BB677B6"/>
    <w:rsid w:val="6BB864C8"/>
    <w:rsid w:val="6BB91DA4"/>
    <w:rsid w:val="6BC546ED"/>
    <w:rsid w:val="6BCD71E3"/>
    <w:rsid w:val="6BCE10C5"/>
    <w:rsid w:val="6BD02B6A"/>
    <w:rsid w:val="6BD56BA4"/>
    <w:rsid w:val="6BDA1B57"/>
    <w:rsid w:val="6BE34C91"/>
    <w:rsid w:val="6BE71DE3"/>
    <w:rsid w:val="6BF13562"/>
    <w:rsid w:val="6BF266C8"/>
    <w:rsid w:val="6BFB4B2E"/>
    <w:rsid w:val="6C014F54"/>
    <w:rsid w:val="6C0656A4"/>
    <w:rsid w:val="6C06746D"/>
    <w:rsid w:val="6C074D90"/>
    <w:rsid w:val="6C0C2992"/>
    <w:rsid w:val="6C113C54"/>
    <w:rsid w:val="6C166B69"/>
    <w:rsid w:val="6C1C7114"/>
    <w:rsid w:val="6C1E5E22"/>
    <w:rsid w:val="6C22002D"/>
    <w:rsid w:val="6C2814C5"/>
    <w:rsid w:val="6C2C724D"/>
    <w:rsid w:val="6C35571F"/>
    <w:rsid w:val="6C3E6038"/>
    <w:rsid w:val="6C4E1145"/>
    <w:rsid w:val="6C5711FB"/>
    <w:rsid w:val="6C5B14E7"/>
    <w:rsid w:val="6C5B2395"/>
    <w:rsid w:val="6C634B84"/>
    <w:rsid w:val="6C637157"/>
    <w:rsid w:val="6C666CCC"/>
    <w:rsid w:val="6C6D40B2"/>
    <w:rsid w:val="6C711404"/>
    <w:rsid w:val="6C7476FD"/>
    <w:rsid w:val="6C796123"/>
    <w:rsid w:val="6C7F441E"/>
    <w:rsid w:val="6C83552D"/>
    <w:rsid w:val="6C8E7B6C"/>
    <w:rsid w:val="6C924457"/>
    <w:rsid w:val="6C9C030F"/>
    <w:rsid w:val="6CA03F1E"/>
    <w:rsid w:val="6CA513DC"/>
    <w:rsid w:val="6CAA1693"/>
    <w:rsid w:val="6CB226ED"/>
    <w:rsid w:val="6CB23666"/>
    <w:rsid w:val="6CB344F1"/>
    <w:rsid w:val="6CB638D0"/>
    <w:rsid w:val="6CB707D6"/>
    <w:rsid w:val="6CBF2D06"/>
    <w:rsid w:val="6CC12C6C"/>
    <w:rsid w:val="6CC52FDE"/>
    <w:rsid w:val="6CC867D6"/>
    <w:rsid w:val="6CC977C4"/>
    <w:rsid w:val="6CCB4DA3"/>
    <w:rsid w:val="6CD11BD9"/>
    <w:rsid w:val="6CD13449"/>
    <w:rsid w:val="6CDA047D"/>
    <w:rsid w:val="6CE935F3"/>
    <w:rsid w:val="6CEA68A2"/>
    <w:rsid w:val="6CF92C27"/>
    <w:rsid w:val="6CFB5DC6"/>
    <w:rsid w:val="6CFD3D03"/>
    <w:rsid w:val="6D010B2A"/>
    <w:rsid w:val="6D01256E"/>
    <w:rsid w:val="6D0457DD"/>
    <w:rsid w:val="6D047EAC"/>
    <w:rsid w:val="6D052EF9"/>
    <w:rsid w:val="6D06157F"/>
    <w:rsid w:val="6D064EDE"/>
    <w:rsid w:val="6D134C99"/>
    <w:rsid w:val="6D144832"/>
    <w:rsid w:val="6D1736A6"/>
    <w:rsid w:val="6D181657"/>
    <w:rsid w:val="6D19266C"/>
    <w:rsid w:val="6D1955DE"/>
    <w:rsid w:val="6D196221"/>
    <w:rsid w:val="6D1D0904"/>
    <w:rsid w:val="6D1F1D6C"/>
    <w:rsid w:val="6D217334"/>
    <w:rsid w:val="6D2832EA"/>
    <w:rsid w:val="6D2D532D"/>
    <w:rsid w:val="6D2F1CFE"/>
    <w:rsid w:val="6D32272C"/>
    <w:rsid w:val="6D3959EC"/>
    <w:rsid w:val="6D3A61AC"/>
    <w:rsid w:val="6D3C13C5"/>
    <w:rsid w:val="6D4041BB"/>
    <w:rsid w:val="6D4272BA"/>
    <w:rsid w:val="6D44130D"/>
    <w:rsid w:val="6D462369"/>
    <w:rsid w:val="6D466AB2"/>
    <w:rsid w:val="6D4D5637"/>
    <w:rsid w:val="6D4D5D7C"/>
    <w:rsid w:val="6D502729"/>
    <w:rsid w:val="6D526691"/>
    <w:rsid w:val="6D575B6F"/>
    <w:rsid w:val="6D5A331D"/>
    <w:rsid w:val="6D5A4148"/>
    <w:rsid w:val="6D5D5A6F"/>
    <w:rsid w:val="6D5E29C5"/>
    <w:rsid w:val="6D6205F1"/>
    <w:rsid w:val="6D675DFA"/>
    <w:rsid w:val="6D6B2350"/>
    <w:rsid w:val="6D6E4932"/>
    <w:rsid w:val="6D706C37"/>
    <w:rsid w:val="6D706C6D"/>
    <w:rsid w:val="6D750941"/>
    <w:rsid w:val="6D78549D"/>
    <w:rsid w:val="6D7C6530"/>
    <w:rsid w:val="6D7E115D"/>
    <w:rsid w:val="6D825E89"/>
    <w:rsid w:val="6D826488"/>
    <w:rsid w:val="6D83209E"/>
    <w:rsid w:val="6D86502C"/>
    <w:rsid w:val="6D8749FD"/>
    <w:rsid w:val="6D91642C"/>
    <w:rsid w:val="6D940B5E"/>
    <w:rsid w:val="6D9A5B6D"/>
    <w:rsid w:val="6D9A66F2"/>
    <w:rsid w:val="6D9E5A3F"/>
    <w:rsid w:val="6DA372AC"/>
    <w:rsid w:val="6DAB4D8A"/>
    <w:rsid w:val="6DAC54A6"/>
    <w:rsid w:val="6DAC6771"/>
    <w:rsid w:val="6DB671FB"/>
    <w:rsid w:val="6DB82583"/>
    <w:rsid w:val="6DBA3D06"/>
    <w:rsid w:val="6DBD7D1F"/>
    <w:rsid w:val="6DBF3F93"/>
    <w:rsid w:val="6DC121F7"/>
    <w:rsid w:val="6DC13FFF"/>
    <w:rsid w:val="6DC65C07"/>
    <w:rsid w:val="6DC93B7F"/>
    <w:rsid w:val="6DC97B96"/>
    <w:rsid w:val="6DCE41BA"/>
    <w:rsid w:val="6DDB46A8"/>
    <w:rsid w:val="6DE3575B"/>
    <w:rsid w:val="6DE700C8"/>
    <w:rsid w:val="6DE76812"/>
    <w:rsid w:val="6DE916F8"/>
    <w:rsid w:val="6DEE264A"/>
    <w:rsid w:val="6DF346DB"/>
    <w:rsid w:val="6DF577F7"/>
    <w:rsid w:val="6E00770B"/>
    <w:rsid w:val="6E09067E"/>
    <w:rsid w:val="6E0D7C0F"/>
    <w:rsid w:val="6E0F1580"/>
    <w:rsid w:val="6E113A11"/>
    <w:rsid w:val="6E134691"/>
    <w:rsid w:val="6E1F45A2"/>
    <w:rsid w:val="6E243BE5"/>
    <w:rsid w:val="6E260592"/>
    <w:rsid w:val="6E2B6BFC"/>
    <w:rsid w:val="6E2D208D"/>
    <w:rsid w:val="6E2D3052"/>
    <w:rsid w:val="6E2D3749"/>
    <w:rsid w:val="6E2E048D"/>
    <w:rsid w:val="6E2E5C37"/>
    <w:rsid w:val="6E3656E8"/>
    <w:rsid w:val="6E37684B"/>
    <w:rsid w:val="6E376E74"/>
    <w:rsid w:val="6E3D4FAC"/>
    <w:rsid w:val="6E410DF6"/>
    <w:rsid w:val="6E414EC5"/>
    <w:rsid w:val="6E42265E"/>
    <w:rsid w:val="6E48562E"/>
    <w:rsid w:val="6E491F7F"/>
    <w:rsid w:val="6E4D1507"/>
    <w:rsid w:val="6E505AEB"/>
    <w:rsid w:val="6E595C4B"/>
    <w:rsid w:val="6E597BD4"/>
    <w:rsid w:val="6E5C5A24"/>
    <w:rsid w:val="6E5D63AB"/>
    <w:rsid w:val="6E676A01"/>
    <w:rsid w:val="6E6D1536"/>
    <w:rsid w:val="6E736078"/>
    <w:rsid w:val="6E757DEB"/>
    <w:rsid w:val="6E7A6498"/>
    <w:rsid w:val="6E823ABE"/>
    <w:rsid w:val="6E8B2719"/>
    <w:rsid w:val="6E8E08F7"/>
    <w:rsid w:val="6E945E1D"/>
    <w:rsid w:val="6E993914"/>
    <w:rsid w:val="6E994F67"/>
    <w:rsid w:val="6EA31FBE"/>
    <w:rsid w:val="6EAC1966"/>
    <w:rsid w:val="6EAD5F0F"/>
    <w:rsid w:val="6EB228E2"/>
    <w:rsid w:val="6EB622A1"/>
    <w:rsid w:val="6EB72DC0"/>
    <w:rsid w:val="6ECD7D83"/>
    <w:rsid w:val="6EE21DFA"/>
    <w:rsid w:val="6EE264E8"/>
    <w:rsid w:val="6EE73329"/>
    <w:rsid w:val="6EE843C4"/>
    <w:rsid w:val="6EF55930"/>
    <w:rsid w:val="6EF96A7F"/>
    <w:rsid w:val="6EFB3C07"/>
    <w:rsid w:val="6F0270A0"/>
    <w:rsid w:val="6F0304F4"/>
    <w:rsid w:val="6F046643"/>
    <w:rsid w:val="6F0B6421"/>
    <w:rsid w:val="6F0C1912"/>
    <w:rsid w:val="6F0D31DE"/>
    <w:rsid w:val="6F147CF4"/>
    <w:rsid w:val="6F171088"/>
    <w:rsid w:val="6F173F90"/>
    <w:rsid w:val="6F18202D"/>
    <w:rsid w:val="6F2A65FA"/>
    <w:rsid w:val="6F3171DD"/>
    <w:rsid w:val="6F3315A7"/>
    <w:rsid w:val="6F3B1E92"/>
    <w:rsid w:val="6F3B6823"/>
    <w:rsid w:val="6F4215BC"/>
    <w:rsid w:val="6F4B2009"/>
    <w:rsid w:val="6F4F6761"/>
    <w:rsid w:val="6F5139F9"/>
    <w:rsid w:val="6F54142F"/>
    <w:rsid w:val="6F546444"/>
    <w:rsid w:val="6F5B7FDC"/>
    <w:rsid w:val="6F5D2427"/>
    <w:rsid w:val="6F5F28F5"/>
    <w:rsid w:val="6F6141B8"/>
    <w:rsid w:val="6F6155A7"/>
    <w:rsid w:val="6F615F5E"/>
    <w:rsid w:val="6F666D94"/>
    <w:rsid w:val="6F67074A"/>
    <w:rsid w:val="6F6B16ED"/>
    <w:rsid w:val="6F6F7748"/>
    <w:rsid w:val="6F7B3B16"/>
    <w:rsid w:val="6F8155C4"/>
    <w:rsid w:val="6F827E49"/>
    <w:rsid w:val="6F981E00"/>
    <w:rsid w:val="6F9C0470"/>
    <w:rsid w:val="6F9F2CDA"/>
    <w:rsid w:val="6FA605E4"/>
    <w:rsid w:val="6FA72EA0"/>
    <w:rsid w:val="6FAF0AF5"/>
    <w:rsid w:val="6FBA2D9C"/>
    <w:rsid w:val="6FBE5453"/>
    <w:rsid w:val="6FCB170E"/>
    <w:rsid w:val="6FCB25A4"/>
    <w:rsid w:val="6FCD6218"/>
    <w:rsid w:val="6FCF63E4"/>
    <w:rsid w:val="6FD04545"/>
    <w:rsid w:val="6FD32A5D"/>
    <w:rsid w:val="6FD504C9"/>
    <w:rsid w:val="6FD779F1"/>
    <w:rsid w:val="6FDB0F1B"/>
    <w:rsid w:val="6FDC4B9D"/>
    <w:rsid w:val="6FDD27D6"/>
    <w:rsid w:val="6FE467B7"/>
    <w:rsid w:val="6FE825A7"/>
    <w:rsid w:val="6FF61B9F"/>
    <w:rsid w:val="6FF81C1A"/>
    <w:rsid w:val="6FF82FD4"/>
    <w:rsid w:val="6FFB0FF1"/>
    <w:rsid w:val="6FFB40EC"/>
    <w:rsid w:val="70023756"/>
    <w:rsid w:val="700346D4"/>
    <w:rsid w:val="70036BB5"/>
    <w:rsid w:val="70042C6A"/>
    <w:rsid w:val="70097B2E"/>
    <w:rsid w:val="700B0BA2"/>
    <w:rsid w:val="700E45C5"/>
    <w:rsid w:val="70104E00"/>
    <w:rsid w:val="701D6153"/>
    <w:rsid w:val="701D747F"/>
    <w:rsid w:val="701E4260"/>
    <w:rsid w:val="70224F57"/>
    <w:rsid w:val="702459A8"/>
    <w:rsid w:val="702608E2"/>
    <w:rsid w:val="702B0DCB"/>
    <w:rsid w:val="702F0108"/>
    <w:rsid w:val="702F3135"/>
    <w:rsid w:val="70330979"/>
    <w:rsid w:val="70391E13"/>
    <w:rsid w:val="704275CC"/>
    <w:rsid w:val="70444793"/>
    <w:rsid w:val="70551138"/>
    <w:rsid w:val="705D6E76"/>
    <w:rsid w:val="706042A3"/>
    <w:rsid w:val="7060638A"/>
    <w:rsid w:val="70687EB7"/>
    <w:rsid w:val="707056A8"/>
    <w:rsid w:val="70760EFF"/>
    <w:rsid w:val="70786F1D"/>
    <w:rsid w:val="70792E46"/>
    <w:rsid w:val="707F37AA"/>
    <w:rsid w:val="70825A52"/>
    <w:rsid w:val="70855A0E"/>
    <w:rsid w:val="708C12E1"/>
    <w:rsid w:val="7093476C"/>
    <w:rsid w:val="70971C58"/>
    <w:rsid w:val="70984676"/>
    <w:rsid w:val="70994FE0"/>
    <w:rsid w:val="709F6035"/>
    <w:rsid w:val="70A34756"/>
    <w:rsid w:val="70A4038A"/>
    <w:rsid w:val="70A506E1"/>
    <w:rsid w:val="70A85273"/>
    <w:rsid w:val="70AB2B12"/>
    <w:rsid w:val="70AE3E92"/>
    <w:rsid w:val="70AF1CC8"/>
    <w:rsid w:val="70AF2CEA"/>
    <w:rsid w:val="70B066A1"/>
    <w:rsid w:val="70BD75AB"/>
    <w:rsid w:val="70C0191D"/>
    <w:rsid w:val="70CE299B"/>
    <w:rsid w:val="70D12AC9"/>
    <w:rsid w:val="70DB2DEC"/>
    <w:rsid w:val="70E50981"/>
    <w:rsid w:val="70E852C5"/>
    <w:rsid w:val="70EA4FB5"/>
    <w:rsid w:val="70F11D54"/>
    <w:rsid w:val="70F301A3"/>
    <w:rsid w:val="70FA03DA"/>
    <w:rsid w:val="70FB6A02"/>
    <w:rsid w:val="70FD54BB"/>
    <w:rsid w:val="71011BD7"/>
    <w:rsid w:val="71097A9D"/>
    <w:rsid w:val="710A4B04"/>
    <w:rsid w:val="71154581"/>
    <w:rsid w:val="71165C8F"/>
    <w:rsid w:val="711813E4"/>
    <w:rsid w:val="711824AE"/>
    <w:rsid w:val="7121413B"/>
    <w:rsid w:val="712142F5"/>
    <w:rsid w:val="71224989"/>
    <w:rsid w:val="7122754B"/>
    <w:rsid w:val="712700C4"/>
    <w:rsid w:val="712D5C8B"/>
    <w:rsid w:val="713170A0"/>
    <w:rsid w:val="7134455D"/>
    <w:rsid w:val="71353F4A"/>
    <w:rsid w:val="713613FF"/>
    <w:rsid w:val="713E59CC"/>
    <w:rsid w:val="71490EED"/>
    <w:rsid w:val="714A3DFD"/>
    <w:rsid w:val="714B6C07"/>
    <w:rsid w:val="71524555"/>
    <w:rsid w:val="71551EDE"/>
    <w:rsid w:val="7155770D"/>
    <w:rsid w:val="715E0638"/>
    <w:rsid w:val="715F1432"/>
    <w:rsid w:val="7160306C"/>
    <w:rsid w:val="716324EA"/>
    <w:rsid w:val="7166314F"/>
    <w:rsid w:val="71805720"/>
    <w:rsid w:val="71834C32"/>
    <w:rsid w:val="718B37D7"/>
    <w:rsid w:val="718E2047"/>
    <w:rsid w:val="718E4BC4"/>
    <w:rsid w:val="719D6729"/>
    <w:rsid w:val="71A319BF"/>
    <w:rsid w:val="71A452F8"/>
    <w:rsid w:val="71A45CFB"/>
    <w:rsid w:val="71A561FA"/>
    <w:rsid w:val="71AA5631"/>
    <w:rsid w:val="71AD018A"/>
    <w:rsid w:val="71BD1F32"/>
    <w:rsid w:val="71BD6D30"/>
    <w:rsid w:val="71C5263E"/>
    <w:rsid w:val="71C560A6"/>
    <w:rsid w:val="71CA406D"/>
    <w:rsid w:val="71CB0450"/>
    <w:rsid w:val="71CD6362"/>
    <w:rsid w:val="71CE145C"/>
    <w:rsid w:val="71CF5B14"/>
    <w:rsid w:val="71D51B0E"/>
    <w:rsid w:val="71DA4F6A"/>
    <w:rsid w:val="71DC5668"/>
    <w:rsid w:val="71E10600"/>
    <w:rsid w:val="71E574F1"/>
    <w:rsid w:val="71F71D1A"/>
    <w:rsid w:val="71FB31A6"/>
    <w:rsid w:val="71FF15F7"/>
    <w:rsid w:val="72033BCA"/>
    <w:rsid w:val="72063676"/>
    <w:rsid w:val="72081ADB"/>
    <w:rsid w:val="720A1607"/>
    <w:rsid w:val="720C0512"/>
    <w:rsid w:val="720C6329"/>
    <w:rsid w:val="721C11BA"/>
    <w:rsid w:val="721F51CD"/>
    <w:rsid w:val="72207433"/>
    <w:rsid w:val="7222602F"/>
    <w:rsid w:val="722C65BC"/>
    <w:rsid w:val="72352AFB"/>
    <w:rsid w:val="7235400B"/>
    <w:rsid w:val="72383B18"/>
    <w:rsid w:val="723A0C25"/>
    <w:rsid w:val="723A2377"/>
    <w:rsid w:val="723F1DBA"/>
    <w:rsid w:val="724041C8"/>
    <w:rsid w:val="72483DE8"/>
    <w:rsid w:val="7258020B"/>
    <w:rsid w:val="725A5C75"/>
    <w:rsid w:val="725C3BA6"/>
    <w:rsid w:val="725C5A2D"/>
    <w:rsid w:val="72604AAF"/>
    <w:rsid w:val="726431F7"/>
    <w:rsid w:val="72674985"/>
    <w:rsid w:val="726F3072"/>
    <w:rsid w:val="727162C3"/>
    <w:rsid w:val="72761F3C"/>
    <w:rsid w:val="727E15A6"/>
    <w:rsid w:val="72844C11"/>
    <w:rsid w:val="72895A22"/>
    <w:rsid w:val="7292212A"/>
    <w:rsid w:val="72954D3B"/>
    <w:rsid w:val="729D635F"/>
    <w:rsid w:val="72A34975"/>
    <w:rsid w:val="72A43974"/>
    <w:rsid w:val="72AB1275"/>
    <w:rsid w:val="72AC6C76"/>
    <w:rsid w:val="72B63E7B"/>
    <w:rsid w:val="72B76A5B"/>
    <w:rsid w:val="72C12024"/>
    <w:rsid w:val="72C67611"/>
    <w:rsid w:val="72D02567"/>
    <w:rsid w:val="72DF1877"/>
    <w:rsid w:val="72E108B2"/>
    <w:rsid w:val="72E36DC6"/>
    <w:rsid w:val="72F27134"/>
    <w:rsid w:val="72F377FF"/>
    <w:rsid w:val="72F41577"/>
    <w:rsid w:val="72F76F2B"/>
    <w:rsid w:val="72F91613"/>
    <w:rsid w:val="7301303B"/>
    <w:rsid w:val="730307F0"/>
    <w:rsid w:val="730729D4"/>
    <w:rsid w:val="73084EA5"/>
    <w:rsid w:val="730B3599"/>
    <w:rsid w:val="730D7AB6"/>
    <w:rsid w:val="730E5D0C"/>
    <w:rsid w:val="731B38ED"/>
    <w:rsid w:val="731E48A3"/>
    <w:rsid w:val="73284685"/>
    <w:rsid w:val="73290132"/>
    <w:rsid w:val="732922BE"/>
    <w:rsid w:val="732A7B5E"/>
    <w:rsid w:val="732B29BF"/>
    <w:rsid w:val="732D181E"/>
    <w:rsid w:val="732F75D0"/>
    <w:rsid w:val="73307B25"/>
    <w:rsid w:val="73316950"/>
    <w:rsid w:val="73331C22"/>
    <w:rsid w:val="73410F47"/>
    <w:rsid w:val="734114F5"/>
    <w:rsid w:val="73412BB6"/>
    <w:rsid w:val="7347452D"/>
    <w:rsid w:val="73580F9D"/>
    <w:rsid w:val="735E7E25"/>
    <w:rsid w:val="73602E06"/>
    <w:rsid w:val="73605370"/>
    <w:rsid w:val="73776B84"/>
    <w:rsid w:val="737C55AA"/>
    <w:rsid w:val="7380395B"/>
    <w:rsid w:val="7385440A"/>
    <w:rsid w:val="73871E68"/>
    <w:rsid w:val="738C13B8"/>
    <w:rsid w:val="738F1EF3"/>
    <w:rsid w:val="739F6DA9"/>
    <w:rsid w:val="73A474E9"/>
    <w:rsid w:val="73A95DBB"/>
    <w:rsid w:val="73B23B3B"/>
    <w:rsid w:val="73B70C74"/>
    <w:rsid w:val="73BB0134"/>
    <w:rsid w:val="73C76759"/>
    <w:rsid w:val="73C832BD"/>
    <w:rsid w:val="73CD5684"/>
    <w:rsid w:val="73CE1C8F"/>
    <w:rsid w:val="73D47806"/>
    <w:rsid w:val="73DD0578"/>
    <w:rsid w:val="73EB0ABB"/>
    <w:rsid w:val="73F115DC"/>
    <w:rsid w:val="73FB332F"/>
    <w:rsid w:val="74030560"/>
    <w:rsid w:val="74040366"/>
    <w:rsid w:val="74093544"/>
    <w:rsid w:val="740E6876"/>
    <w:rsid w:val="74170E24"/>
    <w:rsid w:val="74260BE5"/>
    <w:rsid w:val="742F73BF"/>
    <w:rsid w:val="743152B7"/>
    <w:rsid w:val="743922CA"/>
    <w:rsid w:val="743A07E8"/>
    <w:rsid w:val="743C79F7"/>
    <w:rsid w:val="74456D0E"/>
    <w:rsid w:val="74464B92"/>
    <w:rsid w:val="74502BA3"/>
    <w:rsid w:val="7454392E"/>
    <w:rsid w:val="745D21E7"/>
    <w:rsid w:val="746054FE"/>
    <w:rsid w:val="746418DE"/>
    <w:rsid w:val="74667A69"/>
    <w:rsid w:val="746F1A8C"/>
    <w:rsid w:val="74726784"/>
    <w:rsid w:val="747A7F04"/>
    <w:rsid w:val="7482230A"/>
    <w:rsid w:val="74891F2C"/>
    <w:rsid w:val="748A7C5C"/>
    <w:rsid w:val="748B7924"/>
    <w:rsid w:val="748F48EF"/>
    <w:rsid w:val="749144A6"/>
    <w:rsid w:val="74985B15"/>
    <w:rsid w:val="74A4348F"/>
    <w:rsid w:val="74AB1DEF"/>
    <w:rsid w:val="74AB2F48"/>
    <w:rsid w:val="74B00C7A"/>
    <w:rsid w:val="74B16FBD"/>
    <w:rsid w:val="74B71C02"/>
    <w:rsid w:val="74B916B5"/>
    <w:rsid w:val="74BF3E8D"/>
    <w:rsid w:val="74C01DA4"/>
    <w:rsid w:val="74C576E8"/>
    <w:rsid w:val="74C71D95"/>
    <w:rsid w:val="74CA081D"/>
    <w:rsid w:val="74CA46E7"/>
    <w:rsid w:val="74F6794E"/>
    <w:rsid w:val="74FE07E9"/>
    <w:rsid w:val="74FE7A9B"/>
    <w:rsid w:val="75033A1A"/>
    <w:rsid w:val="75070225"/>
    <w:rsid w:val="75134C5F"/>
    <w:rsid w:val="75155079"/>
    <w:rsid w:val="751F7CCE"/>
    <w:rsid w:val="75246385"/>
    <w:rsid w:val="752543BB"/>
    <w:rsid w:val="752B254A"/>
    <w:rsid w:val="752C3F97"/>
    <w:rsid w:val="7536158E"/>
    <w:rsid w:val="75394FB4"/>
    <w:rsid w:val="753E54A6"/>
    <w:rsid w:val="75431857"/>
    <w:rsid w:val="75441FAA"/>
    <w:rsid w:val="75492D3F"/>
    <w:rsid w:val="75496994"/>
    <w:rsid w:val="754A0B2A"/>
    <w:rsid w:val="754B4BE9"/>
    <w:rsid w:val="75543212"/>
    <w:rsid w:val="7555337E"/>
    <w:rsid w:val="755565E9"/>
    <w:rsid w:val="75622547"/>
    <w:rsid w:val="756B0910"/>
    <w:rsid w:val="756E6FD0"/>
    <w:rsid w:val="75712F6C"/>
    <w:rsid w:val="757D18CB"/>
    <w:rsid w:val="757D6CBB"/>
    <w:rsid w:val="75835047"/>
    <w:rsid w:val="75843FA9"/>
    <w:rsid w:val="759544F3"/>
    <w:rsid w:val="759643E4"/>
    <w:rsid w:val="75A307BB"/>
    <w:rsid w:val="75A45EE0"/>
    <w:rsid w:val="75B16B00"/>
    <w:rsid w:val="75B41D19"/>
    <w:rsid w:val="75B528B2"/>
    <w:rsid w:val="75C8533D"/>
    <w:rsid w:val="75CF2FEB"/>
    <w:rsid w:val="75D2482D"/>
    <w:rsid w:val="75D35AC0"/>
    <w:rsid w:val="75D56A22"/>
    <w:rsid w:val="75D72B73"/>
    <w:rsid w:val="75DB2E94"/>
    <w:rsid w:val="75DF4876"/>
    <w:rsid w:val="75E9694B"/>
    <w:rsid w:val="75E97A9A"/>
    <w:rsid w:val="75F064A9"/>
    <w:rsid w:val="75F2239E"/>
    <w:rsid w:val="75F506DA"/>
    <w:rsid w:val="75FC43D5"/>
    <w:rsid w:val="76071C66"/>
    <w:rsid w:val="760730C8"/>
    <w:rsid w:val="760A5F72"/>
    <w:rsid w:val="76132A95"/>
    <w:rsid w:val="76171309"/>
    <w:rsid w:val="761E06C2"/>
    <w:rsid w:val="76224381"/>
    <w:rsid w:val="76254440"/>
    <w:rsid w:val="762875D5"/>
    <w:rsid w:val="762B6ABB"/>
    <w:rsid w:val="762E5AAD"/>
    <w:rsid w:val="76300F55"/>
    <w:rsid w:val="76324DEF"/>
    <w:rsid w:val="763562DA"/>
    <w:rsid w:val="76376E41"/>
    <w:rsid w:val="7639297C"/>
    <w:rsid w:val="763C78D1"/>
    <w:rsid w:val="7648616B"/>
    <w:rsid w:val="764C2E71"/>
    <w:rsid w:val="76537915"/>
    <w:rsid w:val="76564499"/>
    <w:rsid w:val="76577B8B"/>
    <w:rsid w:val="765934F5"/>
    <w:rsid w:val="765959F6"/>
    <w:rsid w:val="76677285"/>
    <w:rsid w:val="766B11C6"/>
    <w:rsid w:val="766D627F"/>
    <w:rsid w:val="767504D9"/>
    <w:rsid w:val="76775905"/>
    <w:rsid w:val="76864771"/>
    <w:rsid w:val="76864A17"/>
    <w:rsid w:val="7686641F"/>
    <w:rsid w:val="76872C6D"/>
    <w:rsid w:val="768C7784"/>
    <w:rsid w:val="768F1A51"/>
    <w:rsid w:val="769F1F2A"/>
    <w:rsid w:val="76A27663"/>
    <w:rsid w:val="76A35273"/>
    <w:rsid w:val="76A5438A"/>
    <w:rsid w:val="76A636D6"/>
    <w:rsid w:val="76A87D02"/>
    <w:rsid w:val="76AC4984"/>
    <w:rsid w:val="76AE297F"/>
    <w:rsid w:val="76AE6517"/>
    <w:rsid w:val="76B1570B"/>
    <w:rsid w:val="76B26B05"/>
    <w:rsid w:val="76B471F1"/>
    <w:rsid w:val="76B5423F"/>
    <w:rsid w:val="76B75339"/>
    <w:rsid w:val="76BA1132"/>
    <w:rsid w:val="76C25567"/>
    <w:rsid w:val="76CF6FD7"/>
    <w:rsid w:val="76D03D97"/>
    <w:rsid w:val="76D427A6"/>
    <w:rsid w:val="76E05930"/>
    <w:rsid w:val="76E313E5"/>
    <w:rsid w:val="76E72ECE"/>
    <w:rsid w:val="76E73313"/>
    <w:rsid w:val="76EE042D"/>
    <w:rsid w:val="76EE7EFF"/>
    <w:rsid w:val="76F46587"/>
    <w:rsid w:val="76F8521A"/>
    <w:rsid w:val="76F90AD7"/>
    <w:rsid w:val="76F94E7E"/>
    <w:rsid w:val="76FA49D1"/>
    <w:rsid w:val="76FC2E26"/>
    <w:rsid w:val="77017F9E"/>
    <w:rsid w:val="77080540"/>
    <w:rsid w:val="770B42D4"/>
    <w:rsid w:val="77164AE2"/>
    <w:rsid w:val="77191F42"/>
    <w:rsid w:val="7719509D"/>
    <w:rsid w:val="772002DF"/>
    <w:rsid w:val="77213510"/>
    <w:rsid w:val="7725218D"/>
    <w:rsid w:val="772612AF"/>
    <w:rsid w:val="77284D77"/>
    <w:rsid w:val="77296FB5"/>
    <w:rsid w:val="772A51A4"/>
    <w:rsid w:val="772A6C32"/>
    <w:rsid w:val="77325D97"/>
    <w:rsid w:val="77333879"/>
    <w:rsid w:val="7735150B"/>
    <w:rsid w:val="77367730"/>
    <w:rsid w:val="7737508C"/>
    <w:rsid w:val="773D6570"/>
    <w:rsid w:val="774229E1"/>
    <w:rsid w:val="77455687"/>
    <w:rsid w:val="77456D82"/>
    <w:rsid w:val="774D6E7A"/>
    <w:rsid w:val="77534854"/>
    <w:rsid w:val="77574E65"/>
    <w:rsid w:val="77741ADC"/>
    <w:rsid w:val="7774393A"/>
    <w:rsid w:val="777C7E5B"/>
    <w:rsid w:val="777F1A53"/>
    <w:rsid w:val="778411C3"/>
    <w:rsid w:val="778E0580"/>
    <w:rsid w:val="778E3145"/>
    <w:rsid w:val="779836BD"/>
    <w:rsid w:val="779C2E11"/>
    <w:rsid w:val="779E51F4"/>
    <w:rsid w:val="77A058BA"/>
    <w:rsid w:val="77A05E6C"/>
    <w:rsid w:val="77A96A51"/>
    <w:rsid w:val="77AD59DB"/>
    <w:rsid w:val="77AE0728"/>
    <w:rsid w:val="77B400F2"/>
    <w:rsid w:val="77B42658"/>
    <w:rsid w:val="77B77AB4"/>
    <w:rsid w:val="77B964FD"/>
    <w:rsid w:val="77BC09AF"/>
    <w:rsid w:val="77BC164C"/>
    <w:rsid w:val="77BE28BC"/>
    <w:rsid w:val="77C11911"/>
    <w:rsid w:val="77C6585D"/>
    <w:rsid w:val="77C94FB5"/>
    <w:rsid w:val="77CA1C66"/>
    <w:rsid w:val="77CF6960"/>
    <w:rsid w:val="77D3766C"/>
    <w:rsid w:val="77D47035"/>
    <w:rsid w:val="77D5113B"/>
    <w:rsid w:val="77D54020"/>
    <w:rsid w:val="77D71726"/>
    <w:rsid w:val="77DA5B25"/>
    <w:rsid w:val="77DC2F59"/>
    <w:rsid w:val="77E81FA4"/>
    <w:rsid w:val="77FA382D"/>
    <w:rsid w:val="77FE4867"/>
    <w:rsid w:val="78032A65"/>
    <w:rsid w:val="7803783B"/>
    <w:rsid w:val="780519FC"/>
    <w:rsid w:val="780C4FEB"/>
    <w:rsid w:val="780D35EB"/>
    <w:rsid w:val="781106C5"/>
    <w:rsid w:val="78160CAA"/>
    <w:rsid w:val="782751A2"/>
    <w:rsid w:val="7829751B"/>
    <w:rsid w:val="78317FD8"/>
    <w:rsid w:val="78344F9D"/>
    <w:rsid w:val="78484CF6"/>
    <w:rsid w:val="784B12EF"/>
    <w:rsid w:val="784B49E9"/>
    <w:rsid w:val="7851779D"/>
    <w:rsid w:val="785C6A4E"/>
    <w:rsid w:val="785F6AAB"/>
    <w:rsid w:val="786023E3"/>
    <w:rsid w:val="786845BB"/>
    <w:rsid w:val="7869627C"/>
    <w:rsid w:val="78696B56"/>
    <w:rsid w:val="786B3BB9"/>
    <w:rsid w:val="78731884"/>
    <w:rsid w:val="7878513F"/>
    <w:rsid w:val="787E6DD3"/>
    <w:rsid w:val="78834D0A"/>
    <w:rsid w:val="78862309"/>
    <w:rsid w:val="78865322"/>
    <w:rsid w:val="788949EC"/>
    <w:rsid w:val="789206CF"/>
    <w:rsid w:val="78921351"/>
    <w:rsid w:val="78932D33"/>
    <w:rsid w:val="789944A9"/>
    <w:rsid w:val="789B5BCC"/>
    <w:rsid w:val="789D32E3"/>
    <w:rsid w:val="78A77A95"/>
    <w:rsid w:val="78AF1095"/>
    <w:rsid w:val="78B9431E"/>
    <w:rsid w:val="78BD5DF1"/>
    <w:rsid w:val="78BF64FE"/>
    <w:rsid w:val="78C8780D"/>
    <w:rsid w:val="78CD4035"/>
    <w:rsid w:val="78D47583"/>
    <w:rsid w:val="78D870A3"/>
    <w:rsid w:val="78DA3C56"/>
    <w:rsid w:val="78DE39C2"/>
    <w:rsid w:val="78DE67A5"/>
    <w:rsid w:val="78E066A4"/>
    <w:rsid w:val="78E16E2D"/>
    <w:rsid w:val="78F32CBE"/>
    <w:rsid w:val="790A2AD8"/>
    <w:rsid w:val="790D0E80"/>
    <w:rsid w:val="79136097"/>
    <w:rsid w:val="79143985"/>
    <w:rsid w:val="79180818"/>
    <w:rsid w:val="791B43BB"/>
    <w:rsid w:val="791B46C0"/>
    <w:rsid w:val="791B54F4"/>
    <w:rsid w:val="7920267F"/>
    <w:rsid w:val="792569BE"/>
    <w:rsid w:val="79330FC7"/>
    <w:rsid w:val="793D5E2E"/>
    <w:rsid w:val="79436866"/>
    <w:rsid w:val="794377B5"/>
    <w:rsid w:val="7948623A"/>
    <w:rsid w:val="794C1DE1"/>
    <w:rsid w:val="794D202A"/>
    <w:rsid w:val="795611DD"/>
    <w:rsid w:val="79570B04"/>
    <w:rsid w:val="79571433"/>
    <w:rsid w:val="79572BFF"/>
    <w:rsid w:val="7963519A"/>
    <w:rsid w:val="79642CC6"/>
    <w:rsid w:val="7965186B"/>
    <w:rsid w:val="796632FE"/>
    <w:rsid w:val="796644DA"/>
    <w:rsid w:val="79697570"/>
    <w:rsid w:val="79706502"/>
    <w:rsid w:val="79740185"/>
    <w:rsid w:val="79796D4F"/>
    <w:rsid w:val="79841C43"/>
    <w:rsid w:val="799559EE"/>
    <w:rsid w:val="799763E9"/>
    <w:rsid w:val="79B1452F"/>
    <w:rsid w:val="79C04450"/>
    <w:rsid w:val="79CA6881"/>
    <w:rsid w:val="79CC76F6"/>
    <w:rsid w:val="79CD16E6"/>
    <w:rsid w:val="79D833C4"/>
    <w:rsid w:val="79D92170"/>
    <w:rsid w:val="79DA2390"/>
    <w:rsid w:val="79DB3165"/>
    <w:rsid w:val="79DE7531"/>
    <w:rsid w:val="79DF6830"/>
    <w:rsid w:val="79E3376B"/>
    <w:rsid w:val="79F13FCA"/>
    <w:rsid w:val="79F75952"/>
    <w:rsid w:val="79F83F59"/>
    <w:rsid w:val="79FE669E"/>
    <w:rsid w:val="7A041F6D"/>
    <w:rsid w:val="7A095F46"/>
    <w:rsid w:val="7A13793E"/>
    <w:rsid w:val="7A193F21"/>
    <w:rsid w:val="7A1976F2"/>
    <w:rsid w:val="7A1B39AE"/>
    <w:rsid w:val="7A1F0E92"/>
    <w:rsid w:val="7A2152B3"/>
    <w:rsid w:val="7A2635DE"/>
    <w:rsid w:val="7A280613"/>
    <w:rsid w:val="7A332FCB"/>
    <w:rsid w:val="7A3A0A36"/>
    <w:rsid w:val="7A440B42"/>
    <w:rsid w:val="7A484CDC"/>
    <w:rsid w:val="7A531516"/>
    <w:rsid w:val="7A5971FC"/>
    <w:rsid w:val="7A6923F0"/>
    <w:rsid w:val="7A6E299B"/>
    <w:rsid w:val="7A6E37F7"/>
    <w:rsid w:val="7A7024A4"/>
    <w:rsid w:val="7A7100C8"/>
    <w:rsid w:val="7A792F84"/>
    <w:rsid w:val="7A793176"/>
    <w:rsid w:val="7A8A4EB5"/>
    <w:rsid w:val="7A8D6216"/>
    <w:rsid w:val="7AA1104B"/>
    <w:rsid w:val="7AA42443"/>
    <w:rsid w:val="7AB30ACD"/>
    <w:rsid w:val="7AB34D64"/>
    <w:rsid w:val="7AB42B7F"/>
    <w:rsid w:val="7AB444E2"/>
    <w:rsid w:val="7ABD4637"/>
    <w:rsid w:val="7AC43FA0"/>
    <w:rsid w:val="7AC50AFA"/>
    <w:rsid w:val="7AC94D19"/>
    <w:rsid w:val="7ACB7C95"/>
    <w:rsid w:val="7AD2377D"/>
    <w:rsid w:val="7AD6463D"/>
    <w:rsid w:val="7AD75189"/>
    <w:rsid w:val="7AD8428A"/>
    <w:rsid w:val="7ADC177F"/>
    <w:rsid w:val="7ADE4610"/>
    <w:rsid w:val="7AE977BC"/>
    <w:rsid w:val="7AF30787"/>
    <w:rsid w:val="7AF44C5D"/>
    <w:rsid w:val="7AF77804"/>
    <w:rsid w:val="7B0C2BD5"/>
    <w:rsid w:val="7B1378FB"/>
    <w:rsid w:val="7B146EEE"/>
    <w:rsid w:val="7B150CF8"/>
    <w:rsid w:val="7B1C72A6"/>
    <w:rsid w:val="7B2405B2"/>
    <w:rsid w:val="7B2412DC"/>
    <w:rsid w:val="7B261848"/>
    <w:rsid w:val="7B27542E"/>
    <w:rsid w:val="7B281133"/>
    <w:rsid w:val="7B286FAA"/>
    <w:rsid w:val="7B317B25"/>
    <w:rsid w:val="7B3C0B18"/>
    <w:rsid w:val="7B4030FC"/>
    <w:rsid w:val="7B4056A3"/>
    <w:rsid w:val="7B464140"/>
    <w:rsid w:val="7B59266F"/>
    <w:rsid w:val="7B5A2055"/>
    <w:rsid w:val="7B5F5E48"/>
    <w:rsid w:val="7B684E8B"/>
    <w:rsid w:val="7B697887"/>
    <w:rsid w:val="7B6E113C"/>
    <w:rsid w:val="7B701BF3"/>
    <w:rsid w:val="7B7147E1"/>
    <w:rsid w:val="7B737352"/>
    <w:rsid w:val="7B794623"/>
    <w:rsid w:val="7B7A1E99"/>
    <w:rsid w:val="7B7F3652"/>
    <w:rsid w:val="7B811A80"/>
    <w:rsid w:val="7B900202"/>
    <w:rsid w:val="7B9441EC"/>
    <w:rsid w:val="7B9660E7"/>
    <w:rsid w:val="7B982DE1"/>
    <w:rsid w:val="7B9F140A"/>
    <w:rsid w:val="7BA141C1"/>
    <w:rsid w:val="7BA344D6"/>
    <w:rsid w:val="7BA6353D"/>
    <w:rsid w:val="7BAC396E"/>
    <w:rsid w:val="7BB26DB3"/>
    <w:rsid w:val="7BB9068F"/>
    <w:rsid w:val="7BBA5F8F"/>
    <w:rsid w:val="7BC14493"/>
    <w:rsid w:val="7BC4695B"/>
    <w:rsid w:val="7BC9307D"/>
    <w:rsid w:val="7BCA717B"/>
    <w:rsid w:val="7BD0212C"/>
    <w:rsid w:val="7BD02224"/>
    <w:rsid w:val="7BD05102"/>
    <w:rsid w:val="7BD34688"/>
    <w:rsid w:val="7BD41BB9"/>
    <w:rsid w:val="7BD50509"/>
    <w:rsid w:val="7BD60FE4"/>
    <w:rsid w:val="7BD67145"/>
    <w:rsid w:val="7BE25C93"/>
    <w:rsid w:val="7BE6442E"/>
    <w:rsid w:val="7BE81F54"/>
    <w:rsid w:val="7BF40E20"/>
    <w:rsid w:val="7BF94100"/>
    <w:rsid w:val="7BFB3FCE"/>
    <w:rsid w:val="7BFF7D35"/>
    <w:rsid w:val="7C006E69"/>
    <w:rsid w:val="7C083C55"/>
    <w:rsid w:val="7C085945"/>
    <w:rsid w:val="7C0B6E2D"/>
    <w:rsid w:val="7C0C0081"/>
    <w:rsid w:val="7C1525A2"/>
    <w:rsid w:val="7C1C3A43"/>
    <w:rsid w:val="7C1D6069"/>
    <w:rsid w:val="7C2626B3"/>
    <w:rsid w:val="7C3001C0"/>
    <w:rsid w:val="7C306FC3"/>
    <w:rsid w:val="7C326073"/>
    <w:rsid w:val="7C345244"/>
    <w:rsid w:val="7C364435"/>
    <w:rsid w:val="7C391D8B"/>
    <w:rsid w:val="7C3D173F"/>
    <w:rsid w:val="7C4366E0"/>
    <w:rsid w:val="7C4C347B"/>
    <w:rsid w:val="7C4C3EE3"/>
    <w:rsid w:val="7C4F5E21"/>
    <w:rsid w:val="7C520C55"/>
    <w:rsid w:val="7C5250BF"/>
    <w:rsid w:val="7C5272CA"/>
    <w:rsid w:val="7C5273F1"/>
    <w:rsid w:val="7C5D1350"/>
    <w:rsid w:val="7C6A4DF8"/>
    <w:rsid w:val="7C6A6387"/>
    <w:rsid w:val="7C6B2E24"/>
    <w:rsid w:val="7C6C5283"/>
    <w:rsid w:val="7C6F7D12"/>
    <w:rsid w:val="7C73264D"/>
    <w:rsid w:val="7C775ECB"/>
    <w:rsid w:val="7C781BA9"/>
    <w:rsid w:val="7C834A34"/>
    <w:rsid w:val="7C860CB6"/>
    <w:rsid w:val="7C8675C8"/>
    <w:rsid w:val="7C8C1131"/>
    <w:rsid w:val="7C8D3B1E"/>
    <w:rsid w:val="7C8E4882"/>
    <w:rsid w:val="7C993A30"/>
    <w:rsid w:val="7C9A1A78"/>
    <w:rsid w:val="7CA3347C"/>
    <w:rsid w:val="7CA45313"/>
    <w:rsid w:val="7CA84991"/>
    <w:rsid w:val="7CA97D7D"/>
    <w:rsid w:val="7CAA6848"/>
    <w:rsid w:val="7CAD0A42"/>
    <w:rsid w:val="7CBA42F0"/>
    <w:rsid w:val="7CBE320E"/>
    <w:rsid w:val="7CC3051D"/>
    <w:rsid w:val="7CC60055"/>
    <w:rsid w:val="7CC91EF3"/>
    <w:rsid w:val="7CCA4091"/>
    <w:rsid w:val="7CCC3C36"/>
    <w:rsid w:val="7CD0139E"/>
    <w:rsid w:val="7CD5387C"/>
    <w:rsid w:val="7CDE6EFD"/>
    <w:rsid w:val="7CE05A78"/>
    <w:rsid w:val="7CE166BE"/>
    <w:rsid w:val="7CE52578"/>
    <w:rsid w:val="7CE577D9"/>
    <w:rsid w:val="7CE7048B"/>
    <w:rsid w:val="7CF277A6"/>
    <w:rsid w:val="7CF35B20"/>
    <w:rsid w:val="7CFA0FEE"/>
    <w:rsid w:val="7CFA4897"/>
    <w:rsid w:val="7CFD4281"/>
    <w:rsid w:val="7D0503D3"/>
    <w:rsid w:val="7D055ECB"/>
    <w:rsid w:val="7D0564DB"/>
    <w:rsid w:val="7D084A67"/>
    <w:rsid w:val="7D0D6C00"/>
    <w:rsid w:val="7D1E1A11"/>
    <w:rsid w:val="7D207B9C"/>
    <w:rsid w:val="7D2148F6"/>
    <w:rsid w:val="7D216877"/>
    <w:rsid w:val="7D2916FA"/>
    <w:rsid w:val="7D2F550A"/>
    <w:rsid w:val="7D307F1F"/>
    <w:rsid w:val="7D4573AE"/>
    <w:rsid w:val="7D4744D0"/>
    <w:rsid w:val="7D4B6ED5"/>
    <w:rsid w:val="7D512069"/>
    <w:rsid w:val="7D5274DA"/>
    <w:rsid w:val="7D533FD7"/>
    <w:rsid w:val="7D545068"/>
    <w:rsid w:val="7D5859F6"/>
    <w:rsid w:val="7D5927BA"/>
    <w:rsid w:val="7D5940B2"/>
    <w:rsid w:val="7D5C61BA"/>
    <w:rsid w:val="7D5C7534"/>
    <w:rsid w:val="7D5E1993"/>
    <w:rsid w:val="7D5E7BDF"/>
    <w:rsid w:val="7D5F673C"/>
    <w:rsid w:val="7D612983"/>
    <w:rsid w:val="7D685B8C"/>
    <w:rsid w:val="7D6C04A0"/>
    <w:rsid w:val="7D70231F"/>
    <w:rsid w:val="7D741F16"/>
    <w:rsid w:val="7D747288"/>
    <w:rsid w:val="7D797A50"/>
    <w:rsid w:val="7D7B0DB7"/>
    <w:rsid w:val="7D7D7861"/>
    <w:rsid w:val="7D87610B"/>
    <w:rsid w:val="7D922C5A"/>
    <w:rsid w:val="7D9517AB"/>
    <w:rsid w:val="7D99081B"/>
    <w:rsid w:val="7D9B0B21"/>
    <w:rsid w:val="7D9C3EF1"/>
    <w:rsid w:val="7D9D489A"/>
    <w:rsid w:val="7DA04785"/>
    <w:rsid w:val="7DA500A7"/>
    <w:rsid w:val="7DA9635F"/>
    <w:rsid w:val="7DC04B5F"/>
    <w:rsid w:val="7DC07183"/>
    <w:rsid w:val="7DC319E5"/>
    <w:rsid w:val="7DCD3F20"/>
    <w:rsid w:val="7DCE3F7B"/>
    <w:rsid w:val="7DDA72F5"/>
    <w:rsid w:val="7DDE7674"/>
    <w:rsid w:val="7DE804E3"/>
    <w:rsid w:val="7DF17648"/>
    <w:rsid w:val="7DF42DAC"/>
    <w:rsid w:val="7DF83743"/>
    <w:rsid w:val="7DF8712E"/>
    <w:rsid w:val="7DFD7D33"/>
    <w:rsid w:val="7E005074"/>
    <w:rsid w:val="7E03228C"/>
    <w:rsid w:val="7E036F65"/>
    <w:rsid w:val="7E050BD4"/>
    <w:rsid w:val="7E06711B"/>
    <w:rsid w:val="7E07350D"/>
    <w:rsid w:val="7E111FE6"/>
    <w:rsid w:val="7E1541F7"/>
    <w:rsid w:val="7E180770"/>
    <w:rsid w:val="7E1820F8"/>
    <w:rsid w:val="7E1A2D7E"/>
    <w:rsid w:val="7E1F0989"/>
    <w:rsid w:val="7E2125DD"/>
    <w:rsid w:val="7E240D04"/>
    <w:rsid w:val="7E392F5A"/>
    <w:rsid w:val="7E3D48A5"/>
    <w:rsid w:val="7E3E2B0E"/>
    <w:rsid w:val="7E3E400A"/>
    <w:rsid w:val="7E45586F"/>
    <w:rsid w:val="7E457266"/>
    <w:rsid w:val="7E475FAD"/>
    <w:rsid w:val="7E4935A0"/>
    <w:rsid w:val="7E4D4569"/>
    <w:rsid w:val="7E554E26"/>
    <w:rsid w:val="7E5D518C"/>
    <w:rsid w:val="7E630E3A"/>
    <w:rsid w:val="7E6B1500"/>
    <w:rsid w:val="7E7134C3"/>
    <w:rsid w:val="7E735FB0"/>
    <w:rsid w:val="7E783A67"/>
    <w:rsid w:val="7E7D5D51"/>
    <w:rsid w:val="7E7E0499"/>
    <w:rsid w:val="7E7F64FA"/>
    <w:rsid w:val="7E896555"/>
    <w:rsid w:val="7E8A680A"/>
    <w:rsid w:val="7E8B3E88"/>
    <w:rsid w:val="7E8F56CC"/>
    <w:rsid w:val="7E924FFA"/>
    <w:rsid w:val="7E944E19"/>
    <w:rsid w:val="7EA542CA"/>
    <w:rsid w:val="7EA57D3E"/>
    <w:rsid w:val="7EAD08E0"/>
    <w:rsid w:val="7EAD3CD2"/>
    <w:rsid w:val="7EB2745B"/>
    <w:rsid w:val="7EB65352"/>
    <w:rsid w:val="7EBA6CC6"/>
    <w:rsid w:val="7EBB70D2"/>
    <w:rsid w:val="7EC33075"/>
    <w:rsid w:val="7ECA306E"/>
    <w:rsid w:val="7ECC280E"/>
    <w:rsid w:val="7ECC5B01"/>
    <w:rsid w:val="7ED06BEF"/>
    <w:rsid w:val="7ED33362"/>
    <w:rsid w:val="7ED57635"/>
    <w:rsid w:val="7EDD0ED3"/>
    <w:rsid w:val="7EE25ABF"/>
    <w:rsid w:val="7EE4501D"/>
    <w:rsid w:val="7EE60045"/>
    <w:rsid w:val="7EE8399A"/>
    <w:rsid w:val="7EE94EF4"/>
    <w:rsid w:val="7EEA5A2C"/>
    <w:rsid w:val="7EEF6E1D"/>
    <w:rsid w:val="7EF50077"/>
    <w:rsid w:val="7EF64DA3"/>
    <w:rsid w:val="7EF9179B"/>
    <w:rsid w:val="7EF97286"/>
    <w:rsid w:val="7EFA2C7D"/>
    <w:rsid w:val="7EFB79C7"/>
    <w:rsid w:val="7EFE5E07"/>
    <w:rsid w:val="7F0C1147"/>
    <w:rsid w:val="7F14359B"/>
    <w:rsid w:val="7F150C33"/>
    <w:rsid w:val="7F15329D"/>
    <w:rsid w:val="7F196FB3"/>
    <w:rsid w:val="7F1A5DDD"/>
    <w:rsid w:val="7F1B2858"/>
    <w:rsid w:val="7F236C7A"/>
    <w:rsid w:val="7F2451A9"/>
    <w:rsid w:val="7F276E2C"/>
    <w:rsid w:val="7F282A38"/>
    <w:rsid w:val="7F295466"/>
    <w:rsid w:val="7F2D59DF"/>
    <w:rsid w:val="7F313A0F"/>
    <w:rsid w:val="7F33013E"/>
    <w:rsid w:val="7F3806D9"/>
    <w:rsid w:val="7F43076F"/>
    <w:rsid w:val="7F451033"/>
    <w:rsid w:val="7F494EC8"/>
    <w:rsid w:val="7F4C2F52"/>
    <w:rsid w:val="7F4E2C0E"/>
    <w:rsid w:val="7F4F5E4E"/>
    <w:rsid w:val="7F523EE6"/>
    <w:rsid w:val="7F527DA8"/>
    <w:rsid w:val="7F5F04F4"/>
    <w:rsid w:val="7F6301FA"/>
    <w:rsid w:val="7F6849E0"/>
    <w:rsid w:val="7F690557"/>
    <w:rsid w:val="7F6907C1"/>
    <w:rsid w:val="7F691915"/>
    <w:rsid w:val="7F6A2B6F"/>
    <w:rsid w:val="7F6F40E8"/>
    <w:rsid w:val="7F705C1E"/>
    <w:rsid w:val="7F7275AB"/>
    <w:rsid w:val="7F731943"/>
    <w:rsid w:val="7F7A6981"/>
    <w:rsid w:val="7F8005B2"/>
    <w:rsid w:val="7F874F13"/>
    <w:rsid w:val="7F9045A1"/>
    <w:rsid w:val="7F91675B"/>
    <w:rsid w:val="7F976147"/>
    <w:rsid w:val="7FAC5754"/>
    <w:rsid w:val="7FAD2D27"/>
    <w:rsid w:val="7FB76642"/>
    <w:rsid w:val="7FBD119F"/>
    <w:rsid w:val="7FC21F76"/>
    <w:rsid w:val="7FC55655"/>
    <w:rsid w:val="7FC91C63"/>
    <w:rsid w:val="7FD91E58"/>
    <w:rsid w:val="7FDF7469"/>
    <w:rsid w:val="7FE064AE"/>
    <w:rsid w:val="7FE959CB"/>
    <w:rsid w:val="7FEC2BF4"/>
    <w:rsid w:val="7FF52B3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uiPriority="99" w:name="Body Text First Indent" w:locked="1"/>
    <w:lsdException w:uiPriority="99"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qFormat="1" w:uiPriority="99" w:name="HTML Keyboard" w:locked="1"/>
    <w:lsdException w:qFormat="1" w:uiPriority="99" w:semiHidden="0" w:name="HTML Preformatted" w:locked="1"/>
    <w:lsdException w:qFormat="1"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8"/>
    <w:qFormat/>
    <w:uiPriority w:val="99"/>
    <w:pPr>
      <w:spacing w:line="360" w:lineRule="auto"/>
      <w:jc w:val="center"/>
      <w:outlineLvl w:val="0"/>
    </w:pPr>
    <w:rPr>
      <w:b/>
      <w:bCs/>
      <w:kern w:val="44"/>
      <w:sz w:val="44"/>
      <w:szCs w:val="44"/>
    </w:rPr>
  </w:style>
  <w:style w:type="paragraph" w:styleId="4">
    <w:name w:val="heading 2"/>
    <w:basedOn w:val="1"/>
    <w:next w:val="5"/>
    <w:link w:val="49"/>
    <w:qFormat/>
    <w:uiPriority w:val="99"/>
    <w:pPr>
      <w:keepNext/>
      <w:keepLines/>
      <w:spacing w:before="260" w:after="260" w:line="360" w:lineRule="auto"/>
      <w:jc w:val="center"/>
      <w:outlineLvl w:val="1"/>
    </w:pPr>
    <w:rPr>
      <w:rFonts w:ascii="Cambria" w:hAnsi="Cambria"/>
      <w:b/>
      <w:bCs/>
      <w:kern w:val="0"/>
      <w:sz w:val="32"/>
      <w:szCs w:val="32"/>
    </w:rPr>
  </w:style>
  <w:style w:type="paragraph" w:styleId="6">
    <w:name w:val="heading 3"/>
    <w:basedOn w:val="1"/>
    <w:next w:val="1"/>
    <w:link w:val="50"/>
    <w:qFormat/>
    <w:uiPriority w:val="99"/>
    <w:pPr>
      <w:spacing w:line="360" w:lineRule="auto"/>
      <w:ind w:firstLine="482" w:firstLineChars="200"/>
      <w:outlineLvl w:val="2"/>
    </w:pPr>
    <w:rPr>
      <w:b/>
      <w:bCs/>
      <w:kern w:val="0"/>
      <w:sz w:val="32"/>
      <w:szCs w:val="32"/>
    </w:rPr>
  </w:style>
  <w:style w:type="paragraph" w:styleId="7">
    <w:name w:val="heading 4"/>
    <w:basedOn w:val="1"/>
    <w:next w:val="1"/>
    <w:link w:val="51"/>
    <w:qFormat/>
    <w:uiPriority w:val="99"/>
    <w:pPr>
      <w:keepNext/>
      <w:keepLines/>
      <w:spacing w:before="280" w:after="290" w:line="376" w:lineRule="auto"/>
      <w:outlineLvl w:val="3"/>
    </w:pPr>
    <w:rPr>
      <w:rFonts w:ascii="Cambria" w:hAnsi="Cambria"/>
      <w:b/>
      <w:bCs/>
      <w:kern w:val="0"/>
      <w:sz w:val="28"/>
      <w:szCs w:val="28"/>
    </w:rPr>
  </w:style>
  <w:style w:type="paragraph" w:styleId="8">
    <w:name w:val="heading 5"/>
    <w:basedOn w:val="1"/>
    <w:next w:val="1"/>
    <w:link w:val="52"/>
    <w:qFormat/>
    <w:uiPriority w:val="99"/>
    <w:pPr>
      <w:keepNext/>
      <w:keepLines/>
      <w:spacing w:before="280" w:after="290" w:line="376" w:lineRule="auto"/>
      <w:outlineLvl w:val="4"/>
    </w:pPr>
    <w:rPr>
      <w:b/>
      <w:bCs/>
      <w:kern w:val="0"/>
      <w:sz w:val="28"/>
      <w:szCs w:val="28"/>
    </w:rPr>
  </w:style>
  <w:style w:type="paragraph" w:styleId="9">
    <w:name w:val="heading 6"/>
    <w:basedOn w:val="1"/>
    <w:next w:val="1"/>
    <w:link w:val="53"/>
    <w:qFormat/>
    <w:uiPriority w:val="99"/>
    <w:pPr>
      <w:keepNext/>
      <w:keepLines/>
      <w:spacing w:before="240" w:after="64" w:line="320" w:lineRule="auto"/>
      <w:outlineLvl w:val="5"/>
    </w:pPr>
    <w:rPr>
      <w:rFonts w:ascii="Cambria" w:hAnsi="Cambria"/>
      <w:b/>
      <w:bCs/>
      <w:kern w:val="0"/>
      <w:sz w:val="24"/>
    </w:rPr>
  </w:style>
  <w:style w:type="paragraph" w:styleId="10">
    <w:name w:val="heading 7"/>
    <w:basedOn w:val="1"/>
    <w:next w:val="1"/>
    <w:link w:val="54"/>
    <w:qFormat/>
    <w:uiPriority w:val="99"/>
    <w:pPr>
      <w:keepNext/>
      <w:keepLines/>
      <w:spacing w:before="240" w:after="64" w:line="320" w:lineRule="auto"/>
      <w:outlineLvl w:val="6"/>
    </w:pPr>
    <w:rPr>
      <w:b/>
      <w:bCs/>
      <w:kern w:val="0"/>
      <w:sz w:val="24"/>
    </w:rPr>
  </w:style>
  <w:style w:type="paragraph" w:styleId="11">
    <w:name w:val="heading 8"/>
    <w:basedOn w:val="1"/>
    <w:next w:val="1"/>
    <w:link w:val="55"/>
    <w:qFormat/>
    <w:uiPriority w:val="99"/>
    <w:pPr>
      <w:keepNext/>
      <w:keepLines/>
      <w:spacing w:before="240" w:after="64" w:line="320" w:lineRule="auto"/>
      <w:outlineLvl w:val="7"/>
    </w:pPr>
    <w:rPr>
      <w:rFonts w:ascii="Cambria" w:hAnsi="Cambria"/>
      <w:kern w:val="0"/>
      <w:sz w:val="24"/>
    </w:rPr>
  </w:style>
  <w:style w:type="paragraph" w:styleId="12">
    <w:name w:val="heading 9"/>
    <w:basedOn w:val="1"/>
    <w:next w:val="1"/>
    <w:link w:val="56"/>
    <w:qFormat/>
    <w:uiPriority w:val="99"/>
    <w:pPr>
      <w:keepNext/>
      <w:keepLines/>
      <w:spacing w:before="240" w:after="64" w:line="320" w:lineRule="auto"/>
      <w:outlineLvl w:val="8"/>
    </w:pPr>
    <w:rPr>
      <w:rFonts w:ascii="Cambria" w:hAnsi="Cambria"/>
      <w:kern w:val="0"/>
      <w:szCs w:val="21"/>
    </w:rPr>
  </w:style>
  <w:style w:type="character" w:default="1" w:styleId="35">
    <w:name w:val="Default Paragraph Font"/>
    <w:semiHidden/>
    <w:unhideWhenUsed/>
    <w:qFormat/>
    <w:uiPriority w:val="1"/>
  </w:style>
  <w:style w:type="table" w:default="1" w:styleId="33">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59"/>
    <w:qFormat/>
    <w:uiPriority w:val="99"/>
    <w:pPr>
      <w:snapToGrid w:val="0"/>
      <w:spacing w:line="300" w:lineRule="auto"/>
    </w:pPr>
    <w:rPr>
      <w:kern w:val="0"/>
      <w:sz w:val="24"/>
    </w:rPr>
  </w:style>
  <w:style w:type="paragraph" w:styleId="5">
    <w:name w:val="Normal Indent"/>
    <w:basedOn w:val="1"/>
    <w:qFormat/>
    <w:uiPriority w:val="99"/>
    <w:pPr>
      <w:spacing w:after="120" w:line="360" w:lineRule="auto"/>
      <w:ind w:firstLine="420"/>
    </w:pPr>
    <w:rPr>
      <w:sz w:val="24"/>
      <w:szCs w:val="20"/>
    </w:rPr>
  </w:style>
  <w:style w:type="paragraph" w:styleId="13">
    <w:name w:val="Note Heading"/>
    <w:basedOn w:val="1"/>
    <w:next w:val="1"/>
    <w:link w:val="57"/>
    <w:qFormat/>
    <w:uiPriority w:val="99"/>
    <w:pPr>
      <w:jc w:val="center"/>
    </w:pPr>
    <w:rPr>
      <w:kern w:val="0"/>
      <w:sz w:val="24"/>
    </w:rPr>
  </w:style>
  <w:style w:type="paragraph" w:styleId="14">
    <w:name w:val="caption"/>
    <w:basedOn w:val="1"/>
    <w:next w:val="1"/>
    <w:semiHidden/>
    <w:unhideWhenUsed/>
    <w:qFormat/>
    <w:locked/>
    <w:uiPriority w:val="35"/>
    <w:rPr>
      <w:rFonts w:ascii="Cambria" w:hAnsi="Cambria" w:eastAsia="黑体"/>
      <w:sz w:val="20"/>
      <w:szCs w:val="20"/>
    </w:rPr>
  </w:style>
  <w:style w:type="paragraph" w:styleId="15">
    <w:name w:val="Document Map"/>
    <w:basedOn w:val="1"/>
    <w:link w:val="58"/>
    <w:semiHidden/>
    <w:qFormat/>
    <w:locked/>
    <w:uiPriority w:val="99"/>
    <w:rPr>
      <w:rFonts w:ascii="宋体"/>
      <w:sz w:val="18"/>
      <w:szCs w:val="18"/>
    </w:rPr>
  </w:style>
  <w:style w:type="paragraph" w:styleId="16">
    <w:name w:val="annotation text"/>
    <w:basedOn w:val="1"/>
    <w:unhideWhenUsed/>
    <w:qFormat/>
    <w:locked/>
    <w:uiPriority w:val="99"/>
    <w:pPr>
      <w:jc w:val="left"/>
    </w:pPr>
  </w:style>
  <w:style w:type="paragraph" w:styleId="17">
    <w:name w:val="Body Text Indent"/>
    <w:basedOn w:val="1"/>
    <w:link w:val="60"/>
    <w:qFormat/>
    <w:uiPriority w:val="99"/>
    <w:pPr>
      <w:spacing w:line="460" w:lineRule="exact"/>
      <w:ind w:firstLine="570"/>
    </w:pPr>
    <w:rPr>
      <w:kern w:val="0"/>
      <w:sz w:val="24"/>
    </w:rPr>
  </w:style>
  <w:style w:type="paragraph" w:styleId="18">
    <w:name w:val="toc 3"/>
    <w:basedOn w:val="1"/>
    <w:next w:val="1"/>
    <w:qFormat/>
    <w:uiPriority w:val="99"/>
    <w:pPr>
      <w:ind w:left="840" w:leftChars="400"/>
    </w:pPr>
  </w:style>
  <w:style w:type="paragraph" w:styleId="19">
    <w:name w:val="Plain Text"/>
    <w:basedOn w:val="1"/>
    <w:link w:val="61"/>
    <w:qFormat/>
    <w:uiPriority w:val="99"/>
    <w:pPr>
      <w:adjustRightInd w:val="0"/>
      <w:spacing w:line="335" w:lineRule="atLeast"/>
      <w:textAlignment w:val="baseline"/>
    </w:pPr>
    <w:rPr>
      <w:rFonts w:ascii="宋体" w:hAnsi="Courier New"/>
      <w:kern w:val="0"/>
      <w:szCs w:val="21"/>
    </w:rPr>
  </w:style>
  <w:style w:type="paragraph" w:styleId="20">
    <w:name w:val="Date"/>
    <w:basedOn w:val="1"/>
    <w:next w:val="1"/>
    <w:link w:val="62"/>
    <w:qFormat/>
    <w:uiPriority w:val="99"/>
    <w:pPr>
      <w:ind w:left="100" w:leftChars="2500"/>
    </w:pPr>
    <w:rPr>
      <w:kern w:val="0"/>
      <w:sz w:val="24"/>
    </w:rPr>
  </w:style>
  <w:style w:type="paragraph" w:styleId="21">
    <w:name w:val="Body Text Indent 2"/>
    <w:basedOn w:val="1"/>
    <w:link w:val="63"/>
    <w:qFormat/>
    <w:uiPriority w:val="99"/>
    <w:pPr>
      <w:spacing w:line="460" w:lineRule="exact"/>
      <w:ind w:firstLine="570"/>
    </w:pPr>
    <w:rPr>
      <w:kern w:val="0"/>
      <w:sz w:val="24"/>
    </w:rPr>
  </w:style>
  <w:style w:type="paragraph" w:styleId="22">
    <w:name w:val="Balloon Text"/>
    <w:basedOn w:val="1"/>
    <w:link w:val="64"/>
    <w:qFormat/>
    <w:uiPriority w:val="99"/>
    <w:rPr>
      <w:kern w:val="0"/>
      <w:sz w:val="16"/>
      <w:szCs w:val="16"/>
    </w:rPr>
  </w:style>
  <w:style w:type="paragraph" w:styleId="23">
    <w:name w:val="footer"/>
    <w:basedOn w:val="1"/>
    <w:link w:val="65"/>
    <w:qFormat/>
    <w:uiPriority w:val="99"/>
    <w:pPr>
      <w:tabs>
        <w:tab w:val="center" w:pos="4153"/>
        <w:tab w:val="right" w:pos="8306"/>
      </w:tabs>
      <w:snapToGrid w:val="0"/>
      <w:jc w:val="left"/>
    </w:pPr>
    <w:rPr>
      <w:kern w:val="0"/>
      <w:sz w:val="18"/>
      <w:szCs w:val="18"/>
    </w:rPr>
  </w:style>
  <w:style w:type="paragraph" w:styleId="24">
    <w:name w:val="header"/>
    <w:basedOn w:val="1"/>
    <w:link w:val="66"/>
    <w:qFormat/>
    <w:uiPriority w:val="99"/>
    <w:pPr>
      <w:tabs>
        <w:tab w:val="center" w:pos="4153"/>
        <w:tab w:val="right" w:pos="8306"/>
      </w:tabs>
      <w:snapToGrid w:val="0"/>
      <w:jc w:val="center"/>
    </w:pPr>
    <w:rPr>
      <w:kern w:val="0"/>
      <w:sz w:val="18"/>
      <w:szCs w:val="18"/>
    </w:rPr>
  </w:style>
  <w:style w:type="paragraph" w:styleId="25">
    <w:name w:val="toc 1"/>
    <w:basedOn w:val="1"/>
    <w:next w:val="1"/>
    <w:qFormat/>
    <w:uiPriority w:val="99"/>
    <w:pPr>
      <w:tabs>
        <w:tab w:val="right" w:leader="dot" w:pos="9344"/>
      </w:tabs>
    </w:pPr>
  </w:style>
  <w:style w:type="paragraph" w:styleId="26">
    <w:name w:val="Body Text Indent 3"/>
    <w:basedOn w:val="1"/>
    <w:link w:val="67"/>
    <w:qFormat/>
    <w:uiPriority w:val="99"/>
    <w:pPr>
      <w:spacing w:after="120"/>
      <w:ind w:left="420"/>
    </w:pPr>
    <w:rPr>
      <w:kern w:val="0"/>
      <w:sz w:val="16"/>
      <w:szCs w:val="16"/>
    </w:rPr>
  </w:style>
  <w:style w:type="paragraph" w:styleId="27">
    <w:name w:val="toc 2"/>
    <w:basedOn w:val="1"/>
    <w:next w:val="1"/>
    <w:qFormat/>
    <w:uiPriority w:val="99"/>
    <w:pPr>
      <w:ind w:left="420" w:leftChars="200"/>
    </w:pPr>
  </w:style>
  <w:style w:type="paragraph" w:styleId="28">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29">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0">
    <w:name w:val="index 1"/>
    <w:basedOn w:val="1"/>
    <w:next w:val="1"/>
    <w:qFormat/>
    <w:uiPriority w:val="99"/>
  </w:style>
  <w:style w:type="paragraph" w:styleId="31">
    <w:name w:val="index 2"/>
    <w:basedOn w:val="1"/>
    <w:next w:val="1"/>
    <w:qFormat/>
    <w:uiPriority w:val="99"/>
    <w:pPr>
      <w:ind w:left="200" w:leftChars="200"/>
    </w:pPr>
  </w:style>
  <w:style w:type="paragraph" w:styleId="32">
    <w:name w:val="Title"/>
    <w:basedOn w:val="1"/>
    <w:next w:val="1"/>
    <w:link w:val="68"/>
    <w:qFormat/>
    <w:uiPriority w:val="99"/>
    <w:pPr>
      <w:spacing w:before="240" w:after="60"/>
      <w:jc w:val="center"/>
      <w:outlineLvl w:val="0"/>
    </w:pPr>
    <w:rPr>
      <w:rFonts w:ascii="Cambria" w:hAnsi="Cambria"/>
      <w:b/>
      <w:bCs/>
      <w:sz w:val="32"/>
      <w:szCs w:val="32"/>
    </w:rPr>
  </w:style>
  <w:style w:type="table" w:styleId="34">
    <w:name w:val="Table Grid"/>
    <w:basedOn w:val="33"/>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6">
    <w:name w:val="Strong"/>
    <w:qFormat/>
    <w:uiPriority w:val="99"/>
    <w:rPr>
      <w:rFonts w:cs="Times New Roman"/>
      <w:b/>
      <w:bCs/>
    </w:rPr>
  </w:style>
  <w:style w:type="character" w:styleId="37">
    <w:name w:val="page number"/>
    <w:qFormat/>
    <w:uiPriority w:val="99"/>
    <w:rPr>
      <w:rFonts w:cs="Times New Roman"/>
    </w:rPr>
  </w:style>
  <w:style w:type="character" w:styleId="38">
    <w:name w:val="FollowedHyperlink"/>
    <w:qFormat/>
    <w:uiPriority w:val="99"/>
    <w:rPr>
      <w:rFonts w:cs="Times New Roman"/>
      <w:color w:val="800080"/>
      <w:u w:val="single"/>
    </w:rPr>
  </w:style>
  <w:style w:type="character" w:styleId="39">
    <w:name w:val="Emphasis"/>
    <w:basedOn w:val="35"/>
    <w:qFormat/>
    <w:locked/>
    <w:uiPriority w:val="20"/>
  </w:style>
  <w:style w:type="character" w:styleId="40">
    <w:name w:val="HTML Definition"/>
    <w:basedOn w:val="35"/>
    <w:unhideWhenUsed/>
    <w:qFormat/>
    <w:locked/>
    <w:uiPriority w:val="99"/>
  </w:style>
  <w:style w:type="character" w:styleId="41">
    <w:name w:val="HTML Acronym"/>
    <w:basedOn w:val="35"/>
    <w:unhideWhenUsed/>
    <w:qFormat/>
    <w:locked/>
    <w:uiPriority w:val="99"/>
  </w:style>
  <w:style w:type="character" w:styleId="42">
    <w:name w:val="HTML Variable"/>
    <w:basedOn w:val="35"/>
    <w:unhideWhenUsed/>
    <w:qFormat/>
    <w:locked/>
    <w:uiPriority w:val="99"/>
  </w:style>
  <w:style w:type="character" w:styleId="43">
    <w:name w:val="Hyperlink"/>
    <w:qFormat/>
    <w:uiPriority w:val="99"/>
    <w:rPr>
      <w:rFonts w:ascii="Times New Roman" w:cs="Times New Roman"/>
      <w:color w:val="0000FF"/>
      <w:u w:val="single"/>
    </w:rPr>
  </w:style>
  <w:style w:type="character" w:styleId="44">
    <w:name w:val="HTML Code"/>
    <w:basedOn w:val="35"/>
    <w:unhideWhenUsed/>
    <w:qFormat/>
    <w:locked/>
    <w:uiPriority w:val="99"/>
    <w:rPr>
      <w:rFonts w:hint="default" w:ascii="serif" w:hAnsi="serif" w:eastAsia="serif" w:cs="serif"/>
      <w:sz w:val="21"/>
      <w:szCs w:val="21"/>
    </w:rPr>
  </w:style>
  <w:style w:type="character" w:styleId="45">
    <w:name w:val="HTML Cite"/>
    <w:basedOn w:val="35"/>
    <w:unhideWhenUsed/>
    <w:qFormat/>
    <w:locked/>
    <w:uiPriority w:val="99"/>
  </w:style>
  <w:style w:type="character" w:styleId="46">
    <w:name w:val="HTML Keyboard"/>
    <w:basedOn w:val="35"/>
    <w:semiHidden/>
    <w:unhideWhenUsed/>
    <w:qFormat/>
    <w:locked/>
    <w:uiPriority w:val="99"/>
    <w:rPr>
      <w:rFonts w:hint="default" w:ascii="serif" w:hAnsi="serif" w:eastAsia="serif" w:cs="serif"/>
      <w:sz w:val="21"/>
      <w:szCs w:val="21"/>
    </w:rPr>
  </w:style>
  <w:style w:type="character" w:styleId="47">
    <w:name w:val="HTML Sample"/>
    <w:basedOn w:val="35"/>
    <w:semiHidden/>
    <w:unhideWhenUsed/>
    <w:qFormat/>
    <w:locked/>
    <w:uiPriority w:val="99"/>
    <w:rPr>
      <w:rFonts w:ascii="serif" w:hAnsi="serif" w:eastAsia="serif" w:cs="serif"/>
      <w:sz w:val="21"/>
      <w:szCs w:val="21"/>
    </w:rPr>
  </w:style>
  <w:style w:type="character" w:customStyle="1" w:styleId="48">
    <w:name w:val="标题 1 Char"/>
    <w:link w:val="3"/>
    <w:qFormat/>
    <w:locked/>
    <w:uiPriority w:val="99"/>
    <w:rPr>
      <w:rFonts w:cs="Times New Roman"/>
      <w:b/>
      <w:bCs/>
      <w:kern w:val="44"/>
      <w:sz w:val="44"/>
      <w:szCs w:val="44"/>
    </w:rPr>
  </w:style>
  <w:style w:type="character" w:customStyle="1" w:styleId="49">
    <w:name w:val="标题 2 Char"/>
    <w:link w:val="4"/>
    <w:semiHidden/>
    <w:qFormat/>
    <w:locked/>
    <w:uiPriority w:val="99"/>
    <w:rPr>
      <w:rFonts w:ascii="Cambria" w:hAnsi="Cambria" w:eastAsia="宋体" w:cs="黑体"/>
      <w:b/>
      <w:bCs/>
      <w:sz w:val="32"/>
      <w:szCs w:val="32"/>
    </w:rPr>
  </w:style>
  <w:style w:type="character" w:customStyle="1" w:styleId="50">
    <w:name w:val="标题 3 Char"/>
    <w:link w:val="6"/>
    <w:semiHidden/>
    <w:qFormat/>
    <w:locked/>
    <w:uiPriority w:val="99"/>
    <w:rPr>
      <w:rFonts w:cs="Times New Roman"/>
      <w:b/>
      <w:bCs/>
      <w:sz w:val="32"/>
      <w:szCs w:val="32"/>
    </w:rPr>
  </w:style>
  <w:style w:type="character" w:customStyle="1" w:styleId="51">
    <w:name w:val="标题 4 Char"/>
    <w:link w:val="7"/>
    <w:semiHidden/>
    <w:qFormat/>
    <w:locked/>
    <w:uiPriority w:val="99"/>
    <w:rPr>
      <w:rFonts w:ascii="Cambria" w:hAnsi="Cambria" w:eastAsia="宋体" w:cs="黑体"/>
      <w:b/>
      <w:bCs/>
      <w:sz w:val="28"/>
      <w:szCs w:val="28"/>
    </w:rPr>
  </w:style>
  <w:style w:type="character" w:customStyle="1" w:styleId="52">
    <w:name w:val="标题 5 Char"/>
    <w:link w:val="8"/>
    <w:semiHidden/>
    <w:qFormat/>
    <w:locked/>
    <w:uiPriority w:val="99"/>
    <w:rPr>
      <w:rFonts w:cs="Times New Roman"/>
      <w:b/>
      <w:bCs/>
      <w:sz w:val="28"/>
      <w:szCs w:val="28"/>
    </w:rPr>
  </w:style>
  <w:style w:type="character" w:customStyle="1" w:styleId="53">
    <w:name w:val="标题 6 Char"/>
    <w:link w:val="9"/>
    <w:semiHidden/>
    <w:qFormat/>
    <w:locked/>
    <w:uiPriority w:val="99"/>
    <w:rPr>
      <w:rFonts w:ascii="Cambria" w:hAnsi="Cambria" w:eastAsia="宋体" w:cs="黑体"/>
      <w:b/>
      <w:bCs/>
      <w:sz w:val="24"/>
      <w:szCs w:val="24"/>
    </w:rPr>
  </w:style>
  <w:style w:type="character" w:customStyle="1" w:styleId="54">
    <w:name w:val="标题 7 Char"/>
    <w:link w:val="10"/>
    <w:semiHidden/>
    <w:qFormat/>
    <w:locked/>
    <w:uiPriority w:val="99"/>
    <w:rPr>
      <w:rFonts w:cs="Times New Roman"/>
      <w:b/>
      <w:bCs/>
      <w:sz w:val="24"/>
      <w:szCs w:val="24"/>
    </w:rPr>
  </w:style>
  <w:style w:type="character" w:customStyle="1" w:styleId="55">
    <w:name w:val="标题 8 Char"/>
    <w:link w:val="11"/>
    <w:semiHidden/>
    <w:qFormat/>
    <w:locked/>
    <w:uiPriority w:val="99"/>
    <w:rPr>
      <w:rFonts w:ascii="Cambria" w:hAnsi="Cambria" w:eastAsia="宋体" w:cs="黑体"/>
      <w:sz w:val="24"/>
      <w:szCs w:val="24"/>
    </w:rPr>
  </w:style>
  <w:style w:type="character" w:customStyle="1" w:styleId="56">
    <w:name w:val="标题 9 Char"/>
    <w:link w:val="12"/>
    <w:semiHidden/>
    <w:qFormat/>
    <w:locked/>
    <w:uiPriority w:val="99"/>
    <w:rPr>
      <w:rFonts w:ascii="Cambria" w:hAnsi="Cambria" w:eastAsia="宋体" w:cs="黑体"/>
      <w:sz w:val="21"/>
      <w:szCs w:val="21"/>
    </w:rPr>
  </w:style>
  <w:style w:type="character" w:customStyle="1" w:styleId="57">
    <w:name w:val="注释标题 Char"/>
    <w:link w:val="13"/>
    <w:semiHidden/>
    <w:qFormat/>
    <w:locked/>
    <w:uiPriority w:val="99"/>
    <w:rPr>
      <w:rFonts w:cs="Times New Roman"/>
      <w:sz w:val="24"/>
      <w:szCs w:val="24"/>
    </w:rPr>
  </w:style>
  <w:style w:type="character" w:customStyle="1" w:styleId="58">
    <w:name w:val="文档结构图 Char"/>
    <w:link w:val="15"/>
    <w:semiHidden/>
    <w:qFormat/>
    <w:locked/>
    <w:uiPriority w:val="99"/>
    <w:rPr>
      <w:rFonts w:ascii="宋体" w:cs="Times New Roman"/>
      <w:kern w:val="2"/>
      <w:sz w:val="18"/>
      <w:szCs w:val="18"/>
    </w:rPr>
  </w:style>
  <w:style w:type="character" w:customStyle="1" w:styleId="59">
    <w:name w:val="正文文本 Char"/>
    <w:link w:val="2"/>
    <w:semiHidden/>
    <w:qFormat/>
    <w:locked/>
    <w:uiPriority w:val="99"/>
    <w:rPr>
      <w:rFonts w:cs="Times New Roman"/>
      <w:sz w:val="24"/>
      <w:szCs w:val="24"/>
    </w:rPr>
  </w:style>
  <w:style w:type="character" w:customStyle="1" w:styleId="60">
    <w:name w:val="正文文本缩进 Char"/>
    <w:link w:val="17"/>
    <w:semiHidden/>
    <w:qFormat/>
    <w:locked/>
    <w:uiPriority w:val="99"/>
    <w:rPr>
      <w:rFonts w:cs="Times New Roman"/>
      <w:sz w:val="24"/>
      <w:szCs w:val="24"/>
    </w:rPr>
  </w:style>
  <w:style w:type="character" w:customStyle="1" w:styleId="61">
    <w:name w:val="纯文本 Char"/>
    <w:link w:val="19"/>
    <w:semiHidden/>
    <w:qFormat/>
    <w:locked/>
    <w:uiPriority w:val="99"/>
    <w:rPr>
      <w:rFonts w:ascii="宋体" w:hAnsi="Courier New" w:cs="Courier New"/>
      <w:sz w:val="21"/>
      <w:szCs w:val="21"/>
    </w:rPr>
  </w:style>
  <w:style w:type="character" w:customStyle="1" w:styleId="62">
    <w:name w:val="日期 Char"/>
    <w:link w:val="20"/>
    <w:semiHidden/>
    <w:qFormat/>
    <w:locked/>
    <w:uiPriority w:val="99"/>
    <w:rPr>
      <w:rFonts w:cs="Times New Roman"/>
      <w:sz w:val="24"/>
      <w:szCs w:val="24"/>
    </w:rPr>
  </w:style>
  <w:style w:type="character" w:customStyle="1" w:styleId="63">
    <w:name w:val="正文文本缩进 2 Char"/>
    <w:link w:val="21"/>
    <w:semiHidden/>
    <w:qFormat/>
    <w:locked/>
    <w:uiPriority w:val="99"/>
    <w:rPr>
      <w:rFonts w:cs="Times New Roman"/>
      <w:sz w:val="24"/>
      <w:szCs w:val="24"/>
    </w:rPr>
  </w:style>
  <w:style w:type="character" w:customStyle="1" w:styleId="64">
    <w:name w:val="批注框文本 Char"/>
    <w:link w:val="22"/>
    <w:semiHidden/>
    <w:qFormat/>
    <w:locked/>
    <w:uiPriority w:val="99"/>
    <w:rPr>
      <w:rFonts w:cs="Times New Roman"/>
      <w:sz w:val="16"/>
      <w:szCs w:val="16"/>
    </w:rPr>
  </w:style>
  <w:style w:type="character" w:customStyle="1" w:styleId="65">
    <w:name w:val="页脚 Char"/>
    <w:link w:val="23"/>
    <w:semiHidden/>
    <w:qFormat/>
    <w:locked/>
    <w:uiPriority w:val="99"/>
    <w:rPr>
      <w:rFonts w:cs="Times New Roman"/>
      <w:sz w:val="18"/>
      <w:szCs w:val="18"/>
    </w:rPr>
  </w:style>
  <w:style w:type="character" w:customStyle="1" w:styleId="66">
    <w:name w:val="页眉 Char"/>
    <w:link w:val="24"/>
    <w:semiHidden/>
    <w:qFormat/>
    <w:locked/>
    <w:uiPriority w:val="99"/>
    <w:rPr>
      <w:rFonts w:cs="Times New Roman"/>
      <w:sz w:val="18"/>
      <w:szCs w:val="18"/>
    </w:rPr>
  </w:style>
  <w:style w:type="character" w:customStyle="1" w:styleId="67">
    <w:name w:val="正文文本缩进 3 Char"/>
    <w:link w:val="26"/>
    <w:semiHidden/>
    <w:qFormat/>
    <w:locked/>
    <w:uiPriority w:val="99"/>
    <w:rPr>
      <w:rFonts w:cs="Times New Roman"/>
      <w:sz w:val="16"/>
      <w:szCs w:val="16"/>
    </w:rPr>
  </w:style>
  <w:style w:type="character" w:customStyle="1" w:styleId="68">
    <w:name w:val="标题 Char"/>
    <w:link w:val="32"/>
    <w:qFormat/>
    <w:locked/>
    <w:uiPriority w:val="99"/>
    <w:rPr>
      <w:rFonts w:ascii="Cambria" w:hAnsi="Cambria" w:cs="Times New Roman"/>
      <w:b/>
      <w:bCs/>
      <w:kern w:val="2"/>
      <w:sz w:val="32"/>
      <w:szCs w:val="32"/>
    </w:rPr>
  </w:style>
  <w:style w:type="paragraph" w:customStyle="1" w:styleId="69">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0">
    <w:name w:val="表中"/>
    <w:basedOn w:val="1"/>
    <w:qFormat/>
    <w:uiPriority w:val="99"/>
    <w:pPr>
      <w:adjustRightInd w:val="0"/>
      <w:snapToGrid w:val="0"/>
      <w:spacing w:line="420" w:lineRule="atLeast"/>
      <w:jc w:val="center"/>
      <w:textAlignment w:val="baseline"/>
    </w:pPr>
    <w:rPr>
      <w:kern w:val="0"/>
      <w:szCs w:val="20"/>
    </w:rPr>
  </w:style>
  <w:style w:type="paragraph" w:customStyle="1" w:styleId="71">
    <w:name w:val="样式1"/>
    <w:basedOn w:val="1"/>
    <w:qFormat/>
    <w:uiPriority w:val="99"/>
    <w:pPr>
      <w:tabs>
        <w:tab w:val="left" w:pos="360"/>
      </w:tabs>
    </w:pPr>
  </w:style>
  <w:style w:type="paragraph" w:customStyle="1" w:styleId="72">
    <w:name w:val="附件正文"/>
    <w:basedOn w:val="1"/>
    <w:qFormat/>
    <w:uiPriority w:val="99"/>
    <w:pPr>
      <w:snapToGrid w:val="0"/>
    </w:pPr>
    <w:rPr>
      <w:kern w:val="0"/>
      <w:sz w:val="24"/>
    </w:rPr>
  </w:style>
  <w:style w:type="paragraph" w:customStyle="1" w:styleId="73">
    <w:name w:val="列出段落1"/>
    <w:basedOn w:val="1"/>
    <w:qFormat/>
    <w:uiPriority w:val="99"/>
    <w:pPr>
      <w:ind w:firstLine="420" w:firstLineChars="200"/>
    </w:pPr>
  </w:style>
  <w:style w:type="paragraph" w:customStyle="1" w:styleId="74">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5">
    <w:name w:val="注"/>
    <w:basedOn w:val="1"/>
    <w:qFormat/>
    <w:uiPriority w:val="99"/>
    <w:pPr>
      <w:adjustRightInd w:val="0"/>
      <w:spacing w:line="420" w:lineRule="atLeast"/>
      <w:ind w:firstLine="340"/>
      <w:textAlignment w:val="baseline"/>
    </w:pPr>
    <w:rPr>
      <w:kern w:val="0"/>
      <w:sz w:val="18"/>
      <w:szCs w:val="20"/>
    </w:rPr>
  </w:style>
  <w:style w:type="paragraph" w:customStyle="1" w:styleId="76">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77">
    <w:name w:val="1"/>
    <w:basedOn w:val="1"/>
    <w:next w:val="2"/>
    <w:qFormat/>
    <w:uiPriority w:val="99"/>
    <w:pPr>
      <w:autoSpaceDE w:val="0"/>
      <w:autoSpaceDN w:val="0"/>
      <w:adjustRightInd w:val="0"/>
      <w:jc w:val="left"/>
      <w:textAlignment w:val="baseline"/>
    </w:pPr>
    <w:rPr>
      <w:rFonts w:ascii="宋体"/>
      <w:kern w:val="0"/>
      <w:sz w:val="28"/>
      <w:szCs w:val="20"/>
    </w:rPr>
  </w:style>
  <w:style w:type="paragraph" w:customStyle="1" w:styleId="78">
    <w:name w:val="标题4"/>
    <w:basedOn w:val="1"/>
    <w:qFormat/>
    <w:uiPriority w:val="99"/>
    <w:pPr>
      <w:spacing w:beforeLines="100" w:afterLines="100" w:line="360" w:lineRule="auto"/>
    </w:pPr>
    <w:rPr>
      <w:sz w:val="28"/>
    </w:rPr>
  </w:style>
  <w:style w:type="paragraph" w:customStyle="1" w:styleId="79">
    <w:name w:val="Char1"/>
    <w:basedOn w:val="1"/>
    <w:qFormat/>
    <w:uiPriority w:val="99"/>
    <w:pPr>
      <w:widowControl/>
      <w:spacing w:after="160" w:line="240" w:lineRule="exact"/>
      <w:jc w:val="left"/>
    </w:pPr>
    <w:rPr>
      <w:rFonts w:ascii="Verdana" w:hAnsi="Verdana"/>
      <w:kern w:val="0"/>
      <w:sz w:val="20"/>
      <w:szCs w:val="20"/>
      <w:lang w:eastAsia="en-US"/>
    </w:rPr>
  </w:style>
  <w:style w:type="paragraph" w:customStyle="1" w:styleId="80">
    <w:name w:val="列出段落2"/>
    <w:basedOn w:val="1"/>
    <w:qFormat/>
    <w:uiPriority w:val="99"/>
    <w:pPr>
      <w:ind w:firstLine="420" w:firstLineChars="200"/>
    </w:pPr>
    <w:rPr>
      <w:rFonts w:ascii="Calibri" w:hAnsi="Calibri"/>
      <w:szCs w:val="22"/>
    </w:rPr>
  </w:style>
  <w:style w:type="paragraph" w:customStyle="1" w:styleId="81">
    <w:name w:val="列出段落3"/>
    <w:basedOn w:val="1"/>
    <w:qFormat/>
    <w:uiPriority w:val="99"/>
    <w:pPr>
      <w:ind w:firstLine="420" w:firstLineChars="200"/>
    </w:pPr>
    <w:rPr>
      <w:rFonts w:ascii="Calibri" w:hAnsi="Calibri"/>
      <w:szCs w:val="22"/>
    </w:rPr>
  </w:style>
  <w:style w:type="paragraph" w:customStyle="1" w:styleId="82">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3">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4">
    <w:name w:val="font7"/>
    <w:basedOn w:val="1"/>
    <w:qFormat/>
    <w:uiPriority w:val="99"/>
    <w:pPr>
      <w:widowControl/>
      <w:spacing w:before="100" w:beforeAutospacing="1" w:after="100" w:afterAutospacing="1"/>
      <w:jc w:val="left"/>
    </w:pPr>
    <w:rPr>
      <w:kern w:val="0"/>
      <w:sz w:val="20"/>
      <w:szCs w:val="20"/>
    </w:rPr>
  </w:style>
  <w:style w:type="paragraph" w:customStyle="1" w:styleId="85">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86">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87">
    <w:name w:val="font10"/>
    <w:basedOn w:val="1"/>
    <w:qFormat/>
    <w:uiPriority w:val="99"/>
    <w:pPr>
      <w:widowControl/>
      <w:spacing w:before="100" w:beforeAutospacing="1" w:after="100" w:afterAutospacing="1"/>
      <w:jc w:val="left"/>
    </w:pPr>
    <w:rPr>
      <w:kern w:val="0"/>
      <w:szCs w:val="21"/>
    </w:rPr>
  </w:style>
  <w:style w:type="paragraph" w:customStyle="1" w:styleId="88">
    <w:name w:val="font11"/>
    <w:basedOn w:val="1"/>
    <w:qFormat/>
    <w:uiPriority w:val="99"/>
    <w:pPr>
      <w:widowControl/>
      <w:spacing w:before="100" w:beforeAutospacing="1" w:after="100" w:afterAutospacing="1"/>
      <w:jc w:val="left"/>
    </w:pPr>
    <w:rPr>
      <w:kern w:val="0"/>
      <w:sz w:val="22"/>
      <w:szCs w:val="22"/>
    </w:rPr>
  </w:style>
  <w:style w:type="paragraph" w:customStyle="1" w:styleId="89">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0">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1">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2">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3">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4">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5">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6">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7">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8">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99">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0">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1">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2">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3">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4">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5">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06">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7">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8">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9">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0">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1">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2">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3">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4">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5">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6">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7">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8">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9">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0">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1">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2">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3">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4">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5">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26">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27">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8">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9">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0">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1">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2">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3">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4">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5">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6">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37">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8">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39">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0">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1">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2">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3">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4">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5">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6">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7">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8">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49">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0">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1">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2">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3">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4">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5">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6">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57">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58">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59">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0">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3">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4">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5">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6">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7">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8">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9">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0">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1">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2">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3">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4">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5">
    <w:name w:val="Char Char Char"/>
    <w:qFormat/>
    <w:uiPriority w:val="99"/>
    <w:rPr>
      <w:rFonts w:ascii="Arial" w:hAnsi="Arial" w:eastAsia="宋体" w:cs="Times New Roman"/>
      <w:b/>
      <w:bCs/>
      <w:kern w:val="2"/>
      <w:sz w:val="32"/>
      <w:szCs w:val="32"/>
      <w:lang w:val="en-US" w:eastAsia="zh-CN" w:bidi="ar-SA"/>
    </w:rPr>
  </w:style>
  <w:style w:type="character" w:customStyle="1" w:styleId="176">
    <w:name w:val="Char Char1"/>
    <w:qFormat/>
    <w:uiPriority w:val="99"/>
    <w:rPr>
      <w:rFonts w:eastAsia="宋体" w:cs="Times New Roman"/>
      <w:b/>
      <w:bCs/>
      <w:kern w:val="44"/>
      <w:sz w:val="44"/>
      <w:szCs w:val="44"/>
      <w:lang w:val="en-US" w:eastAsia="zh-CN" w:bidi="ar-SA"/>
    </w:rPr>
  </w:style>
  <w:style w:type="character" w:customStyle="1" w:styleId="177">
    <w:name w:val="标题 2 Char Char"/>
    <w:qFormat/>
    <w:uiPriority w:val="99"/>
    <w:rPr>
      <w:rFonts w:ascii="Arial" w:hAnsi="Arial" w:eastAsia="宋体" w:cs="Times New Roman"/>
      <w:b/>
      <w:bCs/>
      <w:kern w:val="2"/>
      <w:sz w:val="32"/>
      <w:szCs w:val="32"/>
      <w:lang w:val="en-US" w:eastAsia="zh-CN" w:bidi="ar-SA"/>
    </w:rPr>
  </w:style>
  <w:style w:type="character" w:customStyle="1" w:styleId="178">
    <w:name w:val="unnamed11"/>
    <w:qFormat/>
    <w:uiPriority w:val="99"/>
    <w:rPr>
      <w:rFonts w:cs="Times New Roman"/>
      <w:sz w:val="18"/>
      <w:szCs w:val="18"/>
    </w:rPr>
  </w:style>
  <w:style w:type="character" w:customStyle="1" w:styleId="179">
    <w:name w:val="页码1"/>
    <w:qFormat/>
    <w:uiPriority w:val="99"/>
    <w:rPr>
      <w:rFonts w:cs="Times New Roman"/>
    </w:rPr>
  </w:style>
  <w:style w:type="character" w:customStyle="1" w:styleId="180">
    <w:name w:val="font131"/>
    <w:qFormat/>
    <w:uiPriority w:val="99"/>
    <w:rPr>
      <w:rFonts w:ascii="宋体" w:hAnsi="宋体" w:eastAsia="宋体" w:cs="宋体"/>
      <w:color w:val="000000"/>
      <w:sz w:val="22"/>
      <w:szCs w:val="22"/>
      <w:u w:val="none"/>
    </w:rPr>
  </w:style>
  <w:style w:type="character" w:customStyle="1" w:styleId="181">
    <w:name w:val="font81"/>
    <w:qFormat/>
    <w:uiPriority w:val="99"/>
    <w:rPr>
      <w:rFonts w:ascii="Arial" w:hAnsi="Arial" w:cs="Arial"/>
      <w:color w:val="000000"/>
      <w:sz w:val="22"/>
      <w:szCs w:val="22"/>
      <w:u w:val="none"/>
    </w:rPr>
  </w:style>
  <w:style w:type="character" w:customStyle="1" w:styleId="182">
    <w:name w:val="font91"/>
    <w:qFormat/>
    <w:uiPriority w:val="99"/>
    <w:rPr>
      <w:rFonts w:ascii="宋体" w:hAnsi="宋体" w:eastAsia="宋体" w:cs="宋体"/>
      <w:color w:val="000000"/>
      <w:sz w:val="14"/>
      <w:szCs w:val="14"/>
      <w:u w:val="none"/>
    </w:rPr>
  </w:style>
  <w:style w:type="character" w:customStyle="1" w:styleId="183">
    <w:name w:val="font61"/>
    <w:qFormat/>
    <w:uiPriority w:val="99"/>
    <w:rPr>
      <w:rFonts w:ascii="宋体" w:hAnsi="宋体" w:eastAsia="宋体" w:cs="宋体"/>
      <w:color w:val="000000"/>
      <w:sz w:val="20"/>
      <w:szCs w:val="20"/>
      <w:u w:val="none"/>
    </w:rPr>
  </w:style>
  <w:style w:type="character" w:customStyle="1" w:styleId="184">
    <w:name w:val="font21"/>
    <w:qFormat/>
    <w:uiPriority w:val="99"/>
    <w:rPr>
      <w:rFonts w:ascii="宋体" w:hAnsi="宋体" w:eastAsia="宋体" w:cs="宋体"/>
      <w:color w:val="000000"/>
      <w:sz w:val="16"/>
      <w:szCs w:val="16"/>
      <w:u w:val="none"/>
    </w:rPr>
  </w:style>
  <w:style w:type="character" w:customStyle="1" w:styleId="185">
    <w:name w:val="font31"/>
    <w:basedOn w:val="35"/>
    <w:qFormat/>
    <w:uiPriority w:val="99"/>
    <w:rPr>
      <w:rFonts w:ascii="Arial" w:hAnsi="Arial" w:cs="Arial"/>
      <w:b/>
      <w:color w:val="000000"/>
      <w:sz w:val="22"/>
      <w:szCs w:val="22"/>
      <w:u w:val="none"/>
    </w:rPr>
  </w:style>
  <w:style w:type="character" w:customStyle="1" w:styleId="186">
    <w:name w:val="font111"/>
    <w:qFormat/>
    <w:uiPriority w:val="99"/>
    <w:rPr>
      <w:rFonts w:ascii="宋体" w:hAnsi="宋体" w:eastAsia="宋体" w:cs="宋体"/>
      <w:b/>
      <w:color w:val="000000"/>
      <w:sz w:val="22"/>
      <w:szCs w:val="22"/>
      <w:u w:val="none"/>
    </w:rPr>
  </w:style>
  <w:style w:type="character" w:customStyle="1" w:styleId="187">
    <w:name w:val="font51"/>
    <w:qFormat/>
    <w:uiPriority w:val="99"/>
    <w:rPr>
      <w:rFonts w:ascii="Arial" w:hAnsi="Arial" w:cs="Arial"/>
      <w:b/>
      <w:color w:val="000000"/>
      <w:sz w:val="20"/>
      <w:szCs w:val="20"/>
      <w:u w:val="none"/>
    </w:rPr>
  </w:style>
  <w:style w:type="character" w:customStyle="1" w:styleId="188">
    <w:name w:val="font101"/>
    <w:qFormat/>
    <w:uiPriority w:val="99"/>
    <w:rPr>
      <w:rFonts w:ascii="宋体" w:hAnsi="宋体" w:eastAsia="宋体" w:cs="宋体"/>
      <w:b/>
      <w:color w:val="000000"/>
      <w:sz w:val="20"/>
      <w:szCs w:val="20"/>
      <w:u w:val="none"/>
    </w:rPr>
  </w:style>
  <w:style w:type="character" w:customStyle="1" w:styleId="189">
    <w:name w:val="font01"/>
    <w:qFormat/>
    <w:uiPriority w:val="99"/>
    <w:rPr>
      <w:rFonts w:ascii="Arial" w:hAnsi="Arial" w:cs="Arial"/>
      <w:color w:val="000000"/>
      <w:sz w:val="20"/>
      <w:szCs w:val="20"/>
      <w:u w:val="none"/>
    </w:rPr>
  </w:style>
  <w:style w:type="character" w:customStyle="1" w:styleId="190">
    <w:name w:val="font41"/>
    <w:qFormat/>
    <w:uiPriority w:val="99"/>
    <w:rPr>
      <w:rFonts w:ascii="微软雅黑" w:hAnsi="微软雅黑" w:eastAsia="微软雅黑" w:cs="微软雅黑"/>
      <w:color w:val="000000"/>
      <w:sz w:val="20"/>
      <w:szCs w:val="20"/>
      <w:u w:val="none"/>
    </w:rPr>
  </w:style>
  <w:style w:type="character" w:customStyle="1" w:styleId="191">
    <w:name w:val="font121"/>
    <w:qFormat/>
    <w:uiPriority w:val="99"/>
    <w:rPr>
      <w:rFonts w:ascii="宋体" w:hAnsi="宋体" w:eastAsia="宋体" w:cs="宋体"/>
      <w:color w:val="000000"/>
      <w:sz w:val="22"/>
      <w:szCs w:val="22"/>
      <w:u w:val="none"/>
    </w:rPr>
  </w:style>
  <w:style w:type="character" w:customStyle="1" w:styleId="192">
    <w:name w:val="font151"/>
    <w:qFormat/>
    <w:uiPriority w:val="99"/>
    <w:rPr>
      <w:rFonts w:ascii="Calibri" w:hAnsi="Calibri" w:cs="Calibri"/>
      <w:color w:val="000000"/>
      <w:sz w:val="20"/>
      <w:szCs w:val="20"/>
      <w:u w:val="none"/>
    </w:rPr>
  </w:style>
  <w:style w:type="character" w:customStyle="1" w:styleId="193">
    <w:name w:val="font141"/>
    <w:qFormat/>
    <w:uiPriority w:val="99"/>
    <w:rPr>
      <w:rFonts w:ascii="Calibri" w:hAnsi="Calibri" w:cs="Calibri"/>
      <w:color w:val="000000"/>
      <w:sz w:val="21"/>
      <w:szCs w:val="21"/>
      <w:u w:val="none"/>
    </w:rPr>
  </w:style>
  <w:style w:type="character" w:customStyle="1" w:styleId="194">
    <w:name w:val="font71"/>
    <w:qFormat/>
    <w:uiPriority w:val="99"/>
    <w:rPr>
      <w:rFonts w:ascii="宋体" w:hAnsi="宋体" w:eastAsia="宋体" w:cs="宋体"/>
      <w:color w:val="000000"/>
      <w:sz w:val="18"/>
      <w:szCs w:val="18"/>
      <w:u w:val="none"/>
    </w:rPr>
  </w:style>
  <w:style w:type="character" w:customStyle="1" w:styleId="195">
    <w:name w:val="l-btn-empty"/>
    <w:basedOn w:val="35"/>
    <w:qFormat/>
    <w:uiPriority w:val="0"/>
  </w:style>
  <w:style w:type="character" w:customStyle="1" w:styleId="196">
    <w:name w:val="l-btn-left2"/>
    <w:basedOn w:val="35"/>
    <w:qFormat/>
    <w:uiPriority w:val="0"/>
  </w:style>
  <w:style w:type="character" w:customStyle="1" w:styleId="197">
    <w:name w:val="l-btn-left3"/>
    <w:basedOn w:val="35"/>
    <w:qFormat/>
    <w:uiPriority w:val="0"/>
  </w:style>
  <w:style w:type="character" w:customStyle="1" w:styleId="198">
    <w:name w:val="l-btn-left4"/>
    <w:basedOn w:val="35"/>
    <w:qFormat/>
    <w:uiPriority w:val="0"/>
  </w:style>
  <w:style w:type="character" w:customStyle="1" w:styleId="199">
    <w:name w:val="l-btn-left5"/>
    <w:basedOn w:val="35"/>
    <w:qFormat/>
    <w:uiPriority w:val="0"/>
  </w:style>
  <w:style w:type="character" w:customStyle="1" w:styleId="200">
    <w:name w:val="l-btn-text"/>
    <w:basedOn w:val="35"/>
    <w:qFormat/>
    <w:uiPriority w:val="0"/>
  </w:style>
  <w:style w:type="character" w:customStyle="1" w:styleId="201">
    <w:name w:val="l-selected2"/>
    <w:qFormat/>
    <w:uiPriority w:val="0"/>
    <w:rPr>
      <w:color w:val="355686"/>
      <w:bdr w:val="single" w:color="DAB364" w:sz="6" w:space="0"/>
      <w:shd w:val="clear" w:color="auto" w:fill="FFFFFF"/>
    </w:rPr>
  </w:style>
  <w:style w:type="character" w:customStyle="1" w:styleId="202">
    <w:name w:val="l-open"/>
    <w:basedOn w:val="35"/>
    <w:qFormat/>
    <w:uiPriority w:val="0"/>
  </w:style>
  <w:style w:type="character" w:customStyle="1" w:styleId="203">
    <w:name w:val="l-over"/>
    <w:qFormat/>
    <w:uiPriority w:val="0"/>
    <w:rPr>
      <w:bdr w:val="single" w:color="DAB364" w:sz="6" w:space="0"/>
    </w:rPr>
  </w:style>
  <w:style w:type="character" w:customStyle="1" w:styleId="204">
    <w:name w:val="l-selected"/>
    <w:qFormat/>
    <w:uiPriority w:val="0"/>
    <w:rPr>
      <w:color w:val="355686"/>
      <w:bdr w:val="single" w:color="DAB364" w:sz="6" w:space="0"/>
      <w:shd w:val="clear" w:color="auto" w:fill="FFFFFF"/>
    </w:rPr>
  </w:style>
  <w:style w:type="character" w:customStyle="1" w:styleId="205">
    <w:name w:val="l-btn-left"/>
    <w:basedOn w:val="35"/>
    <w:qFormat/>
    <w:uiPriority w:val="0"/>
  </w:style>
  <w:style w:type="character" w:customStyle="1" w:styleId="206">
    <w:name w:val="l-btn-left1"/>
    <w:basedOn w:val="35"/>
    <w:qFormat/>
    <w:uiPriority w:val="0"/>
  </w:style>
  <w:style w:type="paragraph" w:customStyle="1" w:styleId="207">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08">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09">
    <w:name w:val="样式3"/>
    <w:basedOn w:val="19"/>
    <w:qFormat/>
    <w:uiPriority w:val="0"/>
    <w:pPr>
      <w:spacing w:line="0" w:lineRule="atLeast"/>
      <w:outlineLvl w:val="0"/>
    </w:pPr>
    <w:rPr>
      <w:rFonts w:ascii="Times New Roman" w:hAnsi="Times New Roman"/>
      <w:sz w:val="28"/>
    </w:rPr>
  </w:style>
  <w:style w:type="paragraph" w:customStyle="1" w:styleId="210">
    <w:name w:val="列出段落4"/>
    <w:basedOn w:val="1"/>
    <w:qFormat/>
    <w:uiPriority w:val="34"/>
    <w:pPr>
      <w:ind w:firstLine="420" w:firstLineChars="200"/>
    </w:pPr>
  </w:style>
  <w:style w:type="character" w:customStyle="1" w:styleId="211">
    <w:name w:val="tcolor4"/>
    <w:qFormat/>
    <w:uiPriority w:val="0"/>
    <w:rPr>
      <w:rFonts w:ascii="lucida grande" w:hAnsi="lucida grande" w:eastAsia="lucida grande" w:cs="lucida grande"/>
      <w:color w:val="7F7F7F"/>
      <w:sz w:val="18"/>
      <w:szCs w:val="18"/>
    </w:rPr>
  </w:style>
  <w:style w:type="character" w:customStyle="1" w:styleId="212">
    <w:name w:val="apple-style-span"/>
    <w:qFormat/>
    <w:uiPriority w:val="0"/>
    <w:rPr>
      <w:rFonts w:cs="Times New Roman"/>
    </w:rPr>
  </w:style>
  <w:style w:type="paragraph" w:customStyle="1" w:styleId="213">
    <w:name w:val="_Style 1"/>
    <w:basedOn w:val="1"/>
    <w:qFormat/>
    <w:uiPriority w:val="0"/>
    <w:pPr>
      <w:ind w:firstLine="420" w:firstLineChars="200"/>
    </w:pPr>
    <w:rPr>
      <w:szCs w:val="22"/>
    </w:rPr>
  </w:style>
  <w:style w:type="character" w:customStyle="1" w:styleId="214">
    <w:name w:val="fontstyle21"/>
    <w:qFormat/>
    <w:uiPriority w:val="0"/>
    <w:rPr>
      <w:rFonts w:ascii="TimesNewRomanPSMT" w:hAnsi="TimesNewRomanPSMT" w:eastAsia="TimesNewRomanPSMT" w:cs="TimesNewRomanPSMT"/>
      <w:color w:val="000000"/>
      <w:sz w:val="18"/>
      <w:szCs w:val="18"/>
    </w:rPr>
  </w:style>
  <w:style w:type="character" w:customStyle="1" w:styleId="215">
    <w:name w:val="fontstyle01"/>
    <w:qFormat/>
    <w:uiPriority w:val="0"/>
    <w:rPr>
      <w:rFonts w:hint="eastAsia" w:ascii="宋体" w:hAnsi="宋体" w:eastAsia="宋体" w:cs="宋体"/>
      <w:color w:val="000000"/>
      <w:sz w:val="24"/>
      <w:szCs w:val="24"/>
    </w:rPr>
  </w:style>
  <w:style w:type="paragraph" w:customStyle="1" w:styleId="216">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17">
    <w:name w:val="标准段落正文"/>
    <w:basedOn w:val="218"/>
    <w:qFormat/>
    <w:uiPriority w:val="0"/>
    <w:pPr>
      <w:spacing w:beforeLines="0" w:afterLines="0"/>
      <w:ind w:left="0" w:leftChars="0" w:firstLine="480" w:firstLineChars="200"/>
      <w:jc w:val="left"/>
    </w:pPr>
    <w:rPr>
      <w:rFonts w:eastAsia="宋体"/>
    </w:rPr>
  </w:style>
  <w:style w:type="paragraph" w:customStyle="1" w:styleId="218">
    <w:name w:val="单括号小标题"/>
    <w:basedOn w:val="1"/>
    <w:qFormat/>
    <w:uiPriority w:val="0"/>
    <w:pPr>
      <w:spacing w:beforeLines="50" w:afterLines="100" w:line="360" w:lineRule="auto"/>
      <w:ind w:left="200" w:leftChars="200"/>
    </w:pPr>
    <w:rPr>
      <w:rFonts w:eastAsia="黑体"/>
      <w:sz w:val="24"/>
    </w:rPr>
  </w:style>
  <w:style w:type="paragraph" w:styleId="219">
    <w:name w:val="List Paragraph"/>
    <w:basedOn w:val="1"/>
    <w:qFormat/>
    <w:uiPriority w:val="34"/>
    <w:pPr>
      <w:ind w:firstLine="420" w:firstLineChars="200"/>
    </w:pPr>
  </w:style>
  <w:style w:type="paragraph" w:customStyle="1" w:styleId="220">
    <w:name w:val="Table Paragraph"/>
    <w:basedOn w:val="1"/>
    <w:qFormat/>
    <w:uiPriority w:val="1"/>
    <w:rPr>
      <w:rFonts w:ascii="宋体" w:hAnsi="宋体" w:cs="宋体"/>
    </w:rPr>
  </w:style>
  <w:style w:type="paragraph" w:customStyle="1" w:styleId="221">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2">
    <w:name w:val="hover8"/>
    <w:basedOn w:val="35"/>
    <w:qFormat/>
    <w:uiPriority w:val="0"/>
    <w:rPr>
      <w:color w:val="FF0000"/>
    </w:rPr>
  </w:style>
  <w:style w:type="character" w:customStyle="1" w:styleId="223">
    <w:name w:val="add"/>
    <w:basedOn w:val="35"/>
    <w:qFormat/>
    <w:uiPriority w:val="0"/>
  </w:style>
  <w:style w:type="character" w:customStyle="1" w:styleId="224">
    <w:name w:val="orange"/>
    <w:basedOn w:val="35"/>
    <w:qFormat/>
    <w:uiPriority w:val="0"/>
    <w:rPr>
      <w:color w:val="FF851A"/>
    </w:rPr>
  </w:style>
  <w:style w:type="character" w:customStyle="1" w:styleId="225">
    <w:name w:val="tradclose"/>
    <w:basedOn w:val="35"/>
    <w:qFormat/>
    <w:uiPriority w:val="0"/>
    <w:rPr>
      <w:sz w:val="30"/>
      <w:szCs w:val="30"/>
    </w:rPr>
  </w:style>
  <w:style w:type="character" w:customStyle="1" w:styleId="226">
    <w:name w:val="hover9"/>
    <w:basedOn w:val="35"/>
    <w:qFormat/>
    <w:uiPriority w:val="0"/>
    <w:rPr>
      <w:color w:val="FF0000"/>
    </w:rPr>
  </w:style>
  <w:style w:type="character" w:customStyle="1" w:styleId="227">
    <w:name w:val="hover"/>
    <w:basedOn w:val="35"/>
    <w:qFormat/>
    <w:uiPriority w:val="0"/>
    <w:rPr>
      <w:color w:val="FF0000"/>
    </w:rPr>
  </w:style>
  <w:style w:type="paragraph" w:customStyle="1" w:styleId="228">
    <w:name w:val="_Style 2"/>
    <w:basedOn w:val="1"/>
    <w:qFormat/>
    <w:uiPriority w:val="0"/>
    <w:pPr>
      <w:ind w:firstLine="420" w:firstLineChars="200"/>
    </w:pPr>
    <w:rPr>
      <w:rFonts w:ascii="Tw Cen MT" w:hAnsi="Tw Cen MT" w:eastAsia="华文仿宋" w:cs="Times New Roman"/>
    </w:rPr>
  </w:style>
  <w:style w:type="character" w:customStyle="1" w:styleId="229">
    <w:name w:val="fontstrikethrough"/>
    <w:basedOn w:val="35"/>
    <w:qFormat/>
    <w:uiPriority w:val="0"/>
    <w:rPr>
      <w:strike/>
    </w:rPr>
  </w:style>
  <w:style w:type="character" w:customStyle="1" w:styleId="230">
    <w:name w:val="fontborder"/>
    <w:basedOn w:val="35"/>
    <w:qFormat/>
    <w:uiPriority w:val="0"/>
    <w:rPr>
      <w:bdr w:val="single" w:color="000000" w:sz="6" w:space="0"/>
    </w:rPr>
  </w:style>
  <w:style w:type="paragraph" w:customStyle="1" w:styleId="231">
    <w:name w:val="lemmawgt-lemmatitle-title"/>
    <w:basedOn w:val="1"/>
    <w:qFormat/>
    <w:uiPriority w:val="0"/>
    <w:pPr>
      <w:spacing w:before="0" w:beforeAutospacing="0" w:after="75" w:afterAutospacing="0"/>
      <w:ind w:left="0" w:right="0"/>
      <w:jc w:val="left"/>
    </w:pPr>
    <w:rPr>
      <w:kern w:val="0"/>
      <w:lang w:val="en-US" w:eastAsia="zh-CN" w:bidi="ar"/>
    </w:rPr>
  </w:style>
  <w:style w:type="character" w:customStyle="1" w:styleId="232">
    <w:name w:val="lemmawgt-lemmatitle-title1"/>
    <w:basedOn w:val="35"/>
    <w:qFormat/>
    <w:uiPriority w:val="0"/>
  </w:style>
  <w:style w:type="paragraph" w:customStyle="1" w:styleId="233">
    <w:name w:val="Normal_31"/>
    <w:qFormat/>
    <w:uiPriority w:val="0"/>
    <w:pPr>
      <w:spacing w:before="120" w:after="240"/>
      <w:jc w:val="both"/>
    </w:pPr>
    <w:rPr>
      <w:rFonts w:ascii="Times New Roman" w:hAnsi="Times New Roman" w:eastAsia="Times New Roman" w:cs="Times New Roman"/>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2.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theme" Target="theme/theme1.xml"/><Relationship Id="rId21" Type="http://schemas.openxmlformats.org/officeDocument/2006/relationships/footer" Target="footer6.xml"/><Relationship Id="rId20" Type="http://schemas.openxmlformats.org/officeDocument/2006/relationships/footer" Target="footer5.xml"/><Relationship Id="rId2" Type="http://schemas.openxmlformats.org/officeDocument/2006/relationships/settings" Target="settings.xml"/><Relationship Id="rId19" Type="http://schemas.openxmlformats.org/officeDocument/2006/relationships/header" Target="header13.xml"/><Relationship Id="rId18" Type="http://schemas.openxmlformats.org/officeDocument/2006/relationships/header" Target="header12.xml"/><Relationship Id="rId17" Type="http://schemas.openxmlformats.org/officeDocument/2006/relationships/footer" Target="footer4.xml"/><Relationship Id="rId16" Type="http://schemas.openxmlformats.org/officeDocument/2006/relationships/header" Target="header11.xml"/><Relationship Id="rId15" Type="http://schemas.openxmlformats.org/officeDocument/2006/relationships/header" Target="header10.xml"/><Relationship Id="rId14" Type="http://schemas.openxmlformats.org/officeDocument/2006/relationships/header" Target="header9.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87E06C-2A95-4010-85A0-F2051DD98911}">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133</Pages>
  <Words>67635</Words>
  <Characters>79000</Characters>
  <Lines>294</Lines>
  <Paragraphs>82</Paragraphs>
  <TotalTime>26</TotalTime>
  <ScaleCrop>false</ScaleCrop>
  <LinksUpToDate>false</LinksUpToDate>
  <CharactersWithSpaces>82352</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Administrator</cp:lastModifiedBy>
  <cp:lastPrinted>2017-05-08T03:41:00Z</cp:lastPrinted>
  <dcterms:modified xsi:type="dcterms:W3CDTF">2020-05-20T09:24:40Z</dcterms:modified>
  <dc:title>甘肃省省级机关事业单位</dc:title>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