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7"/>
        <w:rPr>
          <w:rFonts w:hint="eastAsia" w:ascii="宋体" w:hAnsi="宋体" w:eastAsia="宋体" w:cs="宋体"/>
          <w:highlight w:val="none"/>
        </w:rPr>
      </w:pPr>
      <w:bookmarkStart w:id="0" w:name="_Toc185307727"/>
    </w:p>
    <w:p>
      <w:pPr>
        <w:spacing w:line="600" w:lineRule="auto"/>
        <w:jc w:val="center"/>
        <w:rPr>
          <w:rFonts w:hint="eastAsia" w:ascii="宋体" w:hAnsi="宋体" w:eastAsia="宋体" w:cs="宋体"/>
          <w:b/>
          <w:color w:val="auto"/>
          <w:kern w:val="0"/>
          <w:sz w:val="52"/>
          <w:szCs w:val="52"/>
          <w:highlight w:val="none"/>
          <w:lang w:val="en-US" w:eastAsia="zh-CN"/>
        </w:rPr>
      </w:pPr>
      <w:r>
        <w:rPr>
          <w:rFonts w:hint="eastAsia" w:ascii="宋体" w:hAnsi="宋体" w:cs="宋体"/>
          <w:b/>
          <w:color w:val="auto"/>
          <w:kern w:val="0"/>
          <w:sz w:val="48"/>
          <w:szCs w:val="48"/>
          <w:highlight w:val="none"/>
          <w:lang w:val="en-US" w:eastAsia="zh-CN"/>
        </w:rPr>
        <w:t>甘肃省第二人民医院1号楼八、九楼淋浴间及卫生间改造工程项</w:t>
      </w:r>
      <w:r>
        <w:rPr>
          <w:rFonts w:hint="eastAsia" w:ascii="宋体" w:hAnsi="宋体" w:eastAsia="宋体" w:cs="宋体"/>
          <w:b/>
          <w:color w:val="auto"/>
          <w:kern w:val="0"/>
          <w:sz w:val="48"/>
          <w:szCs w:val="48"/>
          <w:highlight w:val="none"/>
          <w:lang w:val="en-US" w:eastAsia="zh-CN"/>
        </w:rPr>
        <w:t>目</w:t>
      </w:r>
    </w:p>
    <w:p>
      <w:pPr>
        <w:spacing w:line="360" w:lineRule="auto"/>
        <w:jc w:val="center"/>
        <w:rPr>
          <w:rFonts w:hint="eastAsia" w:ascii="宋体" w:hAnsi="宋体" w:eastAsia="宋体" w:cs="宋体"/>
          <w:b/>
          <w:kern w:val="0"/>
          <w:sz w:val="72"/>
          <w:szCs w:val="72"/>
          <w:highlight w:val="none"/>
        </w:rPr>
      </w:pPr>
    </w:p>
    <w:p>
      <w:pPr>
        <w:pStyle w:val="27"/>
        <w:rPr>
          <w:rFonts w:hint="eastAsia" w:ascii="宋体" w:hAnsi="宋体" w:eastAsia="宋体" w:cs="宋体"/>
          <w:b/>
          <w:kern w:val="0"/>
          <w:sz w:val="52"/>
          <w:szCs w:val="52"/>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360" w:lineRule="auto"/>
        <w:rPr>
          <w:rFonts w:hint="eastAsia" w:ascii="宋体" w:hAnsi="宋体" w:eastAsia="宋体" w:cs="宋体"/>
          <w:b/>
          <w:kern w:val="0"/>
          <w:sz w:val="52"/>
          <w:szCs w:val="52"/>
          <w:highlight w:val="none"/>
        </w:rPr>
      </w:pPr>
    </w:p>
    <w:p>
      <w:pPr>
        <w:spacing w:line="360" w:lineRule="auto"/>
        <w:jc w:val="center"/>
        <w:rPr>
          <w:rFonts w:hint="eastAsia" w:ascii="宋体" w:hAnsi="宋体" w:eastAsia="宋体" w:cs="宋体"/>
          <w:b/>
          <w:sz w:val="30"/>
          <w:szCs w:val="30"/>
          <w:highlight w:val="none"/>
        </w:rPr>
      </w:pPr>
      <w:r>
        <w:rPr>
          <w:rFonts w:hint="eastAsia" w:ascii="宋体" w:hAnsi="宋体" w:eastAsia="宋体" w:cs="宋体"/>
          <w:b/>
          <w:sz w:val="72"/>
          <w:highlight w:val="none"/>
        </w:rPr>
        <w:t>招</w:t>
      </w:r>
      <w:r>
        <w:rPr>
          <w:rFonts w:hint="eastAsia" w:ascii="宋体" w:hAnsi="宋体" w:cs="宋体"/>
          <w:b/>
          <w:sz w:val="72"/>
          <w:highlight w:val="none"/>
          <w:lang w:val="en-US" w:eastAsia="zh-CN"/>
        </w:rPr>
        <w:t xml:space="preserve">  </w:t>
      </w:r>
      <w:r>
        <w:rPr>
          <w:rFonts w:hint="eastAsia" w:ascii="宋体" w:hAnsi="宋体" w:eastAsia="宋体" w:cs="宋体"/>
          <w:b/>
          <w:sz w:val="72"/>
          <w:highlight w:val="none"/>
        </w:rPr>
        <w:t>标</w:t>
      </w:r>
      <w:r>
        <w:rPr>
          <w:rFonts w:hint="eastAsia" w:ascii="宋体" w:hAnsi="宋体" w:cs="宋体"/>
          <w:b/>
          <w:sz w:val="72"/>
          <w:highlight w:val="none"/>
          <w:lang w:val="en-US" w:eastAsia="zh-CN"/>
        </w:rPr>
        <w:t xml:space="preserve"> </w:t>
      </w:r>
      <w:r>
        <w:rPr>
          <w:rFonts w:hint="eastAsia" w:ascii="宋体" w:hAnsi="宋体" w:eastAsia="宋体" w:cs="宋体"/>
          <w:b/>
          <w:sz w:val="72"/>
          <w:highlight w:val="none"/>
        </w:rPr>
        <w:t>文</w:t>
      </w:r>
      <w:r>
        <w:rPr>
          <w:rFonts w:hint="eastAsia" w:ascii="宋体" w:hAnsi="宋体" w:cs="宋体"/>
          <w:b/>
          <w:sz w:val="72"/>
          <w:highlight w:val="none"/>
          <w:lang w:val="en-US" w:eastAsia="zh-CN"/>
        </w:rPr>
        <w:t xml:space="preserve"> </w:t>
      </w:r>
      <w:r>
        <w:rPr>
          <w:rFonts w:hint="eastAsia" w:ascii="宋体" w:hAnsi="宋体" w:eastAsia="宋体" w:cs="宋体"/>
          <w:b/>
          <w:sz w:val="72"/>
          <w:highlight w:val="none"/>
        </w:rPr>
        <w:t>件</w:t>
      </w:r>
    </w:p>
    <w:p>
      <w:pPr>
        <w:widowControl/>
        <w:spacing w:line="360" w:lineRule="auto"/>
        <w:jc w:val="center"/>
        <w:rPr>
          <w:rFonts w:hint="default" w:ascii="宋体" w:hAnsi="宋体" w:eastAsia="宋体" w:cs="宋体"/>
          <w:b/>
          <w:bCs/>
          <w:color w:val="000000" w:themeColor="text1"/>
          <w:kern w:val="0"/>
          <w:sz w:val="30"/>
          <w:szCs w:val="30"/>
          <w:lang w:val="en-US" w:eastAsia="zh-CN"/>
          <w14:textFill>
            <w14:solidFill>
              <w14:schemeClr w14:val="tx1"/>
            </w14:solidFill>
          </w14:textFill>
        </w:rPr>
      </w:pPr>
      <w:r>
        <w:rPr>
          <w:rFonts w:hint="eastAsia" w:ascii="宋体" w:hAnsi="宋体" w:eastAsia="宋体" w:cs="宋体"/>
          <w:b/>
          <w:sz w:val="30"/>
          <w:szCs w:val="30"/>
          <w:highlight w:val="none"/>
        </w:rPr>
        <w:t>招标编号：</w:t>
      </w:r>
      <w:r>
        <w:rPr>
          <w:rFonts w:hint="eastAsia" w:ascii="宋体" w:hAnsi="宋体" w:cs="宋体"/>
          <w:b/>
          <w:color w:val="000000" w:themeColor="text1"/>
          <w:sz w:val="30"/>
          <w:szCs w:val="30"/>
          <w:lang w:val="en-US" w:eastAsia="zh-CN"/>
          <w14:textFill>
            <w14:solidFill>
              <w14:schemeClr w14:val="tx1"/>
            </w14:solidFill>
          </w14:textFill>
        </w:rPr>
        <w:t>SEY-2020YNCG-069</w:t>
      </w:r>
    </w:p>
    <w:p>
      <w:pPr>
        <w:widowControl/>
        <w:spacing w:line="360" w:lineRule="auto"/>
        <w:jc w:val="center"/>
        <w:rPr>
          <w:rFonts w:hint="default" w:ascii="宋体" w:hAnsi="宋体" w:eastAsia="宋体" w:cs="宋体"/>
          <w:b/>
          <w:bCs/>
          <w:kern w:val="0"/>
          <w:sz w:val="30"/>
          <w:szCs w:val="30"/>
          <w:highlight w:val="none"/>
          <w:lang w:val="en-US" w:eastAsia="zh-CN"/>
        </w:rPr>
      </w:pPr>
    </w:p>
    <w:p>
      <w:pPr>
        <w:widowControl/>
        <w:spacing w:line="360" w:lineRule="auto"/>
        <w:rPr>
          <w:rFonts w:hint="eastAsia" w:ascii="宋体" w:hAnsi="宋体" w:eastAsia="宋体" w:cs="宋体"/>
          <w:b/>
          <w:bCs/>
          <w:kern w:val="0"/>
          <w:sz w:val="30"/>
          <w:szCs w:val="30"/>
          <w:highlight w:val="none"/>
        </w:rPr>
      </w:pPr>
    </w:p>
    <w:p>
      <w:pPr>
        <w:spacing w:line="360" w:lineRule="auto"/>
        <w:jc w:val="center"/>
        <w:rPr>
          <w:rFonts w:hint="eastAsia" w:ascii="宋体" w:hAnsi="宋体" w:eastAsia="宋体" w:cs="宋体"/>
          <w:b/>
          <w:sz w:val="52"/>
          <w:szCs w:val="52"/>
          <w:highlight w:val="none"/>
        </w:rPr>
      </w:pPr>
    </w:p>
    <w:p>
      <w:pPr>
        <w:spacing w:line="360" w:lineRule="auto"/>
        <w:ind w:firstLine="590" w:firstLineChars="196"/>
        <w:jc w:val="center"/>
        <w:rPr>
          <w:rFonts w:hint="eastAsia" w:ascii="宋体" w:hAnsi="宋体" w:eastAsia="宋体" w:cs="宋体"/>
          <w:b/>
          <w:sz w:val="30"/>
          <w:szCs w:val="30"/>
          <w:highlight w:val="none"/>
        </w:rPr>
      </w:pPr>
    </w:p>
    <w:p>
      <w:pPr>
        <w:spacing w:line="360" w:lineRule="auto"/>
        <w:jc w:val="center"/>
        <w:rPr>
          <w:rFonts w:hint="eastAsia" w:ascii="宋体" w:hAnsi="宋体" w:eastAsia="宋体" w:cs="宋体"/>
          <w:b/>
          <w:sz w:val="30"/>
          <w:szCs w:val="30"/>
          <w:highlight w:val="none"/>
        </w:rPr>
      </w:pPr>
    </w:p>
    <w:p>
      <w:pPr>
        <w:spacing w:line="360" w:lineRule="auto"/>
        <w:rPr>
          <w:rFonts w:hint="eastAsia" w:ascii="宋体" w:hAnsi="宋体" w:eastAsia="宋体" w:cs="宋体"/>
          <w:sz w:val="32"/>
          <w:highlight w:val="none"/>
        </w:rPr>
      </w:pPr>
    </w:p>
    <w:p>
      <w:pPr>
        <w:spacing w:line="360" w:lineRule="auto"/>
        <w:ind w:firstLine="2108" w:firstLineChars="700"/>
        <w:rPr>
          <w:rFonts w:hint="eastAsia" w:ascii="宋体" w:hAnsi="宋体" w:eastAsia="宋体" w:cs="宋体"/>
          <w:b/>
          <w:sz w:val="30"/>
          <w:szCs w:val="30"/>
          <w:highlight w:val="none"/>
        </w:rPr>
      </w:pPr>
      <w:r>
        <w:rPr>
          <w:rFonts w:hint="eastAsia" w:ascii="宋体" w:hAnsi="宋体" w:eastAsia="宋体" w:cs="宋体"/>
          <w:b/>
          <w:sz w:val="30"/>
          <w:szCs w:val="30"/>
          <w:highlight w:val="none"/>
        </w:rPr>
        <w:t>采</w:t>
      </w:r>
      <w:r>
        <w:rPr>
          <w:rFonts w:hint="eastAsia" w:ascii="宋体" w:hAnsi="宋体" w:eastAsia="宋体" w:cs="宋体"/>
          <w:b/>
          <w:sz w:val="30"/>
          <w:szCs w:val="30"/>
          <w:highlight w:val="none"/>
          <w:lang w:val="en-US" w:eastAsia="zh-CN"/>
        </w:rPr>
        <w:t xml:space="preserve"> </w:t>
      </w:r>
      <w:r>
        <w:rPr>
          <w:rFonts w:hint="eastAsia" w:ascii="宋体" w:hAnsi="宋体" w:eastAsia="宋体" w:cs="宋体"/>
          <w:b/>
          <w:sz w:val="30"/>
          <w:szCs w:val="30"/>
          <w:highlight w:val="none"/>
        </w:rPr>
        <w:t>购</w:t>
      </w:r>
      <w:r>
        <w:rPr>
          <w:rFonts w:hint="eastAsia" w:ascii="宋体" w:hAnsi="宋体" w:eastAsia="宋体" w:cs="宋体"/>
          <w:b/>
          <w:sz w:val="30"/>
          <w:szCs w:val="30"/>
          <w:highlight w:val="none"/>
          <w:lang w:val="en-US" w:eastAsia="zh-CN"/>
        </w:rPr>
        <w:t xml:space="preserve"> </w:t>
      </w:r>
      <w:r>
        <w:rPr>
          <w:rFonts w:hint="eastAsia" w:ascii="宋体" w:hAnsi="宋体" w:eastAsia="宋体" w:cs="宋体"/>
          <w:b/>
          <w:sz w:val="30"/>
          <w:szCs w:val="30"/>
          <w:highlight w:val="none"/>
        </w:rPr>
        <w:t>人：</w:t>
      </w:r>
      <w:r>
        <w:rPr>
          <w:rFonts w:hint="eastAsia" w:ascii="宋体" w:hAnsi="宋体" w:cs="宋体"/>
          <w:b/>
          <w:sz w:val="30"/>
          <w:szCs w:val="30"/>
          <w:highlight w:val="none"/>
          <w:lang w:val="en-US" w:eastAsia="zh-CN"/>
        </w:rPr>
        <w:t>甘肃省第二人民医院</w:t>
      </w:r>
    </w:p>
    <w:p>
      <w:pPr>
        <w:widowControl/>
        <w:spacing w:line="360" w:lineRule="auto"/>
        <w:jc w:val="center"/>
        <w:rPr>
          <w:rFonts w:hint="eastAsia" w:ascii="宋体" w:hAnsi="宋体" w:eastAsia="宋体" w:cs="宋体"/>
          <w:b/>
          <w:bCs/>
          <w:kern w:val="0"/>
          <w:sz w:val="30"/>
          <w:szCs w:val="30"/>
          <w:highlight w:val="none"/>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eastAsia="宋体" w:cs="宋体"/>
          <w:b/>
          <w:bCs/>
          <w:kern w:val="0"/>
          <w:sz w:val="30"/>
          <w:szCs w:val="30"/>
          <w:highlight w:val="none"/>
        </w:rPr>
        <w:t>二0</w:t>
      </w:r>
      <w:r>
        <w:rPr>
          <w:rFonts w:hint="eastAsia" w:ascii="宋体" w:hAnsi="宋体" w:cs="宋体"/>
          <w:b/>
          <w:bCs/>
          <w:kern w:val="0"/>
          <w:sz w:val="30"/>
          <w:szCs w:val="30"/>
          <w:highlight w:val="none"/>
          <w:lang w:eastAsia="zh-CN"/>
        </w:rPr>
        <w:t>二</w:t>
      </w:r>
      <w:r>
        <w:rPr>
          <w:rFonts w:hint="eastAsia" w:ascii="宋体" w:hAnsi="宋体" w:cs="宋体"/>
          <w:b/>
          <w:bCs/>
          <w:kern w:val="0"/>
          <w:sz w:val="30"/>
          <w:szCs w:val="30"/>
          <w:highlight w:val="none"/>
          <w:lang w:val="en-US" w:eastAsia="zh-CN"/>
        </w:rPr>
        <w:t>0</w:t>
      </w:r>
      <w:r>
        <w:rPr>
          <w:rFonts w:hint="eastAsia" w:ascii="宋体" w:hAnsi="宋体" w:eastAsia="宋体" w:cs="宋体"/>
          <w:b/>
          <w:bCs/>
          <w:kern w:val="0"/>
          <w:sz w:val="30"/>
          <w:szCs w:val="30"/>
          <w:highlight w:val="none"/>
        </w:rPr>
        <w:t>年</w:t>
      </w:r>
      <w:r>
        <w:rPr>
          <w:rFonts w:hint="eastAsia" w:ascii="宋体" w:hAnsi="宋体" w:cs="宋体"/>
          <w:b/>
          <w:bCs/>
          <w:kern w:val="0"/>
          <w:sz w:val="30"/>
          <w:szCs w:val="30"/>
          <w:highlight w:val="none"/>
          <w:lang w:eastAsia="zh-CN"/>
        </w:rPr>
        <w:t>五</w:t>
      </w:r>
      <w:r>
        <w:rPr>
          <w:rFonts w:hint="eastAsia" w:ascii="宋体" w:hAnsi="宋体" w:eastAsia="宋体" w:cs="宋体"/>
          <w:b/>
          <w:bCs/>
          <w:kern w:val="0"/>
          <w:sz w:val="30"/>
          <w:szCs w:val="30"/>
          <w:highlight w:val="none"/>
        </w:rPr>
        <w:t>月</w:t>
      </w:r>
    </w:p>
    <w:p>
      <w:pPr>
        <w:pStyle w:val="3"/>
        <w:rPr>
          <w:rFonts w:hint="eastAsia" w:ascii="宋体" w:hAnsi="宋体" w:eastAsia="宋体" w:cs="宋体"/>
          <w:highlight w:val="none"/>
        </w:rPr>
      </w:pPr>
      <w:bookmarkStart w:id="1" w:name="_Toc2876"/>
      <w:r>
        <w:rPr>
          <w:rFonts w:hint="eastAsia" w:ascii="宋体" w:hAnsi="宋体" w:eastAsia="宋体" w:cs="宋体"/>
          <w:highlight w:val="none"/>
        </w:rPr>
        <w:t>目录</w:t>
      </w:r>
      <w:bookmarkEnd w:id="1"/>
    </w:p>
    <w:p>
      <w:pPr>
        <w:pStyle w:val="25"/>
        <w:tabs>
          <w:tab w:val="right" w:leader="dot" w:pos="9355"/>
          <w:tab w:val="clear" w:pos="9344"/>
        </w:tabs>
        <w:rPr>
          <w:rFonts w:hint="eastAsia" w:ascii="宋体" w:hAnsi="宋体" w:eastAsia="宋体" w:cs="宋体"/>
          <w:sz w:val="28"/>
          <w:szCs w:val="36"/>
          <w:highlight w:val="none"/>
        </w:rPr>
      </w:pP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TOC \o "1-3" \h \z \u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HYPERLINK \l _Toc19275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44"/>
          <w:highlight w:val="none"/>
        </w:rPr>
        <w:t>第一章</w:t>
      </w:r>
      <w:r>
        <w:rPr>
          <w:rFonts w:hint="eastAsia" w:ascii="宋体" w:hAnsi="宋体" w:eastAsia="宋体" w:cs="宋体"/>
          <w:sz w:val="28"/>
          <w:szCs w:val="44"/>
          <w:highlight w:val="none"/>
          <w:lang w:val="en-US" w:eastAsia="zh-CN"/>
        </w:rPr>
        <w:t xml:space="preserve">  </w:t>
      </w:r>
      <w:r>
        <w:rPr>
          <w:rFonts w:hint="eastAsia" w:ascii="宋体" w:hAnsi="宋体" w:cs="宋体"/>
          <w:sz w:val="28"/>
          <w:szCs w:val="44"/>
          <w:highlight w:val="none"/>
          <w:lang w:val="en-US" w:eastAsia="zh-CN"/>
        </w:rPr>
        <w:t>投标邀请函</w:t>
      </w:r>
      <w:r>
        <w:rPr>
          <w:rFonts w:hint="eastAsia" w:ascii="宋体" w:hAnsi="宋体" w:eastAsia="宋体" w:cs="宋体"/>
          <w:sz w:val="28"/>
          <w:szCs w:val="36"/>
          <w:highlight w:val="none"/>
        </w:rPr>
        <w:tab/>
      </w: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PAGEREF _Toc19275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36"/>
          <w:highlight w:val="none"/>
        </w:rPr>
        <w:t>2</w:t>
      </w:r>
      <w:r>
        <w:rPr>
          <w:rFonts w:hint="eastAsia" w:ascii="宋体" w:hAnsi="宋体" w:eastAsia="宋体" w:cs="宋体"/>
          <w:sz w:val="28"/>
          <w:szCs w:val="36"/>
          <w:highlight w:val="none"/>
        </w:rPr>
        <w:fldChar w:fldCharType="end"/>
      </w:r>
      <w:r>
        <w:rPr>
          <w:rFonts w:hint="eastAsia" w:ascii="宋体" w:hAnsi="宋体" w:eastAsia="宋体" w:cs="宋体"/>
          <w:sz w:val="28"/>
          <w:szCs w:val="36"/>
          <w:highlight w:val="none"/>
        </w:rPr>
        <w:fldChar w:fldCharType="end"/>
      </w:r>
    </w:p>
    <w:p>
      <w:pPr>
        <w:pStyle w:val="25"/>
        <w:tabs>
          <w:tab w:val="right" w:leader="dot" w:pos="9355"/>
          <w:tab w:val="clear" w:pos="9344"/>
        </w:tabs>
        <w:rPr>
          <w:rFonts w:hint="eastAsia" w:ascii="宋体" w:hAnsi="宋体" w:eastAsia="宋体" w:cs="宋体"/>
          <w:sz w:val="28"/>
          <w:szCs w:val="36"/>
          <w:highlight w:val="none"/>
        </w:rPr>
      </w:pP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HYPERLINK \l _Toc40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44"/>
          <w:highlight w:val="none"/>
        </w:rPr>
        <w:t>第二章</w:t>
      </w:r>
      <w:r>
        <w:rPr>
          <w:rFonts w:hint="eastAsia" w:ascii="宋体" w:hAnsi="宋体" w:eastAsia="宋体" w:cs="宋体"/>
          <w:sz w:val="28"/>
          <w:szCs w:val="44"/>
          <w:highlight w:val="none"/>
          <w:lang w:val="en-US" w:eastAsia="zh-CN"/>
        </w:rPr>
        <w:t xml:space="preserve">  </w:t>
      </w:r>
      <w:r>
        <w:rPr>
          <w:rFonts w:hint="eastAsia" w:ascii="宋体" w:hAnsi="宋体" w:eastAsia="宋体" w:cs="宋体"/>
          <w:sz w:val="28"/>
          <w:szCs w:val="44"/>
          <w:highlight w:val="none"/>
        </w:rPr>
        <w:t>投标人须知</w:t>
      </w:r>
      <w:r>
        <w:rPr>
          <w:rFonts w:hint="eastAsia" w:ascii="宋体" w:hAnsi="宋体" w:eastAsia="宋体" w:cs="宋体"/>
          <w:sz w:val="28"/>
          <w:szCs w:val="36"/>
          <w:highlight w:val="none"/>
        </w:rPr>
        <w:tab/>
      </w: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PAGEREF _Toc40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36"/>
          <w:highlight w:val="none"/>
        </w:rPr>
        <w:t>6</w:t>
      </w:r>
      <w:r>
        <w:rPr>
          <w:rFonts w:hint="eastAsia" w:ascii="宋体" w:hAnsi="宋体" w:eastAsia="宋体" w:cs="宋体"/>
          <w:sz w:val="28"/>
          <w:szCs w:val="36"/>
          <w:highlight w:val="none"/>
        </w:rPr>
        <w:fldChar w:fldCharType="end"/>
      </w:r>
      <w:r>
        <w:rPr>
          <w:rFonts w:hint="eastAsia" w:ascii="宋体" w:hAnsi="宋体" w:eastAsia="宋体" w:cs="宋体"/>
          <w:sz w:val="28"/>
          <w:szCs w:val="36"/>
          <w:highlight w:val="none"/>
        </w:rPr>
        <w:fldChar w:fldCharType="end"/>
      </w:r>
    </w:p>
    <w:p>
      <w:pPr>
        <w:pStyle w:val="25"/>
        <w:tabs>
          <w:tab w:val="right" w:leader="dot" w:pos="9355"/>
          <w:tab w:val="clear" w:pos="9344"/>
        </w:tabs>
        <w:rPr>
          <w:rFonts w:hint="eastAsia" w:ascii="宋体" w:hAnsi="宋体" w:eastAsia="宋体" w:cs="宋体"/>
          <w:sz w:val="28"/>
          <w:szCs w:val="36"/>
          <w:highlight w:val="none"/>
        </w:rPr>
      </w:pP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HYPERLINK \l _Toc20581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44"/>
          <w:highlight w:val="none"/>
        </w:rPr>
        <w:t>第三章</w:t>
      </w:r>
      <w:r>
        <w:rPr>
          <w:rFonts w:hint="eastAsia" w:ascii="宋体" w:hAnsi="宋体" w:eastAsia="宋体" w:cs="宋体"/>
          <w:sz w:val="28"/>
          <w:szCs w:val="44"/>
          <w:highlight w:val="none"/>
          <w:lang w:val="en-US" w:eastAsia="zh-CN"/>
        </w:rPr>
        <w:t xml:space="preserve"> </w:t>
      </w:r>
      <w:r>
        <w:rPr>
          <w:rFonts w:hint="eastAsia" w:ascii="宋体" w:hAnsi="宋体" w:eastAsia="宋体" w:cs="宋体"/>
          <w:sz w:val="28"/>
          <w:szCs w:val="44"/>
          <w:highlight w:val="none"/>
        </w:rPr>
        <w:t xml:space="preserve"> 采购需求及技术要求</w:t>
      </w:r>
      <w:r>
        <w:rPr>
          <w:rFonts w:hint="eastAsia" w:ascii="宋体" w:hAnsi="宋体" w:eastAsia="宋体" w:cs="宋体"/>
          <w:sz w:val="28"/>
          <w:szCs w:val="36"/>
          <w:highlight w:val="none"/>
        </w:rPr>
        <w:tab/>
      </w: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PAGEREF _Toc20581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36"/>
          <w:highlight w:val="none"/>
        </w:rPr>
        <w:t>32</w:t>
      </w:r>
      <w:r>
        <w:rPr>
          <w:rFonts w:hint="eastAsia" w:ascii="宋体" w:hAnsi="宋体" w:eastAsia="宋体" w:cs="宋体"/>
          <w:sz w:val="28"/>
          <w:szCs w:val="36"/>
          <w:highlight w:val="none"/>
        </w:rPr>
        <w:fldChar w:fldCharType="end"/>
      </w:r>
      <w:r>
        <w:rPr>
          <w:rFonts w:hint="eastAsia" w:ascii="宋体" w:hAnsi="宋体" w:eastAsia="宋体" w:cs="宋体"/>
          <w:sz w:val="28"/>
          <w:szCs w:val="36"/>
          <w:highlight w:val="none"/>
        </w:rPr>
        <w:fldChar w:fldCharType="end"/>
      </w:r>
    </w:p>
    <w:p>
      <w:pPr>
        <w:pStyle w:val="25"/>
        <w:tabs>
          <w:tab w:val="right" w:leader="dot" w:pos="9355"/>
          <w:tab w:val="clear" w:pos="9344"/>
        </w:tabs>
        <w:rPr>
          <w:rFonts w:hint="eastAsia" w:ascii="宋体" w:hAnsi="宋体" w:eastAsia="宋体" w:cs="宋体"/>
          <w:sz w:val="28"/>
          <w:szCs w:val="36"/>
          <w:highlight w:val="none"/>
        </w:rPr>
      </w:pP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HYPERLINK \l _Toc20396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44"/>
          <w:highlight w:val="none"/>
          <w:lang w:eastAsia="zh-CN"/>
        </w:rPr>
        <w:t>第四章</w:t>
      </w:r>
      <w:r>
        <w:rPr>
          <w:rFonts w:hint="eastAsia" w:ascii="宋体" w:hAnsi="宋体" w:eastAsia="宋体" w:cs="宋体"/>
          <w:sz w:val="28"/>
          <w:szCs w:val="44"/>
          <w:highlight w:val="none"/>
          <w:lang w:val="en-US" w:eastAsia="zh-CN"/>
        </w:rPr>
        <w:t xml:space="preserve">  资格证明文件</w:t>
      </w:r>
      <w:r>
        <w:rPr>
          <w:rFonts w:hint="eastAsia" w:ascii="宋体" w:hAnsi="宋体" w:eastAsia="宋体" w:cs="宋体"/>
          <w:sz w:val="28"/>
          <w:szCs w:val="36"/>
          <w:highlight w:val="none"/>
        </w:rPr>
        <w:tab/>
      </w: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PAGEREF _Toc20396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36"/>
          <w:highlight w:val="none"/>
        </w:rPr>
        <w:t>37</w:t>
      </w:r>
      <w:r>
        <w:rPr>
          <w:rFonts w:hint="eastAsia" w:ascii="宋体" w:hAnsi="宋体" w:eastAsia="宋体" w:cs="宋体"/>
          <w:sz w:val="28"/>
          <w:szCs w:val="36"/>
          <w:highlight w:val="none"/>
        </w:rPr>
        <w:fldChar w:fldCharType="end"/>
      </w:r>
      <w:r>
        <w:rPr>
          <w:rFonts w:hint="eastAsia" w:ascii="宋体" w:hAnsi="宋体" w:eastAsia="宋体" w:cs="宋体"/>
          <w:sz w:val="28"/>
          <w:szCs w:val="36"/>
          <w:highlight w:val="none"/>
        </w:rPr>
        <w:fldChar w:fldCharType="end"/>
      </w:r>
    </w:p>
    <w:p>
      <w:pPr>
        <w:pStyle w:val="25"/>
        <w:tabs>
          <w:tab w:val="right" w:leader="dot" w:pos="9355"/>
          <w:tab w:val="clear" w:pos="9344"/>
        </w:tabs>
        <w:rPr>
          <w:rFonts w:hint="eastAsia" w:ascii="宋体" w:hAnsi="宋体" w:eastAsia="宋体" w:cs="宋体"/>
          <w:sz w:val="28"/>
          <w:szCs w:val="36"/>
          <w:highlight w:val="none"/>
        </w:rPr>
      </w:pP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HYPERLINK \l _Toc11732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44"/>
          <w:highlight w:val="none"/>
        </w:rPr>
        <w:t>第</w:t>
      </w:r>
      <w:r>
        <w:rPr>
          <w:rFonts w:hint="eastAsia" w:ascii="宋体" w:hAnsi="宋体" w:eastAsia="宋体" w:cs="宋体"/>
          <w:sz w:val="28"/>
          <w:szCs w:val="44"/>
          <w:highlight w:val="none"/>
          <w:lang w:eastAsia="zh-CN"/>
        </w:rPr>
        <w:t>五</w:t>
      </w:r>
      <w:r>
        <w:rPr>
          <w:rFonts w:hint="eastAsia" w:ascii="宋体" w:hAnsi="宋体" w:eastAsia="宋体" w:cs="宋体"/>
          <w:sz w:val="28"/>
          <w:szCs w:val="44"/>
          <w:highlight w:val="none"/>
        </w:rPr>
        <w:t>章</w:t>
      </w:r>
      <w:r>
        <w:rPr>
          <w:rFonts w:hint="eastAsia" w:ascii="宋体" w:hAnsi="宋体" w:eastAsia="宋体" w:cs="宋体"/>
          <w:sz w:val="28"/>
          <w:szCs w:val="44"/>
          <w:highlight w:val="none"/>
          <w:lang w:val="en-US" w:eastAsia="zh-CN"/>
        </w:rPr>
        <w:t xml:space="preserve">  </w:t>
      </w:r>
      <w:r>
        <w:rPr>
          <w:rFonts w:hint="eastAsia" w:ascii="宋体" w:hAnsi="宋体" w:eastAsia="宋体" w:cs="宋体"/>
          <w:sz w:val="28"/>
          <w:szCs w:val="44"/>
          <w:highlight w:val="none"/>
        </w:rPr>
        <w:t>评标办法</w:t>
      </w:r>
      <w:r>
        <w:rPr>
          <w:rFonts w:hint="eastAsia" w:ascii="宋体" w:hAnsi="宋体" w:eastAsia="宋体" w:cs="宋体"/>
          <w:sz w:val="28"/>
          <w:szCs w:val="36"/>
          <w:highlight w:val="none"/>
        </w:rPr>
        <w:tab/>
      </w: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PAGEREF _Toc11732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36"/>
          <w:highlight w:val="none"/>
        </w:rPr>
        <w:t>39</w:t>
      </w:r>
      <w:r>
        <w:rPr>
          <w:rFonts w:hint="eastAsia" w:ascii="宋体" w:hAnsi="宋体" w:eastAsia="宋体" w:cs="宋体"/>
          <w:sz w:val="28"/>
          <w:szCs w:val="36"/>
          <w:highlight w:val="none"/>
        </w:rPr>
        <w:fldChar w:fldCharType="end"/>
      </w:r>
      <w:r>
        <w:rPr>
          <w:rFonts w:hint="eastAsia" w:ascii="宋体" w:hAnsi="宋体" w:eastAsia="宋体" w:cs="宋体"/>
          <w:sz w:val="28"/>
          <w:szCs w:val="36"/>
          <w:highlight w:val="none"/>
        </w:rPr>
        <w:fldChar w:fldCharType="end"/>
      </w:r>
    </w:p>
    <w:p>
      <w:pPr>
        <w:pStyle w:val="25"/>
        <w:tabs>
          <w:tab w:val="right" w:leader="dot" w:pos="9355"/>
          <w:tab w:val="clear" w:pos="9344"/>
        </w:tabs>
        <w:rPr>
          <w:rFonts w:hint="eastAsia" w:ascii="宋体" w:hAnsi="宋体" w:eastAsia="宋体" w:cs="宋体"/>
          <w:sz w:val="28"/>
          <w:szCs w:val="36"/>
          <w:highlight w:val="none"/>
        </w:rPr>
      </w:pP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HYPERLINK \l _Toc23714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44"/>
          <w:highlight w:val="none"/>
        </w:rPr>
        <w:t>第</w:t>
      </w:r>
      <w:r>
        <w:rPr>
          <w:rFonts w:hint="eastAsia" w:ascii="宋体" w:hAnsi="宋体" w:eastAsia="宋体" w:cs="宋体"/>
          <w:sz w:val="28"/>
          <w:szCs w:val="44"/>
          <w:highlight w:val="none"/>
          <w:lang w:eastAsia="zh-CN"/>
        </w:rPr>
        <w:t>六</w:t>
      </w:r>
      <w:r>
        <w:rPr>
          <w:rFonts w:hint="eastAsia" w:ascii="宋体" w:hAnsi="宋体" w:eastAsia="宋体" w:cs="宋体"/>
          <w:sz w:val="28"/>
          <w:szCs w:val="44"/>
          <w:highlight w:val="none"/>
        </w:rPr>
        <w:t>章</w:t>
      </w:r>
      <w:r>
        <w:rPr>
          <w:rFonts w:hint="eastAsia" w:ascii="宋体" w:hAnsi="宋体" w:eastAsia="宋体" w:cs="宋体"/>
          <w:sz w:val="28"/>
          <w:szCs w:val="44"/>
          <w:highlight w:val="none"/>
          <w:lang w:val="en-US" w:eastAsia="zh-CN"/>
        </w:rPr>
        <w:t xml:space="preserve">  </w:t>
      </w:r>
      <w:r>
        <w:rPr>
          <w:rFonts w:hint="eastAsia" w:ascii="宋体" w:hAnsi="宋体" w:eastAsia="宋体" w:cs="宋体"/>
          <w:sz w:val="28"/>
          <w:szCs w:val="44"/>
          <w:highlight w:val="none"/>
        </w:rPr>
        <w:t>投标文件格式</w:t>
      </w:r>
      <w:r>
        <w:rPr>
          <w:rFonts w:hint="eastAsia" w:ascii="宋体" w:hAnsi="宋体" w:eastAsia="宋体" w:cs="宋体"/>
          <w:sz w:val="28"/>
          <w:szCs w:val="36"/>
          <w:highlight w:val="none"/>
        </w:rPr>
        <w:tab/>
      </w: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PAGEREF _Toc23714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36"/>
          <w:highlight w:val="none"/>
        </w:rPr>
        <w:t>44</w:t>
      </w:r>
      <w:r>
        <w:rPr>
          <w:rFonts w:hint="eastAsia" w:ascii="宋体" w:hAnsi="宋体" w:eastAsia="宋体" w:cs="宋体"/>
          <w:sz w:val="28"/>
          <w:szCs w:val="36"/>
          <w:highlight w:val="none"/>
        </w:rPr>
        <w:fldChar w:fldCharType="end"/>
      </w:r>
      <w:r>
        <w:rPr>
          <w:rFonts w:hint="eastAsia" w:ascii="宋体" w:hAnsi="宋体" w:eastAsia="宋体" w:cs="宋体"/>
          <w:sz w:val="28"/>
          <w:szCs w:val="36"/>
          <w:highlight w:val="none"/>
        </w:rPr>
        <w:fldChar w:fldCharType="end"/>
      </w:r>
    </w:p>
    <w:p>
      <w:pPr>
        <w:pStyle w:val="25"/>
        <w:tabs>
          <w:tab w:val="right" w:leader="dot" w:pos="9355"/>
          <w:tab w:val="clear" w:pos="9344"/>
        </w:tabs>
        <w:rPr>
          <w:rFonts w:hint="eastAsia" w:ascii="宋体" w:hAnsi="宋体" w:eastAsia="宋体" w:cs="宋体"/>
          <w:sz w:val="28"/>
          <w:szCs w:val="36"/>
          <w:highlight w:val="none"/>
        </w:rPr>
      </w:pP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HYPERLINK \l _Toc26527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44"/>
          <w:highlight w:val="none"/>
        </w:rPr>
        <w:t>第</w:t>
      </w:r>
      <w:r>
        <w:rPr>
          <w:rFonts w:hint="eastAsia" w:ascii="宋体" w:hAnsi="宋体" w:eastAsia="宋体" w:cs="宋体"/>
          <w:sz w:val="28"/>
          <w:szCs w:val="44"/>
          <w:highlight w:val="none"/>
          <w:lang w:eastAsia="zh-CN"/>
        </w:rPr>
        <w:t>七</w:t>
      </w:r>
      <w:r>
        <w:rPr>
          <w:rFonts w:hint="eastAsia" w:ascii="宋体" w:hAnsi="宋体" w:eastAsia="宋体" w:cs="宋体"/>
          <w:sz w:val="28"/>
          <w:szCs w:val="44"/>
          <w:highlight w:val="none"/>
        </w:rPr>
        <w:t>章</w:t>
      </w:r>
      <w:r>
        <w:rPr>
          <w:rFonts w:hint="eastAsia" w:ascii="宋体" w:hAnsi="宋体" w:eastAsia="宋体" w:cs="宋体"/>
          <w:sz w:val="28"/>
          <w:szCs w:val="44"/>
          <w:highlight w:val="none"/>
          <w:lang w:val="en-US" w:eastAsia="zh-CN"/>
        </w:rPr>
        <w:t xml:space="preserve">  </w:t>
      </w:r>
      <w:r>
        <w:rPr>
          <w:rFonts w:hint="eastAsia" w:ascii="宋体" w:hAnsi="宋体" w:eastAsia="宋体" w:cs="宋体"/>
          <w:sz w:val="28"/>
          <w:szCs w:val="44"/>
          <w:highlight w:val="none"/>
        </w:rPr>
        <w:t>合同条款及合同格式</w:t>
      </w:r>
      <w:r>
        <w:rPr>
          <w:rFonts w:hint="eastAsia" w:ascii="宋体" w:hAnsi="宋体" w:eastAsia="宋体" w:cs="宋体"/>
          <w:sz w:val="28"/>
          <w:szCs w:val="36"/>
          <w:highlight w:val="none"/>
        </w:rPr>
        <w:tab/>
      </w: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PAGEREF _Toc26527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36"/>
          <w:highlight w:val="none"/>
        </w:rPr>
        <w:t>60</w:t>
      </w:r>
      <w:r>
        <w:rPr>
          <w:rFonts w:hint="eastAsia" w:ascii="宋体" w:hAnsi="宋体" w:eastAsia="宋体" w:cs="宋体"/>
          <w:sz w:val="28"/>
          <w:szCs w:val="36"/>
          <w:highlight w:val="none"/>
        </w:rPr>
        <w:fldChar w:fldCharType="end"/>
      </w:r>
      <w:r>
        <w:rPr>
          <w:rFonts w:hint="eastAsia" w:ascii="宋体" w:hAnsi="宋体" w:eastAsia="宋体" w:cs="宋体"/>
          <w:sz w:val="28"/>
          <w:szCs w:val="36"/>
          <w:highlight w:val="none"/>
        </w:rPr>
        <w:fldChar w:fldCharType="end"/>
      </w:r>
    </w:p>
    <w:p>
      <w:pPr>
        <w:pStyle w:val="25"/>
        <w:spacing w:line="360" w:lineRule="auto"/>
        <w:rPr>
          <w:rFonts w:hint="eastAsia" w:ascii="宋体" w:hAnsi="宋体" w:eastAsia="宋体" w:cs="宋体"/>
          <w:highlight w:val="none"/>
        </w:rPr>
      </w:pPr>
      <w:r>
        <w:rPr>
          <w:rFonts w:hint="eastAsia" w:ascii="宋体" w:hAnsi="宋体" w:eastAsia="宋体" w:cs="宋体"/>
          <w:sz w:val="28"/>
          <w:szCs w:val="36"/>
          <w:highlight w:val="none"/>
        </w:rPr>
        <w:fldChar w:fldCharType="end"/>
      </w:r>
      <w:bookmarkEnd w:id="0"/>
      <w:bookmarkStart w:id="2" w:name="_Toc128372051"/>
      <w:bookmarkStart w:id="3" w:name="_Toc128372729"/>
      <w:bookmarkStart w:id="4" w:name="_Toc139965325"/>
      <w:bookmarkStart w:id="5" w:name="_Toc327439434"/>
    </w:p>
    <w:p>
      <w:pPr>
        <w:pStyle w:val="3"/>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3"/>
        <w:rPr>
          <w:rFonts w:hint="eastAsia" w:ascii="宋体" w:hAnsi="宋体" w:eastAsia="宋体" w:cs="宋体"/>
          <w:sz w:val="32"/>
          <w:szCs w:val="32"/>
          <w:highlight w:val="none"/>
          <w:lang w:eastAsia="zh-CN"/>
        </w:rPr>
      </w:pPr>
      <w:bookmarkStart w:id="6" w:name="_Toc19275"/>
      <w:r>
        <w:rPr>
          <w:rFonts w:hint="eastAsia" w:ascii="宋体" w:hAnsi="宋体" w:eastAsia="宋体" w:cs="宋体"/>
          <w:sz w:val="32"/>
          <w:szCs w:val="32"/>
          <w:highlight w:val="none"/>
        </w:rPr>
        <w:t>第一章</w:t>
      </w:r>
      <w:r>
        <w:rPr>
          <w:rFonts w:hint="eastAsia" w:ascii="宋体" w:hAnsi="宋体" w:eastAsia="宋体" w:cs="宋体"/>
          <w:sz w:val="32"/>
          <w:szCs w:val="32"/>
          <w:highlight w:val="none"/>
          <w:lang w:val="en-US" w:eastAsia="zh-CN"/>
        </w:rPr>
        <w:t xml:space="preserve">  </w:t>
      </w:r>
      <w:bookmarkEnd w:id="6"/>
      <w:r>
        <w:rPr>
          <w:rFonts w:hint="eastAsia" w:ascii="宋体" w:hAnsi="宋体" w:eastAsia="宋体" w:cs="宋体"/>
          <w:sz w:val="32"/>
          <w:szCs w:val="32"/>
          <w:highlight w:val="none"/>
          <w:lang w:eastAsia="zh-CN"/>
        </w:rPr>
        <w:t>投标邀请</w:t>
      </w:r>
      <w:r>
        <w:rPr>
          <w:rFonts w:hint="eastAsia" w:ascii="宋体" w:hAnsi="宋体" w:cs="宋体"/>
          <w:sz w:val="32"/>
          <w:szCs w:val="32"/>
          <w:highlight w:val="none"/>
          <w:lang w:eastAsia="zh-CN"/>
        </w:rPr>
        <w:t>函</w:t>
      </w:r>
    </w:p>
    <w:p>
      <w:pPr>
        <w:spacing w:line="360" w:lineRule="auto"/>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eastAsia="zh-CN"/>
          <w14:textFill>
            <w14:solidFill>
              <w14:schemeClr w14:val="tx1"/>
            </w14:solidFill>
          </w14:textFill>
        </w:rPr>
        <w:t>根据我院需求，经院主管部门批准</w:t>
      </w:r>
      <w:r>
        <w:rPr>
          <w:rFonts w:hint="eastAsia"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lang w:eastAsia="zh-CN"/>
          <w14:textFill>
            <w14:solidFill>
              <w14:schemeClr w14:val="tx1"/>
            </w14:solidFill>
          </w14:textFill>
        </w:rPr>
        <w:t>决定</w:t>
      </w:r>
      <w:r>
        <w:rPr>
          <w:rFonts w:hint="eastAsia" w:ascii="宋体" w:hAnsi="宋体" w:cs="宋体"/>
          <w:color w:val="000000" w:themeColor="text1"/>
          <w:sz w:val="24"/>
          <w14:textFill>
            <w14:solidFill>
              <w14:schemeClr w14:val="tx1"/>
            </w14:solidFill>
          </w14:textFill>
        </w:rPr>
        <w:t>对</w:t>
      </w:r>
      <w:r>
        <w:rPr>
          <w:rFonts w:hint="eastAsia" w:ascii="宋体" w:hAnsi="宋体" w:cs="宋体"/>
          <w:bCs/>
          <w:color w:val="000000" w:themeColor="text1"/>
          <w:sz w:val="24"/>
          <w:lang w:eastAsia="zh-CN"/>
          <w14:textFill>
            <w14:solidFill>
              <w14:schemeClr w14:val="tx1"/>
            </w14:solidFill>
          </w14:textFill>
        </w:rPr>
        <w:t>甘肃省第二人民医院</w:t>
      </w:r>
      <w:r>
        <w:rPr>
          <w:rFonts w:hint="eastAsia" w:ascii="宋体" w:hAnsi="宋体" w:cs="宋体"/>
          <w:bCs/>
          <w:color w:val="000000" w:themeColor="text1"/>
          <w:sz w:val="24"/>
          <w:lang w:val="en-US" w:eastAsia="zh-CN"/>
          <w14:textFill>
            <w14:solidFill>
              <w14:schemeClr w14:val="tx1"/>
            </w14:solidFill>
          </w14:textFill>
        </w:rPr>
        <w:t>1号楼八、九楼淋浴间及卫生间改造工程</w:t>
      </w:r>
      <w:r>
        <w:rPr>
          <w:rFonts w:hint="eastAsia" w:ascii="宋体" w:hAnsi="宋体" w:cs="宋体"/>
          <w:bCs/>
          <w:color w:val="000000" w:themeColor="text1"/>
          <w:sz w:val="24"/>
          <w14:textFill>
            <w14:solidFill>
              <w14:schemeClr w14:val="tx1"/>
            </w14:solidFill>
          </w14:textFill>
        </w:rPr>
        <w:t>项目</w:t>
      </w:r>
      <w:r>
        <w:rPr>
          <w:rFonts w:hint="eastAsia" w:ascii="宋体" w:hAnsi="宋体" w:cs="宋体"/>
          <w:color w:val="000000" w:themeColor="text1"/>
          <w:sz w:val="24"/>
          <w14:textFill>
            <w14:solidFill>
              <w14:schemeClr w14:val="tx1"/>
            </w14:solidFill>
          </w14:textFill>
        </w:rPr>
        <w:t>以</w:t>
      </w:r>
      <w:r>
        <w:rPr>
          <w:rFonts w:hint="eastAsia" w:ascii="宋体" w:hAnsi="宋体" w:cs="宋体"/>
          <w:color w:val="000000" w:themeColor="text1"/>
          <w:sz w:val="24"/>
          <w:lang w:eastAsia="zh-CN"/>
          <w14:textFill>
            <w14:solidFill>
              <w14:schemeClr w14:val="tx1"/>
            </w14:solidFill>
          </w14:textFill>
        </w:rPr>
        <w:t>竞争性谈判的</w:t>
      </w:r>
      <w:r>
        <w:rPr>
          <w:rFonts w:hint="eastAsia" w:ascii="宋体" w:hAnsi="宋体" w:cs="宋体"/>
          <w:color w:val="000000" w:themeColor="text1"/>
          <w:sz w:val="24"/>
          <w14:textFill>
            <w14:solidFill>
              <w14:schemeClr w14:val="tx1"/>
            </w14:solidFill>
          </w14:textFill>
        </w:rPr>
        <w:t>形式进行采购，欢迎符合资格条件的投标人前来参加。</w:t>
      </w:r>
    </w:p>
    <w:p>
      <w:pPr>
        <w:spacing w:line="360" w:lineRule="auto"/>
        <w:rPr>
          <w:rFonts w:hint="default" w:ascii="宋体" w:hAnsi="宋体" w:eastAsia="宋体" w:cs="宋体"/>
          <w:b/>
          <w:sz w:val="24"/>
          <w:highlight w:val="none"/>
          <w:lang w:val="en-US" w:eastAsia="zh-CN"/>
        </w:rPr>
      </w:pPr>
      <w:r>
        <w:rPr>
          <w:rFonts w:hint="eastAsia" w:ascii="宋体" w:hAnsi="宋体" w:eastAsia="宋体" w:cs="宋体"/>
          <w:b/>
          <w:bCs/>
          <w:sz w:val="24"/>
          <w:highlight w:val="none"/>
        </w:rPr>
        <w:t>1.招标文件编号：</w:t>
      </w:r>
      <w:r>
        <w:rPr>
          <w:rFonts w:hint="eastAsia" w:ascii="宋体" w:hAnsi="宋体" w:cs="宋体"/>
          <w:bCs/>
          <w:color w:val="000000" w:themeColor="text1"/>
          <w:sz w:val="24"/>
          <w:lang w:val="en-US" w:eastAsia="zh-CN"/>
          <w14:textFill>
            <w14:solidFill>
              <w14:schemeClr w14:val="tx1"/>
            </w14:solidFill>
          </w14:textFill>
        </w:rPr>
        <w:t>SEY-2020YNCG-069</w:t>
      </w:r>
    </w:p>
    <w:p>
      <w:pPr>
        <w:pStyle w:val="27"/>
        <w:spacing w:line="360" w:lineRule="auto"/>
        <w:ind w:left="0" w:leftChars="0" w:firstLine="0" w:firstLineChars="0"/>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rPr>
        <w:t>2.招标内容：</w:t>
      </w:r>
      <w:r>
        <w:rPr>
          <w:rFonts w:hint="eastAsia" w:ascii="宋体" w:hAnsi="宋体" w:cs="宋体"/>
          <w:bCs/>
          <w:color w:val="000000" w:themeColor="text1"/>
          <w:sz w:val="24"/>
          <w:lang w:val="en-US" w:eastAsia="zh-CN"/>
          <w14:textFill>
            <w14:solidFill>
              <w14:schemeClr w14:val="tx1"/>
            </w14:solidFill>
          </w14:textFill>
        </w:rPr>
        <w:t>1号楼八、九楼淋浴间及卫生间改造工程</w:t>
      </w:r>
      <w:r>
        <w:rPr>
          <w:rFonts w:hint="eastAsia" w:ascii="宋体" w:hAnsi="宋体" w:cs="宋体"/>
          <w:sz w:val="24"/>
          <w:highlight w:val="none"/>
          <w:lang w:val="en-US" w:eastAsia="zh-CN"/>
        </w:rPr>
        <w:t xml:space="preserve">  </w:t>
      </w:r>
    </w:p>
    <w:p>
      <w:pPr>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3.投标人资格要求：</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必须符合《中华人民共和国政府采购法》第二十二条规定,并提供《中华人民共和国政府采购法实施条例》第十七条所要求的材料；</w:t>
      </w:r>
    </w:p>
    <w:p>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lang w:val="en-US" w:eastAsia="zh-CN"/>
        </w:rPr>
        <w:t>须具有</w:t>
      </w:r>
      <w:r>
        <w:rPr>
          <w:rFonts w:hint="eastAsia" w:ascii="宋体" w:hAnsi="宋体" w:cs="宋体"/>
          <w:color w:val="auto"/>
          <w:sz w:val="24"/>
          <w:szCs w:val="24"/>
          <w:highlight w:val="none"/>
          <w:lang w:val="en-US" w:eastAsia="zh-CN"/>
        </w:rPr>
        <w:t>装饰装修三级及以上资质，</w:t>
      </w:r>
      <w:r>
        <w:rPr>
          <w:rFonts w:hint="eastAsia" w:ascii="宋体" w:hAnsi="宋体" w:eastAsia="宋体" w:cs="宋体"/>
          <w:color w:val="auto"/>
          <w:sz w:val="24"/>
          <w:szCs w:val="24"/>
          <w:highlight w:val="none"/>
          <w:lang w:val="en-US" w:eastAsia="zh-CN"/>
        </w:rPr>
        <w:t>有效的安全生产许可证；</w:t>
      </w:r>
    </w:p>
    <w:p>
      <w:pPr>
        <w:spacing w:line="360" w:lineRule="auto"/>
        <w:ind w:firstLine="480" w:firstLineChars="200"/>
        <w:rPr>
          <w:rFonts w:hint="eastAsia" w:ascii="宋体" w:hAnsi="宋体" w:eastAsia="宋体" w:cs="宋体"/>
          <w:sz w:val="24"/>
          <w:highlight w:val="none"/>
        </w:rPr>
      </w:pPr>
      <w:r>
        <w:rPr>
          <w:rFonts w:hint="eastAsia" w:ascii="宋体" w:hAnsi="宋体" w:cs="宋体"/>
          <w:sz w:val="24"/>
          <w:highlight w:val="none"/>
          <w:lang w:val="en-US" w:eastAsia="zh-CN"/>
        </w:rPr>
        <w:t>3</w:t>
      </w:r>
      <w:r>
        <w:rPr>
          <w:rFonts w:hint="eastAsia" w:ascii="宋体" w:hAnsi="宋体" w:eastAsia="宋体" w:cs="宋体"/>
          <w:sz w:val="24"/>
          <w:highlight w:val="none"/>
        </w:rPr>
        <w:t>）本项目不接受联合体投标。</w:t>
      </w:r>
    </w:p>
    <w:p>
      <w:pPr>
        <w:spacing w:line="360" w:lineRule="auto"/>
        <w:rPr>
          <w:rFonts w:hint="eastAsia" w:ascii="宋体" w:hAnsi="宋体" w:eastAsia="宋体" w:cs="宋体"/>
          <w:sz w:val="24"/>
          <w:highlight w:val="none"/>
          <w:lang w:eastAsia="zh-CN"/>
        </w:rPr>
      </w:pPr>
      <w:r>
        <w:rPr>
          <w:rFonts w:hint="eastAsia" w:ascii="宋体" w:hAnsi="宋体" w:cs="宋体"/>
          <w:b/>
          <w:bCs/>
          <w:sz w:val="24"/>
          <w:highlight w:val="none"/>
          <w:lang w:val="en-US" w:eastAsia="zh-CN"/>
        </w:rPr>
        <w:t>4</w:t>
      </w:r>
      <w:r>
        <w:rPr>
          <w:rFonts w:hint="eastAsia" w:ascii="宋体" w:hAnsi="宋体" w:eastAsia="宋体" w:cs="宋体"/>
          <w:b/>
          <w:bCs/>
          <w:sz w:val="24"/>
          <w:highlight w:val="none"/>
        </w:rPr>
        <w:t>.项目预算：</w:t>
      </w:r>
      <w:r>
        <w:rPr>
          <w:rFonts w:hint="eastAsia" w:ascii="宋体" w:hAnsi="宋体" w:cs="宋体"/>
          <w:b/>
          <w:bCs/>
          <w:sz w:val="24"/>
          <w:highlight w:val="none"/>
          <w:lang w:val="en-US" w:eastAsia="zh-CN"/>
        </w:rPr>
        <w:t>19</w:t>
      </w:r>
      <w:r>
        <w:rPr>
          <w:rFonts w:hint="eastAsia" w:ascii="宋体" w:hAnsi="宋体" w:eastAsia="宋体" w:cs="宋体"/>
          <w:b w:val="0"/>
          <w:bCs w:val="0"/>
          <w:color w:val="auto"/>
          <w:sz w:val="24"/>
          <w:highlight w:val="none"/>
        </w:rPr>
        <w:t>万元</w:t>
      </w:r>
    </w:p>
    <w:p>
      <w:pPr>
        <w:pStyle w:val="27"/>
        <w:spacing w:line="360" w:lineRule="auto"/>
        <w:ind w:left="0" w:leftChars="0"/>
        <w:rPr>
          <w:rFonts w:ascii="宋体" w:hAnsi="宋体" w:cs="宋体"/>
          <w:color w:val="000000" w:themeColor="text1"/>
          <w:kern w:val="0"/>
          <w:sz w:val="24"/>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5</w:t>
      </w:r>
      <w:r>
        <w:rPr>
          <w:rFonts w:hint="eastAsia" w:ascii="宋体" w:hAnsi="宋体" w:cs="宋体"/>
          <w:b/>
          <w:bCs/>
          <w:color w:val="000000" w:themeColor="text1"/>
          <w:sz w:val="24"/>
          <w14:textFill>
            <w14:solidFill>
              <w14:schemeClr w14:val="tx1"/>
            </w14:solidFill>
          </w14:textFill>
        </w:rPr>
        <w:t>.公告期限：</w:t>
      </w:r>
      <w:r>
        <w:rPr>
          <w:rFonts w:hint="eastAsia" w:ascii="宋体" w:hAnsi="宋体" w:cs="宋体"/>
          <w:color w:val="000000" w:themeColor="text1"/>
          <w:kern w:val="0"/>
          <w:sz w:val="24"/>
          <w14:textFill>
            <w14:solidFill>
              <w14:schemeClr w14:val="tx1"/>
            </w14:solidFill>
          </w14:textFill>
        </w:rPr>
        <w:t>5个工作日（即自20</w:t>
      </w:r>
      <w:r>
        <w:rPr>
          <w:rFonts w:hint="eastAsia" w:ascii="宋体" w:hAnsi="宋体" w:cs="宋体"/>
          <w:color w:val="000000" w:themeColor="text1"/>
          <w:kern w:val="0"/>
          <w:sz w:val="24"/>
          <w:lang w:val="en-US" w:eastAsia="zh-CN"/>
          <w14:textFill>
            <w14:solidFill>
              <w14:schemeClr w14:val="tx1"/>
            </w14:solidFill>
          </w14:textFill>
        </w:rPr>
        <w:t>20年5</w:t>
      </w:r>
      <w:r>
        <w:rPr>
          <w:rFonts w:hint="eastAsia" w:ascii="宋体" w:hAnsi="宋体" w:cs="宋体"/>
          <w:color w:val="000000" w:themeColor="text1"/>
          <w:kern w:val="0"/>
          <w:sz w:val="24"/>
          <w14:textFill>
            <w14:solidFill>
              <w14:schemeClr w14:val="tx1"/>
            </w14:solidFill>
          </w14:textFill>
        </w:rPr>
        <w:t>月</w:t>
      </w:r>
      <w:r>
        <w:rPr>
          <w:rFonts w:hint="eastAsia" w:ascii="宋体" w:hAnsi="宋体" w:cs="宋体"/>
          <w:color w:val="000000" w:themeColor="text1"/>
          <w:kern w:val="0"/>
          <w:sz w:val="24"/>
          <w:lang w:val="en-US" w:eastAsia="zh-CN"/>
          <w14:textFill>
            <w14:solidFill>
              <w14:schemeClr w14:val="tx1"/>
            </w14:solidFill>
          </w14:textFill>
        </w:rPr>
        <w:t>29</w:t>
      </w:r>
      <w:r>
        <w:rPr>
          <w:rFonts w:hint="eastAsia" w:ascii="宋体" w:hAnsi="宋体" w:cs="宋体"/>
          <w:color w:val="000000" w:themeColor="text1"/>
          <w:kern w:val="0"/>
          <w:sz w:val="24"/>
          <w14:textFill>
            <w14:solidFill>
              <w14:schemeClr w14:val="tx1"/>
            </w14:solidFill>
          </w14:textFill>
        </w:rPr>
        <w:t>日至20</w:t>
      </w:r>
      <w:r>
        <w:rPr>
          <w:rFonts w:hint="eastAsia" w:ascii="宋体" w:hAnsi="宋体" w:cs="宋体"/>
          <w:color w:val="000000" w:themeColor="text1"/>
          <w:kern w:val="0"/>
          <w:sz w:val="24"/>
          <w:lang w:val="en-US" w:eastAsia="zh-CN"/>
          <w14:textFill>
            <w14:solidFill>
              <w14:schemeClr w14:val="tx1"/>
            </w14:solidFill>
          </w14:textFill>
        </w:rPr>
        <w:t>20</w:t>
      </w:r>
      <w:r>
        <w:rPr>
          <w:rFonts w:hint="eastAsia" w:ascii="宋体" w:hAnsi="宋体" w:cs="宋体"/>
          <w:color w:val="000000" w:themeColor="text1"/>
          <w:kern w:val="0"/>
          <w:sz w:val="24"/>
          <w14:textFill>
            <w14:solidFill>
              <w14:schemeClr w14:val="tx1"/>
            </w14:solidFill>
          </w14:textFill>
        </w:rPr>
        <w:t>年</w:t>
      </w:r>
      <w:r>
        <w:rPr>
          <w:rFonts w:hint="eastAsia" w:ascii="宋体" w:hAnsi="宋体" w:cs="宋体"/>
          <w:color w:val="000000" w:themeColor="text1"/>
          <w:kern w:val="0"/>
          <w:sz w:val="24"/>
          <w:lang w:val="en-US" w:eastAsia="zh-CN"/>
          <w14:textFill>
            <w14:solidFill>
              <w14:schemeClr w14:val="tx1"/>
            </w14:solidFill>
          </w14:textFill>
        </w:rPr>
        <w:t>6</w:t>
      </w:r>
      <w:r>
        <w:rPr>
          <w:rFonts w:hint="eastAsia" w:ascii="宋体" w:hAnsi="宋体" w:cs="宋体"/>
          <w:color w:val="000000" w:themeColor="text1"/>
          <w:kern w:val="0"/>
          <w:sz w:val="24"/>
          <w14:textFill>
            <w14:solidFill>
              <w14:schemeClr w14:val="tx1"/>
            </w14:solidFill>
          </w14:textFill>
        </w:rPr>
        <w:t>月</w:t>
      </w:r>
      <w:r>
        <w:rPr>
          <w:rFonts w:hint="eastAsia" w:ascii="宋体" w:hAnsi="宋体" w:cs="宋体"/>
          <w:color w:val="000000" w:themeColor="text1"/>
          <w:kern w:val="0"/>
          <w:sz w:val="24"/>
          <w:lang w:val="en-US" w:eastAsia="zh-CN"/>
          <w14:textFill>
            <w14:solidFill>
              <w14:schemeClr w14:val="tx1"/>
            </w14:solidFill>
          </w14:textFill>
        </w:rPr>
        <w:t>4</w:t>
      </w:r>
      <w:r>
        <w:rPr>
          <w:rFonts w:hint="eastAsia" w:ascii="宋体" w:hAnsi="宋体" w:cs="宋体"/>
          <w:color w:val="000000" w:themeColor="text1"/>
          <w:kern w:val="0"/>
          <w:sz w:val="24"/>
          <w14:textFill>
            <w14:solidFill>
              <w14:schemeClr w14:val="tx1"/>
            </w14:solidFill>
          </w14:textFill>
        </w:rPr>
        <w:t>日止）</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6</w:t>
      </w:r>
      <w:r>
        <w:rPr>
          <w:rFonts w:hint="eastAsia" w:ascii="宋体" w:hAnsi="宋体" w:cs="宋体"/>
          <w:b/>
          <w:bCs/>
          <w:color w:val="000000" w:themeColor="text1"/>
          <w:sz w:val="24"/>
          <w14:textFill>
            <w14:solidFill>
              <w14:schemeClr w14:val="tx1"/>
            </w14:solidFill>
          </w14:textFill>
        </w:rPr>
        <w:t>.评标办法：</w:t>
      </w:r>
      <w:r>
        <w:rPr>
          <w:rFonts w:hint="eastAsia" w:ascii="宋体" w:hAnsi="宋体" w:cs="宋体"/>
          <w:b w:val="0"/>
          <w:bCs w:val="0"/>
          <w:color w:val="000000" w:themeColor="text1"/>
          <w:sz w:val="24"/>
          <w:lang w:eastAsia="zh-CN"/>
          <w14:textFill>
            <w14:solidFill>
              <w14:schemeClr w14:val="tx1"/>
            </w14:solidFill>
          </w14:textFill>
        </w:rPr>
        <w:t>最低评标价</w:t>
      </w:r>
      <w:r>
        <w:rPr>
          <w:rFonts w:hint="eastAsia" w:ascii="宋体" w:hAnsi="宋体" w:cs="宋体"/>
          <w:b w:val="0"/>
          <w:bCs w:val="0"/>
          <w:color w:val="000000" w:themeColor="text1"/>
          <w:sz w:val="24"/>
          <w14:textFill>
            <w14:solidFill>
              <w14:schemeClr w14:val="tx1"/>
            </w14:solidFill>
          </w14:textFill>
        </w:rPr>
        <w:t>法</w:t>
      </w:r>
      <w:r>
        <w:rPr>
          <w:rFonts w:hint="eastAsia" w:ascii="宋体" w:hAnsi="宋体" w:cs="宋体"/>
          <w:color w:val="000000" w:themeColor="text1"/>
          <w:sz w:val="24"/>
          <w14:textFill>
            <w14:solidFill>
              <w14:schemeClr w14:val="tx1"/>
            </w14:solidFill>
          </w14:textFill>
        </w:rPr>
        <w:t>。</w:t>
      </w:r>
    </w:p>
    <w:p>
      <w:pPr>
        <w:spacing w:line="360" w:lineRule="auto"/>
        <w:rPr>
          <w:rFonts w:hint="eastAsia" w:ascii="宋体" w:hAnsi="宋体" w:cs="宋体"/>
          <w:color w:val="000000" w:themeColor="text1"/>
          <w:kern w:val="0"/>
          <w:sz w:val="24"/>
          <w:szCs w:val="22"/>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7</w:t>
      </w:r>
      <w:r>
        <w:rPr>
          <w:rFonts w:hint="eastAsia" w:ascii="宋体" w:hAnsi="宋体" w:cs="宋体"/>
          <w:b/>
          <w:bCs/>
          <w:color w:val="000000" w:themeColor="text1"/>
          <w:sz w:val="24"/>
          <w14:textFill>
            <w14:solidFill>
              <w14:schemeClr w14:val="tx1"/>
            </w14:solidFill>
          </w14:textFill>
        </w:rPr>
        <w:t>.</w:t>
      </w:r>
      <w:r>
        <w:rPr>
          <w:rFonts w:hint="eastAsia" w:ascii="宋体" w:hAnsi="宋体" w:cs="宋体"/>
          <w:b/>
          <w:bCs/>
          <w:color w:val="000000" w:themeColor="text1"/>
          <w:sz w:val="24"/>
          <w:lang w:eastAsia="zh-CN"/>
          <w14:textFill>
            <w14:solidFill>
              <w14:schemeClr w14:val="tx1"/>
            </w14:solidFill>
          </w14:textFill>
        </w:rPr>
        <w:t>报名</w:t>
      </w:r>
      <w:r>
        <w:rPr>
          <w:rFonts w:hint="eastAsia" w:ascii="宋体" w:hAnsi="宋体" w:cs="宋体"/>
          <w:b/>
          <w:bCs/>
          <w:color w:val="000000" w:themeColor="text1"/>
          <w:sz w:val="24"/>
          <w14:textFill>
            <w14:solidFill>
              <w14:schemeClr w14:val="tx1"/>
            </w14:solidFill>
          </w14:textFill>
        </w:rPr>
        <w:t>时间</w:t>
      </w:r>
      <w:r>
        <w:rPr>
          <w:rFonts w:hint="eastAsia" w:ascii="宋体" w:hAnsi="宋体" w:cs="宋体"/>
          <w:b/>
          <w:bCs/>
          <w:color w:val="000000" w:themeColor="text1"/>
          <w:sz w:val="24"/>
          <w:lang w:eastAsia="zh-CN"/>
          <w14:textFill>
            <w14:solidFill>
              <w14:schemeClr w14:val="tx1"/>
            </w14:solidFill>
          </w14:textFill>
        </w:rPr>
        <w:t>及地点</w:t>
      </w:r>
      <w:r>
        <w:rPr>
          <w:rFonts w:hint="eastAsia" w:ascii="宋体" w:hAnsi="宋体" w:cs="宋体"/>
          <w:b/>
          <w:bCs/>
          <w:color w:val="000000" w:themeColor="text1"/>
          <w:sz w:val="24"/>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自20</w:t>
      </w:r>
      <w:r>
        <w:rPr>
          <w:rFonts w:hint="eastAsia" w:ascii="宋体" w:hAnsi="宋体" w:cs="宋体"/>
          <w:color w:val="000000" w:themeColor="text1"/>
          <w:kern w:val="0"/>
          <w:sz w:val="24"/>
          <w:lang w:val="en-US" w:eastAsia="zh-CN"/>
          <w14:textFill>
            <w14:solidFill>
              <w14:schemeClr w14:val="tx1"/>
            </w14:solidFill>
          </w14:textFill>
        </w:rPr>
        <w:t>20年5</w:t>
      </w:r>
      <w:r>
        <w:rPr>
          <w:rFonts w:hint="eastAsia" w:ascii="宋体" w:hAnsi="宋体" w:cs="宋体"/>
          <w:color w:val="000000" w:themeColor="text1"/>
          <w:kern w:val="0"/>
          <w:sz w:val="24"/>
          <w14:textFill>
            <w14:solidFill>
              <w14:schemeClr w14:val="tx1"/>
            </w14:solidFill>
          </w14:textFill>
        </w:rPr>
        <w:t>月</w:t>
      </w:r>
      <w:r>
        <w:rPr>
          <w:rFonts w:hint="eastAsia" w:ascii="宋体" w:hAnsi="宋体" w:cs="宋体"/>
          <w:color w:val="000000" w:themeColor="text1"/>
          <w:kern w:val="0"/>
          <w:sz w:val="24"/>
          <w:lang w:val="en-US" w:eastAsia="zh-CN"/>
          <w14:textFill>
            <w14:solidFill>
              <w14:schemeClr w14:val="tx1"/>
            </w14:solidFill>
          </w14:textFill>
        </w:rPr>
        <w:t>29</w:t>
      </w:r>
      <w:r>
        <w:rPr>
          <w:rFonts w:hint="eastAsia" w:ascii="宋体" w:hAnsi="宋体" w:cs="宋体"/>
          <w:color w:val="000000" w:themeColor="text1"/>
          <w:kern w:val="0"/>
          <w:sz w:val="24"/>
          <w14:textFill>
            <w14:solidFill>
              <w14:schemeClr w14:val="tx1"/>
            </w14:solidFill>
          </w14:textFill>
        </w:rPr>
        <w:t>日至20</w:t>
      </w:r>
      <w:r>
        <w:rPr>
          <w:rFonts w:hint="eastAsia" w:ascii="宋体" w:hAnsi="宋体" w:cs="宋体"/>
          <w:color w:val="000000" w:themeColor="text1"/>
          <w:kern w:val="0"/>
          <w:sz w:val="24"/>
          <w:lang w:val="en-US" w:eastAsia="zh-CN"/>
          <w14:textFill>
            <w14:solidFill>
              <w14:schemeClr w14:val="tx1"/>
            </w14:solidFill>
          </w14:textFill>
        </w:rPr>
        <w:t>20</w:t>
      </w:r>
      <w:r>
        <w:rPr>
          <w:rFonts w:hint="eastAsia" w:ascii="宋体" w:hAnsi="宋体" w:cs="宋体"/>
          <w:color w:val="000000" w:themeColor="text1"/>
          <w:kern w:val="0"/>
          <w:sz w:val="24"/>
          <w14:textFill>
            <w14:solidFill>
              <w14:schemeClr w14:val="tx1"/>
            </w14:solidFill>
          </w14:textFill>
        </w:rPr>
        <w:t>年</w:t>
      </w:r>
      <w:r>
        <w:rPr>
          <w:rFonts w:hint="eastAsia" w:ascii="宋体" w:hAnsi="宋体" w:cs="宋体"/>
          <w:color w:val="000000" w:themeColor="text1"/>
          <w:kern w:val="0"/>
          <w:sz w:val="24"/>
          <w:lang w:val="en-US" w:eastAsia="zh-CN"/>
          <w14:textFill>
            <w14:solidFill>
              <w14:schemeClr w14:val="tx1"/>
            </w14:solidFill>
          </w14:textFill>
        </w:rPr>
        <w:t>6</w:t>
      </w:r>
      <w:bookmarkStart w:id="320" w:name="_GoBack"/>
      <w:bookmarkEnd w:id="320"/>
      <w:r>
        <w:rPr>
          <w:rFonts w:hint="eastAsia" w:ascii="宋体" w:hAnsi="宋体" w:cs="宋体"/>
          <w:color w:val="000000" w:themeColor="text1"/>
          <w:kern w:val="0"/>
          <w:sz w:val="24"/>
          <w14:textFill>
            <w14:solidFill>
              <w14:schemeClr w14:val="tx1"/>
            </w14:solidFill>
          </w14:textFill>
        </w:rPr>
        <w:t>月</w:t>
      </w:r>
      <w:r>
        <w:rPr>
          <w:rFonts w:hint="eastAsia" w:ascii="宋体" w:hAnsi="宋体" w:cs="宋体"/>
          <w:color w:val="000000" w:themeColor="text1"/>
          <w:kern w:val="0"/>
          <w:sz w:val="24"/>
          <w:lang w:val="en-US" w:eastAsia="zh-CN"/>
          <w14:textFill>
            <w14:solidFill>
              <w14:schemeClr w14:val="tx1"/>
            </w14:solidFill>
          </w14:textFill>
        </w:rPr>
        <w:t>4</w:t>
      </w:r>
      <w:r>
        <w:rPr>
          <w:rFonts w:hint="eastAsia" w:ascii="宋体" w:hAnsi="宋体" w:cs="宋体"/>
          <w:color w:val="000000" w:themeColor="text1"/>
          <w:kern w:val="0"/>
          <w:sz w:val="24"/>
          <w14:textFill>
            <w14:solidFill>
              <w14:schemeClr w14:val="tx1"/>
            </w14:solidFill>
          </w14:textFill>
        </w:rPr>
        <w:t>日止</w:t>
      </w:r>
      <w:r>
        <w:rPr>
          <w:rFonts w:hint="eastAsia" w:ascii="宋体" w:hAnsi="宋体" w:cs="宋体"/>
          <w:b w:val="0"/>
          <w:bCs w:val="0"/>
          <w:color w:val="000000" w:themeColor="text1"/>
          <w:kern w:val="0"/>
          <w:sz w:val="24"/>
          <w:szCs w:val="22"/>
          <w14:textFill>
            <w14:solidFill>
              <w14:schemeClr w14:val="tx1"/>
            </w14:solidFill>
          </w14:textFill>
        </w:rPr>
        <w:t>（节假日除外）上午8:30-12:00，下午2:30-5:00（北京时间）</w:t>
      </w:r>
      <w:r>
        <w:rPr>
          <w:rFonts w:hint="eastAsia" w:ascii="宋体" w:hAnsi="宋体" w:cs="宋体"/>
          <w:b w:val="0"/>
          <w:bCs w:val="0"/>
          <w:color w:val="000000" w:themeColor="text1"/>
          <w:kern w:val="0"/>
          <w:sz w:val="24"/>
          <w:szCs w:val="22"/>
          <w:lang w:eastAsia="zh-CN"/>
          <w14:textFill>
            <w14:solidFill>
              <w14:schemeClr w14:val="tx1"/>
            </w14:solidFill>
          </w14:textFill>
        </w:rPr>
        <w:t>，到兰州市城关区和政西街1号甘肃省第二人民医院行政办公楼217登记报名，需提供</w:t>
      </w:r>
      <w:r>
        <w:rPr>
          <w:rFonts w:hint="eastAsia" w:ascii="宋体" w:hAnsi="宋体" w:cs="宋体"/>
          <w:b w:val="0"/>
          <w:bCs w:val="0"/>
          <w:color w:val="000000" w:themeColor="text1"/>
          <w:kern w:val="0"/>
          <w:sz w:val="24"/>
          <w:szCs w:val="22"/>
          <w:lang w:val="en-US" w:eastAsia="zh-CN"/>
          <w14:textFill>
            <w14:solidFill>
              <w14:schemeClr w14:val="tx1"/>
            </w14:solidFill>
          </w14:textFill>
        </w:rPr>
        <w:t>3中投标人资质要求的相关</w:t>
      </w:r>
      <w:r>
        <w:rPr>
          <w:rFonts w:hint="eastAsia" w:ascii="宋体" w:hAnsi="宋体" w:cs="宋体"/>
          <w:b w:val="0"/>
          <w:bCs w:val="0"/>
          <w:color w:val="000000" w:themeColor="text1"/>
          <w:kern w:val="0"/>
          <w:sz w:val="24"/>
          <w:szCs w:val="22"/>
          <w:lang w:eastAsia="zh-CN"/>
          <w14:textFill>
            <w14:solidFill>
              <w14:schemeClr w14:val="tx1"/>
            </w14:solidFill>
          </w14:textFill>
        </w:rPr>
        <w:t>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000000" w:themeColor="text1"/>
          <w:sz w:val="24"/>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8</w:t>
      </w:r>
      <w:r>
        <w:rPr>
          <w:rFonts w:hint="eastAsia" w:ascii="宋体" w:hAnsi="宋体" w:cs="宋体"/>
          <w:b/>
          <w:bCs/>
          <w:color w:val="000000" w:themeColor="text1"/>
          <w:sz w:val="24"/>
          <w14:textFill>
            <w14:solidFill>
              <w14:schemeClr w14:val="tx1"/>
            </w14:solidFill>
          </w14:textFill>
        </w:rPr>
        <w:t>.获取招标文件方式：</w:t>
      </w:r>
      <w:r>
        <w:rPr>
          <w:rFonts w:hint="eastAsia" w:ascii="宋体" w:hAnsi="宋体" w:cs="宋体"/>
          <w:b w:val="0"/>
          <w:bCs w:val="0"/>
          <w:color w:val="000000" w:themeColor="text1"/>
          <w:sz w:val="24"/>
          <w14:textFill>
            <w14:solidFill>
              <w14:schemeClr w14:val="tx1"/>
            </w14:solidFill>
          </w14:textFill>
        </w:rPr>
        <w:t xml:space="preserve">招标文件在甘肃省第二人民医院官网招标公告下方链接或附件中下载获取。 </w:t>
      </w:r>
    </w:p>
    <w:p>
      <w:pPr>
        <w:spacing w:line="360" w:lineRule="auto"/>
        <w:rPr>
          <w:rFonts w:ascii="宋体" w:hAnsi="宋体" w:cs="宋体"/>
          <w:color w:val="000000" w:themeColor="text1"/>
          <w:kern w:val="0"/>
          <w:sz w:val="24"/>
          <w:szCs w:val="22"/>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9</w:t>
      </w:r>
      <w:r>
        <w:rPr>
          <w:rFonts w:hint="eastAsia" w:ascii="宋体" w:hAnsi="宋体" w:cs="宋体"/>
          <w:b/>
          <w:bCs/>
          <w:color w:val="000000" w:themeColor="text1"/>
          <w:sz w:val="24"/>
          <w14:textFill>
            <w14:solidFill>
              <w14:schemeClr w14:val="tx1"/>
            </w14:solidFill>
          </w14:textFill>
        </w:rPr>
        <w:t>.开标时间：</w:t>
      </w:r>
      <w:r>
        <w:rPr>
          <w:rFonts w:hint="eastAsia" w:ascii="宋体" w:hAnsi="宋体" w:cs="宋体"/>
          <w:b w:val="0"/>
          <w:bCs w:val="0"/>
          <w:color w:val="000000" w:themeColor="text1"/>
          <w:kern w:val="0"/>
          <w:sz w:val="24"/>
          <w:szCs w:val="22"/>
          <w14:textFill>
            <w14:solidFill>
              <w14:schemeClr w14:val="tx1"/>
            </w14:solidFill>
          </w14:textFill>
        </w:rPr>
        <w:t>20</w:t>
      </w:r>
      <w:r>
        <w:rPr>
          <w:rFonts w:hint="eastAsia" w:ascii="宋体" w:hAnsi="宋体" w:cs="宋体"/>
          <w:b w:val="0"/>
          <w:bCs w:val="0"/>
          <w:color w:val="000000" w:themeColor="text1"/>
          <w:kern w:val="0"/>
          <w:sz w:val="24"/>
          <w:szCs w:val="22"/>
          <w:lang w:val="en-US" w:eastAsia="zh-CN"/>
          <w14:textFill>
            <w14:solidFill>
              <w14:schemeClr w14:val="tx1"/>
            </w14:solidFill>
          </w14:textFill>
        </w:rPr>
        <w:t>20年6</w:t>
      </w:r>
      <w:r>
        <w:rPr>
          <w:rFonts w:hint="eastAsia" w:ascii="宋体" w:hAnsi="宋体" w:cs="宋体"/>
          <w:b w:val="0"/>
          <w:bCs w:val="0"/>
          <w:color w:val="000000" w:themeColor="text1"/>
          <w:kern w:val="0"/>
          <w:sz w:val="24"/>
          <w:szCs w:val="22"/>
          <w14:textFill>
            <w14:solidFill>
              <w14:schemeClr w14:val="tx1"/>
            </w14:solidFill>
          </w14:textFill>
        </w:rPr>
        <w:t>月</w:t>
      </w:r>
      <w:r>
        <w:rPr>
          <w:rFonts w:hint="eastAsia" w:ascii="宋体" w:hAnsi="宋体" w:cs="宋体"/>
          <w:b w:val="0"/>
          <w:bCs w:val="0"/>
          <w:color w:val="000000" w:themeColor="text1"/>
          <w:kern w:val="0"/>
          <w:sz w:val="24"/>
          <w:szCs w:val="22"/>
          <w:lang w:val="en-US" w:eastAsia="zh-CN"/>
          <w14:textFill>
            <w14:solidFill>
              <w14:schemeClr w14:val="tx1"/>
            </w14:solidFill>
          </w14:textFill>
        </w:rPr>
        <w:t>11</w:t>
      </w:r>
      <w:r>
        <w:rPr>
          <w:rFonts w:hint="eastAsia" w:ascii="宋体" w:hAnsi="宋体" w:cs="宋体"/>
          <w:b w:val="0"/>
          <w:bCs w:val="0"/>
          <w:color w:val="000000" w:themeColor="text1"/>
          <w:kern w:val="0"/>
          <w:sz w:val="24"/>
          <w:szCs w:val="22"/>
          <w14:textFill>
            <w14:solidFill>
              <w14:schemeClr w14:val="tx1"/>
            </w14:solidFill>
          </w14:textFill>
        </w:rPr>
        <w:t>日</w:t>
      </w:r>
      <w:r>
        <w:rPr>
          <w:rFonts w:hint="eastAsia" w:ascii="宋体" w:hAnsi="宋体" w:cs="宋体"/>
          <w:b w:val="0"/>
          <w:bCs w:val="0"/>
          <w:color w:val="000000" w:themeColor="text1"/>
          <w:kern w:val="0"/>
          <w:sz w:val="24"/>
          <w:szCs w:val="22"/>
          <w:lang w:eastAsia="zh-CN"/>
          <w14:textFill>
            <w14:solidFill>
              <w14:schemeClr w14:val="tx1"/>
            </w14:solidFill>
          </w14:textFill>
        </w:rPr>
        <w:t>下午15:00</w:t>
      </w:r>
      <w:r>
        <w:rPr>
          <w:rFonts w:hint="eastAsia" w:ascii="宋体" w:hAnsi="宋体" w:cs="宋体"/>
          <w:b w:val="0"/>
          <w:bCs w:val="0"/>
          <w:color w:val="000000" w:themeColor="text1"/>
          <w:kern w:val="0"/>
          <w:sz w:val="24"/>
          <w:szCs w:val="22"/>
          <w14:textFill>
            <w14:solidFill>
              <w14:schemeClr w14:val="tx1"/>
            </w14:solidFill>
          </w14:textFill>
        </w:rPr>
        <w:t>（北</w:t>
      </w:r>
      <w:r>
        <w:rPr>
          <w:rFonts w:hint="eastAsia" w:ascii="宋体" w:hAnsi="宋体" w:cs="宋体"/>
          <w:color w:val="000000" w:themeColor="text1"/>
          <w:kern w:val="0"/>
          <w:sz w:val="24"/>
          <w:szCs w:val="22"/>
          <w14:textFill>
            <w14:solidFill>
              <w14:schemeClr w14:val="tx1"/>
            </w14:solidFill>
          </w14:textFill>
        </w:rPr>
        <w:t>京时间）。</w:t>
      </w:r>
    </w:p>
    <w:p>
      <w:pPr>
        <w:spacing w:line="360" w:lineRule="auto"/>
        <w:rPr>
          <w:rFonts w:ascii="宋体" w:hAnsi="宋体" w:cs="宋体"/>
          <w:color w:val="000000" w:themeColor="text1"/>
          <w:kern w:val="0"/>
          <w:sz w:val="24"/>
          <w:szCs w:val="22"/>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1</w:t>
      </w:r>
      <w:r>
        <w:rPr>
          <w:rFonts w:hint="eastAsia" w:ascii="宋体" w:hAnsi="宋体" w:cs="宋体"/>
          <w:b/>
          <w:bCs/>
          <w:color w:val="000000" w:themeColor="text1"/>
          <w:sz w:val="24"/>
          <w:lang w:val="en-US" w:eastAsia="zh-CN"/>
          <w14:textFill>
            <w14:solidFill>
              <w14:schemeClr w14:val="tx1"/>
            </w14:solidFill>
          </w14:textFill>
        </w:rPr>
        <w:t>0</w:t>
      </w:r>
      <w:r>
        <w:rPr>
          <w:rFonts w:hint="eastAsia" w:ascii="宋体" w:hAnsi="宋体" w:cs="宋体"/>
          <w:b/>
          <w:bCs/>
          <w:color w:val="000000" w:themeColor="text1"/>
          <w:sz w:val="24"/>
          <w14:textFill>
            <w14:solidFill>
              <w14:schemeClr w14:val="tx1"/>
            </w14:solidFill>
          </w14:textFill>
        </w:rPr>
        <w:t>.开标地点：</w:t>
      </w:r>
      <w:r>
        <w:rPr>
          <w:rFonts w:hint="eastAsia" w:ascii="宋体" w:hAnsi="宋体" w:cs="宋体"/>
          <w:color w:val="000000" w:themeColor="text1"/>
          <w:kern w:val="0"/>
          <w:sz w:val="24"/>
          <w:szCs w:val="22"/>
          <w14:textFill>
            <w14:solidFill>
              <w14:schemeClr w14:val="tx1"/>
            </w14:solidFill>
          </w14:textFill>
        </w:rPr>
        <w:t>甘肃省第二人民医院行政楼二楼会议室（暂定）</w:t>
      </w:r>
    </w:p>
    <w:p>
      <w:pPr>
        <w:spacing w:line="360" w:lineRule="auto"/>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1</w:t>
      </w:r>
      <w:r>
        <w:rPr>
          <w:rFonts w:hint="eastAsia" w:ascii="宋体" w:hAnsi="宋体" w:cs="宋体"/>
          <w:b/>
          <w:bCs/>
          <w:color w:val="000000" w:themeColor="text1"/>
          <w:sz w:val="24"/>
          <w:lang w:val="en-US" w:eastAsia="zh-CN"/>
          <w14:textFill>
            <w14:solidFill>
              <w14:schemeClr w14:val="tx1"/>
            </w14:solidFill>
          </w14:textFill>
        </w:rPr>
        <w:t>1</w:t>
      </w:r>
      <w:r>
        <w:rPr>
          <w:rFonts w:hint="eastAsia" w:ascii="宋体" w:hAnsi="宋体" w:cs="宋体"/>
          <w:b/>
          <w:bCs/>
          <w:color w:val="000000" w:themeColor="text1"/>
          <w:sz w:val="24"/>
          <w14:textFill>
            <w14:solidFill>
              <w14:schemeClr w14:val="tx1"/>
            </w14:solidFill>
          </w14:textFill>
        </w:rPr>
        <w:t>.联系人姓名及电话：</w:t>
      </w:r>
    </w:p>
    <w:p>
      <w:pPr>
        <w:spacing w:line="360" w:lineRule="auto"/>
        <w:ind w:firstLine="240" w:firstLineChars="100"/>
        <w:rPr>
          <w:rFonts w:hint="default" w:ascii="宋体" w:hAnsi="宋体" w:eastAsia="宋体" w:cs="宋体"/>
          <w:color w:val="000000" w:themeColor="text1"/>
          <w:kern w:val="0"/>
          <w:sz w:val="24"/>
          <w:szCs w:val="22"/>
          <w:lang w:val="en-US" w:eastAsia="zh-CN"/>
          <w14:textFill>
            <w14:solidFill>
              <w14:schemeClr w14:val="tx1"/>
            </w14:solidFill>
          </w14:textFill>
        </w:rPr>
      </w:pPr>
      <w:r>
        <w:rPr>
          <w:rFonts w:hint="eastAsia" w:ascii="宋体" w:hAnsi="宋体" w:cs="宋体"/>
          <w:color w:val="000000" w:themeColor="text1"/>
          <w:kern w:val="0"/>
          <w:sz w:val="24"/>
          <w:szCs w:val="22"/>
          <w14:textFill>
            <w14:solidFill>
              <w14:schemeClr w14:val="tx1"/>
            </w14:solidFill>
          </w14:textFill>
        </w:rPr>
        <w:t>联系人：</w:t>
      </w:r>
      <w:r>
        <w:rPr>
          <w:rFonts w:hint="eastAsia" w:ascii="宋体" w:hAnsi="宋体" w:cs="宋体"/>
          <w:color w:val="000000" w:themeColor="text1"/>
          <w:kern w:val="0"/>
          <w:sz w:val="24"/>
          <w:szCs w:val="22"/>
          <w:lang w:eastAsia="zh-CN"/>
          <w14:textFill>
            <w14:solidFill>
              <w14:schemeClr w14:val="tx1"/>
            </w14:solidFill>
          </w14:textFill>
        </w:rPr>
        <w:t>吕文琴</w:t>
      </w:r>
      <w:r>
        <w:rPr>
          <w:rFonts w:hint="eastAsia" w:ascii="宋体" w:hAnsi="宋体" w:cs="宋体"/>
          <w:color w:val="000000" w:themeColor="text1"/>
          <w:kern w:val="0"/>
          <w:sz w:val="24"/>
          <w:szCs w:val="22"/>
          <w:lang w:val="en-US" w:eastAsia="zh-CN"/>
          <w14:textFill>
            <w14:solidFill>
              <w14:schemeClr w14:val="tx1"/>
            </w14:solidFill>
          </w14:textFill>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14:textFill>
            <w14:solidFill>
              <w14:schemeClr w14:val="tx1"/>
            </w14:solidFill>
          </w14:textFill>
        </w:rPr>
      </w:pPr>
      <w:r>
        <w:rPr>
          <w:rFonts w:hint="eastAsia" w:ascii="宋体" w:hAnsi="宋体" w:cs="宋体"/>
          <w:color w:val="000000" w:themeColor="text1"/>
          <w:kern w:val="0"/>
          <w:sz w:val="24"/>
          <w:szCs w:val="22"/>
          <w14:textFill>
            <w14:solidFill>
              <w14:schemeClr w14:val="tx1"/>
            </w14:solidFill>
          </w14:textFill>
        </w:rPr>
        <w:t>联系电话：</w:t>
      </w:r>
      <w:r>
        <w:rPr>
          <w:rFonts w:hint="eastAsia" w:ascii="宋体" w:hAnsi="宋体" w:cs="宋体"/>
          <w:color w:val="000000" w:themeColor="text1"/>
          <w:kern w:val="0"/>
          <w:sz w:val="24"/>
          <w:szCs w:val="22"/>
          <w:lang w:val="en-US" w:eastAsia="zh-CN"/>
          <w14:textFill>
            <w14:solidFill>
              <w14:schemeClr w14:val="tx1"/>
            </w14:solidFill>
          </w14:textFill>
        </w:rPr>
        <w:t>0931-4923487</w:t>
      </w:r>
    </w:p>
    <w:p>
      <w:pPr>
        <w:spacing w:line="360" w:lineRule="auto"/>
        <w:rPr>
          <w:rFonts w:hint="eastAsia" w:ascii="宋体" w:hAnsi="宋体" w:eastAsia="宋体" w:cs="宋体"/>
          <w:highlight w:val="none"/>
        </w:rPr>
      </w:pPr>
    </w:p>
    <w:p>
      <w:pPr>
        <w:pStyle w:val="3"/>
        <w:rPr>
          <w:rFonts w:hint="eastAsia" w:ascii="宋体" w:hAnsi="宋体" w:eastAsia="宋体" w:cs="宋体"/>
          <w:sz w:val="32"/>
          <w:szCs w:val="32"/>
          <w:highlight w:val="none"/>
        </w:rPr>
      </w:pPr>
      <w:bookmarkStart w:id="7" w:name="_Toc40"/>
      <w:r>
        <w:rPr>
          <w:rFonts w:hint="eastAsia" w:ascii="宋体" w:hAnsi="宋体" w:eastAsia="宋体" w:cs="宋体"/>
          <w:sz w:val="32"/>
          <w:szCs w:val="32"/>
          <w:highlight w:val="none"/>
        </w:rPr>
        <w:br w:type="page"/>
      </w:r>
      <w:r>
        <w:rPr>
          <w:rFonts w:hint="eastAsia" w:ascii="宋体" w:hAnsi="宋体" w:eastAsia="宋体" w:cs="宋体"/>
          <w:sz w:val="32"/>
          <w:szCs w:val="32"/>
          <w:highlight w:val="none"/>
        </w:rPr>
        <w:t>第二章</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投标人须知</w:t>
      </w:r>
      <w:bookmarkEnd w:id="7"/>
    </w:p>
    <w:p>
      <w:pPr>
        <w:pStyle w:val="4"/>
        <w:rPr>
          <w:rFonts w:hint="eastAsia" w:ascii="宋体" w:hAnsi="宋体" w:eastAsia="宋体" w:cs="宋体"/>
          <w:sz w:val="28"/>
          <w:szCs w:val="20"/>
          <w:highlight w:val="none"/>
        </w:rPr>
      </w:pPr>
      <w:bookmarkStart w:id="8" w:name="_Toc17569"/>
      <w:r>
        <w:rPr>
          <w:rFonts w:hint="eastAsia" w:ascii="宋体" w:hAnsi="宋体" w:eastAsia="宋体" w:cs="宋体"/>
          <w:sz w:val="28"/>
          <w:szCs w:val="20"/>
          <w:highlight w:val="none"/>
        </w:rPr>
        <w:t>投标人须知</w:t>
      </w:r>
      <w:bookmarkEnd w:id="2"/>
      <w:bookmarkEnd w:id="3"/>
      <w:bookmarkEnd w:id="4"/>
      <w:r>
        <w:rPr>
          <w:rFonts w:hint="eastAsia" w:ascii="宋体" w:hAnsi="宋体" w:eastAsia="宋体" w:cs="宋体"/>
          <w:sz w:val="28"/>
          <w:szCs w:val="20"/>
          <w:highlight w:val="none"/>
        </w:rPr>
        <w:t>前附表</w:t>
      </w:r>
      <w:bookmarkEnd w:id="5"/>
      <w:bookmarkEnd w:id="8"/>
    </w:p>
    <w:p>
      <w:pPr>
        <w:spacing w:line="360" w:lineRule="auto"/>
        <w:ind w:firstLine="480" w:firstLineChars="200"/>
        <w:rPr>
          <w:rFonts w:hint="eastAsia" w:ascii="宋体" w:hAnsi="宋体" w:eastAsia="宋体" w:cs="宋体"/>
          <w:sz w:val="24"/>
          <w:szCs w:val="32"/>
          <w:highlight w:val="none"/>
        </w:rPr>
      </w:pPr>
      <w:r>
        <w:rPr>
          <w:rFonts w:hint="eastAsia" w:ascii="宋体" w:hAnsi="宋体" w:eastAsia="宋体" w:cs="宋体"/>
          <w:sz w:val="24"/>
          <w:szCs w:val="32"/>
          <w:highlight w:val="none"/>
        </w:rPr>
        <w:t>注：本前附表中的内容是对</w:t>
      </w:r>
      <w:r>
        <w:rPr>
          <w:rFonts w:hint="eastAsia" w:ascii="宋体" w:hAnsi="宋体" w:eastAsia="宋体" w:cs="宋体"/>
          <w:sz w:val="24"/>
          <w:szCs w:val="32"/>
          <w:highlight w:val="none"/>
          <w:lang w:eastAsia="zh-CN"/>
        </w:rPr>
        <w:t>投标人</w:t>
      </w:r>
      <w:r>
        <w:rPr>
          <w:rFonts w:hint="eastAsia" w:ascii="宋体" w:hAnsi="宋体" w:eastAsia="宋体" w:cs="宋体"/>
          <w:sz w:val="24"/>
          <w:szCs w:val="32"/>
          <w:highlight w:val="none"/>
        </w:rPr>
        <w:t>须知的具体补充和修改，如果有矛盾，应以本前附表内容为准。</w:t>
      </w:r>
    </w:p>
    <w:tbl>
      <w:tblPr>
        <w:tblStyle w:val="33"/>
        <w:tblW w:w="9571"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6"/>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序号</w:t>
            </w:r>
          </w:p>
        </w:tc>
        <w:tc>
          <w:tcPr>
            <w:tcW w:w="2625" w:type="dxa"/>
            <w:tcBorders>
              <w:tl2br w:val="nil"/>
              <w:tr2bl w:val="nil"/>
            </w:tcBorders>
          </w:tcPr>
          <w:p>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条款名称</w:t>
            </w:r>
          </w:p>
        </w:tc>
        <w:tc>
          <w:tcPr>
            <w:tcW w:w="6246" w:type="dxa"/>
            <w:tcBorders>
              <w:tl2br w:val="nil"/>
              <w:tr2bl w:val="nil"/>
            </w:tcBorders>
          </w:tcPr>
          <w:p>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szCs w:val="30"/>
                <w:highlight w:val="none"/>
              </w:rPr>
              <w:t>项目名称</w:t>
            </w:r>
          </w:p>
        </w:tc>
        <w:tc>
          <w:tcPr>
            <w:tcW w:w="6246" w:type="dxa"/>
            <w:tcBorders>
              <w:tl2br w:val="nil"/>
              <w:tr2bl w:val="nil"/>
            </w:tcBorders>
            <w:vAlign w:val="center"/>
          </w:tcPr>
          <w:p>
            <w:pPr>
              <w:pStyle w:val="27"/>
              <w:spacing w:line="360" w:lineRule="auto"/>
              <w:ind w:left="0" w:leftChars="0" w:firstLine="0" w:firstLineChars="0"/>
              <w:rPr>
                <w:rFonts w:hint="eastAsia" w:ascii="宋体" w:hAnsi="宋体" w:eastAsia="宋体" w:cs="宋体"/>
                <w:sz w:val="24"/>
                <w:highlight w:val="none"/>
              </w:rPr>
            </w:pPr>
            <w:r>
              <w:rPr>
                <w:rFonts w:hint="eastAsia" w:ascii="宋体" w:hAnsi="宋体" w:cs="宋体"/>
                <w:bCs/>
                <w:color w:val="000000" w:themeColor="text1"/>
                <w:sz w:val="24"/>
                <w:lang w:val="en-US" w:eastAsia="zh-CN"/>
                <w14:textFill>
                  <w14:solidFill>
                    <w14:schemeClr w14:val="tx1"/>
                  </w14:solidFill>
                </w14:textFill>
              </w:rPr>
              <w:t>1号楼八、九楼淋浴间及卫生间改造工程</w:t>
            </w:r>
            <w:r>
              <w:rPr>
                <w:rFonts w:hint="eastAsia" w:ascii="宋体" w:hAnsi="宋体" w:cs="宋体"/>
                <w:sz w:val="24"/>
                <w:highlight w:val="none"/>
                <w:lang w:val="en-US" w:eastAsia="zh-CN"/>
              </w:rPr>
              <w:t xml:space="preserve">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highlight w:val="none"/>
              </w:rPr>
            </w:pPr>
            <w:r>
              <w:rPr>
                <w:rFonts w:hint="eastAsia" w:ascii="宋体" w:hAnsi="宋体" w:eastAsia="宋体" w:cs="宋体"/>
                <w:sz w:val="24"/>
                <w:szCs w:val="30"/>
                <w:highlight w:val="none"/>
              </w:rPr>
              <w:t>招标文件编号</w:t>
            </w:r>
          </w:p>
        </w:tc>
        <w:tc>
          <w:tcPr>
            <w:tcW w:w="6246" w:type="dxa"/>
            <w:tcBorders>
              <w:tl2br w:val="nil"/>
              <w:tr2bl w:val="nil"/>
            </w:tcBorders>
            <w:vAlign w:val="center"/>
          </w:tcPr>
          <w:p>
            <w:pPr>
              <w:spacing w:line="360" w:lineRule="auto"/>
              <w:rPr>
                <w:rFonts w:hint="default" w:ascii="宋体" w:hAnsi="宋体" w:eastAsia="宋体" w:cs="宋体"/>
                <w:sz w:val="24"/>
                <w:highlight w:val="none"/>
                <w:lang w:val="en-US" w:eastAsia="zh-CN"/>
              </w:rPr>
            </w:pPr>
            <w:r>
              <w:rPr>
                <w:rFonts w:hint="eastAsia" w:ascii="宋体" w:hAnsi="宋体" w:cs="宋体"/>
                <w:bCs/>
                <w:color w:val="000000" w:themeColor="text1"/>
                <w:sz w:val="24"/>
                <w:lang w:val="en-US" w:eastAsia="zh-CN"/>
                <w14:textFill>
                  <w14:solidFill>
                    <w14:schemeClr w14:val="tx1"/>
                  </w14:solidFill>
                </w14:textFill>
              </w:rPr>
              <w:t>SEY-2020YNCG-069</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highlight w:val="none"/>
                <w:lang w:eastAsia="zh-CN"/>
              </w:rPr>
            </w:pPr>
            <w:r>
              <w:rPr>
                <w:rFonts w:hint="eastAsia" w:ascii="宋体" w:hAnsi="宋体" w:eastAsia="宋体" w:cs="宋体"/>
                <w:sz w:val="24"/>
                <w:szCs w:val="30"/>
                <w:highlight w:val="none"/>
                <w:lang w:eastAsia="zh-CN"/>
              </w:rPr>
              <w:t>采购方式</w:t>
            </w:r>
          </w:p>
        </w:tc>
        <w:tc>
          <w:tcPr>
            <w:tcW w:w="6246" w:type="dxa"/>
            <w:tcBorders>
              <w:tl2br w:val="nil"/>
              <w:tr2bl w:val="nil"/>
            </w:tcBorders>
          </w:tcPr>
          <w:p>
            <w:pPr>
              <w:spacing w:line="360" w:lineRule="auto"/>
              <w:rPr>
                <w:rFonts w:hint="eastAsia" w:ascii="宋体" w:hAnsi="宋体" w:eastAsia="宋体" w:cs="宋体"/>
                <w:kern w:val="0"/>
                <w:sz w:val="24"/>
                <w:szCs w:val="22"/>
                <w:highlight w:val="none"/>
                <w:lang w:eastAsia="zh-CN"/>
              </w:rPr>
            </w:pPr>
            <w:r>
              <w:rPr>
                <w:rFonts w:hint="eastAsia" w:ascii="宋体" w:hAnsi="宋体" w:cs="宋体"/>
                <w:kern w:val="0"/>
                <w:sz w:val="24"/>
                <w:szCs w:val="22"/>
                <w:highlight w:val="none"/>
                <w:lang w:eastAsia="zh-CN"/>
              </w:rPr>
              <w:t>竞争性谈判</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kern w:val="0"/>
                <w:sz w:val="24"/>
                <w:szCs w:val="22"/>
                <w:highlight w:val="none"/>
              </w:rPr>
            </w:pPr>
            <w:r>
              <w:rPr>
                <w:rFonts w:hint="eastAsia" w:ascii="宋体" w:hAnsi="宋体" w:eastAsia="宋体" w:cs="宋体"/>
                <w:sz w:val="24"/>
                <w:szCs w:val="30"/>
                <w:highlight w:val="none"/>
              </w:rPr>
              <w:t>采购人</w:t>
            </w:r>
          </w:p>
        </w:tc>
        <w:tc>
          <w:tcPr>
            <w:tcW w:w="6246" w:type="dxa"/>
            <w:tcBorders>
              <w:tl2br w:val="nil"/>
              <w:tr2bl w:val="nil"/>
            </w:tcBorders>
          </w:tcPr>
          <w:p>
            <w:pPr>
              <w:keepNext w:val="0"/>
              <w:keepLines w:val="0"/>
              <w:suppressLineNumbers w:val="0"/>
              <w:spacing w:before="0" w:beforeAutospacing="0" w:after="0" w:afterAutospacing="0" w:line="360" w:lineRule="auto"/>
              <w:ind w:left="0" w:right="0"/>
              <w:rPr>
                <w:rFonts w:hint="eastAsia" w:ascii="宋体" w:hAnsi="宋体" w:eastAsia="宋体" w:cs="宋体"/>
                <w:color w:val="000000" w:themeColor="text1"/>
                <w:sz w:val="24"/>
                <w:szCs w:val="30"/>
                <w:lang w:eastAsia="zh-CN"/>
                <w14:textFill>
                  <w14:solidFill>
                    <w14:schemeClr w14:val="tx1"/>
                  </w14:solidFill>
                </w14:textFill>
              </w:rPr>
            </w:pPr>
            <w:r>
              <w:rPr>
                <w:rFonts w:hint="eastAsia" w:ascii="宋体" w:hAnsi="宋体" w:eastAsia="宋体" w:cs="宋体"/>
                <w:color w:val="000000" w:themeColor="text1"/>
                <w:sz w:val="24"/>
                <w:szCs w:val="30"/>
                <w:lang w:val="en-US" w:eastAsia="zh-CN"/>
                <w14:textFill>
                  <w14:solidFill>
                    <w14:schemeClr w14:val="tx1"/>
                  </w14:solidFill>
                </w14:textFill>
              </w:rPr>
              <w:t xml:space="preserve">1) </w:t>
            </w:r>
            <w:r>
              <w:rPr>
                <w:rFonts w:hint="eastAsia" w:ascii="宋体" w:hAnsi="宋体" w:eastAsia="宋体" w:cs="宋体"/>
                <w:color w:val="000000" w:themeColor="text1"/>
                <w:sz w:val="24"/>
                <w:szCs w:val="30"/>
                <w14:textFill>
                  <w14:solidFill>
                    <w14:schemeClr w14:val="tx1"/>
                  </w14:solidFill>
                </w14:textFill>
              </w:rPr>
              <w:t>单位名称：</w:t>
            </w:r>
            <w:r>
              <w:rPr>
                <w:rFonts w:hint="eastAsia" w:ascii="宋体" w:hAnsi="宋体" w:cs="宋体"/>
                <w:color w:val="000000" w:themeColor="text1"/>
                <w:kern w:val="0"/>
                <w:sz w:val="24"/>
                <w:szCs w:val="22"/>
                <w:lang w:eastAsia="zh-CN"/>
                <w14:textFill>
                  <w14:solidFill>
                    <w14:schemeClr w14:val="tx1"/>
                  </w14:solidFill>
                </w14:textFill>
              </w:rPr>
              <w:t>甘肃省第二人民医院</w:t>
            </w:r>
          </w:p>
          <w:p>
            <w:pPr>
              <w:keepNext w:val="0"/>
              <w:keepLines w:val="0"/>
              <w:suppressLineNumbers w:val="0"/>
              <w:spacing w:before="0" w:beforeAutospacing="0" w:after="0" w:afterAutospacing="0" w:line="360" w:lineRule="auto"/>
              <w:ind w:left="0" w:right="0"/>
              <w:rPr>
                <w:rFonts w:hint="eastAsia" w:ascii="宋体" w:hAnsi="宋体" w:eastAsia="宋体" w:cs="宋体"/>
                <w:color w:val="000000" w:themeColor="text1"/>
                <w:kern w:val="0"/>
                <w:sz w:val="24"/>
                <w:szCs w:val="22"/>
                <w:lang w:val="en-US" w:eastAsia="zh-CN"/>
                <w14:textFill>
                  <w14:solidFill>
                    <w14:schemeClr w14:val="tx1"/>
                  </w14:solidFill>
                </w14:textFill>
              </w:rPr>
            </w:pPr>
            <w:r>
              <w:rPr>
                <w:rFonts w:hint="eastAsia" w:ascii="宋体" w:hAnsi="宋体" w:eastAsia="宋体" w:cs="宋体"/>
                <w:color w:val="000000" w:themeColor="text1"/>
                <w:kern w:val="0"/>
                <w:sz w:val="24"/>
                <w:szCs w:val="22"/>
                <w:lang w:val="en-US" w:eastAsia="zh-CN"/>
                <w14:textFill>
                  <w14:solidFill>
                    <w14:schemeClr w14:val="tx1"/>
                  </w14:solidFill>
                </w14:textFill>
              </w:rPr>
              <w:t>2) 详细地址：兰州市城关区和政西街1号</w:t>
            </w:r>
          </w:p>
          <w:p>
            <w:pPr>
              <w:keepNext w:val="0"/>
              <w:keepLines w:val="0"/>
              <w:suppressLineNumbers w:val="0"/>
              <w:spacing w:before="0" w:beforeAutospacing="0" w:after="0" w:afterAutospacing="0" w:line="360" w:lineRule="auto"/>
              <w:ind w:left="0" w:right="0"/>
              <w:rPr>
                <w:rFonts w:hint="eastAsia" w:ascii="宋体" w:hAnsi="宋体" w:eastAsia="宋体" w:cs="宋体"/>
                <w:color w:val="000000" w:themeColor="text1"/>
                <w:kern w:val="0"/>
                <w:sz w:val="24"/>
                <w:szCs w:val="22"/>
                <w14:textFill>
                  <w14:solidFill>
                    <w14:schemeClr w14:val="tx1"/>
                  </w14:solidFill>
                </w14:textFill>
              </w:rPr>
            </w:pPr>
            <w:r>
              <w:rPr>
                <w:rFonts w:hint="eastAsia" w:ascii="宋体" w:hAnsi="宋体" w:eastAsia="宋体" w:cs="宋体"/>
                <w:color w:val="000000" w:themeColor="text1"/>
                <w:kern w:val="0"/>
                <w:sz w:val="24"/>
                <w:szCs w:val="22"/>
                <w:lang w:val="en-US" w:eastAsia="zh-CN"/>
                <w14:textFill>
                  <w14:solidFill>
                    <w14:schemeClr w14:val="tx1"/>
                  </w14:solidFill>
                </w14:textFill>
              </w:rPr>
              <w:t xml:space="preserve">3) </w:t>
            </w:r>
            <w:r>
              <w:rPr>
                <w:rFonts w:hint="eastAsia" w:ascii="宋体" w:hAnsi="宋体" w:eastAsia="宋体" w:cs="宋体"/>
                <w:color w:val="000000" w:themeColor="text1"/>
                <w:kern w:val="0"/>
                <w:sz w:val="24"/>
                <w:szCs w:val="22"/>
                <w14:textFill>
                  <w14:solidFill>
                    <w14:schemeClr w14:val="tx1"/>
                  </w14:solidFill>
                </w14:textFill>
              </w:rPr>
              <w:t>联</w:t>
            </w:r>
            <w:r>
              <w:rPr>
                <w:rFonts w:hint="eastAsia" w:ascii="宋体" w:hAnsi="宋体" w:eastAsia="宋体" w:cs="宋体"/>
                <w:color w:val="000000" w:themeColor="text1"/>
                <w:kern w:val="0"/>
                <w:sz w:val="24"/>
                <w:szCs w:val="22"/>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2"/>
                <w14:textFill>
                  <w14:solidFill>
                    <w14:schemeClr w14:val="tx1"/>
                  </w14:solidFill>
                </w14:textFill>
              </w:rPr>
              <w:t>系</w:t>
            </w:r>
            <w:r>
              <w:rPr>
                <w:rFonts w:hint="eastAsia" w:ascii="宋体" w:hAnsi="宋体" w:eastAsia="宋体" w:cs="宋体"/>
                <w:color w:val="000000" w:themeColor="text1"/>
                <w:kern w:val="0"/>
                <w:sz w:val="24"/>
                <w:szCs w:val="22"/>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2"/>
                <w14:textFill>
                  <w14:solidFill>
                    <w14:schemeClr w14:val="tx1"/>
                  </w14:solidFill>
                </w14:textFill>
              </w:rPr>
              <w:t>人：</w:t>
            </w:r>
            <w:r>
              <w:rPr>
                <w:rFonts w:hint="eastAsia" w:ascii="宋体" w:hAnsi="宋体" w:cs="宋体"/>
                <w:color w:val="000000" w:themeColor="text1"/>
                <w:kern w:val="0"/>
                <w:sz w:val="24"/>
                <w:szCs w:val="22"/>
                <w:lang w:eastAsia="zh-CN"/>
                <w14:textFill>
                  <w14:solidFill>
                    <w14:schemeClr w14:val="tx1"/>
                  </w14:solidFill>
                </w14:textFill>
              </w:rPr>
              <w:t>吕文琴</w:t>
            </w:r>
          </w:p>
          <w:p>
            <w:pPr>
              <w:spacing w:line="360" w:lineRule="auto"/>
              <w:rPr>
                <w:rFonts w:hint="eastAsia" w:ascii="宋体" w:hAnsi="宋体" w:eastAsia="宋体" w:cs="宋体"/>
                <w:sz w:val="24"/>
                <w:szCs w:val="30"/>
                <w:highlight w:val="none"/>
              </w:rPr>
            </w:pPr>
            <w:r>
              <w:rPr>
                <w:rFonts w:hint="eastAsia" w:ascii="宋体" w:hAnsi="宋体" w:eastAsia="宋体" w:cs="宋体"/>
                <w:color w:val="000000" w:themeColor="text1"/>
                <w:kern w:val="0"/>
                <w:sz w:val="24"/>
                <w:szCs w:val="22"/>
                <w:lang w:val="en-US" w:eastAsia="zh-CN"/>
                <w14:textFill>
                  <w14:solidFill>
                    <w14:schemeClr w14:val="tx1"/>
                  </w14:solidFill>
                </w14:textFill>
              </w:rPr>
              <w:t xml:space="preserve">4) </w:t>
            </w:r>
            <w:r>
              <w:rPr>
                <w:rFonts w:hint="eastAsia" w:ascii="宋体" w:hAnsi="宋体" w:eastAsia="宋体" w:cs="宋体"/>
                <w:color w:val="000000" w:themeColor="text1"/>
                <w:kern w:val="0"/>
                <w:sz w:val="24"/>
                <w:szCs w:val="22"/>
                <w14:textFill>
                  <w14:solidFill>
                    <w14:schemeClr w14:val="tx1"/>
                  </w14:solidFill>
                </w14:textFill>
              </w:rPr>
              <w:t>联系电话：0931-</w:t>
            </w:r>
            <w:r>
              <w:rPr>
                <w:rFonts w:hint="eastAsia" w:ascii="宋体" w:hAnsi="宋体" w:cs="宋体"/>
                <w:color w:val="000000" w:themeColor="text1"/>
                <w:kern w:val="0"/>
                <w:sz w:val="24"/>
                <w:szCs w:val="22"/>
                <w:lang w:val="en-US" w:eastAsia="zh-CN"/>
                <w14:textFill>
                  <w14:solidFill>
                    <w14:schemeClr w14:val="tx1"/>
                  </w14:solidFill>
                </w14:textFill>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资金来源</w:t>
            </w:r>
          </w:p>
        </w:tc>
        <w:tc>
          <w:tcPr>
            <w:tcW w:w="6246" w:type="dxa"/>
            <w:tcBorders>
              <w:tl2br w:val="nil"/>
              <w:tr2bl w:val="nil"/>
            </w:tcBorders>
          </w:tcPr>
          <w:p>
            <w:pPr>
              <w:spacing w:line="360" w:lineRule="auto"/>
              <w:textAlignment w:val="baseline"/>
              <w:rPr>
                <w:rFonts w:hint="eastAsia" w:ascii="宋体" w:hAnsi="宋体" w:eastAsia="宋体" w:cs="宋体"/>
                <w:spacing w:val="10"/>
                <w:sz w:val="24"/>
                <w:highlight w:val="none"/>
                <w:lang w:val="en-US" w:eastAsia="zh-CN"/>
              </w:rPr>
            </w:pPr>
            <w:r>
              <w:rPr>
                <w:rFonts w:hint="eastAsia" w:ascii="宋体" w:hAnsi="宋体" w:cs="宋体"/>
                <w:spacing w:val="10"/>
                <w:sz w:val="24"/>
                <w:highlight w:val="none"/>
                <w:lang w:val="en-US"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投标人的资格条件</w:t>
            </w:r>
          </w:p>
        </w:tc>
        <w:tc>
          <w:tcPr>
            <w:tcW w:w="6246" w:type="dxa"/>
            <w:tcBorders>
              <w:tl2br w:val="nil"/>
              <w:tr2bl w:val="nil"/>
            </w:tcBorders>
            <w:vAlign w:val="center"/>
          </w:tcPr>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必须符合《中华人民共和国政府采购法》第二十二条规定,并提供《中华人民共和国政府采购法实施条例》第十七条所要求的材料；</w:t>
            </w:r>
          </w:p>
          <w:p>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lang w:val="en-US" w:eastAsia="zh-CN"/>
              </w:rPr>
              <w:t>须具有</w:t>
            </w:r>
            <w:r>
              <w:rPr>
                <w:rFonts w:hint="eastAsia" w:ascii="宋体" w:hAnsi="宋体" w:cs="宋体"/>
                <w:color w:val="auto"/>
                <w:sz w:val="24"/>
                <w:szCs w:val="24"/>
                <w:highlight w:val="none"/>
                <w:lang w:val="en-US" w:eastAsia="zh-CN"/>
              </w:rPr>
              <w:t>装饰装修三级及以上资质，</w:t>
            </w:r>
            <w:r>
              <w:rPr>
                <w:rFonts w:hint="eastAsia" w:ascii="宋体" w:hAnsi="宋体" w:eastAsia="宋体" w:cs="宋体"/>
                <w:color w:val="auto"/>
                <w:sz w:val="24"/>
                <w:szCs w:val="24"/>
                <w:highlight w:val="none"/>
                <w:lang w:val="en-US" w:eastAsia="zh-CN"/>
              </w:rPr>
              <w:t>有效的安全生产许可证；</w:t>
            </w:r>
          </w:p>
          <w:p>
            <w:pPr>
              <w:spacing w:line="360" w:lineRule="auto"/>
              <w:ind w:firstLine="480" w:firstLineChars="200"/>
              <w:rPr>
                <w:rFonts w:hint="eastAsia" w:ascii="宋体" w:hAnsi="宋体" w:eastAsia="宋体" w:cs="宋体"/>
                <w:sz w:val="24"/>
                <w:highlight w:val="none"/>
              </w:rPr>
            </w:pPr>
            <w:r>
              <w:rPr>
                <w:rFonts w:hint="eastAsia" w:ascii="宋体" w:hAnsi="宋体" w:cs="宋体"/>
                <w:sz w:val="24"/>
                <w:highlight w:val="none"/>
                <w:lang w:val="en-US" w:eastAsia="zh-CN"/>
              </w:rPr>
              <w:t>3</w:t>
            </w:r>
            <w:r>
              <w:rPr>
                <w:rFonts w:hint="eastAsia" w:ascii="宋体" w:hAnsi="宋体" w:eastAsia="宋体" w:cs="宋体"/>
                <w:sz w:val="24"/>
                <w:highlight w:val="none"/>
              </w:rPr>
              <w:t>）本项目不接受联合体投标。</w:t>
            </w:r>
          </w:p>
          <w:p>
            <w:pPr>
              <w:spacing w:line="360" w:lineRule="auto"/>
              <w:rPr>
                <w:rFonts w:hint="eastAsia" w:ascii="宋体" w:hAnsi="宋体" w:eastAsia="宋体" w:cs="宋体"/>
                <w:sz w:val="24"/>
                <w:highlight w:val="none"/>
              </w:rPr>
            </w:pP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kern w:val="2"/>
                <w:highlight w:val="none"/>
                <w:lang w:val="zh-CN"/>
              </w:rPr>
            </w:pPr>
            <w:r>
              <w:rPr>
                <w:rFonts w:hint="eastAsia" w:ascii="宋体" w:hAnsi="宋体" w:eastAsia="宋体" w:cs="宋体"/>
                <w:sz w:val="24"/>
                <w:highlight w:val="none"/>
              </w:rPr>
              <w:t>投标有效期</w:t>
            </w:r>
          </w:p>
        </w:tc>
        <w:tc>
          <w:tcPr>
            <w:tcW w:w="6246" w:type="dxa"/>
            <w:tcBorders>
              <w:tl2br w:val="nil"/>
              <w:tr2bl w:val="nil"/>
            </w:tcBorders>
            <w:vAlign w:val="center"/>
          </w:tcPr>
          <w:p>
            <w:pPr>
              <w:spacing w:line="360" w:lineRule="auto"/>
              <w:rPr>
                <w:rFonts w:hint="eastAsia" w:ascii="宋体" w:hAnsi="宋体" w:eastAsia="宋体" w:cs="宋体"/>
                <w:kern w:val="2"/>
                <w:highlight w:val="none"/>
              </w:rPr>
            </w:pPr>
            <w:r>
              <w:rPr>
                <w:rFonts w:hint="eastAsia" w:ascii="宋体" w:hAnsi="宋体" w:eastAsia="宋体" w:cs="宋体"/>
                <w:sz w:val="24"/>
                <w:highlight w:val="none"/>
              </w:rPr>
              <w:t>自投标文件正式递交之日起</w:t>
            </w:r>
            <w:r>
              <w:rPr>
                <w:rFonts w:hint="eastAsia" w:ascii="宋体" w:hAnsi="宋体" w:eastAsia="宋体" w:cs="宋体"/>
                <w:b/>
                <w:bCs/>
                <w:sz w:val="24"/>
                <w:highlight w:val="none"/>
                <w:u w:val="single"/>
                <w:lang w:val="en-US" w:eastAsia="zh-CN"/>
              </w:rPr>
              <w:t>9</w:t>
            </w:r>
            <w:r>
              <w:rPr>
                <w:rFonts w:hint="eastAsia" w:ascii="宋体" w:hAnsi="宋体" w:eastAsia="宋体" w:cs="宋体"/>
                <w:b/>
                <w:bCs/>
                <w:sz w:val="24"/>
                <w:highlight w:val="none"/>
                <w:u w:val="single"/>
              </w:rPr>
              <w:t>0</w:t>
            </w:r>
            <w:r>
              <w:rPr>
                <w:rFonts w:hint="eastAsia" w:ascii="宋体" w:hAnsi="宋体" w:eastAsia="宋体" w:cs="宋体"/>
                <w:sz w:val="24"/>
                <w:highlight w:val="none"/>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pStyle w:val="207"/>
              <w:spacing w:line="360" w:lineRule="auto"/>
              <w:ind w:firstLine="480" w:firstLineChars="200"/>
              <w:jc w:val="both"/>
              <w:rPr>
                <w:rFonts w:hint="eastAsia" w:ascii="宋体" w:hAnsi="宋体" w:eastAsia="宋体" w:cs="宋体"/>
                <w:kern w:val="2"/>
                <w:highlight w:val="none"/>
                <w:lang w:val="zh-CN"/>
              </w:rPr>
            </w:pPr>
            <w:r>
              <w:rPr>
                <w:rFonts w:hint="eastAsia" w:ascii="宋体" w:hAnsi="宋体" w:eastAsia="宋体" w:cs="宋体"/>
                <w:kern w:val="2"/>
                <w:highlight w:val="none"/>
                <w:lang w:val="zh-CN"/>
              </w:rPr>
              <w:t>签字盖章</w:t>
            </w:r>
          </w:p>
        </w:tc>
        <w:tc>
          <w:tcPr>
            <w:tcW w:w="6246" w:type="dxa"/>
            <w:tcBorders>
              <w:tl2br w:val="nil"/>
              <w:tr2bl w:val="nil"/>
            </w:tcBorders>
            <w:vAlign w:val="center"/>
          </w:tcPr>
          <w:p>
            <w:pPr>
              <w:pStyle w:val="207"/>
              <w:spacing w:line="360" w:lineRule="auto"/>
              <w:jc w:val="both"/>
              <w:rPr>
                <w:rFonts w:hint="eastAsia" w:ascii="宋体" w:hAnsi="宋体" w:eastAsia="宋体" w:cs="宋体"/>
                <w:kern w:val="2"/>
                <w:highlight w:val="none"/>
              </w:rPr>
            </w:pPr>
            <w:r>
              <w:rPr>
                <w:rFonts w:hint="eastAsia" w:ascii="宋体" w:hAnsi="宋体" w:eastAsia="宋体" w:cs="宋体"/>
                <w:kern w:val="2"/>
                <w:highlight w:val="none"/>
                <w:lang w:val="zh-CN"/>
              </w:rPr>
              <w:t>投标人必须按照招标文件的规定和要求签字、盖章（法人代表的签字可用具有法定效力的签字章）</w:t>
            </w:r>
            <w:r>
              <w:rPr>
                <w:rFonts w:hint="eastAsia" w:cs="宋体"/>
                <w:kern w:val="2"/>
                <w:highlight w:val="none"/>
                <w:lang w:val="zh-CN"/>
              </w:rPr>
              <w:t>，投标文件正、副本每页必须加盖投标人公章鲜章。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pStyle w:val="207"/>
              <w:spacing w:line="360" w:lineRule="auto"/>
              <w:jc w:val="center"/>
              <w:rPr>
                <w:rFonts w:hint="eastAsia" w:ascii="宋体" w:hAnsi="宋体" w:eastAsia="宋体" w:cs="宋体"/>
                <w:spacing w:val="10"/>
                <w:sz w:val="24"/>
                <w:highlight w:val="none"/>
              </w:rPr>
            </w:pPr>
            <w:r>
              <w:rPr>
                <w:rFonts w:hint="eastAsia" w:ascii="宋体" w:hAnsi="宋体" w:eastAsia="宋体" w:cs="宋体"/>
                <w:kern w:val="2"/>
                <w:highlight w:val="none"/>
                <w:lang w:val="zh-CN"/>
              </w:rPr>
              <w:t>构成招标文件的其他文件</w:t>
            </w:r>
          </w:p>
        </w:tc>
        <w:tc>
          <w:tcPr>
            <w:tcW w:w="6246" w:type="dxa"/>
            <w:tcBorders>
              <w:tl2br w:val="nil"/>
              <w:tr2bl w:val="nil"/>
            </w:tcBorders>
            <w:vAlign w:val="center"/>
          </w:tcPr>
          <w:p>
            <w:pPr>
              <w:pStyle w:val="207"/>
              <w:spacing w:line="360" w:lineRule="auto"/>
              <w:jc w:val="both"/>
              <w:rPr>
                <w:rFonts w:hint="eastAsia" w:ascii="宋体" w:hAnsi="宋体" w:eastAsia="宋体" w:cs="宋体"/>
                <w:spacing w:val="10"/>
                <w:sz w:val="24"/>
                <w:highlight w:val="none"/>
              </w:rPr>
            </w:pPr>
            <w:r>
              <w:rPr>
                <w:rFonts w:hint="eastAsia" w:ascii="宋体" w:hAnsi="宋体" w:eastAsia="宋体" w:cs="宋体"/>
                <w:kern w:val="2"/>
                <w:highlight w:val="none"/>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z w:val="24"/>
                <w:highlight w:val="none"/>
                <w:lang w:eastAsia="zh-CN"/>
              </w:rPr>
            </w:pPr>
            <w:r>
              <w:rPr>
                <w:rFonts w:hint="eastAsia" w:ascii="宋体" w:hAnsi="宋体" w:eastAsia="宋体" w:cs="宋体"/>
                <w:sz w:val="24"/>
                <w:highlight w:val="none"/>
              </w:rPr>
              <w:t>投标文件</w:t>
            </w:r>
            <w:r>
              <w:rPr>
                <w:rFonts w:hint="eastAsia" w:ascii="宋体" w:hAnsi="宋体" w:eastAsia="宋体" w:cs="宋体"/>
                <w:sz w:val="24"/>
                <w:highlight w:val="none"/>
                <w:lang w:eastAsia="zh-CN"/>
              </w:rPr>
              <w:t>及电子版要求</w:t>
            </w:r>
          </w:p>
          <w:p>
            <w:pPr>
              <w:spacing w:line="360" w:lineRule="auto"/>
              <w:ind w:firstLine="520" w:firstLineChars="200"/>
              <w:rPr>
                <w:rFonts w:hint="eastAsia" w:ascii="宋体" w:hAnsi="宋体" w:eastAsia="宋体" w:cs="宋体"/>
                <w:spacing w:val="10"/>
                <w:sz w:val="24"/>
                <w:highlight w:val="none"/>
              </w:rPr>
            </w:pPr>
          </w:p>
        </w:tc>
        <w:tc>
          <w:tcPr>
            <w:tcW w:w="6246"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7"/>
              <w:numPr>
                <w:ilvl w:val="0"/>
                <w:numId w:val="2"/>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pStyle w:val="207"/>
              <w:spacing w:line="360" w:lineRule="auto"/>
              <w:jc w:val="both"/>
              <w:rPr>
                <w:rFonts w:hint="eastAsia" w:ascii="宋体" w:hAnsi="宋体" w:eastAsia="宋体" w:cs="宋体"/>
                <w:highlight w:val="none"/>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highlight w:val="none"/>
              </w:rPr>
            </w:pPr>
            <w:r>
              <w:rPr>
                <w:rFonts w:hint="eastAsia" w:ascii="宋体" w:hAnsi="宋体" w:eastAsia="宋体" w:cs="宋体"/>
                <w:spacing w:val="10"/>
                <w:sz w:val="24"/>
                <w:highlight w:val="none"/>
              </w:rPr>
              <w:t>投标文件递交截止日期及地点</w:t>
            </w:r>
          </w:p>
        </w:tc>
        <w:tc>
          <w:tcPr>
            <w:tcW w:w="6246" w:type="dxa"/>
            <w:tcBorders>
              <w:tl2br w:val="nil"/>
              <w:tr2bl w:val="nil"/>
            </w:tcBorders>
            <w:vAlign w:val="center"/>
          </w:tcPr>
          <w:p>
            <w:pPr>
              <w:spacing w:line="360" w:lineRule="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1）投标文件递交截止日期：20</w:t>
            </w:r>
            <w:r>
              <w:rPr>
                <w:rFonts w:hint="eastAsia" w:ascii="宋体" w:hAnsi="宋体" w:cs="宋体"/>
                <w:b w:val="0"/>
                <w:bCs w:val="0"/>
                <w:color w:val="000000" w:themeColor="text1"/>
                <w:sz w:val="24"/>
                <w:szCs w:val="24"/>
                <w:lang w:val="en-US" w:eastAsia="zh-CN"/>
                <w14:textFill>
                  <w14:solidFill>
                    <w14:schemeClr w14:val="tx1"/>
                  </w14:solidFill>
                </w14:textFill>
              </w:rPr>
              <w:t>20</w:t>
            </w:r>
            <w:r>
              <w:rPr>
                <w:rFonts w:hint="eastAsia" w:ascii="宋体" w:hAnsi="宋体" w:eastAsia="宋体" w:cs="宋体"/>
                <w:b w:val="0"/>
                <w:bCs w:val="0"/>
                <w:color w:val="000000" w:themeColor="text1"/>
                <w:sz w:val="24"/>
                <w:szCs w:val="24"/>
                <w14:textFill>
                  <w14:solidFill>
                    <w14:schemeClr w14:val="tx1"/>
                  </w14:solidFill>
                </w14:textFill>
              </w:rPr>
              <w:t>年</w:t>
            </w:r>
            <w:r>
              <w:rPr>
                <w:rFonts w:hint="eastAsia" w:ascii="宋体" w:hAnsi="宋体" w:cs="宋体"/>
                <w:b w:val="0"/>
                <w:bCs w:val="0"/>
                <w:color w:val="000000" w:themeColor="text1"/>
                <w:sz w:val="24"/>
                <w:szCs w:val="24"/>
                <w:lang w:val="en-US" w:eastAsia="zh-CN"/>
                <w14:textFill>
                  <w14:solidFill>
                    <w14:schemeClr w14:val="tx1"/>
                  </w14:solidFill>
                </w14:textFill>
              </w:rPr>
              <w:t>6</w:t>
            </w:r>
            <w:r>
              <w:rPr>
                <w:rFonts w:hint="eastAsia" w:ascii="宋体" w:hAnsi="宋体" w:eastAsia="宋体" w:cs="宋体"/>
                <w:b w:val="0"/>
                <w:bCs w:val="0"/>
                <w:color w:val="000000" w:themeColor="text1"/>
                <w:sz w:val="24"/>
                <w:szCs w:val="24"/>
                <w14:textFill>
                  <w14:solidFill>
                    <w14:schemeClr w14:val="tx1"/>
                  </w14:solidFill>
                </w14:textFill>
              </w:rPr>
              <w:t>月</w:t>
            </w:r>
            <w:r>
              <w:rPr>
                <w:rFonts w:hint="eastAsia" w:ascii="宋体" w:hAnsi="宋体" w:cs="宋体"/>
                <w:b w:val="0"/>
                <w:bCs w:val="0"/>
                <w:color w:val="000000" w:themeColor="text1"/>
                <w:sz w:val="24"/>
                <w:szCs w:val="24"/>
                <w:lang w:val="en-US" w:eastAsia="zh-CN"/>
                <w14:textFill>
                  <w14:solidFill>
                    <w14:schemeClr w14:val="tx1"/>
                  </w14:solidFill>
                </w14:textFill>
              </w:rPr>
              <w:t>11</w:t>
            </w:r>
            <w:r>
              <w:rPr>
                <w:rFonts w:hint="eastAsia" w:ascii="宋体" w:hAnsi="宋体" w:eastAsia="宋体" w:cs="宋体"/>
                <w:b w:val="0"/>
                <w:bCs w:val="0"/>
                <w:color w:val="000000" w:themeColor="text1"/>
                <w:sz w:val="24"/>
                <w:szCs w:val="24"/>
                <w14:textFill>
                  <w14:solidFill>
                    <w14:schemeClr w14:val="tx1"/>
                  </w14:solidFill>
                </w14:textFill>
              </w:rPr>
              <w:t>日</w:t>
            </w:r>
            <w:r>
              <w:rPr>
                <w:rFonts w:hint="eastAsia" w:ascii="宋体" w:hAnsi="宋体" w:cs="宋体"/>
                <w:b w:val="0"/>
                <w:bCs w:val="0"/>
                <w:color w:val="000000" w:themeColor="text1"/>
                <w:sz w:val="24"/>
                <w:szCs w:val="24"/>
                <w:lang w:eastAsia="zh-CN"/>
                <w14:textFill>
                  <w14:solidFill>
                    <w14:schemeClr w14:val="tx1"/>
                  </w14:solidFill>
                </w14:textFill>
              </w:rPr>
              <w:t>下</w:t>
            </w:r>
            <w:r>
              <w:rPr>
                <w:rFonts w:hint="eastAsia" w:ascii="宋体" w:hAnsi="宋体" w:eastAsia="宋体" w:cs="宋体"/>
                <w:b w:val="0"/>
                <w:bCs w:val="0"/>
                <w:color w:val="000000" w:themeColor="text1"/>
                <w:sz w:val="24"/>
                <w:szCs w:val="24"/>
                <w14:textFill>
                  <w14:solidFill>
                    <w14:schemeClr w14:val="tx1"/>
                  </w14:solidFill>
                </w14:textFill>
              </w:rPr>
              <w:t>午</w:t>
            </w:r>
            <w:r>
              <w:rPr>
                <w:rFonts w:hint="eastAsia" w:ascii="宋体" w:hAnsi="宋体" w:cs="宋体"/>
                <w:b w:val="0"/>
                <w:bCs w:val="0"/>
                <w:color w:val="000000" w:themeColor="text1"/>
                <w:sz w:val="24"/>
                <w:szCs w:val="24"/>
                <w:lang w:val="en-US" w:eastAsia="zh-CN"/>
                <w14:textFill>
                  <w14:solidFill>
                    <w14:schemeClr w14:val="tx1"/>
                  </w14:solidFill>
                </w14:textFill>
              </w:rPr>
              <w:t>15</w:t>
            </w:r>
            <w:r>
              <w:rPr>
                <w:rFonts w:hint="eastAsia" w:ascii="宋体" w:hAnsi="宋体" w:eastAsia="宋体" w:cs="宋体"/>
                <w:b w:val="0"/>
                <w:bCs w:val="0"/>
                <w:color w:val="000000" w:themeColor="text1"/>
                <w:sz w:val="24"/>
                <w:szCs w:val="24"/>
                <w14:textFill>
                  <w14:solidFill>
                    <w14:schemeClr w14:val="tx1"/>
                  </w14:solidFill>
                </w14:textFill>
              </w:rPr>
              <w:t>：00分（北京时间）</w:t>
            </w:r>
          </w:p>
          <w:p>
            <w:pPr>
              <w:spacing w:line="360" w:lineRule="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2）投标文件递交地点：</w:t>
            </w:r>
            <w:r>
              <w:rPr>
                <w:rFonts w:hint="eastAsia" w:ascii="宋体" w:hAnsi="宋体" w:cs="宋体"/>
                <w:color w:val="000000" w:themeColor="text1"/>
                <w:kern w:val="0"/>
                <w:sz w:val="24"/>
                <w:szCs w:val="22"/>
                <w14:textFill>
                  <w14:solidFill>
                    <w14:schemeClr w14:val="tx1"/>
                  </w14:solidFill>
                </w14:textFill>
              </w:rPr>
              <w:t>甘肃省第二人民医院行政楼二楼会议室（暂定）</w:t>
            </w:r>
          </w:p>
          <w:p>
            <w:pPr>
              <w:pStyle w:val="27"/>
              <w:spacing w:line="360" w:lineRule="auto"/>
              <w:ind w:left="0" w:leftChars="0" w:firstLine="0" w:firstLineChars="0"/>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b w:val="0"/>
                <w:bCs w:val="0"/>
                <w:color w:val="000000" w:themeColor="text1"/>
                <w:spacing w:val="10"/>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对迟于该时间递交的</w:t>
            </w:r>
            <w:r>
              <w:rPr>
                <w:rFonts w:hint="eastAsia" w:ascii="宋体" w:hAnsi="宋体" w:cs="宋体"/>
                <w:b w:val="0"/>
                <w:bCs w:val="0"/>
                <w:color w:val="000000" w:themeColor="text1"/>
                <w:kern w:val="2"/>
                <w:sz w:val="24"/>
                <w:szCs w:val="24"/>
                <w:lang w:val="en-US" w:eastAsia="zh-CN" w:bidi="ar-SA"/>
                <w14:textFill>
                  <w14:solidFill>
                    <w14:schemeClr w14:val="tx1"/>
                  </w14:solidFill>
                </w14:textFill>
              </w:rPr>
              <w:t>投标</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文件将不</w:t>
            </w:r>
            <w:r>
              <w:rPr>
                <w:rFonts w:hint="eastAsia" w:ascii="宋体" w:hAnsi="宋体" w:eastAsia="宋体" w:cs="宋体"/>
                <w:b w:val="0"/>
                <w:bCs w:val="0"/>
                <w:color w:val="000000" w:themeColor="text1"/>
                <w:sz w:val="24"/>
                <w:szCs w:val="24"/>
                <w14:textFill>
                  <w14:solidFill>
                    <w14:schemeClr w14:val="tx1"/>
                  </w14:solidFill>
                </w14:textFill>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highlight w:val="none"/>
              </w:rPr>
            </w:pPr>
            <w:r>
              <w:rPr>
                <w:rFonts w:hint="eastAsia" w:ascii="宋体" w:hAnsi="宋体" w:eastAsia="宋体" w:cs="宋体"/>
                <w:spacing w:val="10"/>
                <w:sz w:val="24"/>
                <w:highlight w:val="none"/>
              </w:rPr>
              <w:t>开标时间及开标地点</w:t>
            </w:r>
          </w:p>
        </w:tc>
        <w:tc>
          <w:tcPr>
            <w:tcW w:w="6246" w:type="dxa"/>
            <w:tcBorders>
              <w:tl2br w:val="nil"/>
              <w:tr2bl w:val="nil"/>
            </w:tcBorders>
            <w:vAlign w:val="center"/>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1）开标时间：</w:t>
            </w:r>
            <w:r>
              <w:rPr>
                <w:rFonts w:hint="eastAsia" w:ascii="宋体" w:hAnsi="宋体" w:cs="宋体"/>
                <w:b w:val="0"/>
                <w:bCs w:val="0"/>
                <w:color w:val="000000" w:themeColor="text1"/>
                <w:kern w:val="0"/>
                <w:sz w:val="24"/>
                <w:szCs w:val="22"/>
                <w14:textFill>
                  <w14:solidFill>
                    <w14:schemeClr w14:val="tx1"/>
                  </w14:solidFill>
                </w14:textFill>
              </w:rPr>
              <w:t>20</w:t>
            </w:r>
            <w:r>
              <w:rPr>
                <w:rFonts w:hint="eastAsia" w:ascii="宋体" w:hAnsi="宋体" w:cs="宋体"/>
                <w:b w:val="0"/>
                <w:bCs w:val="0"/>
                <w:color w:val="000000" w:themeColor="text1"/>
                <w:kern w:val="0"/>
                <w:sz w:val="24"/>
                <w:szCs w:val="22"/>
                <w:lang w:val="en-US" w:eastAsia="zh-CN"/>
                <w14:textFill>
                  <w14:solidFill>
                    <w14:schemeClr w14:val="tx1"/>
                  </w14:solidFill>
                </w14:textFill>
              </w:rPr>
              <w:t>20</w:t>
            </w:r>
            <w:r>
              <w:rPr>
                <w:rFonts w:hint="eastAsia" w:ascii="宋体" w:hAnsi="宋体" w:cs="宋体"/>
                <w:b w:val="0"/>
                <w:bCs w:val="0"/>
                <w:color w:val="000000" w:themeColor="text1"/>
                <w:kern w:val="0"/>
                <w:sz w:val="24"/>
                <w:szCs w:val="22"/>
                <w14:textFill>
                  <w14:solidFill>
                    <w14:schemeClr w14:val="tx1"/>
                  </w14:solidFill>
                </w14:textFill>
              </w:rPr>
              <w:t>年</w:t>
            </w:r>
            <w:r>
              <w:rPr>
                <w:rFonts w:hint="eastAsia" w:ascii="宋体" w:hAnsi="宋体" w:cs="宋体"/>
                <w:b w:val="0"/>
                <w:bCs w:val="0"/>
                <w:color w:val="000000" w:themeColor="text1"/>
                <w:kern w:val="0"/>
                <w:sz w:val="24"/>
                <w:szCs w:val="22"/>
                <w:lang w:val="en-US" w:eastAsia="zh-CN"/>
                <w14:textFill>
                  <w14:solidFill>
                    <w14:schemeClr w14:val="tx1"/>
                  </w14:solidFill>
                </w14:textFill>
              </w:rPr>
              <w:t>6</w:t>
            </w:r>
            <w:r>
              <w:rPr>
                <w:rFonts w:hint="eastAsia" w:ascii="宋体" w:hAnsi="宋体" w:cs="宋体"/>
                <w:b w:val="0"/>
                <w:bCs w:val="0"/>
                <w:color w:val="000000" w:themeColor="text1"/>
                <w:kern w:val="0"/>
                <w:sz w:val="24"/>
                <w:szCs w:val="22"/>
                <w14:textFill>
                  <w14:solidFill>
                    <w14:schemeClr w14:val="tx1"/>
                  </w14:solidFill>
                </w14:textFill>
              </w:rPr>
              <w:t>月</w:t>
            </w:r>
            <w:r>
              <w:rPr>
                <w:rFonts w:hint="eastAsia" w:ascii="宋体" w:hAnsi="宋体" w:cs="宋体"/>
                <w:b w:val="0"/>
                <w:bCs w:val="0"/>
                <w:color w:val="000000" w:themeColor="text1"/>
                <w:kern w:val="0"/>
                <w:sz w:val="24"/>
                <w:szCs w:val="22"/>
                <w:lang w:val="en-US" w:eastAsia="zh-CN"/>
                <w14:textFill>
                  <w14:solidFill>
                    <w14:schemeClr w14:val="tx1"/>
                  </w14:solidFill>
                </w14:textFill>
              </w:rPr>
              <w:t>11</w:t>
            </w:r>
            <w:r>
              <w:rPr>
                <w:rFonts w:hint="eastAsia" w:ascii="宋体" w:hAnsi="宋体" w:cs="宋体"/>
                <w:b w:val="0"/>
                <w:bCs w:val="0"/>
                <w:color w:val="000000" w:themeColor="text1"/>
                <w:kern w:val="0"/>
                <w:sz w:val="24"/>
                <w:szCs w:val="22"/>
                <w14:textFill>
                  <w14:solidFill>
                    <w14:schemeClr w14:val="tx1"/>
                  </w14:solidFill>
                </w14:textFill>
              </w:rPr>
              <w:t>日</w:t>
            </w:r>
            <w:r>
              <w:rPr>
                <w:rFonts w:hint="eastAsia" w:ascii="宋体" w:hAnsi="宋体" w:cs="宋体"/>
                <w:b w:val="0"/>
                <w:bCs w:val="0"/>
                <w:color w:val="000000" w:themeColor="text1"/>
                <w:kern w:val="0"/>
                <w:sz w:val="24"/>
                <w:szCs w:val="22"/>
                <w:lang w:eastAsia="zh-CN"/>
                <w14:textFill>
                  <w14:solidFill>
                    <w14:schemeClr w14:val="tx1"/>
                  </w14:solidFill>
                </w14:textFill>
              </w:rPr>
              <w:t>下</w:t>
            </w:r>
            <w:r>
              <w:rPr>
                <w:rFonts w:hint="eastAsia" w:ascii="宋体" w:hAnsi="宋体" w:cs="宋体"/>
                <w:b w:val="0"/>
                <w:bCs w:val="0"/>
                <w:color w:val="000000" w:themeColor="text1"/>
                <w:kern w:val="0"/>
                <w:sz w:val="24"/>
                <w:szCs w:val="22"/>
                <w14:textFill>
                  <w14:solidFill>
                    <w14:schemeClr w14:val="tx1"/>
                  </w14:solidFill>
                </w14:textFill>
              </w:rPr>
              <w:t>午</w:t>
            </w:r>
            <w:r>
              <w:rPr>
                <w:rFonts w:hint="eastAsia" w:ascii="宋体" w:hAnsi="宋体" w:cs="宋体"/>
                <w:b w:val="0"/>
                <w:bCs w:val="0"/>
                <w:color w:val="000000" w:themeColor="text1"/>
                <w:kern w:val="0"/>
                <w:sz w:val="24"/>
                <w:szCs w:val="22"/>
                <w:lang w:val="en-US" w:eastAsia="zh-CN"/>
                <w14:textFill>
                  <w14:solidFill>
                    <w14:schemeClr w14:val="tx1"/>
                  </w14:solidFill>
                </w14:textFill>
              </w:rPr>
              <w:t>15</w:t>
            </w:r>
            <w:r>
              <w:rPr>
                <w:rFonts w:hint="eastAsia" w:ascii="宋体" w:hAnsi="宋体" w:cs="宋体"/>
                <w:b w:val="0"/>
                <w:bCs w:val="0"/>
                <w:color w:val="000000" w:themeColor="text1"/>
                <w:kern w:val="0"/>
                <w:sz w:val="24"/>
                <w:szCs w:val="22"/>
                <w14:textFill>
                  <w14:solidFill>
                    <w14:schemeClr w14:val="tx1"/>
                  </w14:solidFill>
                </w14:textFill>
              </w:rPr>
              <w:t>：00分</w:t>
            </w:r>
            <w:r>
              <w:rPr>
                <w:rFonts w:hint="eastAsia" w:ascii="宋体" w:hAnsi="宋体" w:cs="宋体"/>
                <w:b w:val="0"/>
                <w:bCs w:val="0"/>
                <w:color w:val="000000" w:themeColor="text1"/>
                <w:spacing w:val="10"/>
                <w:sz w:val="24"/>
                <w14:textFill>
                  <w14:solidFill>
                    <w14:schemeClr w14:val="tx1"/>
                  </w14:solidFill>
                </w14:textFill>
              </w:rPr>
              <w:t>（北京时间）</w:t>
            </w:r>
          </w:p>
          <w:p>
            <w:pPr>
              <w:spacing w:line="360" w:lineRule="auto"/>
              <w:rPr>
                <w:rFonts w:hint="eastAsia" w:ascii="宋体" w:hAnsi="宋体" w:eastAsia="宋体" w:cs="宋体"/>
                <w:color w:val="000000" w:themeColor="text1"/>
                <w:highlight w:val="none"/>
                <w14:textFill>
                  <w14:solidFill>
                    <w14:schemeClr w14:val="tx1"/>
                  </w14:solidFill>
                </w14:textFill>
              </w:rPr>
            </w:pPr>
            <w:r>
              <w:rPr>
                <w:rFonts w:hint="eastAsia" w:ascii="宋体" w:hAnsi="宋体" w:cs="宋体"/>
                <w:color w:val="000000" w:themeColor="text1"/>
                <w:sz w:val="24"/>
                <w14:textFill>
                  <w14:solidFill>
                    <w14:schemeClr w14:val="tx1"/>
                  </w14:solidFill>
                </w14:textFill>
              </w:rPr>
              <w:t>2）开标地点：</w:t>
            </w:r>
            <w:r>
              <w:rPr>
                <w:rFonts w:hint="eastAsia" w:ascii="宋体" w:hAnsi="宋体" w:cs="宋体"/>
                <w:color w:val="000000" w:themeColor="text1"/>
                <w:kern w:val="0"/>
                <w:sz w:val="24"/>
                <w:szCs w:val="22"/>
                <w14:textFill>
                  <w14:solidFill>
                    <w14:schemeClr w14:val="tx1"/>
                  </w14:solidFill>
                </w14:textFill>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资格审查</w:t>
            </w:r>
          </w:p>
        </w:tc>
        <w:tc>
          <w:tcPr>
            <w:tcW w:w="6246" w:type="dxa"/>
            <w:tcBorders>
              <w:tl2br w:val="nil"/>
              <w:tr2bl w:val="nil"/>
            </w:tcBorders>
            <w:vAlign w:val="center"/>
          </w:tcPr>
          <w:p>
            <w:pPr>
              <w:spacing w:line="360" w:lineRule="auto"/>
              <w:rPr>
                <w:rFonts w:hint="eastAsia" w:ascii="宋体" w:hAnsi="宋体" w:eastAsia="宋体" w:cs="宋体"/>
                <w:sz w:val="24"/>
                <w:highlight w:val="none"/>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z w:val="24"/>
                <w:highlight w:val="none"/>
                <w:lang w:val="zh-CN"/>
              </w:rPr>
            </w:pPr>
            <w:r>
              <w:rPr>
                <w:rFonts w:hint="eastAsia" w:ascii="宋体" w:hAnsi="宋体" w:cs="宋体"/>
                <w:color w:val="auto"/>
                <w:sz w:val="24"/>
                <w:highlight w:val="none"/>
                <w:lang w:val="zh-CN" w:eastAsia="zh-CN"/>
              </w:rPr>
              <w:t>工期及施工地点</w:t>
            </w:r>
          </w:p>
        </w:tc>
        <w:tc>
          <w:tcPr>
            <w:tcW w:w="6246" w:type="dxa"/>
            <w:tcBorders>
              <w:tl2br w:val="nil"/>
              <w:tr2bl w:val="nil"/>
            </w:tcBorders>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lang w:eastAsia="zh-CN"/>
              </w:rPr>
              <w:t>工期</w:t>
            </w:r>
            <w:r>
              <w:rPr>
                <w:rFonts w:hint="eastAsia" w:ascii="宋体" w:hAnsi="宋体" w:cs="宋体"/>
                <w:color w:val="auto"/>
                <w:sz w:val="24"/>
                <w:szCs w:val="32"/>
                <w:highlight w:val="none"/>
              </w:rPr>
              <w:t>：</w:t>
            </w:r>
            <w:r>
              <w:rPr>
                <w:rFonts w:hint="eastAsia" w:ascii="宋体" w:hAnsi="宋体" w:cs="宋体"/>
                <w:color w:val="auto"/>
                <w:sz w:val="24"/>
                <w:szCs w:val="32"/>
                <w:highlight w:val="none"/>
                <w:lang w:eastAsia="zh-CN"/>
              </w:rPr>
              <w:t>合同签订后</w:t>
            </w:r>
            <w:r>
              <w:rPr>
                <w:rFonts w:hint="eastAsia" w:ascii="宋体" w:hAnsi="宋体" w:cs="宋体"/>
                <w:color w:val="auto"/>
                <w:sz w:val="24"/>
                <w:szCs w:val="32"/>
                <w:highlight w:val="none"/>
                <w:lang w:val="en-US" w:eastAsia="zh-CN"/>
              </w:rPr>
              <w:t>20天</w:t>
            </w:r>
            <w:r>
              <w:rPr>
                <w:rFonts w:hint="eastAsia" w:ascii="宋体" w:hAnsi="宋体" w:cs="宋体"/>
                <w:color w:val="auto"/>
                <w:sz w:val="24"/>
                <w:highlight w:val="none"/>
                <w:lang w:val="en-US" w:eastAsia="zh-CN"/>
              </w:rPr>
              <w:t xml:space="preserve"> </w:t>
            </w:r>
          </w:p>
          <w:p>
            <w:pPr>
              <w:pStyle w:val="27"/>
              <w:spacing w:line="360" w:lineRule="auto"/>
              <w:ind w:left="0" w:leftChars="0"/>
              <w:rPr>
                <w:rFonts w:hint="eastAsia" w:ascii="宋体" w:hAnsi="宋体" w:eastAsia="宋体" w:cs="宋体"/>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lang w:eastAsia="zh-CN"/>
              </w:rPr>
              <w:t>施工地点</w:t>
            </w:r>
            <w:r>
              <w:rPr>
                <w:rFonts w:hint="eastAsia" w:ascii="宋体" w:hAnsi="宋体" w:cs="宋体"/>
                <w:color w:val="auto"/>
                <w:spacing w:val="10"/>
                <w:sz w:val="24"/>
                <w:highlight w:val="none"/>
              </w:rPr>
              <w:t>：</w:t>
            </w:r>
            <w:r>
              <w:rPr>
                <w:rFonts w:hint="eastAsia" w:ascii="宋体" w:hAnsi="宋体" w:cs="宋体"/>
                <w:color w:val="auto"/>
                <w:spacing w:val="10"/>
                <w:sz w:val="24"/>
                <w:highlight w:val="none"/>
                <w:lang w:eastAsia="zh-CN"/>
              </w:rPr>
              <w:t>采购人指定的地点</w:t>
            </w:r>
            <w:r>
              <w:rPr>
                <w:rFonts w:hint="eastAsia" w:ascii="宋体" w:hAnsi="宋体" w:cs="宋体"/>
                <w:color w:val="auto"/>
                <w:spacing w:val="10"/>
                <w:sz w:val="24"/>
                <w:highlight w:val="none"/>
                <w:lang w:val="en-US" w:eastAsia="zh-CN"/>
              </w:rPr>
              <w:t xml:space="preserve">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rPr>
              <w:t>付款方式</w:t>
            </w:r>
          </w:p>
        </w:tc>
        <w:tc>
          <w:tcPr>
            <w:tcW w:w="6246" w:type="dxa"/>
            <w:tcBorders>
              <w:tl2br w:val="nil"/>
              <w:tr2bl w:val="nil"/>
            </w:tcBorders>
            <w:vAlign w:val="top"/>
          </w:tcPr>
          <w:p>
            <w:pPr>
              <w:keepNext w:val="0"/>
              <w:keepLines w:val="0"/>
              <w:numPr>
                <w:ilvl w:val="0"/>
                <w:numId w:val="0"/>
              </w:numPr>
              <w:suppressLineNumbers w:val="0"/>
              <w:spacing w:before="0" w:beforeAutospacing="0" w:after="0" w:afterAutospacing="0" w:line="360" w:lineRule="auto"/>
              <w:ind w:right="0" w:rightChars="0"/>
              <w:rPr>
                <w:rFonts w:hint="default" w:ascii="宋体" w:hAnsi="宋体" w:eastAsia="宋体" w:cs="宋体"/>
                <w:sz w:val="24"/>
                <w:highlight w:val="none"/>
                <w:lang w:val="en-US"/>
              </w:rPr>
            </w:pPr>
            <w:r>
              <w:rPr>
                <w:rFonts w:hint="eastAsia" w:ascii="宋体" w:hAnsi="宋体" w:cs="宋体"/>
                <w:sz w:val="24"/>
                <w:highlight w:val="none"/>
                <w:lang w:val="en-US" w:eastAsia="zh-CN"/>
              </w:rPr>
              <w:t>本项目需进行审计，最终结算金额以审计金额为准。</w:t>
            </w:r>
            <w:r>
              <w:rPr>
                <w:rFonts w:hint="default" w:ascii="宋体" w:hAnsi="宋体" w:eastAsia="宋体" w:cs="宋体"/>
                <w:sz w:val="24"/>
                <w:highlight w:val="none"/>
                <w:lang w:val="en-US"/>
              </w:rPr>
              <w:t>施工完成</w:t>
            </w:r>
            <w:r>
              <w:rPr>
                <w:rFonts w:hint="eastAsia" w:ascii="宋体" w:hAnsi="宋体" w:cs="宋体"/>
                <w:sz w:val="24"/>
                <w:highlight w:val="none"/>
                <w:lang w:val="en-US" w:eastAsia="zh-CN"/>
              </w:rPr>
              <w:t>验收</w:t>
            </w:r>
            <w:r>
              <w:rPr>
                <w:rFonts w:hint="default" w:ascii="宋体" w:hAnsi="宋体" w:eastAsia="宋体" w:cs="宋体"/>
                <w:sz w:val="24"/>
                <w:highlight w:val="none"/>
                <w:lang w:val="en-US"/>
              </w:rPr>
              <w:t>后</w:t>
            </w:r>
            <w:r>
              <w:rPr>
                <w:rFonts w:hint="eastAsia" w:ascii="宋体" w:hAnsi="宋体" w:cs="宋体"/>
                <w:sz w:val="24"/>
                <w:highlight w:val="none"/>
                <w:lang w:val="en-US" w:eastAsia="zh-CN"/>
              </w:rPr>
              <w:t>，根据最终审计金额</w:t>
            </w:r>
            <w:r>
              <w:rPr>
                <w:rFonts w:hint="default" w:ascii="宋体" w:hAnsi="宋体" w:eastAsia="宋体" w:cs="宋体"/>
                <w:sz w:val="24"/>
                <w:highlight w:val="none"/>
                <w:lang w:val="en-US"/>
              </w:rPr>
              <w:t>支付</w:t>
            </w:r>
            <w:r>
              <w:rPr>
                <w:rFonts w:hint="eastAsia" w:ascii="宋体" w:hAnsi="宋体" w:cs="宋体"/>
                <w:sz w:val="24"/>
                <w:highlight w:val="none"/>
                <w:lang w:val="en-US" w:eastAsia="zh-CN"/>
              </w:rPr>
              <w:t>6</w:t>
            </w:r>
            <w:r>
              <w:rPr>
                <w:rFonts w:hint="default" w:ascii="宋体" w:hAnsi="宋体" w:eastAsia="宋体" w:cs="宋体"/>
                <w:sz w:val="24"/>
                <w:highlight w:val="none"/>
                <w:lang w:val="en-US"/>
              </w:rPr>
              <w:t>0%工程款，</w:t>
            </w:r>
            <w:r>
              <w:rPr>
                <w:rFonts w:hint="eastAsia" w:ascii="宋体" w:hAnsi="宋体" w:cs="宋体"/>
                <w:sz w:val="24"/>
                <w:highlight w:val="none"/>
                <w:lang w:val="en-US" w:eastAsia="zh-CN"/>
              </w:rPr>
              <w:t>运行至质保期一半时支付审计金额的30%，</w:t>
            </w:r>
            <w:r>
              <w:rPr>
                <w:rFonts w:hint="default" w:ascii="宋体" w:hAnsi="宋体" w:eastAsia="宋体" w:cs="宋体"/>
                <w:sz w:val="24"/>
                <w:highlight w:val="none"/>
                <w:lang w:val="en-US"/>
              </w:rPr>
              <w:t>一年质保合格后支付剩余</w:t>
            </w:r>
            <w:r>
              <w:rPr>
                <w:rFonts w:hint="eastAsia" w:ascii="宋体" w:hAnsi="宋体" w:cs="宋体"/>
                <w:sz w:val="24"/>
                <w:highlight w:val="none"/>
                <w:lang w:val="en-US" w:eastAsia="zh-CN"/>
              </w:rPr>
              <w:t>10%</w:t>
            </w:r>
            <w:r>
              <w:rPr>
                <w:rFonts w:hint="default" w:ascii="宋体" w:hAnsi="宋体" w:eastAsia="宋体" w:cs="宋体"/>
                <w:sz w:val="24"/>
                <w:highlight w:val="none"/>
                <w:lang w:val="en-US"/>
              </w:rPr>
              <w:t>款项。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highlight w:val="none"/>
              </w:rPr>
            </w:pPr>
            <w:r>
              <w:rPr>
                <w:rFonts w:hint="eastAsia" w:ascii="宋体" w:hAnsi="宋体" w:eastAsia="宋体" w:cs="宋体"/>
                <w:sz w:val="24"/>
                <w:highlight w:val="none"/>
                <w:lang w:val="zh-CN"/>
              </w:rPr>
              <w:t>备选投标方案和报价</w:t>
            </w:r>
          </w:p>
        </w:tc>
        <w:tc>
          <w:tcPr>
            <w:tcW w:w="6246" w:type="dxa"/>
            <w:tcBorders>
              <w:tl2br w:val="nil"/>
              <w:tr2bl w:val="nil"/>
            </w:tcBorders>
            <w:vAlign w:val="center"/>
          </w:tcPr>
          <w:p>
            <w:pPr>
              <w:spacing w:line="360" w:lineRule="auto"/>
              <w:rPr>
                <w:rFonts w:hint="eastAsia" w:ascii="宋体" w:hAnsi="宋体" w:eastAsia="宋体" w:cs="宋体"/>
                <w:spacing w:val="10"/>
                <w:sz w:val="24"/>
                <w:highlight w:val="none"/>
              </w:rPr>
            </w:pPr>
            <w:r>
              <w:rPr>
                <w:rFonts w:hint="eastAsia" w:ascii="宋体" w:hAnsi="宋体" w:eastAsia="宋体" w:cs="宋体"/>
                <w:sz w:val="24"/>
                <w:highlight w:val="none"/>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highlight w:val="none"/>
              </w:rPr>
            </w:pPr>
            <w:r>
              <w:rPr>
                <w:rFonts w:hint="eastAsia" w:ascii="宋体" w:hAnsi="宋体" w:eastAsia="宋体" w:cs="宋体"/>
                <w:spacing w:val="10"/>
                <w:sz w:val="24"/>
                <w:highlight w:val="none"/>
              </w:rPr>
              <w:t>评标办法</w:t>
            </w:r>
          </w:p>
        </w:tc>
        <w:tc>
          <w:tcPr>
            <w:tcW w:w="6246" w:type="dxa"/>
            <w:tcBorders>
              <w:tl2br w:val="nil"/>
              <w:tr2bl w:val="nil"/>
            </w:tcBorders>
            <w:vAlign w:val="center"/>
          </w:tcPr>
          <w:p>
            <w:pPr>
              <w:spacing w:line="360" w:lineRule="auto"/>
              <w:rPr>
                <w:rFonts w:hint="eastAsia" w:ascii="宋体" w:hAnsi="宋体" w:eastAsia="宋体" w:cs="宋体"/>
                <w:spacing w:val="10"/>
                <w:sz w:val="24"/>
                <w:highlight w:val="none"/>
              </w:rPr>
            </w:pPr>
            <w:r>
              <w:rPr>
                <w:rFonts w:hint="eastAsia" w:ascii="宋体" w:hAnsi="宋体" w:cs="宋体"/>
                <w:spacing w:val="10"/>
                <w:sz w:val="24"/>
                <w:highlight w:val="none"/>
                <w:lang w:eastAsia="zh-CN"/>
              </w:rPr>
              <w:t>最低评标价</w:t>
            </w:r>
            <w:r>
              <w:rPr>
                <w:rFonts w:hint="eastAsia" w:ascii="宋体" w:hAnsi="宋体" w:eastAsia="宋体" w:cs="宋体"/>
                <w:spacing w:val="10"/>
                <w:sz w:val="24"/>
                <w:highlight w:val="none"/>
              </w:rPr>
              <w:t>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highlight w:val="none"/>
                <w:lang w:eastAsia="zh-CN"/>
              </w:rPr>
            </w:pPr>
            <w:r>
              <w:rPr>
                <w:rFonts w:hint="eastAsia" w:ascii="宋体" w:hAnsi="宋体" w:eastAsia="宋体" w:cs="宋体"/>
                <w:spacing w:val="10"/>
                <w:sz w:val="24"/>
                <w:highlight w:val="none"/>
                <w:lang w:eastAsia="zh-CN"/>
              </w:rPr>
              <w:t>中标通知书领取</w:t>
            </w:r>
          </w:p>
        </w:tc>
        <w:tc>
          <w:tcPr>
            <w:tcW w:w="6246" w:type="dxa"/>
            <w:tcBorders>
              <w:tl2br w:val="nil"/>
              <w:tr2bl w:val="nil"/>
            </w:tcBorders>
            <w:vAlign w:val="center"/>
          </w:tcPr>
          <w:p>
            <w:pPr>
              <w:spacing w:line="360" w:lineRule="auto"/>
              <w:rPr>
                <w:rFonts w:hint="eastAsia" w:ascii="宋体" w:hAnsi="宋体" w:eastAsia="宋体" w:cs="宋体"/>
                <w:spacing w:val="10"/>
                <w:sz w:val="24"/>
                <w:highlight w:val="none"/>
                <w:lang w:eastAsia="zh-CN"/>
              </w:rPr>
            </w:pPr>
            <w:r>
              <w:rPr>
                <w:rFonts w:hint="eastAsia" w:ascii="宋体" w:hAnsi="宋体" w:cs="宋体"/>
                <w:spacing w:val="10"/>
                <w:sz w:val="24"/>
                <w:lang w:eastAsia="zh-CN"/>
              </w:rPr>
              <w:t>中标人在中标公告公示期结束后领取</w:t>
            </w:r>
            <w:r>
              <w:rPr>
                <w:rFonts w:hint="eastAsia" w:ascii="宋体" w:hAnsi="宋体" w:eastAsia="宋体" w:cs="宋体"/>
                <w:spacing w:val="10"/>
                <w:sz w:val="24"/>
                <w:highlight w:val="none"/>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highlight w:val="none"/>
                <w:lang w:eastAsia="zh-CN"/>
              </w:rPr>
            </w:pPr>
            <w:r>
              <w:rPr>
                <w:rFonts w:hint="eastAsia" w:ascii="宋体" w:hAnsi="宋体" w:eastAsia="宋体" w:cs="宋体"/>
                <w:spacing w:val="10"/>
                <w:sz w:val="24"/>
                <w:highlight w:val="none"/>
                <w:lang w:eastAsia="zh-CN"/>
              </w:rPr>
              <w:t>备注</w:t>
            </w:r>
          </w:p>
        </w:tc>
        <w:tc>
          <w:tcPr>
            <w:tcW w:w="6246" w:type="dxa"/>
            <w:tcBorders>
              <w:tl2br w:val="nil"/>
              <w:tr2bl w:val="nil"/>
            </w:tcBorders>
            <w:vAlign w:val="center"/>
          </w:tcPr>
          <w:p>
            <w:pPr>
              <w:spacing w:line="360" w:lineRule="auto"/>
              <w:rPr>
                <w:rFonts w:hint="eastAsia" w:ascii="宋体" w:hAnsi="宋体" w:eastAsia="宋体" w:cs="宋体"/>
                <w:spacing w:val="10"/>
                <w:sz w:val="24"/>
                <w:highlight w:val="none"/>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color w:val="000000" w:themeColor="text1"/>
                <w:sz w:val="24"/>
                <w:highlight w:val="none"/>
                <w14:textFill>
                  <w14:solidFill>
                    <w14:schemeClr w14:val="tx1"/>
                  </w14:solidFill>
                </w14:textFill>
              </w:rPr>
            </w:pPr>
          </w:p>
        </w:tc>
        <w:tc>
          <w:tcPr>
            <w:tcW w:w="2625" w:type="dxa"/>
            <w:tcBorders>
              <w:tl2br w:val="nil"/>
              <w:tr2bl w:val="nil"/>
            </w:tcBorders>
            <w:vAlign w:val="center"/>
          </w:tcPr>
          <w:p>
            <w:pPr>
              <w:spacing w:line="360" w:lineRule="auto"/>
              <w:jc w:val="center"/>
              <w:rPr>
                <w:rFonts w:hint="eastAsia" w:ascii="宋体" w:hAnsi="宋体" w:cs="宋体"/>
                <w:color w:val="000000" w:themeColor="text1"/>
                <w:spacing w:val="10"/>
                <w:sz w:val="24"/>
                <w:lang w:eastAsia="zh-CN"/>
                <w14:textFill>
                  <w14:solidFill>
                    <w14:schemeClr w14:val="tx1"/>
                  </w14:solidFill>
                </w14:textFill>
              </w:rPr>
            </w:pPr>
            <w:r>
              <w:rPr>
                <w:rFonts w:hint="eastAsia" w:ascii="宋体" w:hAnsi="宋体" w:cs="宋体"/>
                <w:color w:val="auto"/>
                <w:spacing w:val="10"/>
                <w:sz w:val="24"/>
                <w:highlight w:val="none"/>
                <w:lang w:eastAsia="zh-CN"/>
              </w:rPr>
              <w:t>踏勘</w:t>
            </w:r>
          </w:p>
        </w:tc>
        <w:tc>
          <w:tcPr>
            <w:tcW w:w="6246" w:type="dxa"/>
            <w:tcBorders>
              <w:tl2br w:val="nil"/>
              <w:tr2bl w:val="nil"/>
            </w:tcBorders>
            <w:vAlign w:val="center"/>
          </w:tcPr>
          <w:p>
            <w:pPr>
              <w:spacing w:line="360" w:lineRule="auto"/>
              <w:rPr>
                <w:rFonts w:hint="eastAsia" w:ascii="宋体" w:hAnsi="宋体" w:eastAsia="宋体" w:cs="宋体"/>
                <w:color w:val="000000" w:themeColor="text1"/>
                <w:spacing w:val="10"/>
                <w:sz w:val="24"/>
                <w:highlight w:val="yellow"/>
                <w:lang w:eastAsia="zh-CN"/>
                <w14:textFill>
                  <w14:solidFill>
                    <w14:schemeClr w14:val="tx1"/>
                  </w14:solidFill>
                </w14:textFill>
              </w:rPr>
            </w:pPr>
            <w:r>
              <w:rPr>
                <w:rFonts w:hint="eastAsia" w:ascii="宋体" w:hAnsi="宋体" w:cs="宋体"/>
                <w:color w:val="000000" w:themeColor="text1"/>
                <w:spacing w:val="10"/>
                <w:sz w:val="24"/>
                <w:highlight w:val="none"/>
                <w:lang w:eastAsia="zh-CN"/>
                <w14:textFill>
                  <w14:solidFill>
                    <w14:schemeClr w14:val="tx1"/>
                  </w14:solidFill>
                </w14:textFill>
              </w:rPr>
              <w:t>本项目需踏勘现场，具体时间报名结束后另行通知</w:t>
            </w:r>
          </w:p>
        </w:tc>
      </w:tr>
    </w:tbl>
    <w:p>
      <w:pPr>
        <w:pStyle w:val="3"/>
        <w:jc w:val="center"/>
        <w:rPr>
          <w:rFonts w:ascii="宋体" w:hAnsi="宋体" w:cs="宋体"/>
          <w:color w:val="000000"/>
          <w:sz w:val="32"/>
          <w:szCs w:val="32"/>
        </w:rPr>
      </w:pPr>
      <w:bookmarkStart w:id="9" w:name="_Toc327439435"/>
      <w:bookmarkStart w:id="10" w:name="_Toc18296"/>
      <w:bookmarkStart w:id="11" w:name="_Toc139965326"/>
      <w:bookmarkStart w:id="12" w:name="_Toc128372052"/>
      <w:bookmarkStart w:id="13" w:name="_Toc128372730"/>
      <w:r>
        <w:rPr>
          <w:rFonts w:hint="eastAsia" w:ascii="宋体" w:hAnsi="宋体" w:eastAsia="宋体" w:cs="宋体"/>
          <w:sz w:val="32"/>
          <w:szCs w:val="32"/>
          <w:highlight w:val="none"/>
        </w:rPr>
        <w:br w:type="page"/>
      </w:r>
      <w:bookmarkEnd w:id="9"/>
      <w:bookmarkEnd w:id="10"/>
      <w:bookmarkEnd w:id="11"/>
      <w:bookmarkEnd w:id="12"/>
      <w:bookmarkEnd w:id="13"/>
      <w:bookmarkStart w:id="14" w:name="_Toc30906"/>
      <w:bookmarkStart w:id="15" w:name="_Toc14435"/>
      <w:bookmarkStart w:id="16" w:name="_Toc327439465"/>
      <w:r>
        <w:rPr>
          <w:rFonts w:hint="eastAsia" w:ascii="宋体" w:hAnsi="宋体" w:cs="宋体"/>
          <w:color w:val="000000"/>
          <w:sz w:val="32"/>
          <w:szCs w:val="32"/>
        </w:rPr>
        <w:t>一、总则</w:t>
      </w:r>
    </w:p>
    <w:p>
      <w:pPr>
        <w:pStyle w:val="4"/>
        <w:jc w:val="both"/>
        <w:rPr>
          <w:rFonts w:ascii="宋体" w:hAnsi="宋体" w:cs="宋体"/>
          <w:color w:val="000000"/>
          <w:sz w:val="24"/>
          <w:lang w:val="zh-CN"/>
        </w:rPr>
      </w:pPr>
      <w:bookmarkStart w:id="17" w:name="_Toc23166"/>
      <w:bookmarkStart w:id="18" w:name="_Toc8673"/>
      <w:bookmarkStart w:id="19" w:name="_Toc327439436"/>
      <w:r>
        <w:rPr>
          <w:rFonts w:hint="eastAsia" w:ascii="宋体" w:hAnsi="宋体" w:cs="宋体"/>
          <w:color w:val="000000"/>
          <w:sz w:val="24"/>
          <w:lang w:val="zh-CN"/>
        </w:rPr>
        <w:t>1.适用范围</w:t>
      </w:r>
      <w:bookmarkEnd w:id="17"/>
      <w:bookmarkEnd w:id="18"/>
    </w:p>
    <w:p>
      <w:pPr>
        <w:pStyle w:val="4"/>
        <w:jc w:val="both"/>
        <w:rPr>
          <w:rFonts w:ascii="宋体" w:hAnsi="宋体" w:cs="宋体"/>
          <w:b w:val="0"/>
          <w:bCs w:val="0"/>
          <w:color w:val="000000"/>
          <w:sz w:val="24"/>
          <w:szCs w:val="24"/>
        </w:rPr>
      </w:pPr>
      <w:bookmarkStart w:id="20" w:name="_Toc11984"/>
      <w:bookmarkStart w:id="21" w:name="_Toc25223"/>
      <w:r>
        <w:rPr>
          <w:rFonts w:hint="eastAsia" w:ascii="宋体" w:hAnsi="宋体" w:cs="宋体"/>
          <w:b w:val="0"/>
          <w:bCs w:val="0"/>
          <w:color w:val="000000"/>
          <w:sz w:val="24"/>
          <w:szCs w:val="24"/>
          <w:lang w:val="zh-CN"/>
        </w:rPr>
        <w:t>1.1本招标文件仅适用于本次招标所叙述的货物（工程或服务）采购项目。</w:t>
      </w:r>
      <w:bookmarkEnd w:id="20"/>
      <w:bookmarkEnd w:id="21"/>
    </w:p>
    <w:p>
      <w:pPr>
        <w:pStyle w:val="4"/>
        <w:jc w:val="both"/>
        <w:rPr>
          <w:rFonts w:ascii="宋体" w:hAnsi="宋体" w:cs="宋体"/>
          <w:color w:val="000000"/>
          <w:sz w:val="24"/>
        </w:rPr>
      </w:pPr>
      <w:bookmarkStart w:id="22" w:name="_Toc9394"/>
      <w:bookmarkStart w:id="23" w:name="_Toc1806"/>
      <w:r>
        <w:rPr>
          <w:rFonts w:hint="eastAsia" w:ascii="宋体" w:hAnsi="宋体" w:cs="宋体"/>
          <w:color w:val="000000"/>
          <w:sz w:val="24"/>
        </w:rPr>
        <w:t>2.招标文件涉及术语的内涵及解释</w:t>
      </w:r>
      <w:bookmarkEnd w:id="19"/>
      <w:bookmarkEnd w:id="22"/>
      <w:bookmarkEnd w:id="23"/>
    </w:p>
    <w:p>
      <w:pPr>
        <w:spacing w:line="360" w:lineRule="auto"/>
        <w:rPr>
          <w:rFonts w:ascii="宋体" w:hAnsi="宋体" w:cs="宋体"/>
          <w:color w:val="000000"/>
          <w:sz w:val="24"/>
        </w:rPr>
      </w:pPr>
      <w:bookmarkStart w:id="24" w:name="_Toc128372058"/>
      <w:bookmarkStart w:id="25" w:name="_Toc128372736"/>
      <w:bookmarkStart w:id="26" w:name="_Toc139965332"/>
      <w:r>
        <w:rPr>
          <w:rFonts w:hint="eastAsia" w:ascii="宋体" w:hAnsi="宋体" w:cs="宋体"/>
          <w:color w:val="000000"/>
          <w:sz w:val="24"/>
        </w:rPr>
        <w:t>2.</w:t>
      </w:r>
      <w:r>
        <w:rPr>
          <w:rFonts w:hint="eastAsia" w:ascii="宋体" w:hAnsi="宋体" w:cs="宋体"/>
          <w:color w:val="000000"/>
          <w:sz w:val="24"/>
          <w:lang w:val="en-US" w:eastAsia="zh-CN"/>
        </w:rPr>
        <w:t>1</w:t>
      </w:r>
      <w:r>
        <w:rPr>
          <w:rFonts w:hint="eastAsia" w:ascii="宋体" w:hAnsi="宋体" w:cs="宋体"/>
          <w:color w:val="000000"/>
          <w:sz w:val="24"/>
        </w:rPr>
        <w:t>“采购人”</w:t>
      </w:r>
      <w:r>
        <w:rPr>
          <w:rFonts w:hint="eastAsia" w:ascii="宋体" w:hAnsi="宋体" w:cs="宋体"/>
          <w:color w:val="000000"/>
          <w:sz w:val="24"/>
          <w:lang w:eastAsia="zh-CN"/>
        </w:rPr>
        <w:t>、</w:t>
      </w:r>
      <w:r>
        <w:rPr>
          <w:rFonts w:hint="eastAsia" w:ascii="宋体" w:hAnsi="宋体" w:cs="宋体"/>
          <w:color w:val="000000"/>
          <w:sz w:val="24"/>
        </w:rPr>
        <w:t>“甲方”是指</w:t>
      </w:r>
      <w:r>
        <w:rPr>
          <w:rFonts w:hint="eastAsia" w:ascii="宋体" w:hAnsi="宋体" w:cs="宋体"/>
          <w:color w:val="000000"/>
          <w:sz w:val="24"/>
          <w:lang w:eastAsia="zh-CN"/>
        </w:rPr>
        <w:t>甘肃省第二人民医院</w:t>
      </w:r>
      <w:r>
        <w:rPr>
          <w:rFonts w:hint="eastAsia" w:ascii="宋体" w:hAnsi="宋体" w:cs="宋体"/>
          <w:color w:val="000000"/>
          <w:sz w:val="24"/>
        </w:rPr>
        <w:t>。</w:t>
      </w:r>
    </w:p>
    <w:p>
      <w:pPr>
        <w:spacing w:line="360" w:lineRule="auto"/>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2</w:t>
      </w:r>
      <w:r>
        <w:rPr>
          <w:rFonts w:hint="eastAsia" w:ascii="宋体" w:hAnsi="宋体" w:cs="宋体"/>
          <w:color w:val="000000"/>
          <w:sz w:val="24"/>
        </w:rPr>
        <w:t>“投标人”是指向本次</w:t>
      </w:r>
      <w:r>
        <w:rPr>
          <w:rFonts w:hint="eastAsia" w:ascii="宋体" w:hAnsi="宋体" w:cs="宋体"/>
          <w:color w:val="000000"/>
          <w:sz w:val="24"/>
          <w:lang w:eastAsia="zh-CN"/>
        </w:rPr>
        <w:t>采购人</w:t>
      </w:r>
      <w:r>
        <w:rPr>
          <w:rFonts w:hint="eastAsia" w:ascii="宋体" w:hAnsi="宋体" w:cs="宋体"/>
          <w:color w:val="000000"/>
          <w:sz w:val="24"/>
        </w:rPr>
        <w:t>提交投标文件的投标人。</w:t>
      </w:r>
    </w:p>
    <w:p>
      <w:pPr>
        <w:spacing w:line="360" w:lineRule="auto"/>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3</w:t>
      </w:r>
      <w:r>
        <w:rPr>
          <w:rFonts w:hint="eastAsia" w:ascii="宋体" w:hAnsi="宋体" w:cs="宋体"/>
          <w:color w:val="000000"/>
          <w:sz w:val="24"/>
        </w:rPr>
        <w:t>“</w:t>
      </w:r>
      <w:r>
        <w:rPr>
          <w:rFonts w:hint="eastAsia" w:ascii="宋体" w:hAnsi="宋体" w:cs="宋体"/>
          <w:color w:val="000000"/>
          <w:sz w:val="24"/>
          <w:lang w:eastAsia="zh-CN"/>
        </w:rPr>
        <w:t>中标供应商”、“</w:t>
      </w:r>
      <w:r>
        <w:rPr>
          <w:rFonts w:hint="eastAsia" w:ascii="宋体" w:hAnsi="宋体" w:cs="宋体"/>
          <w:color w:val="000000"/>
          <w:sz w:val="24"/>
        </w:rPr>
        <w:t>乙方”是指中标的投标人，合同一方的当事人。</w:t>
      </w:r>
    </w:p>
    <w:p>
      <w:pPr>
        <w:spacing w:line="360" w:lineRule="auto"/>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4</w:t>
      </w:r>
      <w:r>
        <w:rPr>
          <w:rFonts w:hint="eastAsia" w:ascii="宋体" w:hAnsi="宋体" w:cs="宋体"/>
          <w:color w:val="000000"/>
          <w:sz w:val="24"/>
        </w:rPr>
        <w:t>“招标文件”是指由</w:t>
      </w:r>
      <w:r>
        <w:rPr>
          <w:rFonts w:hint="eastAsia" w:ascii="宋体" w:hAnsi="宋体" w:cs="宋体"/>
          <w:color w:val="000000"/>
          <w:sz w:val="24"/>
          <w:lang w:eastAsia="zh-CN"/>
        </w:rPr>
        <w:t>采购人</w:t>
      </w:r>
      <w:r>
        <w:rPr>
          <w:rFonts w:hint="eastAsia" w:ascii="宋体" w:hAnsi="宋体" w:cs="宋体"/>
          <w:color w:val="000000"/>
          <w:sz w:val="24"/>
        </w:rPr>
        <w:t>发出的文本、文件，包括全部章节和附件及答疑会议纪要。</w:t>
      </w:r>
    </w:p>
    <w:p>
      <w:pPr>
        <w:spacing w:line="360" w:lineRule="auto"/>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5</w:t>
      </w:r>
      <w:r>
        <w:rPr>
          <w:rFonts w:hint="eastAsia" w:ascii="宋体" w:hAnsi="宋体" w:cs="宋体"/>
          <w:color w:val="000000"/>
          <w:sz w:val="24"/>
        </w:rPr>
        <w:t>“投标文件”是指投标人根据本招标文件向</w:t>
      </w:r>
      <w:r>
        <w:rPr>
          <w:rFonts w:hint="eastAsia" w:ascii="宋体" w:hAnsi="宋体" w:cs="宋体"/>
          <w:color w:val="000000"/>
          <w:sz w:val="24"/>
          <w:lang w:eastAsia="zh-CN"/>
        </w:rPr>
        <w:t>采购人</w:t>
      </w:r>
      <w:r>
        <w:rPr>
          <w:rFonts w:hint="eastAsia" w:ascii="宋体" w:hAnsi="宋体" w:cs="宋体"/>
          <w:color w:val="000000"/>
          <w:sz w:val="24"/>
        </w:rPr>
        <w:t>提交的全部文件。</w:t>
      </w:r>
    </w:p>
    <w:p>
      <w:pPr>
        <w:spacing w:line="360" w:lineRule="auto"/>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6</w:t>
      </w:r>
      <w:r>
        <w:rPr>
          <w:rFonts w:hint="eastAsia" w:ascii="宋体" w:hAnsi="宋体" w:cs="宋体"/>
          <w:color w:val="000000"/>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7</w:t>
      </w:r>
      <w:r>
        <w:rPr>
          <w:rFonts w:hint="eastAsia" w:ascii="宋体" w:hAnsi="宋体" w:cs="宋体"/>
          <w:color w:val="000000"/>
          <w:sz w:val="24"/>
        </w:rPr>
        <w:t>“货物”是指各种形态和种类的物品，包括原材料、燃料、设备、产品等，详见《政府采购品目分类目录》(财库[2013]189号)。</w:t>
      </w:r>
    </w:p>
    <w:p>
      <w:pPr>
        <w:spacing w:line="360" w:lineRule="auto"/>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8</w:t>
      </w:r>
      <w:r>
        <w:rPr>
          <w:rFonts w:hint="eastAsia" w:ascii="宋体" w:hAnsi="宋体" w:cs="宋体"/>
          <w:color w:val="000000"/>
          <w:sz w:val="24"/>
        </w:rPr>
        <w:t>“工程”是指建设工程，包括建筑物和构筑物的新建、改建、扩建、装修、拆除、修缮等，详见《政府采购品目分类目录》(财库[2013]189号)。</w:t>
      </w:r>
    </w:p>
    <w:p>
      <w:pPr>
        <w:spacing w:line="360" w:lineRule="auto"/>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9</w:t>
      </w:r>
      <w:r>
        <w:rPr>
          <w:rFonts w:hint="eastAsia" w:ascii="宋体" w:hAnsi="宋体" w:cs="宋体"/>
          <w:color w:val="000000"/>
          <w:sz w:val="24"/>
        </w:rPr>
        <w:t>“服务”是指除货物和工程以外的其他政府采购对象，详见《政府采购品目分类目录》(财库[2013]189号)。</w:t>
      </w:r>
    </w:p>
    <w:p>
      <w:pPr>
        <w:spacing w:line="360" w:lineRule="auto"/>
        <w:rPr>
          <w:rFonts w:ascii="宋体" w:hAnsi="宋体" w:cs="宋体"/>
          <w:color w:val="000000"/>
          <w:sz w:val="24"/>
        </w:rPr>
      </w:pPr>
      <w:r>
        <w:rPr>
          <w:rFonts w:hint="eastAsia" w:ascii="宋体" w:hAnsi="宋体" w:cs="宋体"/>
          <w:color w:val="000000"/>
          <w:sz w:val="24"/>
        </w:rPr>
        <w:t>2.1</w:t>
      </w:r>
      <w:r>
        <w:rPr>
          <w:rFonts w:hint="eastAsia" w:ascii="宋体" w:hAnsi="宋体" w:cs="宋体"/>
          <w:color w:val="000000"/>
          <w:sz w:val="24"/>
          <w:lang w:val="en-US" w:eastAsia="zh-CN"/>
        </w:rPr>
        <w:t>0</w:t>
      </w:r>
      <w:r>
        <w:rPr>
          <w:rFonts w:hint="eastAsia" w:ascii="宋体" w:hAnsi="宋体" w:cs="宋体"/>
          <w:color w:val="000000"/>
          <w:sz w:val="24"/>
        </w:rPr>
        <w:t>“节能产品”或者“环保产品”是指财政部发布的《节能产品政府采购清单》或者《环境标志产品政府采购清单》中的产品，</w:t>
      </w:r>
    </w:p>
    <w:p>
      <w:pPr>
        <w:spacing w:line="360" w:lineRule="auto"/>
        <w:rPr>
          <w:rFonts w:ascii="宋体" w:hAnsi="宋体" w:cs="宋体"/>
          <w:color w:val="000000"/>
          <w:sz w:val="24"/>
        </w:rPr>
      </w:pPr>
      <w:r>
        <w:rPr>
          <w:rFonts w:hint="eastAsia" w:ascii="宋体" w:hAnsi="宋体" w:cs="宋体"/>
          <w:color w:val="000000"/>
          <w:sz w:val="24"/>
        </w:rPr>
        <w:t>2.1</w:t>
      </w:r>
      <w:r>
        <w:rPr>
          <w:rFonts w:hint="eastAsia" w:ascii="宋体" w:hAnsi="宋体" w:cs="宋体"/>
          <w:color w:val="000000"/>
          <w:sz w:val="24"/>
          <w:lang w:val="en-US" w:eastAsia="zh-CN"/>
        </w:rPr>
        <w:t>1</w:t>
      </w:r>
      <w:r>
        <w:rPr>
          <w:rFonts w:hint="eastAsia" w:ascii="宋体" w:hAnsi="宋体" w:cs="宋体"/>
          <w:color w:val="000000"/>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color w:val="000000"/>
          <w:sz w:val="24"/>
        </w:rPr>
      </w:pPr>
      <w:r>
        <w:rPr>
          <w:rFonts w:hint="eastAsia" w:ascii="宋体" w:hAnsi="宋体" w:cs="宋体"/>
          <w:color w:val="000000"/>
          <w:sz w:val="24"/>
        </w:rPr>
        <w:t>2.1</w:t>
      </w:r>
      <w:r>
        <w:rPr>
          <w:rFonts w:hint="eastAsia" w:ascii="宋体" w:hAnsi="宋体" w:cs="宋体"/>
          <w:color w:val="000000"/>
          <w:sz w:val="24"/>
          <w:lang w:val="en-US" w:eastAsia="zh-CN"/>
        </w:rPr>
        <w:t>2</w:t>
      </w:r>
      <w:r>
        <w:rPr>
          <w:rFonts w:hint="eastAsia" w:ascii="宋体" w:hAnsi="宋体" w:cs="宋体"/>
          <w:color w:val="000000"/>
          <w:sz w:val="24"/>
        </w:rPr>
        <w:t>“书面形式”是指任何手写、打印或印刷的各种函件，不包括电传、电报、传真、电子邮件。</w:t>
      </w:r>
    </w:p>
    <w:p>
      <w:pPr>
        <w:spacing w:line="360" w:lineRule="auto"/>
        <w:rPr>
          <w:rFonts w:hint="eastAsia" w:ascii="宋体" w:hAnsi="宋体" w:cs="宋体"/>
          <w:color w:val="000000"/>
          <w:sz w:val="24"/>
        </w:rPr>
      </w:pPr>
      <w:r>
        <w:rPr>
          <w:rFonts w:hint="eastAsia" w:ascii="宋体" w:hAnsi="宋体" w:cs="宋体"/>
          <w:color w:val="000000"/>
          <w:sz w:val="24"/>
        </w:rPr>
        <w:t>2.1</w:t>
      </w:r>
      <w:r>
        <w:rPr>
          <w:rFonts w:hint="eastAsia" w:ascii="宋体" w:hAnsi="宋体" w:cs="宋体"/>
          <w:color w:val="000000"/>
          <w:sz w:val="24"/>
          <w:lang w:val="en-US" w:eastAsia="zh-CN"/>
        </w:rPr>
        <w:t>3</w:t>
      </w:r>
      <w:r>
        <w:rPr>
          <w:rFonts w:hint="eastAsia" w:ascii="宋体" w:hAnsi="宋体" w:cs="宋体"/>
          <w:color w:val="000000"/>
          <w:sz w:val="24"/>
        </w:rPr>
        <w:t>“招标采购单位”系指“采购人”。</w:t>
      </w:r>
    </w:p>
    <w:p>
      <w:pPr>
        <w:pStyle w:val="27"/>
        <w:spacing w:line="360" w:lineRule="auto"/>
        <w:ind w:left="0" w:leftChars="0" w:firstLine="0" w:firstLineChars="0"/>
        <w:rPr>
          <w:rFonts w:hint="eastAsia" w:eastAsia="宋体"/>
          <w:color w:val="000000"/>
          <w:lang w:val="en-US" w:eastAsia="zh-CN"/>
        </w:rPr>
      </w:pPr>
      <w:r>
        <w:rPr>
          <w:rFonts w:hint="eastAsia" w:ascii="宋体" w:hAnsi="宋体" w:cs="宋体"/>
          <w:color w:val="000000"/>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color w:val="000000"/>
          <w:sz w:val="24"/>
          <w:lang w:val="zh-CN"/>
        </w:rPr>
      </w:pPr>
      <w:bookmarkStart w:id="27" w:name="_Toc14148"/>
      <w:bookmarkStart w:id="28" w:name="_Toc22890"/>
      <w:r>
        <w:rPr>
          <w:rFonts w:hint="eastAsia" w:ascii="宋体" w:hAnsi="宋体" w:cs="宋体"/>
          <w:color w:val="000000"/>
          <w:sz w:val="24"/>
          <w:lang w:val="zh-CN"/>
        </w:rPr>
        <w:t>3.合格的投标人</w:t>
      </w:r>
      <w:bookmarkEnd w:id="27"/>
      <w:bookmarkEnd w:id="28"/>
    </w:p>
    <w:p>
      <w:pPr>
        <w:spacing w:line="360" w:lineRule="auto"/>
        <w:rPr>
          <w:rFonts w:ascii="宋体" w:hAnsi="宋体" w:cs="宋体"/>
          <w:b/>
          <w:bCs/>
          <w:color w:val="000000"/>
          <w:sz w:val="24"/>
        </w:rPr>
      </w:pPr>
      <w:r>
        <w:rPr>
          <w:rFonts w:hint="eastAsia" w:ascii="宋体" w:hAnsi="宋体" w:cs="宋体"/>
          <w:b/>
          <w:bCs/>
          <w:color w:val="000000"/>
          <w:sz w:val="24"/>
        </w:rPr>
        <w:t>合格的投标人应具备以下条件：</w:t>
      </w:r>
    </w:p>
    <w:p>
      <w:pPr>
        <w:spacing w:line="360" w:lineRule="auto"/>
        <w:rPr>
          <w:rFonts w:ascii="宋体" w:hAnsi="宋体" w:cs="宋体"/>
          <w:color w:val="000000"/>
          <w:sz w:val="24"/>
          <w:highlight w:val="none"/>
        </w:rPr>
      </w:pPr>
      <w:r>
        <w:rPr>
          <w:rFonts w:hint="eastAsia" w:ascii="宋体" w:hAnsi="宋体" w:cs="宋体"/>
          <w:color w:val="000000"/>
          <w:sz w:val="24"/>
          <w:highlight w:val="none"/>
        </w:rPr>
        <w:t>3.1符合《中华人民共和国政府采购法》第二十二条</w:t>
      </w:r>
      <w:r>
        <w:rPr>
          <w:rFonts w:hint="eastAsia" w:ascii="宋体" w:hAnsi="宋体" w:cs="宋体"/>
          <w:color w:val="000000"/>
          <w:sz w:val="24"/>
          <w:highlight w:val="none"/>
          <w:lang w:eastAsia="zh-CN"/>
        </w:rPr>
        <w:t>投标人</w:t>
      </w:r>
      <w:r>
        <w:rPr>
          <w:rFonts w:hint="eastAsia" w:ascii="宋体" w:hAnsi="宋体" w:cs="宋体"/>
          <w:color w:val="000000"/>
          <w:sz w:val="24"/>
          <w:highlight w:val="none"/>
        </w:rPr>
        <w:t>参加政府采购活动应当具备的条件及其他有关法律、法规关于</w:t>
      </w:r>
      <w:r>
        <w:rPr>
          <w:rFonts w:hint="eastAsia" w:ascii="宋体" w:hAnsi="宋体" w:cs="宋体"/>
          <w:color w:val="000000"/>
          <w:sz w:val="24"/>
          <w:highlight w:val="none"/>
          <w:lang w:eastAsia="zh-CN"/>
        </w:rPr>
        <w:t>投标人</w:t>
      </w:r>
      <w:r>
        <w:rPr>
          <w:rFonts w:hint="eastAsia" w:ascii="宋体" w:hAnsi="宋体" w:cs="宋体"/>
          <w:color w:val="000000"/>
          <w:sz w:val="24"/>
          <w:highlight w:val="none"/>
        </w:rPr>
        <w:t>的有关规定，有能力提供招标采购货物及服务的</w:t>
      </w:r>
      <w:r>
        <w:rPr>
          <w:rFonts w:hint="eastAsia" w:ascii="宋体" w:hAnsi="宋体" w:cs="宋体"/>
          <w:color w:val="000000"/>
          <w:sz w:val="24"/>
          <w:highlight w:val="none"/>
          <w:lang w:eastAsia="zh-CN"/>
        </w:rPr>
        <w:t>投标人</w:t>
      </w:r>
      <w:r>
        <w:rPr>
          <w:rFonts w:hint="eastAsia" w:ascii="宋体" w:hAnsi="宋体" w:cs="宋体"/>
          <w:color w:val="000000"/>
          <w:sz w:val="24"/>
          <w:highlight w:val="none"/>
        </w:rPr>
        <w:t>。</w:t>
      </w:r>
    </w:p>
    <w:p>
      <w:pPr>
        <w:spacing w:line="360" w:lineRule="auto"/>
        <w:rPr>
          <w:color w:val="000000"/>
        </w:rPr>
      </w:pPr>
      <w:r>
        <w:rPr>
          <w:rFonts w:hint="eastAsia" w:ascii="宋体" w:hAnsi="宋体" w:cs="宋体"/>
          <w:color w:val="000000"/>
          <w:sz w:val="24"/>
        </w:rPr>
        <w:t>3.2符合《</w:t>
      </w:r>
      <w:r>
        <w:rPr>
          <w:rFonts w:hint="eastAsia" w:ascii="宋体" w:hAnsi="宋体" w:cs="宋体"/>
          <w:color w:val="000000"/>
          <w:sz w:val="24"/>
          <w:lang w:eastAsia="zh-CN"/>
        </w:rPr>
        <w:t>竞争性谈判公告</w:t>
      </w:r>
      <w:r>
        <w:rPr>
          <w:rFonts w:hint="eastAsia" w:ascii="宋体" w:hAnsi="宋体" w:cs="宋体"/>
          <w:color w:val="000000"/>
          <w:sz w:val="24"/>
        </w:rPr>
        <w:t>》中关于</w:t>
      </w:r>
      <w:r>
        <w:rPr>
          <w:rFonts w:hint="eastAsia" w:ascii="宋体" w:hAnsi="宋体" w:cs="宋体"/>
          <w:color w:val="000000"/>
          <w:sz w:val="24"/>
          <w:lang w:eastAsia="zh-CN"/>
        </w:rPr>
        <w:t>投标人</w:t>
      </w:r>
      <w:r>
        <w:rPr>
          <w:rFonts w:hint="eastAsia" w:ascii="宋体" w:hAnsi="宋体" w:cs="宋体"/>
          <w:color w:val="000000"/>
          <w:sz w:val="24"/>
        </w:rPr>
        <w:t>资格要求的规定。</w:t>
      </w:r>
    </w:p>
    <w:p>
      <w:pPr>
        <w:spacing w:line="360" w:lineRule="auto"/>
        <w:rPr>
          <w:rFonts w:hint="eastAsia" w:ascii="宋体" w:hAnsi="宋体" w:cs="宋体"/>
          <w:color w:val="000000"/>
          <w:sz w:val="24"/>
        </w:rPr>
      </w:pPr>
      <w:r>
        <w:rPr>
          <w:rFonts w:hint="eastAsia" w:ascii="宋体" w:hAnsi="宋体" w:cs="宋体"/>
          <w:color w:val="000000"/>
          <w:sz w:val="24"/>
        </w:rPr>
        <w:t>3.3关于关联企业除联合体外，法定代表人或单位负责人为同一个人或者存在直接控股、管理关系的不同</w:t>
      </w:r>
      <w:r>
        <w:rPr>
          <w:rFonts w:hint="eastAsia" w:ascii="宋体" w:hAnsi="宋体" w:cs="宋体"/>
          <w:color w:val="000000"/>
          <w:sz w:val="24"/>
          <w:lang w:eastAsia="zh-CN"/>
        </w:rPr>
        <w:t>投标人</w:t>
      </w:r>
      <w:r>
        <w:rPr>
          <w:rFonts w:hint="eastAsia" w:ascii="宋体" w:hAnsi="宋体" w:cs="宋体"/>
          <w:color w:val="000000"/>
          <w:sz w:val="24"/>
        </w:rPr>
        <w:t>，不得同时参加同一项目或同一子项目的投标。如同时参加，则评审时将同时被拒绝。</w:t>
      </w:r>
    </w:p>
    <w:p>
      <w:pPr>
        <w:pStyle w:val="27"/>
        <w:spacing w:line="360" w:lineRule="auto"/>
        <w:ind w:left="0" w:leftChars="0" w:firstLine="0" w:firstLineChars="0"/>
        <w:rPr>
          <w:rFonts w:hint="eastAsia" w:ascii="宋体" w:hAnsi="宋体" w:cs="宋体"/>
          <w:color w:val="000000"/>
          <w:sz w:val="24"/>
          <w:lang w:val="en-US" w:eastAsia="zh-CN"/>
        </w:rPr>
      </w:pPr>
      <w:r>
        <w:rPr>
          <w:rFonts w:hint="eastAsia" w:ascii="宋体" w:hAnsi="宋体" w:cs="宋体"/>
          <w:color w:val="000000"/>
          <w:sz w:val="24"/>
          <w:lang w:val="en-US" w:eastAsia="zh-CN"/>
        </w:rPr>
        <w:t>3.4关于分公司投标（除银行、保险、电力、电信等特殊行业外，本项目不接受非独立法人单位分公司的投标）</w:t>
      </w:r>
    </w:p>
    <w:p>
      <w:pPr>
        <w:pStyle w:val="27"/>
        <w:spacing w:line="360" w:lineRule="auto"/>
        <w:ind w:left="0" w:leftChars="0"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color w:val="000000"/>
          <w:sz w:val="24"/>
          <w:lang w:val="en-US" w:eastAsia="zh-CN"/>
        </w:rPr>
      </w:pPr>
      <w:r>
        <w:rPr>
          <w:rFonts w:hint="eastAsia" w:ascii="宋体" w:hAnsi="宋体" w:cs="宋体"/>
          <w:color w:val="000000"/>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color w:val="000000"/>
          <w:sz w:val="24"/>
        </w:rPr>
      </w:pPr>
      <w:bookmarkStart w:id="29" w:name="_Toc4654"/>
      <w:bookmarkStart w:id="30" w:name="_Toc29398"/>
      <w:r>
        <w:rPr>
          <w:rFonts w:hint="eastAsia" w:ascii="宋体" w:hAnsi="宋体" w:cs="宋体"/>
          <w:color w:val="000000"/>
          <w:sz w:val="24"/>
        </w:rPr>
        <w:t>4.投标费用</w:t>
      </w:r>
      <w:bookmarkEnd w:id="29"/>
      <w:bookmarkEnd w:id="30"/>
    </w:p>
    <w:p>
      <w:pPr>
        <w:spacing w:line="360" w:lineRule="auto"/>
        <w:rPr>
          <w:rFonts w:hint="eastAsia" w:ascii="宋体" w:hAnsi="宋体" w:cs="宋体"/>
          <w:color w:val="000000"/>
          <w:sz w:val="24"/>
        </w:rPr>
      </w:pPr>
      <w:r>
        <w:rPr>
          <w:rFonts w:hint="eastAsia" w:ascii="宋体" w:hAnsi="宋体" w:cs="宋体"/>
          <w:color w:val="000000"/>
          <w:sz w:val="24"/>
        </w:rPr>
        <w:t>4.1投标人应承担其准备与参加投标所涉及的一切费用。在任何情况下采购人不承担任何费用。</w:t>
      </w:r>
    </w:p>
    <w:p>
      <w:pPr>
        <w:pStyle w:val="2"/>
        <w:rPr>
          <w:rFonts w:hint="eastAsia" w:ascii="宋体" w:hAnsi="宋体" w:cs="宋体"/>
          <w:color w:val="000000"/>
          <w:sz w:val="24"/>
        </w:rPr>
      </w:pPr>
    </w:p>
    <w:p>
      <w:pPr>
        <w:pStyle w:val="2"/>
        <w:rPr>
          <w:rFonts w:hint="eastAsia" w:ascii="宋体" w:hAnsi="宋体" w:cs="宋体"/>
          <w:color w:val="000000"/>
          <w:sz w:val="24"/>
        </w:rPr>
      </w:pPr>
    </w:p>
    <w:p>
      <w:pPr>
        <w:pStyle w:val="2"/>
        <w:rPr>
          <w:rFonts w:hint="eastAsia" w:ascii="宋体" w:hAnsi="宋体" w:cs="宋体"/>
          <w:color w:val="000000"/>
          <w:sz w:val="24"/>
        </w:rPr>
      </w:pPr>
    </w:p>
    <w:p>
      <w:pPr>
        <w:pStyle w:val="2"/>
        <w:rPr>
          <w:rFonts w:hint="eastAsia" w:ascii="宋体" w:hAnsi="宋体" w:cs="宋体"/>
          <w:color w:val="000000"/>
          <w:sz w:val="24"/>
        </w:rPr>
      </w:pPr>
    </w:p>
    <w:p>
      <w:pPr>
        <w:pStyle w:val="2"/>
        <w:rPr>
          <w:rFonts w:hint="eastAsia" w:ascii="宋体" w:hAnsi="宋体" w:cs="宋体"/>
          <w:color w:val="000000"/>
          <w:sz w:val="24"/>
        </w:rPr>
      </w:pPr>
    </w:p>
    <w:p>
      <w:pPr>
        <w:pStyle w:val="2"/>
        <w:rPr>
          <w:rFonts w:hint="eastAsia" w:ascii="宋体" w:hAnsi="宋体" w:cs="宋体"/>
          <w:color w:val="000000"/>
          <w:sz w:val="24"/>
        </w:rPr>
      </w:pPr>
    </w:p>
    <w:p>
      <w:pPr>
        <w:pStyle w:val="2"/>
        <w:rPr>
          <w:rFonts w:hint="eastAsia" w:ascii="宋体" w:hAnsi="宋体" w:cs="宋体"/>
          <w:color w:val="000000"/>
          <w:sz w:val="24"/>
        </w:rPr>
      </w:pPr>
    </w:p>
    <w:p>
      <w:pPr>
        <w:spacing w:line="360" w:lineRule="auto"/>
        <w:rPr>
          <w:rFonts w:ascii="宋体" w:hAnsi="宋体" w:cs="宋体"/>
          <w:color w:val="000000"/>
          <w:sz w:val="24"/>
        </w:rPr>
      </w:pPr>
    </w:p>
    <w:p>
      <w:pPr>
        <w:pStyle w:val="3"/>
        <w:rPr>
          <w:rFonts w:ascii="宋体" w:hAnsi="宋体" w:cs="宋体"/>
          <w:color w:val="000000"/>
          <w:sz w:val="32"/>
          <w:szCs w:val="32"/>
        </w:rPr>
      </w:pPr>
      <w:bookmarkStart w:id="31" w:name="_Toc20426"/>
      <w:r>
        <w:rPr>
          <w:rFonts w:hint="eastAsia" w:ascii="宋体" w:hAnsi="宋体" w:cs="宋体"/>
          <w:color w:val="000000"/>
          <w:sz w:val="32"/>
          <w:szCs w:val="32"/>
        </w:rPr>
        <w:t>二、招标文件</w:t>
      </w:r>
      <w:bookmarkEnd w:id="31"/>
      <w:bookmarkStart w:id="32" w:name="_Toc217446039"/>
      <w:bookmarkStart w:id="33" w:name="_Toc183582210"/>
      <w:bookmarkStart w:id="34" w:name="_Toc183682347"/>
    </w:p>
    <w:p>
      <w:pPr>
        <w:pStyle w:val="4"/>
        <w:jc w:val="both"/>
        <w:rPr>
          <w:rFonts w:ascii="宋体" w:hAnsi="宋体" w:cs="宋体"/>
          <w:color w:val="000000"/>
          <w:sz w:val="24"/>
          <w:lang w:val="zh-CN"/>
        </w:rPr>
      </w:pPr>
      <w:bookmarkStart w:id="35" w:name="_Toc14154"/>
      <w:bookmarkStart w:id="36" w:name="_Toc3450"/>
      <w:r>
        <w:rPr>
          <w:rFonts w:hint="eastAsia" w:ascii="宋体" w:hAnsi="宋体" w:cs="宋体"/>
          <w:color w:val="000000"/>
          <w:sz w:val="24"/>
          <w:lang w:val="zh-CN"/>
        </w:rPr>
        <w:t>5．招标文件的构成</w:t>
      </w:r>
      <w:bookmarkEnd w:id="32"/>
      <w:bookmarkEnd w:id="33"/>
      <w:bookmarkEnd w:id="34"/>
      <w:bookmarkEnd w:id="35"/>
      <w:bookmarkEnd w:id="36"/>
    </w:p>
    <w:p>
      <w:pPr>
        <w:pStyle w:val="207"/>
        <w:spacing w:line="360" w:lineRule="auto"/>
        <w:jc w:val="both"/>
        <w:rPr>
          <w:color w:val="000000"/>
          <w:lang w:val="zh-CN"/>
        </w:rPr>
      </w:pPr>
      <w:r>
        <w:rPr>
          <w:rFonts w:hint="eastAsia"/>
          <w:color w:val="000000"/>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color w:val="000000"/>
          <w:lang w:val="zh-CN"/>
        </w:rPr>
      </w:pPr>
      <w:r>
        <w:rPr>
          <w:rFonts w:hint="eastAsia"/>
          <w:color w:val="000000"/>
          <w:lang w:val="zh-CN"/>
        </w:rPr>
        <w:t>5.1.1竞争性谈判公告；</w:t>
      </w:r>
    </w:p>
    <w:p>
      <w:pPr>
        <w:pStyle w:val="207"/>
        <w:spacing w:line="360" w:lineRule="auto"/>
        <w:jc w:val="both"/>
        <w:rPr>
          <w:color w:val="000000"/>
          <w:lang w:val="zh-CN"/>
        </w:rPr>
      </w:pPr>
      <w:r>
        <w:rPr>
          <w:rFonts w:hint="eastAsia"/>
          <w:color w:val="000000"/>
          <w:lang w:val="zh-CN"/>
        </w:rPr>
        <w:t>5.1.2投标人须知；</w:t>
      </w:r>
    </w:p>
    <w:p>
      <w:pPr>
        <w:pStyle w:val="207"/>
        <w:spacing w:line="360" w:lineRule="auto"/>
        <w:jc w:val="both"/>
        <w:rPr>
          <w:color w:val="000000"/>
          <w:lang w:val="zh-CN"/>
        </w:rPr>
      </w:pPr>
      <w:r>
        <w:rPr>
          <w:rFonts w:hint="eastAsia"/>
          <w:color w:val="000000"/>
          <w:lang w:val="zh-CN"/>
        </w:rPr>
        <w:t>5.1.3投标文件格式；</w:t>
      </w:r>
    </w:p>
    <w:p>
      <w:pPr>
        <w:pStyle w:val="207"/>
        <w:spacing w:line="360" w:lineRule="auto"/>
        <w:jc w:val="both"/>
        <w:rPr>
          <w:color w:val="000000"/>
          <w:lang w:val="zh-CN"/>
        </w:rPr>
      </w:pPr>
      <w:r>
        <w:rPr>
          <w:rFonts w:hint="eastAsia"/>
          <w:color w:val="000000"/>
          <w:lang w:val="zh-CN"/>
        </w:rPr>
        <w:t>5.1.</w:t>
      </w:r>
      <w:r>
        <w:rPr>
          <w:rFonts w:hint="eastAsia"/>
          <w:color w:val="000000"/>
          <w:lang w:val="en-US" w:eastAsia="zh-CN"/>
        </w:rPr>
        <w:t>4</w:t>
      </w:r>
      <w:r>
        <w:rPr>
          <w:rFonts w:hint="eastAsia"/>
          <w:color w:val="000000"/>
          <w:lang w:val="zh-CN"/>
        </w:rPr>
        <w:t>采购项目需求及技术要求；</w:t>
      </w:r>
    </w:p>
    <w:p>
      <w:pPr>
        <w:pStyle w:val="207"/>
        <w:spacing w:line="360" w:lineRule="auto"/>
        <w:jc w:val="both"/>
        <w:rPr>
          <w:color w:val="000000"/>
          <w:lang w:val="zh-CN"/>
        </w:rPr>
      </w:pPr>
      <w:r>
        <w:rPr>
          <w:rFonts w:hint="eastAsia"/>
          <w:color w:val="000000"/>
          <w:lang w:val="zh-CN"/>
        </w:rPr>
        <w:t>5.1.</w:t>
      </w:r>
      <w:r>
        <w:rPr>
          <w:rFonts w:hint="eastAsia"/>
          <w:color w:val="000000"/>
          <w:lang w:val="en-US" w:eastAsia="zh-CN"/>
        </w:rPr>
        <w:t>5</w:t>
      </w:r>
      <w:r>
        <w:rPr>
          <w:rFonts w:hint="eastAsia"/>
          <w:color w:val="000000"/>
          <w:lang w:val="zh-CN"/>
        </w:rPr>
        <w:t>评标办法；</w:t>
      </w:r>
    </w:p>
    <w:p>
      <w:pPr>
        <w:pStyle w:val="207"/>
        <w:spacing w:line="360" w:lineRule="auto"/>
        <w:jc w:val="both"/>
        <w:rPr>
          <w:color w:val="000000"/>
          <w:lang w:val="zh-CN"/>
        </w:rPr>
      </w:pPr>
      <w:r>
        <w:rPr>
          <w:rFonts w:hint="eastAsia"/>
          <w:color w:val="000000"/>
          <w:lang w:val="zh-CN"/>
        </w:rPr>
        <w:t>5.1.</w:t>
      </w:r>
      <w:r>
        <w:rPr>
          <w:rFonts w:hint="eastAsia"/>
          <w:color w:val="000000"/>
          <w:lang w:val="en-US" w:eastAsia="zh-CN"/>
        </w:rPr>
        <w:t>6</w:t>
      </w:r>
      <w:r>
        <w:rPr>
          <w:rFonts w:hint="eastAsia"/>
          <w:color w:val="000000"/>
          <w:lang w:val="zh-CN"/>
        </w:rPr>
        <w:t>合同条款及格式。</w:t>
      </w:r>
    </w:p>
    <w:p>
      <w:pPr>
        <w:pStyle w:val="207"/>
        <w:spacing w:line="360" w:lineRule="auto"/>
        <w:jc w:val="both"/>
        <w:rPr>
          <w:rFonts w:hint="eastAsia"/>
          <w:color w:val="000000"/>
          <w:lang w:val="zh-CN"/>
        </w:rPr>
      </w:pPr>
      <w:r>
        <w:rPr>
          <w:rFonts w:hint="eastAsia"/>
          <w:color w:val="000000"/>
          <w:lang w:val="zh-CN"/>
        </w:rPr>
        <w:t>5.2投标人应认真阅读和充分理解招标文件中所有的事项、格式条款和规范要求。投标人没有对招标文件全面做出实质性响应是投标人的风险。没有按照招标</w:t>
      </w:r>
    </w:p>
    <w:p>
      <w:pPr>
        <w:pStyle w:val="207"/>
        <w:spacing w:line="360" w:lineRule="auto"/>
        <w:jc w:val="both"/>
        <w:rPr>
          <w:color w:val="000000"/>
          <w:lang w:val="zh-CN"/>
        </w:rPr>
      </w:pPr>
      <w:r>
        <w:rPr>
          <w:rFonts w:hint="eastAsia"/>
          <w:color w:val="000000"/>
          <w:lang w:val="zh-CN"/>
        </w:rPr>
        <w:t>文件要求作出实质性响应的投标文件将被拒绝。</w:t>
      </w:r>
      <w:bookmarkStart w:id="37" w:name="_Toc183682348"/>
      <w:bookmarkStart w:id="38" w:name="_Toc183582211"/>
      <w:bookmarkStart w:id="39" w:name="_Toc217446040"/>
    </w:p>
    <w:p>
      <w:pPr>
        <w:pStyle w:val="4"/>
        <w:jc w:val="both"/>
        <w:rPr>
          <w:rFonts w:ascii="宋体" w:hAnsi="宋体" w:cs="宋体"/>
          <w:color w:val="000000"/>
          <w:sz w:val="24"/>
          <w:lang w:val="zh-CN"/>
        </w:rPr>
      </w:pPr>
      <w:bookmarkStart w:id="40" w:name="_Toc31197"/>
      <w:bookmarkStart w:id="41" w:name="_Toc9777"/>
      <w:r>
        <w:rPr>
          <w:rFonts w:hint="eastAsia" w:ascii="宋体" w:hAnsi="宋体" w:cs="宋体"/>
          <w:color w:val="000000"/>
          <w:sz w:val="24"/>
          <w:lang w:val="zh-CN"/>
        </w:rPr>
        <w:t>6.招标文件的澄清</w:t>
      </w:r>
      <w:bookmarkEnd w:id="37"/>
      <w:bookmarkEnd w:id="38"/>
      <w:r>
        <w:rPr>
          <w:rFonts w:hint="eastAsia" w:ascii="宋体" w:hAnsi="宋体" w:cs="宋体"/>
          <w:color w:val="000000"/>
          <w:sz w:val="24"/>
          <w:lang w:val="zh-CN"/>
        </w:rPr>
        <w:t>和修改</w:t>
      </w:r>
      <w:bookmarkEnd w:id="39"/>
      <w:bookmarkEnd w:id="40"/>
      <w:bookmarkEnd w:id="41"/>
    </w:p>
    <w:p>
      <w:pPr>
        <w:pStyle w:val="207"/>
        <w:spacing w:line="360" w:lineRule="auto"/>
        <w:jc w:val="both"/>
        <w:rPr>
          <w:color w:val="000000"/>
          <w:lang w:val="zh-CN"/>
        </w:rPr>
      </w:pPr>
      <w:bookmarkStart w:id="42" w:name="_Toc217446041"/>
      <w:bookmarkStart w:id="43" w:name="_Toc183582213"/>
      <w:bookmarkStart w:id="44" w:name="_Toc183682350"/>
      <w:bookmarkStart w:id="45" w:name="_Toc208848971"/>
      <w:r>
        <w:rPr>
          <w:rFonts w:hint="eastAsia"/>
          <w:color w:val="000000"/>
          <w:lang w:val="zh-CN"/>
        </w:rPr>
        <w:t>6.1在投标截止时间前，招标采购单位无论出于何种原因，可以对招标文件进行澄清或者修改。</w:t>
      </w:r>
    </w:p>
    <w:p>
      <w:pPr>
        <w:pStyle w:val="207"/>
        <w:spacing w:line="360" w:lineRule="auto"/>
        <w:jc w:val="both"/>
        <w:rPr>
          <w:color w:val="000000"/>
          <w:lang w:val="zh-CN"/>
        </w:rPr>
      </w:pPr>
      <w:r>
        <w:rPr>
          <w:rFonts w:hint="eastAsia"/>
          <w:color w:val="000000"/>
          <w:lang w:val="zh-CN"/>
        </w:rPr>
        <w:t>6.2招标采购单位对已发出的招标文件进行澄清或者修改的内容可能影响投标文件编制的，应当在招标文件要求的投标文件递交截止时间至少</w:t>
      </w:r>
      <w:r>
        <w:rPr>
          <w:rFonts w:hint="eastAsia"/>
          <w:color w:val="000000"/>
          <w:lang w:val="en-US" w:eastAsia="zh-CN"/>
        </w:rPr>
        <w:t>5</w:t>
      </w:r>
      <w:r>
        <w:rPr>
          <w:rFonts w:hint="eastAsia"/>
          <w:color w:val="000000"/>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color w:val="000000"/>
          <w:lang w:val="zh-CN"/>
        </w:rPr>
      </w:pPr>
      <w:r>
        <w:rPr>
          <w:rFonts w:hint="eastAsia"/>
          <w:color w:val="000000"/>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color w:val="000000"/>
          <w:lang w:val="zh-CN"/>
        </w:rPr>
      </w:pPr>
      <w:r>
        <w:rPr>
          <w:rFonts w:hint="eastAsia"/>
          <w:color w:val="000000"/>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color w:val="000000"/>
          <w:lang w:val="en-US" w:eastAsia="zh-CN"/>
        </w:rPr>
      </w:pPr>
      <w:r>
        <w:rPr>
          <w:rFonts w:hint="eastAsia"/>
          <w:color w:val="000000"/>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color w:val="000000"/>
          <w:lang w:val="zh-CN"/>
        </w:rPr>
      </w:pPr>
      <w:r>
        <w:rPr>
          <w:rFonts w:hint="eastAsia"/>
          <w:color w:val="000000"/>
          <w:lang w:val="zh-CN"/>
        </w:rPr>
        <w:t>6.</w:t>
      </w:r>
      <w:r>
        <w:rPr>
          <w:rFonts w:hint="eastAsia"/>
          <w:color w:val="000000"/>
          <w:lang w:val="en-US" w:eastAsia="zh-CN"/>
        </w:rPr>
        <w:t>6</w:t>
      </w:r>
      <w:r>
        <w:rPr>
          <w:rFonts w:hint="eastAsia"/>
          <w:color w:val="000000"/>
          <w:lang w:val="zh-CN"/>
        </w:rPr>
        <w:t>投标人应在其获取招标文件之日起7个工作日内对招标文件的内容提出质疑，招标采购单位按规定时间答复，超过时间的质疑将不予接受。</w:t>
      </w:r>
    </w:p>
    <w:p>
      <w:pPr>
        <w:pStyle w:val="207"/>
        <w:spacing w:line="360" w:lineRule="auto"/>
        <w:jc w:val="both"/>
        <w:rPr>
          <w:color w:val="000000"/>
          <w:lang w:val="zh-CN"/>
        </w:rPr>
      </w:pPr>
      <w:r>
        <w:rPr>
          <w:rFonts w:hint="eastAsia"/>
          <w:color w:val="000000"/>
          <w:lang w:val="zh-CN"/>
        </w:rPr>
        <w:t>6.</w:t>
      </w:r>
      <w:r>
        <w:rPr>
          <w:rFonts w:hint="eastAsia"/>
          <w:color w:val="000000"/>
          <w:lang w:val="en-US" w:eastAsia="zh-CN"/>
        </w:rPr>
        <w:t>7</w:t>
      </w:r>
      <w:r>
        <w:rPr>
          <w:rFonts w:hint="eastAsia"/>
          <w:color w:val="000000"/>
          <w:lang w:val="zh-CN"/>
        </w:rPr>
        <w:t>更正公告或变更公告的内容为招标文件的必要组成部分，对所有投标人均具有约束作用。</w:t>
      </w:r>
    </w:p>
    <w:bookmarkEnd w:id="42"/>
    <w:bookmarkEnd w:id="43"/>
    <w:bookmarkEnd w:id="44"/>
    <w:bookmarkEnd w:id="45"/>
    <w:p>
      <w:pPr>
        <w:pStyle w:val="4"/>
        <w:numPr>
          <w:ilvl w:val="0"/>
          <w:numId w:val="3"/>
        </w:numPr>
        <w:jc w:val="both"/>
        <w:rPr>
          <w:rFonts w:ascii="宋体" w:hAnsi="宋体" w:cs="宋体"/>
          <w:color w:val="FF0000"/>
          <w:sz w:val="24"/>
          <w:lang w:val="zh-CN"/>
        </w:rPr>
      </w:pPr>
      <w:r>
        <w:rPr>
          <w:rFonts w:hint="eastAsia" w:ascii="宋体" w:hAnsi="宋体" w:cs="宋体"/>
          <w:color w:val="FF0000"/>
          <w:sz w:val="24"/>
          <w:lang w:val="zh-CN"/>
        </w:rPr>
        <w:t>现场踏勘（本项目需要踏勘现场，具体时间另行通知）</w:t>
      </w:r>
    </w:p>
    <w:p>
      <w:pPr>
        <w:pStyle w:val="5"/>
        <w:ind w:firstLine="0"/>
        <w:rPr>
          <w:rFonts w:ascii="宋体" w:hAnsi="宋体" w:cs="宋体"/>
          <w:color w:val="000000"/>
          <w:lang w:val="zh-CN"/>
        </w:rPr>
      </w:pPr>
    </w:p>
    <w:p>
      <w:pPr>
        <w:pStyle w:val="3"/>
        <w:rPr>
          <w:rFonts w:hint="eastAsia" w:ascii="宋体" w:hAnsi="宋体" w:eastAsia="宋体" w:cs="宋体"/>
          <w:color w:val="000000"/>
          <w:sz w:val="32"/>
          <w:szCs w:val="32"/>
          <w:lang w:eastAsia="zh-CN"/>
        </w:rPr>
      </w:pPr>
      <w:bookmarkStart w:id="46" w:name="_Toc89075876"/>
      <w:bookmarkStart w:id="47" w:name="_Toc217446042"/>
      <w:bookmarkStart w:id="48" w:name="_Toc183582214"/>
      <w:bookmarkStart w:id="49" w:name="_Toc183682351"/>
      <w:bookmarkStart w:id="50" w:name="_Toc77400780"/>
      <w:bookmarkStart w:id="51" w:name="_Toc14268"/>
      <w:r>
        <w:rPr>
          <w:rFonts w:hint="eastAsia" w:ascii="宋体" w:hAnsi="宋体" w:cs="宋体"/>
          <w:color w:val="000000"/>
          <w:sz w:val="32"/>
          <w:szCs w:val="32"/>
        </w:rPr>
        <w:br w:type="page"/>
      </w:r>
      <w:r>
        <w:rPr>
          <w:rFonts w:hint="eastAsia" w:ascii="宋体" w:hAnsi="宋体" w:cs="宋体"/>
          <w:color w:val="000000"/>
          <w:sz w:val="32"/>
          <w:szCs w:val="32"/>
        </w:rPr>
        <w:t>三、投标文件</w:t>
      </w:r>
      <w:bookmarkEnd w:id="46"/>
      <w:bookmarkEnd w:id="47"/>
      <w:bookmarkEnd w:id="48"/>
      <w:bookmarkEnd w:id="49"/>
      <w:bookmarkEnd w:id="50"/>
      <w:bookmarkStart w:id="52" w:name="_Toc183582215"/>
      <w:bookmarkStart w:id="53" w:name="_Toc217446043"/>
      <w:bookmarkStart w:id="54" w:name="_Toc183682352"/>
      <w:r>
        <w:rPr>
          <w:rFonts w:hint="eastAsia" w:ascii="宋体" w:hAnsi="宋体" w:cs="宋体"/>
          <w:color w:val="000000"/>
          <w:sz w:val="32"/>
          <w:szCs w:val="32"/>
          <w:lang w:eastAsia="zh-CN"/>
        </w:rPr>
        <w:t>的编制</w:t>
      </w:r>
      <w:bookmarkEnd w:id="51"/>
    </w:p>
    <w:p>
      <w:pPr>
        <w:pStyle w:val="4"/>
        <w:jc w:val="both"/>
        <w:rPr>
          <w:rFonts w:hint="eastAsia" w:ascii="宋体" w:hAnsi="宋体" w:cs="宋体"/>
          <w:color w:val="000000"/>
          <w:sz w:val="24"/>
          <w:lang w:val="zh-CN"/>
        </w:rPr>
      </w:pPr>
      <w:bookmarkStart w:id="55" w:name="_Toc21300"/>
      <w:bookmarkStart w:id="56" w:name="_Toc30487"/>
      <w:r>
        <w:rPr>
          <w:rFonts w:hint="eastAsia" w:ascii="宋体" w:hAnsi="宋体" w:cs="宋体"/>
          <w:color w:val="000000"/>
          <w:sz w:val="24"/>
          <w:lang w:val="zh-CN"/>
        </w:rPr>
        <w:t>8．要求</w:t>
      </w:r>
      <w:bookmarkEnd w:id="55"/>
      <w:bookmarkEnd w:id="56"/>
    </w:p>
    <w:p>
      <w:pPr>
        <w:pStyle w:val="207"/>
        <w:spacing w:line="360" w:lineRule="auto"/>
        <w:jc w:val="both"/>
        <w:rPr>
          <w:rFonts w:hint="eastAsia"/>
          <w:color w:val="000000"/>
          <w:lang w:val="zh-CN" w:eastAsia="zh-CN"/>
        </w:rPr>
      </w:pPr>
      <w:r>
        <w:rPr>
          <w:rFonts w:hint="eastAsia"/>
          <w:color w:val="000000"/>
          <w:lang w:val="en-US" w:eastAsia="zh-CN"/>
        </w:rPr>
        <w:t>8.1</w:t>
      </w:r>
      <w:r>
        <w:rPr>
          <w:rFonts w:hint="eastAsia"/>
          <w:color w:val="000000"/>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color w:val="000000"/>
          <w:lang w:val="zh-CN" w:eastAsia="zh-CN"/>
        </w:rPr>
      </w:pPr>
      <w:r>
        <w:rPr>
          <w:rFonts w:hint="eastAsia"/>
          <w:color w:val="000000"/>
          <w:lang w:val="zh-CN" w:eastAsia="zh-CN"/>
        </w:rPr>
        <w:t>8.2投标人应根据招标文件的规定和投标文件格式编制投标文件，保证其真实有效，并承担相应的法律责任。</w:t>
      </w:r>
    </w:p>
    <w:p>
      <w:pPr>
        <w:pStyle w:val="207"/>
        <w:spacing w:line="360" w:lineRule="auto"/>
        <w:jc w:val="both"/>
        <w:rPr>
          <w:rFonts w:hint="eastAsia"/>
          <w:color w:val="000000"/>
          <w:lang w:val="zh-CN"/>
        </w:rPr>
      </w:pPr>
      <w:r>
        <w:rPr>
          <w:rFonts w:hint="eastAsia"/>
          <w:color w:val="000000"/>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color w:val="000000"/>
          <w:sz w:val="24"/>
          <w:lang w:val="zh-CN"/>
        </w:rPr>
      </w:pPr>
      <w:bookmarkStart w:id="57" w:name="_Toc9029"/>
      <w:bookmarkStart w:id="58" w:name="_Toc1665"/>
      <w:r>
        <w:rPr>
          <w:rFonts w:hint="eastAsia" w:ascii="宋体" w:hAnsi="宋体" w:cs="宋体"/>
          <w:color w:val="000000"/>
          <w:sz w:val="24"/>
          <w:lang w:val="en-US" w:eastAsia="zh-CN"/>
        </w:rPr>
        <w:t>9.</w:t>
      </w:r>
      <w:r>
        <w:rPr>
          <w:rFonts w:hint="eastAsia" w:ascii="宋体" w:hAnsi="宋体" w:cs="宋体"/>
          <w:color w:val="000000"/>
          <w:sz w:val="24"/>
          <w:lang w:val="zh-CN"/>
        </w:rPr>
        <w:t>投标文件的语言</w:t>
      </w:r>
      <w:bookmarkEnd w:id="52"/>
      <w:bookmarkEnd w:id="53"/>
      <w:bookmarkEnd w:id="54"/>
      <w:r>
        <w:rPr>
          <w:rFonts w:hint="eastAsia" w:ascii="宋体" w:hAnsi="宋体" w:cs="宋体"/>
          <w:color w:val="000000"/>
          <w:sz w:val="24"/>
          <w:lang w:val="zh-CN"/>
        </w:rPr>
        <w:t>及计量单位</w:t>
      </w:r>
      <w:bookmarkEnd w:id="57"/>
      <w:bookmarkEnd w:id="58"/>
    </w:p>
    <w:p>
      <w:pPr>
        <w:pStyle w:val="207"/>
        <w:spacing w:line="360" w:lineRule="auto"/>
        <w:jc w:val="both"/>
        <w:rPr>
          <w:color w:val="000000"/>
          <w:lang w:val="zh-CN"/>
        </w:rPr>
      </w:pPr>
      <w:r>
        <w:rPr>
          <w:rFonts w:hint="eastAsia"/>
          <w:color w:val="000000"/>
          <w:lang w:val="en-US" w:eastAsia="zh-CN"/>
        </w:rPr>
        <w:t>9</w:t>
      </w:r>
      <w:r>
        <w:rPr>
          <w:rFonts w:hint="eastAsia"/>
          <w:color w:val="000000"/>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color w:val="000000"/>
          <w:lang w:val="zh-CN"/>
        </w:rPr>
      </w:pPr>
      <w:r>
        <w:rPr>
          <w:rFonts w:hint="eastAsia"/>
          <w:color w:val="000000"/>
          <w:lang w:val="en-US" w:eastAsia="zh-CN"/>
        </w:rPr>
        <w:t>9</w:t>
      </w:r>
      <w:r>
        <w:rPr>
          <w:rFonts w:hint="eastAsia"/>
          <w:color w:val="000000"/>
          <w:lang w:val="zh-CN"/>
        </w:rPr>
        <w:t>.2翻译的中文资料与外文资料如果出现差异和矛盾时，以中文为准。但不能故意错误翻译，否则，投标人的投标文件将作为无效投标处理。</w:t>
      </w:r>
      <w:bookmarkStart w:id="59" w:name="_Toc183582216"/>
      <w:bookmarkStart w:id="60" w:name="_Toc183682353"/>
      <w:bookmarkStart w:id="61" w:name="_Toc217446044"/>
      <w:r>
        <w:rPr>
          <w:rFonts w:hint="eastAsia"/>
          <w:color w:val="000000"/>
          <w:lang w:val="zh-CN"/>
        </w:rPr>
        <w:t>除签名、盖章、专用名称等特殊情形外，以中文以外的文字表述的投标文件，评标委员会有权拒绝其投标。</w:t>
      </w:r>
    </w:p>
    <w:bookmarkEnd w:id="59"/>
    <w:bookmarkEnd w:id="60"/>
    <w:bookmarkEnd w:id="61"/>
    <w:p>
      <w:pPr>
        <w:pStyle w:val="207"/>
        <w:spacing w:line="360" w:lineRule="auto"/>
        <w:jc w:val="both"/>
        <w:rPr>
          <w:color w:val="000000"/>
          <w:lang w:val="zh-CN"/>
        </w:rPr>
      </w:pPr>
      <w:r>
        <w:rPr>
          <w:rFonts w:hint="eastAsia"/>
          <w:color w:val="000000"/>
          <w:lang w:val="en-US" w:eastAsia="zh-CN"/>
        </w:rPr>
        <w:t>9.3</w:t>
      </w:r>
      <w:r>
        <w:rPr>
          <w:rFonts w:hint="eastAsia"/>
          <w:color w:val="000000"/>
          <w:lang w:val="zh-CN"/>
        </w:rPr>
        <w:t>除技术规格及要求中另有规定外，本采购项目下的投标均采用国家法定的计量单位。</w:t>
      </w:r>
      <w:bookmarkStart w:id="62" w:name="_Toc217446045"/>
    </w:p>
    <w:p>
      <w:pPr>
        <w:pStyle w:val="4"/>
        <w:jc w:val="both"/>
        <w:rPr>
          <w:rFonts w:ascii="宋体" w:hAnsi="宋体" w:cs="宋体"/>
          <w:color w:val="000000"/>
          <w:sz w:val="24"/>
          <w:lang w:val="zh-CN"/>
        </w:rPr>
      </w:pPr>
      <w:bookmarkStart w:id="63" w:name="_Toc14511"/>
      <w:bookmarkStart w:id="64" w:name="_Toc28136"/>
      <w:r>
        <w:rPr>
          <w:rFonts w:hint="eastAsia" w:ascii="宋体" w:hAnsi="宋体" w:cs="宋体"/>
          <w:color w:val="000000"/>
          <w:sz w:val="24"/>
          <w:lang w:val="zh-CN"/>
        </w:rPr>
        <w:t>10.投标货币</w:t>
      </w:r>
      <w:bookmarkEnd w:id="62"/>
      <w:bookmarkEnd w:id="63"/>
      <w:bookmarkEnd w:id="64"/>
    </w:p>
    <w:p>
      <w:pPr>
        <w:pStyle w:val="207"/>
        <w:spacing w:line="360" w:lineRule="auto"/>
        <w:jc w:val="both"/>
        <w:rPr>
          <w:color w:val="000000"/>
          <w:lang w:val="zh-CN"/>
        </w:rPr>
      </w:pPr>
      <w:r>
        <w:rPr>
          <w:rFonts w:hint="eastAsia"/>
          <w:color w:val="000000"/>
        </w:rPr>
        <w:t>10.1</w:t>
      </w:r>
      <w:r>
        <w:rPr>
          <w:rFonts w:hint="eastAsia"/>
          <w:color w:val="000000"/>
          <w:lang w:val="zh-CN"/>
        </w:rPr>
        <w:t>本次招标项目的投标均以人民币报价。</w:t>
      </w:r>
      <w:bookmarkStart w:id="65" w:name="_Toc217446046"/>
    </w:p>
    <w:p>
      <w:pPr>
        <w:pStyle w:val="4"/>
        <w:jc w:val="both"/>
        <w:rPr>
          <w:rFonts w:ascii="宋体" w:hAnsi="宋体" w:cs="宋体"/>
          <w:color w:val="000000"/>
          <w:sz w:val="24"/>
          <w:lang w:val="zh-CN"/>
        </w:rPr>
      </w:pPr>
      <w:bookmarkStart w:id="66" w:name="_Toc4857"/>
      <w:bookmarkStart w:id="67" w:name="_Toc24706"/>
      <w:r>
        <w:rPr>
          <w:rFonts w:hint="eastAsia" w:ascii="宋体" w:hAnsi="宋体" w:cs="宋体"/>
          <w:color w:val="000000"/>
          <w:sz w:val="24"/>
          <w:lang w:val="zh-CN"/>
        </w:rPr>
        <w:t>11.联合投标</w:t>
      </w:r>
      <w:bookmarkEnd w:id="65"/>
      <w:bookmarkEnd w:id="66"/>
      <w:bookmarkEnd w:id="67"/>
    </w:p>
    <w:p>
      <w:pPr>
        <w:pStyle w:val="207"/>
        <w:spacing w:line="360" w:lineRule="auto"/>
        <w:jc w:val="both"/>
        <w:rPr>
          <w:color w:val="000000"/>
          <w:lang w:val="zh-CN"/>
        </w:rPr>
      </w:pPr>
      <w:r>
        <w:rPr>
          <w:rFonts w:hint="eastAsia"/>
          <w:color w:val="000000"/>
          <w:lang w:val="zh-CN"/>
        </w:rPr>
        <w:t>11.1本项目不接受联合体投标。</w:t>
      </w:r>
      <w:bookmarkStart w:id="68" w:name="_Toc217446047"/>
    </w:p>
    <w:p>
      <w:pPr>
        <w:pStyle w:val="4"/>
        <w:jc w:val="both"/>
        <w:rPr>
          <w:rFonts w:ascii="宋体" w:hAnsi="宋体" w:cs="宋体"/>
          <w:color w:val="000000"/>
          <w:sz w:val="24"/>
          <w:lang w:val="zh-CN"/>
        </w:rPr>
      </w:pPr>
      <w:bookmarkStart w:id="69" w:name="_Toc20228"/>
      <w:bookmarkStart w:id="70" w:name="_Toc13413"/>
      <w:r>
        <w:rPr>
          <w:rFonts w:hint="eastAsia" w:ascii="宋体" w:hAnsi="宋体" w:cs="宋体"/>
          <w:color w:val="000000"/>
          <w:sz w:val="24"/>
          <w:lang w:val="zh-CN"/>
        </w:rPr>
        <w:t>12.知识产权</w:t>
      </w:r>
      <w:bookmarkEnd w:id="68"/>
      <w:bookmarkEnd w:id="69"/>
      <w:bookmarkEnd w:id="70"/>
    </w:p>
    <w:p>
      <w:pPr>
        <w:pStyle w:val="207"/>
        <w:spacing w:line="360" w:lineRule="auto"/>
        <w:jc w:val="both"/>
        <w:rPr>
          <w:color w:val="000000"/>
          <w:lang w:val="zh-CN"/>
        </w:rPr>
      </w:pPr>
      <w:r>
        <w:rPr>
          <w:rFonts w:hint="eastAsia"/>
          <w:color w:val="000000"/>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color w:val="000000"/>
          <w:lang w:val="zh-CN"/>
        </w:rPr>
      </w:pPr>
      <w:r>
        <w:rPr>
          <w:rFonts w:hint="eastAsia"/>
          <w:color w:val="000000"/>
          <w:lang w:val="zh-CN"/>
        </w:rPr>
        <w:t>12.2采购人享有本项目实施过程中产生的知识成果及知识产权。</w:t>
      </w:r>
    </w:p>
    <w:p>
      <w:pPr>
        <w:pStyle w:val="207"/>
        <w:spacing w:line="360" w:lineRule="auto"/>
        <w:jc w:val="both"/>
        <w:rPr>
          <w:color w:val="000000"/>
          <w:lang w:val="zh-CN"/>
        </w:rPr>
      </w:pPr>
      <w:r>
        <w:rPr>
          <w:rFonts w:hint="eastAsia"/>
          <w:color w:val="000000"/>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color w:val="000000"/>
          <w:lang w:val="zh-CN"/>
        </w:rPr>
      </w:pPr>
      <w:r>
        <w:rPr>
          <w:rFonts w:hint="eastAsia"/>
          <w:color w:val="000000"/>
          <w:lang w:val="zh-CN"/>
        </w:rPr>
        <w:t>12.4如采用投标人所不拥有的知识产权，则在投标报价中必须包括合法获取该知识产权的相关费用。</w:t>
      </w:r>
      <w:bookmarkStart w:id="71" w:name="_Toc183582217"/>
      <w:bookmarkStart w:id="72" w:name="_Toc217446048"/>
      <w:bookmarkStart w:id="73" w:name="_Toc183682354"/>
    </w:p>
    <w:p>
      <w:pPr>
        <w:pStyle w:val="4"/>
        <w:jc w:val="both"/>
        <w:rPr>
          <w:rFonts w:ascii="宋体" w:hAnsi="宋体" w:cs="宋体"/>
          <w:color w:val="000000"/>
          <w:sz w:val="24"/>
          <w:lang w:val="zh-CN"/>
        </w:rPr>
      </w:pPr>
      <w:bookmarkStart w:id="74" w:name="_Toc14077"/>
      <w:bookmarkStart w:id="75" w:name="_Toc30454"/>
      <w:r>
        <w:rPr>
          <w:rFonts w:hint="eastAsia" w:ascii="宋体" w:hAnsi="宋体" w:cs="宋体"/>
          <w:color w:val="000000"/>
          <w:sz w:val="24"/>
          <w:lang w:val="zh-CN"/>
        </w:rPr>
        <w:t>13．投标文件的组成</w:t>
      </w:r>
      <w:bookmarkEnd w:id="71"/>
      <w:bookmarkEnd w:id="72"/>
      <w:bookmarkEnd w:id="73"/>
      <w:bookmarkEnd w:id="74"/>
      <w:bookmarkEnd w:id="75"/>
    </w:p>
    <w:p>
      <w:pPr>
        <w:pStyle w:val="207"/>
        <w:spacing w:line="360" w:lineRule="auto"/>
        <w:ind w:firstLine="480" w:firstLineChars="200"/>
        <w:jc w:val="both"/>
        <w:rPr>
          <w:color w:val="000000"/>
          <w:lang w:val="zh-CN"/>
        </w:rPr>
      </w:pPr>
      <w:r>
        <w:rPr>
          <w:rFonts w:hint="eastAsia"/>
          <w:color w:val="000000"/>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color w:val="000000"/>
          <w:lang w:val="zh-CN"/>
        </w:rPr>
      </w:pPr>
      <w:r>
        <w:rPr>
          <w:rFonts w:hint="eastAsia"/>
          <w:b/>
          <w:bCs/>
          <w:color w:val="000000"/>
          <w:lang w:val="zh-CN"/>
        </w:rPr>
        <w:t>13.1报价部分：</w:t>
      </w:r>
      <w:r>
        <w:rPr>
          <w:rFonts w:hint="eastAsia"/>
          <w:color w:val="000000"/>
          <w:lang w:val="zh-CN"/>
        </w:rPr>
        <w:t>投标人按照招标文件要求填写的“开标一览表”及“分项报价表”。本次招标报价要求：</w:t>
      </w:r>
    </w:p>
    <w:p>
      <w:pPr>
        <w:pStyle w:val="207"/>
        <w:spacing w:line="360" w:lineRule="auto"/>
        <w:ind w:firstLine="480" w:firstLineChars="200"/>
        <w:jc w:val="both"/>
        <w:rPr>
          <w:color w:val="000000"/>
          <w:lang w:val="zh-CN"/>
        </w:rPr>
      </w:pPr>
      <w:r>
        <w:rPr>
          <w:rFonts w:hint="eastAsia"/>
          <w:color w:val="000000"/>
          <w:lang w:val="zh-CN"/>
        </w:rPr>
        <w:t>（1）开标一览表、报价明细表等各表中的报价，若无特殊说明应采用人民币填报。</w:t>
      </w:r>
    </w:p>
    <w:p>
      <w:pPr>
        <w:pStyle w:val="207"/>
        <w:spacing w:line="360" w:lineRule="auto"/>
        <w:ind w:firstLine="480" w:firstLineChars="200"/>
        <w:jc w:val="both"/>
        <w:rPr>
          <w:rFonts w:hint="eastAsia"/>
          <w:color w:val="000000"/>
          <w:lang w:val="zh-CN"/>
        </w:rPr>
      </w:pPr>
      <w:r>
        <w:rPr>
          <w:rFonts w:hint="eastAsia"/>
          <w:color w:val="000000"/>
          <w:lang w:val="zh-CN"/>
        </w:rPr>
        <w:t>（2）投标报价是为完成招标文件规定的一切工作所需的全部费用的最终优惠价格。</w:t>
      </w:r>
    </w:p>
    <w:p>
      <w:pPr>
        <w:pStyle w:val="207"/>
        <w:spacing w:line="360" w:lineRule="auto"/>
        <w:ind w:firstLine="480" w:firstLineChars="200"/>
        <w:jc w:val="both"/>
        <w:rPr>
          <w:rFonts w:hint="eastAsia"/>
          <w:color w:val="000000"/>
          <w:lang w:val="zh-CN"/>
        </w:rPr>
      </w:pPr>
      <w:r>
        <w:rPr>
          <w:rFonts w:hint="eastAsia"/>
          <w:color w:val="000000"/>
          <w:lang w:val="zh-CN"/>
        </w:rPr>
        <w:t>（</w:t>
      </w:r>
      <w:r>
        <w:rPr>
          <w:rFonts w:hint="eastAsia"/>
          <w:color w:val="000000"/>
          <w:lang w:val="en-US" w:eastAsia="zh-CN"/>
        </w:rPr>
        <w:t>3</w:t>
      </w:r>
      <w:r>
        <w:rPr>
          <w:rFonts w:hint="eastAsia"/>
          <w:color w:val="000000"/>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color w:val="000000"/>
          <w:lang w:val="zh-CN"/>
        </w:rPr>
      </w:pPr>
      <w:r>
        <w:rPr>
          <w:rFonts w:hint="eastAsia"/>
          <w:color w:val="000000"/>
          <w:lang w:val="zh-CN"/>
        </w:rPr>
        <w:t>（</w:t>
      </w:r>
      <w:r>
        <w:rPr>
          <w:rFonts w:hint="eastAsia"/>
          <w:color w:val="000000"/>
          <w:lang w:val="en-US" w:eastAsia="zh-CN"/>
        </w:rPr>
        <w:t>4</w:t>
      </w:r>
      <w:r>
        <w:rPr>
          <w:rFonts w:hint="eastAsia"/>
          <w:color w:val="000000"/>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color w:val="000000"/>
          <w:lang w:val="zh-CN"/>
        </w:rPr>
      </w:pPr>
      <w:r>
        <w:rPr>
          <w:rFonts w:hint="eastAsia"/>
          <w:b/>
          <w:color w:val="000000"/>
          <w:lang w:val="zh-CN"/>
        </w:rPr>
        <w:t>1</w:t>
      </w:r>
      <w:r>
        <w:rPr>
          <w:rFonts w:hint="eastAsia"/>
          <w:b/>
          <w:bCs/>
          <w:color w:val="000000"/>
          <w:lang w:val="zh-CN"/>
        </w:rPr>
        <w:t>3.2技术部分:</w:t>
      </w:r>
      <w:r>
        <w:rPr>
          <w:rFonts w:hint="eastAsia"/>
          <w:color w:val="000000"/>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color w:val="000000"/>
          <w:lang w:val="zh-CN"/>
        </w:rPr>
      </w:pPr>
      <w:r>
        <w:rPr>
          <w:rFonts w:hint="eastAsia"/>
          <w:color w:val="000000"/>
          <w:lang w:val="zh-CN"/>
        </w:rPr>
        <w:t>（1）投标产品的品牌、型号、配置；</w:t>
      </w:r>
    </w:p>
    <w:p>
      <w:pPr>
        <w:pStyle w:val="207"/>
        <w:spacing w:line="360" w:lineRule="auto"/>
        <w:ind w:firstLine="480" w:firstLineChars="200"/>
        <w:jc w:val="both"/>
        <w:rPr>
          <w:color w:val="000000"/>
          <w:lang w:val="zh-CN"/>
        </w:rPr>
      </w:pPr>
      <w:r>
        <w:rPr>
          <w:rFonts w:hint="eastAsia"/>
          <w:color w:val="000000"/>
          <w:lang w:val="zh-CN"/>
        </w:rPr>
        <w:t>（2）详细的技术指标和参数；</w:t>
      </w:r>
    </w:p>
    <w:p>
      <w:pPr>
        <w:pStyle w:val="207"/>
        <w:spacing w:line="360" w:lineRule="auto"/>
        <w:ind w:firstLine="480" w:firstLineChars="200"/>
        <w:jc w:val="both"/>
        <w:rPr>
          <w:color w:val="000000"/>
          <w:lang w:val="zh-CN"/>
        </w:rPr>
      </w:pPr>
      <w:r>
        <w:rPr>
          <w:rFonts w:hint="eastAsia"/>
          <w:color w:val="000000"/>
          <w:lang w:val="zh-CN"/>
        </w:rPr>
        <w:t>（3）技术方案、项目实施方案；</w:t>
      </w:r>
    </w:p>
    <w:p>
      <w:pPr>
        <w:pStyle w:val="207"/>
        <w:spacing w:line="360" w:lineRule="auto"/>
        <w:ind w:firstLine="480" w:firstLineChars="200"/>
        <w:jc w:val="both"/>
        <w:rPr>
          <w:color w:val="000000"/>
          <w:lang w:val="zh-CN"/>
        </w:rPr>
      </w:pPr>
      <w:r>
        <w:rPr>
          <w:rFonts w:hint="eastAsia"/>
          <w:color w:val="000000"/>
          <w:lang w:val="zh-CN"/>
        </w:rPr>
        <w:t>（4）技术偏离表；</w:t>
      </w:r>
    </w:p>
    <w:p>
      <w:pPr>
        <w:pStyle w:val="207"/>
        <w:spacing w:line="360" w:lineRule="auto"/>
        <w:ind w:firstLine="480" w:firstLineChars="200"/>
        <w:jc w:val="both"/>
        <w:rPr>
          <w:color w:val="000000"/>
          <w:lang w:val="zh-CN"/>
        </w:rPr>
      </w:pPr>
      <w:r>
        <w:rPr>
          <w:rFonts w:hint="eastAsia"/>
          <w:color w:val="000000"/>
          <w:lang w:val="zh-CN"/>
        </w:rPr>
        <w:t>（5）说明书或产品介绍或产品合格证等证明材料；</w:t>
      </w:r>
    </w:p>
    <w:p>
      <w:pPr>
        <w:pStyle w:val="207"/>
        <w:spacing w:line="360" w:lineRule="auto"/>
        <w:ind w:firstLine="480" w:firstLineChars="200"/>
        <w:jc w:val="both"/>
        <w:rPr>
          <w:color w:val="000000"/>
          <w:lang w:val="zh-CN"/>
        </w:rPr>
      </w:pPr>
      <w:r>
        <w:rPr>
          <w:rFonts w:hint="eastAsia"/>
          <w:color w:val="000000"/>
          <w:lang w:val="zh-CN"/>
        </w:rPr>
        <w:t>（6）产品工作环境条件；</w:t>
      </w:r>
    </w:p>
    <w:p>
      <w:pPr>
        <w:pStyle w:val="207"/>
        <w:spacing w:line="360" w:lineRule="auto"/>
        <w:ind w:firstLine="480" w:firstLineChars="200"/>
        <w:jc w:val="both"/>
        <w:rPr>
          <w:color w:val="000000"/>
          <w:lang w:val="zh-CN"/>
        </w:rPr>
      </w:pPr>
      <w:r>
        <w:rPr>
          <w:rFonts w:hint="eastAsia"/>
          <w:color w:val="000000"/>
          <w:lang w:val="zh-CN"/>
        </w:rPr>
        <w:t>（7）产品验收标准和验收方法；</w:t>
      </w:r>
    </w:p>
    <w:p>
      <w:pPr>
        <w:pStyle w:val="207"/>
        <w:spacing w:line="360" w:lineRule="auto"/>
        <w:ind w:firstLine="480" w:firstLineChars="200"/>
        <w:jc w:val="both"/>
        <w:rPr>
          <w:color w:val="000000"/>
          <w:lang w:val="zh-CN"/>
        </w:rPr>
      </w:pPr>
      <w:r>
        <w:rPr>
          <w:rFonts w:hint="eastAsia"/>
          <w:color w:val="000000"/>
          <w:lang w:val="zh-CN"/>
        </w:rPr>
        <w:t>（8）产品验收清单（注明各部件的品名、数量、价格、规格型号和原产地或生产厂家）；</w:t>
      </w:r>
    </w:p>
    <w:p>
      <w:pPr>
        <w:pStyle w:val="207"/>
        <w:spacing w:line="360" w:lineRule="auto"/>
        <w:ind w:firstLine="480" w:firstLineChars="200"/>
        <w:jc w:val="both"/>
        <w:rPr>
          <w:color w:val="000000"/>
          <w:highlight w:val="green"/>
          <w:lang w:val="zh-CN"/>
        </w:rPr>
      </w:pPr>
      <w:r>
        <w:rPr>
          <w:rFonts w:hint="eastAsia"/>
          <w:color w:val="000000"/>
          <w:lang w:val="zh-CN"/>
        </w:rPr>
        <w:t>（9）投标人认为需要提供的文件和资料。</w:t>
      </w:r>
    </w:p>
    <w:p>
      <w:pPr>
        <w:pStyle w:val="207"/>
        <w:spacing w:line="360" w:lineRule="auto"/>
        <w:jc w:val="both"/>
        <w:rPr>
          <w:color w:val="000000"/>
          <w:lang w:val="zh-CN"/>
        </w:rPr>
      </w:pPr>
      <w:r>
        <w:rPr>
          <w:rFonts w:hint="eastAsia"/>
          <w:b/>
          <w:bCs/>
          <w:color w:val="000000"/>
          <w:lang w:val="zh-CN"/>
        </w:rPr>
        <w:t>13.3商务部分:</w:t>
      </w:r>
      <w:r>
        <w:rPr>
          <w:rFonts w:hint="eastAsia"/>
          <w:color w:val="000000"/>
          <w:lang w:val="zh-CN"/>
        </w:rPr>
        <w:t>投标人按照招标文件要求提供的有关资质证明文件及优惠承诺。包括以下内容：</w:t>
      </w:r>
    </w:p>
    <w:p>
      <w:pPr>
        <w:pStyle w:val="207"/>
        <w:spacing w:line="360" w:lineRule="auto"/>
        <w:jc w:val="both"/>
        <w:rPr>
          <w:rFonts w:hint="eastAsia"/>
          <w:color w:val="000000"/>
          <w:lang w:val="en-US" w:eastAsia="zh-CN"/>
        </w:rPr>
      </w:pPr>
      <w:r>
        <w:rPr>
          <w:rFonts w:hint="eastAsia"/>
          <w:color w:val="000000"/>
          <w:lang w:val="en-US" w:eastAsia="zh-CN"/>
        </w:rPr>
        <w:t>13.3.1投标人资格证明文件</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投标人必须按照</w:t>
      </w:r>
      <w:r>
        <w:rPr>
          <w:rFonts w:hint="eastAsia"/>
          <w:color w:val="000000"/>
          <w:highlight w:val="none"/>
          <w:lang w:val="en-US" w:eastAsia="zh-CN"/>
        </w:rPr>
        <w:t>第四章</w:t>
      </w:r>
      <w:r>
        <w:rPr>
          <w:rFonts w:hint="eastAsia"/>
          <w:color w:val="000000"/>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color w:val="000000"/>
          <w:lang w:val="en-US" w:eastAsia="zh-CN"/>
        </w:rPr>
      </w:pPr>
      <w:r>
        <w:rPr>
          <w:rFonts w:hint="eastAsia"/>
          <w:color w:val="000000"/>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（1）投标函</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（2）投标人的相关资料和业绩证明材料</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（3）商务偏离表</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（4）投标产品的相关证明材料</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（6）具备法律、行政法规规定的其他条件的证明材料。</w:t>
      </w:r>
    </w:p>
    <w:p>
      <w:pPr>
        <w:pStyle w:val="4"/>
        <w:jc w:val="both"/>
        <w:rPr>
          <w:rFonts w:ascii="宋体" w:hAnsi="宋体" w:cs="宋体"/>
          <w:color w:val="000000"/>
          <w:sz w:val="24"/>
          <w:lang w:val="zh-CN"/>
        </w:rPr>
      </w:pPr>
      <w:bookmarkStart w:id="76" w:name="_Toc217446049"/>
      <w:bookmarkStart w:id="77" w:name="_Toc183682355"/>
      <w:bookmarkStart w:id="78" w:name="_Toc183582218"/>
      <w:bookmarkStart w:id="79" w:name="_Toc29764"/>
      <w:bookmarkStart w:id="80" w:name="_Toc28852"/>
      <w:r>
        <w:rPr>
          <w:rFonts w:hint="eastAsia" w:ascii="宋体" w:hAnsi="宋体" w:cs="宋体"/>
          <w:color w:val="000000"/>
          <w:sz w:val="24"/>
          <w:lang w:val="zh-CN"/>
        </w:rPr>
        <w:t>14．投标文件格式</w:t>
      </w:r>
      <w:bookmarkEnd w:id="76"/>
      <w:bookmarkEnd w:id="77"/>
      <w:bookmarkEnd w:id="78"/>
      <w:bookmarkEnd w:id="79"/>
      <w:bookmarkEnd w:id="80"/>
    </w:p>
    <w:p>
      <w:pPr>
        <w:pStyle w:val="207"/>
        <w:spacing w:line="360" w:lineRule="auto"/>
        <w:jc w:val="both"/>
        <w:rPr>
          <w:color w:val="000000"/>
          <w:lang w:val="zh-CN"/>
        </w:rPr>
      </w:pPr>
      <w:r>
        <w:rPr>
          <w:rFonts w:hint="eastAsia"/>
          <w:color w:val="000000"/>
          <w:lang w:val="zh-CN"/>
        </w:rPr>
        <w:t>14.1投标人应严格按照招标文件</w:t>
      </w:r>
      <w:r>
        <w:rPr>
          <w:rFonts w:hint="eastAsia"/>
          <w:color w:val="000000"/>
          <w:highlight w:val="none"/>
          <w:lang w:val="zh-CN"/>
        </w:rPr>
        <w:t>第六章中</w:t>
      </w:r>
      <w:r>
        <w:rPr>
          <w:rFonts w:hint="eastAsia"/>
          <w:color w:val="000000"/>
          <w:lang w:val="zh-CN"/>
        </w:rPr>
        <w:t>提供的“投标文件格式”填写相关内容。除明确允许投标人可以自行编写的外，投标人不得以“投标文件格式”规定之外的方式填写相关内容。</w:t>
      </w:r>
    </w:p>
    <w:p>
      <w:pPr>
        <w:pStyle w:val="207"/>
        <w:spacing w:line="360" w:lineRule="auto"/>
        <w:jc w:val="both"/>
        <w:rPr>
          <w:color w:val="000000"/>
          <w:lang w:val="zh-CN"/>
        </w:rPr>
      </w:pPr>
      <w:r>
        <w:rPr>
          <w:rFonts w:hint="eastAsia"/>
          <w:color w:val="000000"/>
          <w:lang w:val="zh-CN"/>
        </w:rPr>
        <w:t>14.2对于没有格式要求的投标文件由投标人自行编写。</w:t>
      </w:r>
      <w:bookmarkStart w:id="81" w:name="_Toc217446050"/>
      <w:bookmarkStart w:id="82" w:name="_Toc183682360"/>
      <w:bookmarkStart w:id="83" w:name="_Toc183582223"/>
    </w:p>
    <w:p>
      <w:pPr>
        <w:pStyle w:val="4"/>
        <w:jc w:val="both"/>
        <w:rPr>
          <w:rFonts w:ascii="宋体" w:hAnsi="宋体" w:cs="宋体"/>
          <w:color w:val="000000"/>
          <w:sz w:val="24"/>
          <w:lang w:val="zh-CN"/>
        </w:rPr>
      </w:pPr>
      <w:bookmarkStart w:id="84" w:name="_Toc23893"/>
      <w:bookmarkStart w:id="85" w:name="_Toc28112"/>
      <w:r>
        <w:rPr>
          <w:rFonts w:hint="eastAsia" w:ascii="宋体" w:hAnsi="宋体" w:cs="宋体"/>
          <w:color w:val="000000"/>
          <w:sz w:val="24"/>
          <w:lang w:val="zh-CN"/>
        </w:rPr>
        <w:t>15．投标保证金</w:t>
      </w:r>
      <w:bookmarkEnd w:id="81"/>
      <w:bookmarkEnd w:id="82"/>
      <w:bookmarkEnd w:id="83"/>
      <w:bookmarkEnd w:id="84"/>
      <w:bookmarkEnd w:id="85"/>
      <w:r>
        <w:rPr>
          <w:rFonts w:hint="eastAsia" w:ascii="宋体" w:hAnsi="宋体" w:cs="宋体"/>
          <w:color w:val="000000"/>
          <w:sz w:val="24"/>
          <w:lang w:val="zh-CN"/>
        </w:rPr>
        <w:t>：无</w:t>
      </w:r>
    </w:p>
    <w:p>
      <w:pPr>
        <w:pStyle w:val="4"/>
        <w:jc w:val="both"/>
        <w:rPr>
          <w:rFonts w:ascii="宋体" w:hAnsi="宋体" w:cs="宋体"/>
          <w:color w:val="000000"/>
          <w:sz w:val="24"/>
          <w:lang w:val="zh-CN"/>
        </w:rPr>
      </w:pPr>
      <w:bookmarkStart w:id="86" w:name="_Toc28500"/>
      <w:bookmarkStart w:id="87" w:name="_Toc183682361"/>
      <w:bookmarkStart w:id="88" w:name="_Toc183582224"/>
      <w:bookmarkStart w:id="89" w:name="_Toc217446051"/>
      <w:bookmarkStart w:id="90" w:name="_Toc31286"/>
      <w:r>
        <w:rPr>
          <w:rFonts w:hint="eastAsia" w:ascii="宋体" w:hAnsi="宋体" w:cs="宋体"/>
          <w:color w:val="000000"/>
          <w:sz w:val="24"/>
          <w:lang w:val="zh-CN"/>
        </w:rPr>
        <w:t>16．投标有效期</w:t>
      </w:r>
      <w:bookmarkEnd w:id="86"/>
      <w:bookmarkEnd w:id="87"/>
      <w:bookmarkEnd w:id="88"/>
      <w:bookmarkEnd w:id="89"/>
      <w:bookmarkEnd w:id="90"/>
    </w:p>
    <w:p>
      <w:pPr>
        <w:pStyle w:val="207"/>
        <w:spacing w:line="360" w:lineRule="auto"/>
        <w:jc w:val="both"/>
        <w:rPr>
          <w:color w:val="000000"/>
          <w:lang w:val="zh-CN"/>
        </w:rPr>
      </w:pPr>
      <w:r>
        <w:rPr>
          <w:rFonts w:hint="eastAsia"/>
          <w:color w:val="000000"/>
          <w:lang w:val="zh-CN"/>
        </w:rPr>
        <w:t>16.1投标有效期见投标人须知前附表。投标有效期短于此规定期限的投标，将被拒绝。</w:t>
      </w:r>
    </w:p>
    <w:p>
      <w:pPr>
        <w:pStyle w:val="207"/>
        <w:spacing w:line="360" w:lineRule="auto"/>
        <w:jc w:val="both"/>
        <w:rPr>
          <w:color w:val="000000"/>
          <w:lang w:val="zh-CN"/>
        </w:rPr>
      </w:pPr>
      <w:r>
        <w:rPr>
          <w:rFonts w:hint="eastAsia"/>
          <w:color w:val="000000"/>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1" w:name="_Toc183682362"/>
      <w:bookmarkStart w:id="92" w:name="_Toc183582225"/>
      <w:bookmarkStart w:id="93" w:name="_Toc217446052"/>
    </w:p>
    <w:p>
      <w:pPr>
        <w:pStyle w:val="4"/>
        <w:jc w:val="both"/>
        <w:rPr>
          <w:rFonts w:ascii="宋体" w:hAnsi="宋体" w:cs="宋体"/>
          <w:color w:val="000000"/>
          <w:sz w:val="24"/>
          <w:lang w:val="zh-CN"/>
        </w:rPr>
      </w:pPr>
      <w:bookmarkStart w:id="94" w:name="_Toc16741"/>
      <w:bookmarkStart w:id="95" w:name="_Toc596"/>
      <w:r>
        <w:rPr>
          <w:rFonts w:hint="eastAsia" w:ascii="宋体" w:hAnsi="宋体" w:cs="宋体"/>
          <w:color w:val="000000"/>
          <w:sz w:val="24"/>
          <w:lang w:val="zh-CN"/>
        </w:rPr>
        <w:t>17．投标文件的印制和签署</w:t>
      </w:r>
      <w:bookmarkEnd w:id="91"/>
      <w:bookmarkEnd w:id="92"/>
      <w:bookmarkEnd w:id="93"/>
      <w:bookmarkEnd w:id="94"/>
      <w:bookmarkEnd w:id="95"/>
    </w:p>
    <w:p>
      <w:pPr>
        <w:pStyle w:val="207"/>
        <w:spacing w:line="360" w:lineRule="auto"/>
        <w:jc w:val="both"/>
        <w:rPr>
          <w:color w:val="000000"/>
          <w:lang w:val="zh-CN"/>
        </w:rPr>
      </w:pPr>
      <w:r>
        <w:rPr>
          <w:rFonts w:hint="eastAsia"/>
          <w:color w:val="000000"/>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color w:val="000000"/>
          <w:lang w:val="zh-CN"/>
        </w:rPr>
      </w:pPr>
      <w:r>
        <w:rPr>
          <w:rFonts w:hint="eastAsia"/>
          <w:color w:val="000000"/>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color w:val="000000"/>
          <w:lang w:val="zh-CN"/>
        </w:rPr>
      </w:pPr>
      <w:r>
        <w:rPr>
          <w:rFonts w:hint="eastAsia"/>
          <w:color w:val="000000"/>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color w:val="000000"/>
          <w:lang w:val="zh-CN"/>
        </w:rPr>
      </w:pPr>
      <w:r>
        <w:rPr>
          <w:rFonts w:hint="eastAsia"/>
          <w:color w:val="000000"/>
          <w:lang w:val="zh-CN"/>
        </w:rPr>
        <w:t>17.4投标文件正本和副本必须装订成册并逐页编目编码且使用无线胶装。</w:t>
      </w:r>
    </w:p>
    <w:p>
      <w:pPr>
        <w:pStyle w:val="207"/>
        <w:spacing w:line="360" w:lineRule="auto"/>
        <w:jc w:val="both"/>
        <w:rPr>
          <w:color w:val="000000"/>
          <w:lang w:val="zh-CN"/>
        </w:rPr>
      </w:pPr>
      <w:r>
        <w:rPr>
          <w:rFonts w:hint="eastAsia"/>
          <w:color w:val="000000"/>
          <w:lang w:val="zh-CN"/>
        </w:rPr>
        <w:t>17.5投标文件应根据招标文件的要求制作，签署、盖章和内容应完整，如有遗漏，将被视为无效投标。</w:t>
      </w:r>
    </w:p>
    <w:p>
      <w:pPr>
        <w:pStyle w:val="207"/>
        <w:spacing w:line="360" w:lineRule="auto"/>
        <w:jc w:val="both"/>
        <w:rPr>
          <w:color w:val="000000"/>
          <w:lang w:val="zh-CN"/>
        </w:rPr>
      </w:pPr>
      <w:r>
        <w:rPr>
          <w:rFonts w:hint="eastAsia"/>
          <w:color w:val="000000"/>
          <w:lang w:val="zh-CN"/>
        </w:rPr>
        <w:t>17.6投标文件统一用A4幅面纸印制。</w:t>
      </w:r>
    </w:p>
    <w:p>
      <w:pPr>
        <w:pStyle w:val="207"/>
        <w:spacing w:line="360" w:lineRule="auto"/>
        <w:jc w:val="both"/>
        <w:rPr>
          <w:color w:val="000000"/>
          <w:lang w:val="zh-CN"/>
        </w:rPr>
      </w:pPr>
      <w:r>
        <w:rPr>
          <w:rFonts w:hint="eastAsia"/>
          <w:color w:val="000000"/>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6" w:name="_Toc89075877"/>
      <w:bookmarkStart w:id="97" w:name="_Toc183582226"/>
      <w:bookmarkStart w:id="98" w:name="_Toc183682363"/>
      <w:bookmarkStart w:id="99" w:name="_Toc77400781"/>
      <w:bookmarkStart w:id="100" w:name="_Toc217446053"/>
    </w:p>
    <w:p>
      <w:pPr>
        <w:pStyle w:val="4"/>
        <w:jc w:val="both"/>
        <w:rPr>
          <w:rFonts w:ascii="宋体" w:hAnsi="宋体" w:cs="宋体"/>
          <w:color w:val="000000"/>
          <w:sz w:val="24"/>
          <w:lang w:val="zh-CN"/>
        </w:rPr>
      </w:pPr>
      <w:bookmarkStart w:id="101" w:name="_Toc22719"/>
      <w:bookmarkStart w:id="102" w:name="_Toc17395"/>
      <w:r>
        <w:rPr>
          <w:rFonts w:hint="eastAsia" w:ascii="宋体" w:hAnsi="宋体" w:cs="宋体"/>
          <w:color w:val="000000"/>
          <w:sz w:val="24"/>
          <w:lang w:val="zh-CN"/>
        </w:rPr>
        <w:t>18.投标文件的密封和标</w:t>
      </w:r>
      <w:bookmarkEnd w:id="96"/>
      <w:bookmarkEnd w:id="97"/>
      <w:bookmarkEnd w:id="98"/>
      <w:bookmarkEnd w:id="99"/>
      <w:r>
        <w:rPr>
          <w:rFonts w:hint="eastAsia" w:ascii="宋体" w:hAnsi="宋体" w:cs="宋体"/>
          <w:color w:val="000000"/>
          <w:sz w:val="24"/>
          <w:lang w:val="zh-CN"/>
        </w:rPr>
        <w:t>注</w:t>
      </w:r>
      <w:bookmarkEnd w:id="100"/>
      <w:bookmarkEnd w:id="101"/>
      <w:bookmarkEnd w:id="102"/>
      <w:bookmarkStart w:id="103" w:name="_Toc183682364"/>
      <w:bookmarkStart w:id="104" w:name="_Toc183582227"/>
      <w:bookmarkStart w:id="105" w:name="_Toc217446054"/>
    </w:p>
    <w:p>
      <w:pPr>
        <w:pStyle w:val="207"/>
        <w:spacing w:line="360" w:lineRule="auto"/>
        <w:jc w:val="both"/>
        <w:rPr>
          <w:rFonts w:hint="eastAsia"/>
          <w:color w:val="000000"/>
          <w:lang w:val="zh-CN"/>
        </w:rPr>
      </w:pPr>
      <w:r>
        <w:rPr>
          <w:rFonts w:hint="eastAsia"/>
          <w:color w:val="000000"/>
          <w:lang w:val="zh-CN"/>
        </w:rPr>
        <w:t>18.</w:t>
      </w:r>
      <w:r>
        <w:rPr>
          <w:rFonts w:hint="eastAsia"/>
          <w:color w:val="000000"/>
          <w:lang w:val="en-US" w:eastAsia="zh-CN"/>
        </w:rPr>
        <w:t>1</w:t>
      </w:r>
      <w:r>
        <w:rPr>
          <w:rFonts w:hint="eastAsia"/>
          <w:color w:val="000000"/>
          <w:lang w:val="zh-CN"/>
        </w:rPr>
        <w:t>投标人应将投标文件密封包装以保证自己的投标信息在开标前不被泄露。</w:t>
      </w:r>
      <w:r>
        <w:rPr>
          <w:rFonts w:hint="eastAsia"/>
          <w:b/>
          <w:bCs/>
          <w:color w:val="000000"/>
          <w:lang w:val="zh-CN"/>
        </w:rPr>
        <w:t>开标一览表除在投标文件中提交外，还需单独密封递交一份。并在该信封上标明“开标一览表”字样。</w:t>
      </w:r>
      <w:r>
        <w:rPr>
          <w:rFonts w:hint="eastAsia"/>
          <w:color w:val="000000"/>
          <w:lang w:val="zh-CN"/>
        </w:rPr>
        <w:t>以上资料须在封口处加盖投标人公章或密封章。</w:t>
      </w:r>
    </w:p>
    <w:p>
      <w:pPr>
        <w:pStyle w:val="207"/>
        <w:spacing w:line="360" w:lineRule="auto"/>
        <w:jc w:val="both"/>
        <w:rPr>
          <w:rFonts w:hint="eastAsia"/>
          <w:color w:val="000000"/>
          <w:highlight w:val="none"/>
          <w:lang w:val="zh-CN"/>
        </w:rPr>
      </w:pPr>
      <w:r>
        <w:rPr>
          <w:rFonts w:hint="eastAsia"/>
          <w:color w:val="000000"/>
          <w:highlight w:val="none"/>
          <w:lang w:val="zh-CN"/>
        </w:rPr>
        <w:t>18.2投标文件、电子文档外层封套和单独提交的开标一览表封面应标明以下内容：</w:t>
      </w:r>
    </w:p>
    <w:p>
      <w:pPr>
        <w:pStyle w:val="207"/>
        <w:spacing w:line="360" w:lineRule="auto"/>
        <w:jc w:val="both"/>
        <w:rPr>
          <w:rFonts w:hint="eastAsia"/>
          <w:color w:val="000000"/>
          <w:lang w:val="zh-CN"/>
        </w:rPr>
      </w:pPr>
      <w:r>
        <w:rPr>
          <w:rFonts w:hint="eastAsia"/>
          <w:color w:val="000000"/>
          <w:lang w:val="zh-CN"/>
        </w:rPr>
        <w:t>采购人：</w:t>
      </w:r>
      <w:r>
        <w:rPr>
          <w:rFonts w:hint="eastAsia"/>
          <w:color w:val="000000"/>
          <w:lang w:val="zh-CN"/>
        </w:rPr>
        <w:tab/>
      </w:r>
    </w:p>
    <w:p>
      <w:pPr>
        <w:pStyle w:val="207"/>
        <w:spacing w:line="360" w:lineRule="auto"/>
        <w:jc w:val="both"/>
        <w:rPr>
          <w:rFonts w:hint="eastAsia"/>
          <w:color w:val="000000"/>
          <w:lang w:val="zh-CN"/>
        </w:rPr>
      </w:pPr>
      <w:r>
        <w:rPr>
          <w:rFonts w:hint="eastAsia"/>
          <w:color w:val="000000"/>
          <w:lang w:val="zh-CN"/>
        </w:rPr>
        <w:t>项目名称：</w:t>
      </w:r>
      <w:r>
        <w:rPr>
          <w:rFonts w:hint="eastAsia"/>
          <w:color w:val="000000"/>
          <w:lang w:val="zh-CN"/>
        </w:rPr>
        <w:tab/>
      </w:r>
      <w:r>
        <w:rPr>
          <w:rFonts w:hint="eastAsia"/>
          <w:color w:val="000000"/>
          <w:lang w:val="zh-CN"/>
        </w:rPr>
        <w:tab/>
      </w:r>
    </w:p>
    <w:p>
      <w:pPr>
        <w:pStyle w:val="207"/>
        <w:spacing w:line="360" w:lineRule="auto"/>
        <w:jc w:val="both"/>
        <w:rPr>
          <w:rFonts w:hint="eastAsia"/>
          <w:color w:val="000000"/>
          <w:lang w:val="zh-CN"/>
        </w:rPr>
      </w:pPr>
      <w:r>
        <w:rPr>
          <w:rFonts w:hint="eastAsia"/>
          <w:color w:val="000000"/>
          <w:lang w:val="zh-CN"/>
        </w:rPr>
        <w:t>招标文件编号：</w:t>
      </w:r>
      <w:r>
        <w:rPr>
          <w:rFonts w:hint="eastAsia"/>
          <w:color w:val="000000"/>
          <w:lang w:val="zh-CN"/>
        </w:rPr>
        <w:tab/>
      </w:r>
    </w:p>
    <w:p>
      <w:pPr>
        <w:pStyle w:val="207"/>
        <w:spacing w:line="360" w:lineRule="auto"/>
        <w:jc w:val="both"/>
        <w:rPr>
          <w:rFonts w:hint="eastAsia"/>
          <w:color w:val="000000"/>
          <w:lang w:val="zh-CN"/>
        </w:rPr>
      </w:pPr>
      <w:r>
        <w:rPr>
          <w:rFonts w:hint="eastAsia"/>
          <w:color w:val="000000"/>
          <w:lang w:val="zh-CN"/>
        </w:rPr>
        <w:t>投标人名称：</w:t>
      </w:r>
      <w:r>
        <w:rPr>
          <w:rFonts w:hint="eastAsia"/>
          <w:color w:val="000000"/>
          <w:lang w:val="zh-CN"/>
        </w:rPr>
        <w:tab/>
      </w:r>
      <w:r>
        <w:rPr>
          <w:rFonts w:hint="eastAsia"/>
          <w:color w:val="000000"/>
          <w:lang w:val="zh-CN"/>
        </w:rPr>
        <w:tab/>
      </w:r>
    </w:p>
    <w:p>
      <w:pPr>
        <w:pStyle w:val="207"/>
        <w:spacing w:line="360" w:lineRule="auto"/>
        <w:jc w:val="both"/>
        <w:rPr>
          <w:rFonts w:hint="eastAsia"/>
          <w:color w:val="000000"/>
          <w:lang w:val="zh-CN"/>
        </w:rPr>
      </w:pPr>
      <w:r>
        <w:rPr>
          <w:rFonts w:hint="eastAsia"/>
          <w:color w:val="000000"/>
          <w:lang w:val="zh-CN"/>
        </w:rPr>
        <w:t>详细地址：</w:t>
      </w:r>
      <w:r>
        <w:rPr>
          <w:rFonts w:hint="eastAsia"/>
          <w:color w:val="000000"/>
          <w:lang w:val="zh-CN"/>
        </w:rPr>
        <w:tab/>
      </w:r>
    </w:p>
    <w:p>
      <w:pPr>
        <w:pStyle w:val="207"/>
        <w:spacing w:line="360" w:lineRule="auto"/>
        <w:jc w:val="both"/>
        <w:rPr>
          <w:rFonts w:hint="eastAsia"/>
          <w:color w:val="000000"/>
          <w:lang w:val="zh-CN"/>
        </w:rPr>
      </w:pPr>
      <w:r>
        <w:rPr>
          <w:rFonts w:hint="eastAsia"/>
          <w:color w:val="000000"/>
          <w:lang w:val="zh-CN"/>
        </w:rPr>
        <w:t>日期：</w:t>
      </w:r>
    </w:p>
    <w:p>
      <w:pPr>
        <w:pStyle w:val="207"/>
        <w:spacing w:line="360" w:lineRule="auto"/>
        <w:jc w:val="both"/>
        <w:rPr>
          <w:rFonts w:hint="eastAsia"/>
          <w:color w:val="000000"/>
          <w:lang w:val="zh-CN"/>
        </w:rPr>
      </w:pPr>
      <w:r>
        <w:rPr>
          <w:rFonts w:hint="eastAsia"/>
          <w:color w:val="000000"/>
          <w:lang w:val="zh-CN"/>
        </w:rPr>
        <w:t>投标文件在▁年▁月▁日▁时▁分前不得开启</w:t>
      </w:r>
    </w:p>
    <w:p>
      <w:pPr>
        <w:pStyle w:val="4"/>
        <w:jc w:val="both"/>
        <w:rPr>
          <w:rFonts w:ascii="宋体" w:hAnsi="宋体" w:cs="宋体"/>
          <w:color w:val="000000"/>
          <w:sz w:val="24"/>
          <w:lang w:val="zh-CN"/>
        </w:rPr>
      </w:pPr>
      <w:bookmarkStart w:id="106" w:name="_Toc25881"/>
      <w:bookmarkStart w:id="107" w:name="_Toc24373"/>
      <w:r>
        <w:rPr>
          <w:rFonts w:hint="eastAsia" w:ascii="宋体" w:hAnsi="宋体" w:cs="宋体"/>
          <w:color w:val="000000"/>
          <w:sz w:val="24"/>
          <w:lang w:val="zh-CN"/>
        </w:rPr>
        <w:t>19．投标文件的</w:t>
      </w:r>
      <w:bookmarkEnd w:id="103"/>
      <w:bookmarkEnd w:id="104"/>
      <w:r>
        <w:rPr>
          <w:rFonts w:hint="eastAsia" w:ascii="宋体" w:hAnsi="宋体" w:cs="宋体"/>
          <w:color w:val="000000"/>
          <w:sz w:val="24"/>
          <w:lang w:val="zh-CN"/>
        </w:rPr>
        <w:t>递交</w:t>
      </w:r>
      <w:bookmarkEnd w:id="105"/>
      <w:bookmarkEnd w:id="106"/>
      <w:bookmarkEnd w:id="107"/>
    </w:p>
    <w:p>
      <w:pPr>
        <w:pStyle w:val="207"/>
        <w:spacing w:line="360" w:lineRule="auto"/>
        <w:jc w:val="both"/>
        <w:rPr>
          <w:color w:val="000000"/>
          <w:lang w:val="zh-CN"/>
        </w:rPr>
      </w:pPr>
      <w:r>
        <w:rPr>
          <w:rFonts w:hint="eastAsia"/>
          <w:color w:val="000000"/>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color w:val="000000"/>
          <w:lang w:val="zh-CN"/>
        </w:rPr>
      </w:pPr>
      <w:r>
        <w:rPr>
          <w:rFonts w:hint="eastAsia"/>
          <w:color w:val="000000"/>
          <w:lang w:val="zh-CN"/>
        </w:rPr>
        <w:t>19.2本次招标不接受邮寄的投标文件。</w:t>
      </w:r>
      <w:bookmarkStart w:id="108" w:name="_Toc183682365"/>
      <w:bookmarkStart w:id="109" w:name="_Toc183582228"/>
      <w:bookmarkStart w:id="110" w:name="_Toc217446055"/>
    </w:p>
    <w:p>
      <w:pPr>
        <w:pStyle w:val="207"/>
        <w:spacing w:line="360" w:lineRule="auto"/>
        <w:jc w:val="both"/>
        <w:rPr>
          <w:rFonts w:hint="eastAsia" w:eastAsia="宋体"/>
          <w:color w:val="000000"/>
          <w:lang w:val="en-US" w:eastAsia="zh-CN"/>
        </w:rPr>
      </w:pPr>
      <w:r>
        <w:rPr>
          <w:rFonts w:hint="eastAsia"/>
          <w:color w:val="000000"/>
          <w:lang w:val="en-US" w:eastAsia="zh-CN"/>
        </w:rPr>
        <w:t>19.3根据《中华人民共和国政府采购法》第四十二条的规定，投标人无论中标与否，其投标文件不予退还。</w:t>
      </w:r>
    </w:p>
    <w:p>
      <w:pPr>
        <w:pStyle w:val="4"/>
        <w:jc w:val="both"/>
        <w:rPr>
          <w:rFonts w:ascii="宋体" w:hAnsi="宋体" w:cs="宋体"/>
          <w:color w:val="000000"/>
          <w:sz w:val="24"/>
          <w:lang w:val="zh-CN"/>
        </w:rPr>
      </w:pPr>
      <w:bookmarkStart w:id="111" w:name="_Toc15644"/>
      <w:bookmarkStart w:id="112" w:name="_Toc15716"/>
      <w:r>
        <w:rPr>
          <w:rFonts w:hint="eastAsia" w:ascii="宋体" w:hAnsi="宋体" w:cs="宋体"/>
          <w:color w:val="000000"/>
          <w:sz w:val="24"/>
          <w:lang w:val="zh-CN"/>
        </w:rPr>
        <w:t>20．投标文件的修改和撤</w:t>
      </w:r>
      <w:bookmarkEnd w:id="108"/>
      <w:bookmarkEnd w:id="109"/>
      <w:r>
        <w:rPr>
          <w:rFonts w:hint="eastAsia" w:ascii="宋体" w:hAnsi="宋体" w:cs="宋体"/>
          <w:color w:val="000000"/>
          <w:sz w:val="24"/>
          <w:lang w:val="zh-CN"/>
        </w:rPr>
        <w:t>回</w:t>
      </w:r>
      <w:bookmarkEnd w:id="110"/>
      <w:bookmarkEnd w:id="111"/>
      <w:bookmarkEnd w:id="112"/>
    </w:p>
    <w:p>
      <w:pPr>
        <w:pStyle w:val="207"/>
        <w:spacing w:line="360" w:lineRule="auto"/>
        <w:jc w:val="both"/>
        <w:rPr>
          <w:color w:val="000000"/>
          <w:lang w:val="zh-CN"/>
        </w:rPr>
      </w:pPr>
      <w:r>
        <w:rPr>
          <w:rFonts w:hint="eastAsia"/>
          <w:color w:val="000000"/>
          <w:lang w:val="zh-CN"/>
        </w:rPr>
        <w:t>20.1投标人在递交投标文件后，可以修改和撤回其投标文件，但采购人必须在规定的投标截止期之前收到该修改或撤回的书面通知。</w:t>
      </w:r>
    </w:p>
    <w:p>
      <w:pPr>
        <w:pStyle w:val="207"/>
        <w:spacing w:line="360" w:lineRule="auto"/>
        <w:jc w:val="both"/>
        <w:rPr>
          <w:color w:val="000000"/>
          <w:lang w:val="zh-CN"/>
        </w:rPr>
      </w:pPr>
      <w:r>
        <w:rPr>
          <w:rFonts w:hint="eastAsia"/>
          <w:color w:val="000000"/>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rPr>
          <w:color w:val="000000"/>
        </w:rPr>
      </w:pPr>
      <w:r>
        <w:rPr>
          <w:rFonts w:hint="eastAsia"/>
          <w:color w:val="000000"/>
          <w:lang w:val="zh-CN"/>
        </w:rPr>
        <w:t>20.3在投标截止时间之后，投标人不得对其递交的投标文件做任何修改或撤回投标。</w:t>
      </w:r>
    </w:p>
    <w:p>
      <w:pPr>
        <w:spacing w:line="360" w:lineRule="auto"/>
        <w:rPr>
          <w:rFonts w:ascii="宋体" w:hAnsi="宋体" w:cs="宋体"/>
          <w:color w:val="000000"/>
          <w:sz w:val="24"/>
        </w:rPr>
      </w:pPr>
    </w:p>
    <w:p>
      <w:pPr>
        <w:pStyle w:val="2"/>
        <w:rPr>
          <w:rFonts w:ascii="宋体" w:hAnsi="宋体" w:cs="宋体"/>
          <w:color w:val="000000"/>
          <w:sz w:val="24"/>
        </w:rPr>
      </w:pPr>
    </w:p>
    <w:p>
      <w:pPr>
        <w:pStyle w:val="2"/>
        <w:rPr>
          <w:rFonts w:ascii="宋体" w:hAnsi="宋体" w:cs="宋体"/>
          <w:color w:val="000000"/>
          <w:sz w:val="24"/>
        </w:rPr>
      </w:pPr>
    </w:p>
    <w:p>
      <w:pPr>
        <w:pStyle w:val="2"/>
        <w:rPr>
          <w:rFonts w:ascii="宋体" w:hAnsi="宋体" w:cs="宋体"/>
          <w:color w:val="000000"/>
          <w:sz w:val="24"/>
        </w:rPr>
      </w:pPr>
    </w:p>
    <w:p>
      <w:pPr>
        <w:pStyle w:val="2"/>
        <w:rPr>
          <w:rFonts w:ascii="宋体" w:hAnsi="宋体" w:cs="宋体"/>
          <w:color w:val="000000"/>
          <w:sz w:val="24"/>
        </w:rPr>
      </w:pPr>
    </w:p>
    <w:p>
      <w:pPr>
        <w:pStyle w:val="2"/>
        <w:rPr>
          <w:rFonts w:ascii="宋体" w:hAnsi="宋体" w:cs="宋体"/>
          <w:color w:val="000000"/>
          <w:sz w:val="24"/>
        </w:rPr>
      </w:pPr>
    </w:p>
    <w:p>
      <w:pPr>
        <w:pStyle w:val="2"/>
        <w:rPr>
          <w:rFonts w:ascii="宋体" w:hAnsi="宋体" w:cs="宋体"/>
          <w:color w:val="000000"/>
          <w:sz w:val="24"/>
        </w:rPr>
      </w:pPr>
    </w:p>
    <w:p>
      <w:pPr>
        <w:pStyle w:val="2"/>
        <w:rPr>
          <w:rFonts w:ascii="宋体" w:hAnsi="宋体" w:cs="宋体"/>
          <w:color w:val="000000"/>
          <w:sz w:val="24"/>
        </w:rPr>
      </w:pPr>
    </w:p>
    <w:p>
      <w:pPr>
        <w:pStyle w:val="3"/>
        <w:rPr>
          <w:rFonts w:ascii="宋体" w:hAnsi="宋体" w:cs="宋体"/>
          <w:color w:val="000000"/>
          <w:sz w:val="32"/>
          <w:szCs w:val="32"/>
        </w:rPr>
      </w:pPr>
      <w:bookmarkStart w:id="113" w:name="_Toc30700"/>
      <w:r>
        <w:rPr>
          <w:rFonts w:hint="eastAsia" w:ascii="宋体" w:hAnsi="宋体" w:cs="宋体"/>
          <w:color w:val="000000"/>
          <w:sz w:val="32"/>
          <w:szCs w:val="32"/>
        </w:rPr>
        <w:t>四、开标和评标</w:t>
      </w:r>
      <w:bookmarkEnd w:id="113"/>
      <w:bookmarkStart w:id="114" w:name="_Toc183682369"/>
      <w:bookmarkStart w:id="115" w:name="_Toc183582232"/>
      <w:bookmarkStart w:id="116" w:name="_Toc217446057"/>
    </w:p>
    <w:p>
      <w:pPr>
        <w:pStyle w:val="4"/>
        <w:jc w:val="both"/>
        <w:rPr>
          <w:rFonts w:ascii="宋体" w:hAnsi="宋体" w:cs="宋体"/>
          <w:color w:val="000000"/>
          <w:sz w:val="24"/>
          <w:lang w:val="zh-CN"/>
        </w:rPr>
      </w:pPr>
      <w:bookmarkStart w:id="117" w:name="_Toc3020"/>
      <w:bookmarkStart w:id="118" w:name="_Toc17974"/>
      <w:r>
        <w:rPr>
          <w:rFonts w:hint="eastAsia" w:ascii="宋体" w:hAnsi="宋体" w:cs="宋体"/>
          <w:color w:val="000000"/>
          <w:sz w:val="24"/>
          <w:lang w:val="zh-CN"/>
        </w:rPr>
        <w:t>21．开标</w:t>
      </w:r>
      <w:bookmarkEnd w:id="114"/>
      <w:bookmarkEnd w:id="115"/>
      <w:bookmarkEnd w:id="116"/>
      <w:bookmarkEnd w:id="117"/>
      <w:bookmarkEnd w:id="118"/>
    </w:p>
    <w:p>
      <w:pPr>
        <w:pStyle w:val="207"/>
        <w:spacing w:line="360" w:lineRule="auto"/>
        <w:jc w:val="both"/>
        <w:rPr>
          <w:color w:val="000000"/>
          <w:lang w:val="zh-CN"/>
        </w:rPr>
      </w:pPr>
      <w:r>
        <w:rPr>
          <w:rFonts w:hint="eastAsia"/>
          <w:color w:val="000000"/>
          <w:lang w:val="zh-CN"/>
        </w:rPr>
        <w:t>21.1采购人在招标文件规定的时间和地点组织开标仪式，采购人、投标人须派代表参加并签到以证明其出席。</w:t>
      </w:r>
    </w:p>
    <w:p>
      <w:pPr>
        <w:pStyle w:val="207"/>
        <w:spacing w:line="360" w:lineRule="auto"/>
        <w:jc w:val="both"/>
        <w:rPr>
          <w:color w:val="000000"/>
          <w:lang w:val="zh-CN"/>
        </w:rPr>
      </w:pPr>
      <w:r>
        <w:rPr>
          <w:rFonts w:hint="eastAsia"/>
          <w:color w:val="000000"/>
          <w:lang w:val="zh-CN"/>
        </w:rPr>
        <w:t>21.2开标时，由投标人或者其推选的代表检查投标文件的密封情况；经确认无误后，由各投标人授权代表签字确认。投标人不足3家的，不得开标。</w:t>
      </w:r>
    </w:p>
    <w:p>
      <w:pPr>
        <w:pStyle w:val="207"/>
        <w:spacing w:line="360" w:lineRule="auto"/>
        <w:jc w:val="both"/>
        <w:rPr>
          <w:color w:val="000000"/>
          <w:lang w:val="zh-CN"/>
        </w:rPr>
      </w:pPr>
      <w:r>
        <w:rPr>
          <w:rFonts w:hint="eastAsia"/>
          <w:color w:val="000000"/>
          <w:lang w:val="zh-CN"/>
        </w:rPr>
        <w:t>21.</w:t>
      </w:r>
      <w:r>
        <w:rPr>
          <w:rFonts w:hint="eastAsia"/>
          <w:color w:val="000000"/>
          <w:lang w:val="en-US" w:eastAsia="zh-CN"/>
        </w:rPr>
        <w:t>3</w:t>
      </w:r>
      <w:r>
        <w:rPr>
          <w:rFonts w:hint="eastAsia"/>
          <w:color w:val="000000"/>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color w:val="000000"/>
          <w:lang w:val="zh-CN"/>
        </w:rPr>
      </w:pPr>
      <w:r>
        <w:rPr>
          <w:rFonts w:hint="eastAsia"/>
          <w:color w:val="000000"/>
          <w:lang w:val="zh-CN"/>
        </w:rPr>
        <w:t>21.</w:t>
      </w:r>
      <w:r>
        <w:rPr>
          <w:rFonts w:hint="eastAsia"/>
          <w:color w:val="000000"/>
          <w:lang w:val="en-US" w:eastAsia="zh-CN"/>
        </w:rPr>
        <w:t>4</w:t>
      </w:r>
      <w:r>
        <w:rPr>
          <w:rFonts w:hint="eastAsia"/>
          <w:color w:val="000000"/>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color w:val="000000"/>
          <w:sz w:val="24"/>
          <w:lang w:val="zh-CN"/>
        </w:rPr>
      </w:pPr>
      <w:bookmarkStart w:id="119" w:name="_Toc217446059"/>
      <w:bookmarkStart w:id="120" w:name="_Toc20981"/>
      <w:bookmarkStart w:id="121" w:name="_Toc7344"/>
      <w:r>
        <w:rPr>
          <w:rFonts w:hint="eastAsia" w:ascii="宋体" w:hAnsi="宋体" w:cs="宋体"/>
          <w:color w:val="000000"/>
          <w:sz w:val="24"/>
          <w:lang w:val="zh-CN"/>
        </w:rPr>
        <w:t>2</w:t>
      </w:r>
      <w:r>
        <w:rPr>
          <w:rFonts w:hint="eastAsia" w:ascii="宋体" w:hAnsi="宋体" w:cs="宋体"/>
          <w:color w:val="000000"/>
          <w:sz w:val="24"/>
        </w:rPr>
        <w:t>2</w:t>
      </w:r>
      <w:r>
        <w:rPr>
          <w:rFonts w:hint="eastAsia" w:ascii="宋体" w:hAnsi="宋体" w:cs="宋体"/>
          <w:color w:val="000000"/>
          <w:sz w:val="24"/>
          <w:lang w:val="zh-CN"/>
        </w:rPr>
        <w:t>.评标</w:t>
      </w:r>
      <w:bookmarkEnd w:id="119"/>
      <w:r>
        <w:rPr>
          <w:rFonts w:hint="eastAsia" w:ascii="宋体" w:hAnsi="宋体" w:cs="宋体"/>
          <w:color w:val="000000"/>
          <w:sz w:val="24"/>
          <w:lang w:val="zh-CN"/>
        </w:rPr>
        <w:t>委员会</w:t>
      </w:r>
      <w:bookmarkEnd w:id="120"/>
      <w:bookmarkEnd w:id="121"/>
    </w:p>
    <w:p>
      <w:pPr>
        <w:pStyle w:val="207"/>
        <w:spacing w:line="360" w:lineRule="auto"/>
        <w:jc w:val="both"/>
        <w:rPr>
          <w:color w:val="000000"/>
          <w:lang w:val="zh-CN"/>
        </w:rPr>
      </w:pPr>
      <w:r>
        <w:rPr>
          <w:rFonts w:hint="eastAsia"/>
          <w:color w:val="000000"/>
          <w:lang w:val="zh-CN"/>
        </w:rPr>
        <w:t>2</w:t>
      </w:r>
      <w:r>
        <w:rPr>
          <w:rFonts w:hint="eastAsia"/>
          <w:color w:val="000000"/>
        </w:rPr>
        <w:t>2</w:t>
      </w:r>
      <w:r>
        <w:rPr>
          <w:rFonts w:hint="eastAsia"/>
          <w:color w:val="000000"/>
          <w:lang w:val="zh-CN"/>
        </w:rPr>
        <w:t>.1评标工作由招标采购单位组建的评标委员会（以下简称评委会）负责。评标委员会成员由采购人代表和评审专家组成，成员人数应当为5人以上单数，其中评审专家不得少于成员总数的三分之二。</w:t>
      </w:r>
    </w:p>
    <w:p>
      <w:pPr>
        <w:pStyle w:val="207"/>
        <w:spacing w:line="360" w:lineRule="auto"/>
        <w:jc w:val="both"/>
        <w:rPr>
          <w:rFonts w:hint="eastAsia"/>
          <w:color w:val="000000"/>
        </w:rPr>
      </w:pPr>
      <w:r>
        <w:rPr>
          <w:rFonts w:hint="eastAsia"/>
          <w:color w:val="000000"/>
          <w:lang w:val="zh-CN"/>
        </w:rPr>
        <w:t>2</w:t>
      </w:r>
      <w:r>
        <w:rPr>
          <w:rFonts w:hint="eastAsia"/>
          <w:color w:val="000000"/>
        </w:rPr>
        <w:t>2</w:t>
      </w:r>
      <w:r>
        <w:rPr>
          <w:rFonts w:hint="eastAsia"/>
          <w:color w:val="000000"/>
          <w:lang w:val="zh-CN"/>
        </w:rPr>
        <w:t>.2</w:t>
      </w:r>
      <w:r>
        <w:rPr>
          <w:rFonts w:hint="eastAsia"/>
          <w:color w:val="000000"/>
        </w:rPr>
        <w:t>评标委员会负责审查投标文件是否符合招标文件的要求，并进行审查、询标、评估和比较。评标委员会认为必要时，可向投标人进行询标。</w:t>
      </w:r>
    </w:p>
    <w:p>
      <w:pPr>
        <w:pStyle w:val="207"/>
        <w:spacing w:line="360" w:lineRule="auto"/>
        <w:jc w:val="both"/>
        <w:rPr>
          <w:rFonts w:hint="eastAsia"/>
          <w:color w:val="000000"/>
          <w:lang w:val="en-US" w:eastAsia="zh-CN"/>
        </w:rPr>
      </w:pPr>
      <w:r>
        <w:rPr>
          <w:rFonts w:hint="eastAsia"/>
          <w:color w:val="000000"/>
          <w:lang w:val="en-US" w:eastAsia="zh-CN"/>
        </w:rPr>
        <w:t>22.3评标委员会负责完成全部评标工作，向采购人提出经评标委员会签字的书面评标报告。</w:t>
      </w:r>
    </w:p>
    <w:p>
      <w:pPr>
        <w:pStyle w:val="207"/>
        <w:spacing w:line="360" w:lineRule="auto"/>
        <w:jc w:val="both"/>
        <w:rPr>
          <w:color w:val="000000"/>
          <w:lang w:val="zh-CN"/>
        </w:rPr>
      </w:pPr>
      <w:r>
        <w:rPr>
          <w:rFonts w:hint="eastAsia"/>
          <w:color w:val="000000"/>
          <w:lang w:val="en-US" w:eastAsia="zh-CN"/>
        </w:rPr>
        <w:t>22.4</w:t>
      </w:r>
      <w:r>
        <w:rPr>
          <w:rFonts w:hint="eastAsia"/>
          <w:color w:val="000000"/>
          <w:lang w:val="zh-CN"/>
        </w:rPr>
        <w:t>评委会严格按照法律规定的程序和招标文件规定的评分办法及标准对投标文件进行评审。</w:t>
      </w:r>
    </w:p>
    <w:p>
      <w:pPr>
        <w:pStyle w:val="207"/>
        <w:spacing w:line="360" w:lineRule="auto"/>
        <w:jc w:val="both"/>
        <w:rPr>
          <w:color w:val="000000"/>
          <w:lang w:val="zh-CN"/>
        </w:rPr>
      </w:pPr>
      <w:r>
        <w:rPr>
          <w:rFonts w:hint="eastAsia"/>
          <w:color w:val="000000"/>
          <w:lang w:val="zh-CN"/>
        </w:rPr>
        <w:t>2</w:t>
      </w:r>
      <w:r>
        <w:rPr>
          <w:rFonts w:hint="eastAsia"/>
          <w:color w:val="000000"/>
        </w:rPr>
        <w:t>2</w:t>
      </w:r>
      <w:r>
        <w:rPr>
          <w:rFonts w:hint="eastAsia"/>
          <w:color w:val="000000"/>
          <w:lang w:val="zh-CN"/>
        </w:rPr>
        <w:t>.</w:t>
      </w:r>
      <w:r>
        <w:rPr>
          <w:rFonts w:hint="eastAsia"/>
          <w:color w:val="000000"/>
          <w:lang w:val="en-US" w:eastAsia="zh-CN"/>
        </w:rPr>
        <w:t>5</w:t>
      </w:r>
      <w:r>
        <w:rPr>
          <w:rFonts w:hint="eastAsia"/>
          <w:color w:val="000000"/>
          <w:lang w:val="zh-CN"/>
        </w:rPr>
        <w:t>评标过程严格保密。投标人对评委会的评标过程或合同授予决定施加影响的任何行为都可能导致其投标被拒绝。</w:t>
      </w:r>
    </w:p>
    <w:p>
      <w:pPr>
        <w:pStyle w:val="207"/>
        <w:spacing w:line="360" w:lineRule="auto"/>
        <w:jc w:val="both"/>
        <w:rPr>
          <w:color w:val="000000"/>
          <w:lang w:val="zh-CN"/>
        </w:rPr>
      </w:pPr>
      <w:r>
        <w:rPr>
          <w:rFonts w:hint="eastAsia"/>
          <w:color w:val="000000"/>
          <w:lang w:val="zh-CN"/>
        </w:rPr>
        <w:t>2</w:t>
      </w:r>
      <w:r>
        <w:rPr>
          <w:rFonts w:hint="eastAsia"/>
          <w:color w:val="000000"/>
        </w:rPr>
        <w:t>2</w:t>
      </w:r>
      <w:r>
        <w:rPr>
          <w:rFonts w:hint="eastAsia"/>
          <w:color w:val="000000"/>
          <w:lang w:val="zh-CN"/>
        </w:rPr>
        <w:t>.6如果投标文件没有实质性响应招标文件的要求，评委会将予以拒绝。投标人不得通过修正或撤消不合要求的偏离或保留从而使其投标成为实质性响应的投标。</w:t>
      </w:r>
    </w:p>
    <w:p>
      <w:pPr>
        <w:pStyle w:val="207"/>
        <w:spacing w:line="360" w:lineRule="auto"/>
        <w:jc w:val="both"/>
        <w:rPr>
          <w:rFonts w:hint="eastAsia"/>
          <w:color w:val="000000"/>
          <w:lang w:val="zh-CN"/>
        </w:rPr>
      </w:pPr>
      <w:r>
        <w:rPr>
          <w:rFonts w:hint="eastAsia"/>
          <w:color w:val="000000"/>
          <w:lang w:val="zh-CN"/>
        </w:rPr>
        <w:t>2</w:t>
      </w:r>
      <w:r>
        <w:rPr>
          <w:rFonts w:hint="eastAsia"/>
          <w:color w:val="000000"/>
        </w:rPr>
        <w:t>2</w:t>
      </w:r>
      <w:r>
        <w:rPr>
          <w:rFonts w:hint="eastAsia"/>
          <w:color w:val="000000"/>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color w:val="000000"/>
          <w:highlight w:val="none"/>
          <w:lang w:val="en-US" w:eastAsia="zh-CN"/>
        </w:rPr>
      </w:pPr>
      <w:r>
        <w:rPr>
          <w:rFonts w:hint="eastAsia"/>
          <w:b/>
          <w:bCs/>
          <w:color w:val="000000"/>
          <w:highlight w:val="none"/>
          <w:lang w:val="en-US" w:eastAsia="zh-CN"/>
        </w:rPr>
        <w:t>23.对投标文件的审查和响应性的确定</w:t>
      </w:r>
    </w:p>
    <w:p>
      <w:pPr>
        <w:pStyle w:val="207"/>
        <w:spacing w:line="360" w:lineRule="auto"/>
        <w:jc w:val="both"/>
        <w:rPr>
          <w:rFonts w:hint="eastAsia"/>
          <w:color w:val="000000"/>
          <w:highlight w:val="none"/>
          <w:lang w:val="en-US" w:eastAsia="zh-CN"/>
        </w:rPr>
      </w:pPr>
      <w:r>
        <w:rPr>
          <w:rFonts w:hint="eastAsia"/>
          <w:color w:val="000000"/>
          <w:highlight w:val="none"/>
          <w:lang w:val="en-US" w:eastAsia="zh-CN"/>
        </w:rPr>
        <w:t>23.1投标文件属于下列情况的，在符合性审查时按照无效投标处理：</w:t>
      </w:r>
    </w:p>
    <w:p>
      <w:pPr>
        <w:pStyle w:val="207"/>
        <w:numPr>
          <w:ilvl w:val="0"/>
          <w:numId w:val="4"/>
        </w:numPr>
        <w:spacing w:line="360" w:lineRule="auto"/>
        <w:ind w:firstLine="480" w:firstLineChars="200"/>
        <w:jc w:val="both"/>
        <w:rPr>
          <w:rFonts w:hint="eastAsia"/>
          <w:color w:val="000000"/>
          <w:highlight w:val="none"/>
          <w:lang w:val="en-US" w:eastAsia="zh-CN"/>
        </w:rPr>
      </w:pPr>
      <w:r>
        <w:rPr>
          <w:rFonts w:hint="eastAsia"/>
          <w:color w:val="000000"/>
          <w:highlight w:val="none"/>
          <w:lang w:val="en-US" w:eastAsia="zh-CN"/>
        </w:rPr>
        <w:t>投标文件未按招标文件要求签署、盖章的；</w:t>
      </w:r>
    </w:p>
    <w:p>
      <w:pPr>
        <w:pStyle w:val="207"/>
        <w:numPr>
          <w:ilvl w:val="0"/>
          <w:numId w:val="4"/>
        </w:numPr>
        <w:spacing w:line="360" w:lineRule="auto"/>
        <w:ind w:firstLine="480" w:firstLineChars="200"/>
        <w:jc w:val="both"/>
        <w:rPr>
          <w:rFonts w:hint="eastAsia"/>
          <w:color w:val="000000"/>
          <w:highlight w:val="none"/>
          <w:lang w:val="en-US" w:eastAsia="zh-CN"/>
        </w:rPr>
      </w:pPr>
      <w:r>
        <w:rPr>
          <w:rFonts w:hint="eastAsia"/>
          <w:color w:val="000000"/>
          <w:highlight w:val="none"/>
          <w:lang w:val="en-US" w:eastAsia="zh-CN"/>
        </w:rPr>
        <w:t>付款条件未响应招标文件的要求；</w:t>
      </w:r>
    </w:p>
    <w:p>
      <w:pPr>
        <w:pStyle w:val="207"/>
        <w:numPr>
          <w:ilvl w:val="0"/>
          <w:numId w:val="4"/>
        </w:numPr>
        <w:spacing w:line="360" w:lineRule="auto"/>
        <w:ind w:firstLine="480" w:firstLineChars="200"/>
        <w:jc w:val="both"/>
        <w:rPr>
          <w:rFonts w:hint="eastAsia"/>
          <w:color w:val="000000"/>
          <w:highlight w:val="none"/>
          <w:lang w:val="en-US" w:eastAsia="zh-CN"/>
        </w:rPr>
      </w:pPr>
      <w:r>
        <w:rPr>
          <w:rFonts w:hint="eastAsia"/>
          <w:color w:val="000000"/>
          <w:highlight w:val="none"/>
          <w:lang w:val="en-US" w:eastAsia="zh-CN"/>
        </w:rPr>
        <w:t>交货时间未响应招标文件的要求；</w:t>
      </w:r>
    </w:p>
    <w:p>
      <w:pPr>
        <w:pStyle w:val="207"/>
        <w:numPr>
          <w:ilvl w:val="0"/>
          <w:numId w:val="4"/>
        </w:numPr>
        <w:spacing w:line="360" w:lineRule="auto"/>
        <w:ind w:firstLine="480" w:firstLineChars="200"/>
        <w:jc w:val="both"/>
        <w:rPr>
          <w:rFonts w:hint="eastAsia"/>
          <w:color w:val="000000"/>
          <w:highlight w:val="none"/>
          <w:lang w:val="en-US" w:eastAsia="zh-CN"/>
        </w:rPr>
      </w:pPr>
      <w:r>
        <w:rPr>
          <w:rFonts w:hint="eastAsia"/>
          <w:color w:val="000000"/>
          <w:highlight w:val="none"/>
          <w:lang w:val="en-US" w:eastAsia="zh-CN"/>
        </w:rPr>
        <w:t>投标有效期未响应招标文件的要求；</w:t>
      </w:r>
    </w:p>
    <w:p>
      <w:pPr>
        <w:pStyle w:val="207"/>
        <w:numPr>
          <w:ilvl w:val="0"/>
          <w:numId w:val="4"/>
        </w:numPr>
        <w:spacing w:line="360" w:lineRule="auto"/>
        <w:ind w:firstLine="480" w:firstLineChars="200"/>
        <w:jc w:val="both"/>
        <w:rPr>
          <w:rFonts w:hint="eastAsia"/>
          <w:color w:val="000000"/>
          <w:highlight w:val="none"/>
          <w:lang w:val="en-US" w:eastAsia="zh-CN"/>
        </w:rPr>
      </w:pPr>
      <w:r>
        <w:rPr>
          <w:rFonts w:hint="eastAsia"/>
          <w:color w:val="000000"/>
          <w:highlight w:val="none"/>
          <w:lang w:val="en-US" w:eastAsia="zh-CN"/>
        </w:rPr>
        <w:t>报价超过招标文件中规定的预算金额或者最高限价的；</w:t>
      </w:r>
    </w:p>
    <w:p>
      <w:pPr>
        <w:pStyle w:val="207"/>
        <w:spacing w:line="360" w:lineRule="auto"/>
        <w:ind w:firstLine="480" w:firstLineChars="200"/>
        <w:jc w:val="both"/>
        <w:rPr>
          <w:rFonts w:hint="eastAsia"/>
          <w:color w:val="000000"/>
          <w:highlight w:val="none"/>
          <w:lang w:val="en-US" w:eastAsia="zh-CN"/>
        </w:rPr>
      </w:pPr>
      <w:r>
        <w:rPr>
          <w:rFonts w:hint="eastAsia"/>
          <w:color w:val="000000"/>
          <w:highlight w:val="none"/>
          <w:lang w:val="en-US" w:eastAsia="zh-CN"/>
        </w:rPr>
        <w:t>（6）投标文件含有采购人不能接受的附加条件的；</w:t>
      </w:r>
    </w:p>
    <w:p>
      <w:pPr>
        <w:pStyle w:val="207"/>
        <w:spacing w:line="360" w:lineRule="auto"/>
        <w:ind w:firstLine="480" w:firstLineChars="200"/>
        <w:jc w:val="both"/>
        <w:rPr>
          <w:rFonts w:hint="eastAsia" w:eastAsia="宋体"/>
          <w:color w:val="000000"/>
          <w:highlight w:val="none"/>
          <w:lang w:val="en-US" w:eastAsia="zh-CN"/>
        </w:rPr>
      </w:pPr>
      <w:r>
        <w:rPr>
          <w:rFonts w:hint="eastAsia"/>
          <w:color w:val="000000"/>
          <w:highlight w:val="none"/>
          <w:lang w:val="en-US" w:eastAsia="zh-CN"/>
        </w:rPr>
        <w:t>（7）法律、法规和招标文件规定的其他无效情形。</w:t>
      </w:r>
    </w:p>
    <w:p>
      <w:pPr>
        <w:pStyle w:val="207"/>
        <w:spacing w:line="360" w:lineRule="auto"/>
        <w:jc w:val="both"/>
        <w:rPr>
          <w:rFonts w:hint="eastAsia"/>
          <w:color w:val="000000"/>
          <w:lang w:val="en-US" w:eastAsia="zh-CN"/>
        </w:rPr>
      </w:pPr>
      <w:r>
        <w:rPr>
          <w:rFonts w:hint="eastAsia"/>
          <w:color w:val="000000"/>
          <w:lang w:val="en-US" w:eastAsia="zh-CN"/>
        </w:rPr>
        <w:t>23.2投标截止时间后，除评标委员会要求提供外，不接受投标人及与投标人有关的任何一方递交的材料。</w:t>
      </w:r>
    </w:p>
    <w:p>
      <w:pPr>
        <w:pStyle w:val="207"/>
        <w:spacing w:line="360" w:lineRule="auto"/>
        <w:jc w:val="both"/>
        <w:rPr>
          <w:rFonts w:hint="eastAsia"/>
          <w:color w:val="000000"/>
          <w:lang w:val="en-US" w:eastAsia="zh-CN"/>
        </w:rPr>
      </w:pPr>
      <w:r>
        <w:rPr>
          <w:rFonts w:hint="eastAsia"/>
          <w:color w:val="000000"/>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（2）大写金额和小写金额不一致的，以大写金额为准；</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（4）总价金额与按单价汇总金额不一致的，以单价金额计算结果为准。</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color w:val="000000"/>
          <w:lang w:val="en-US" w:eastAsia="zh-CN"/>
        </w:rPr>
      </w:pPr>
      <w:r>
        <w:rPr>
          <w:rFonts w:hint="eastAsia"/>
          <w:color w:val="000000"/>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color w:val="000000"/>
          <w:lang w:val="en-US" w:eastAsia="zh-CN"/>
        </w:rPr>
      </w:pPr>
      <w:r>
        <w:rPr>
          <w:rFonts w:hint="eastAsia"/>
          <w:b/>
          <w:bCs/>
          <w:color w:val="000000"/>
          <w:lang w:val="en-US" w:eastAsia="zh-CN"/>
        </w:rPr>
        <w:t>24.投标文件的澄清</w:t>
      </w:r>
    </w:p>
    <w:p>
      <w:pPr>
        <w:pStyle w:val="207"/>
        <w:spacing w:line="360" w:lineRule="auto"/>
        <w:jc w:val="both"/>
        <w:rPr>
          <w:rFonts w:hint="eastAsia"/>
          <w:color w:val="000000"/>
          <w:lang w:val="en-US" w:eastAsia="zh-CN"/>
        </w:rPr>
      </w:pPr>
      <w:r>
        <w:rPr>
          <w:rFonts w:hint="eastAsia"/>
          <w:color w:val="000000"/>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color w:val="000000"/>
          <w:lang w:val="en-US" w:eastAsia="zh-CN"/>
        </w:rPr>
      </w:pPr>
      <w:r>
        <w:rPr>
          <w:rFonts w:hint="eastAsia"/>
          <w:color w:val="000000"/>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color w:val="000000"/>
          <w:lang w:val="en-US" w:eastAsia="zh-CN"/>
        </w:rPr>
      </w:pPr>
      <w:r>
        <w:rPr>
          <w:rFonts w:hint="eastAsia"/>
          <w:color w:val="000000"/>
          <w:lang w:val="en-US" w:eastAsia="zh-CN"/>
        </w:rPr>
        <w:t>24.3澄清文件将作为投标文件的一部分，与投标文件具有同等的法律效力。</w:t>
      </w:r>
    </w:p>
    <w:p>
      <w:pPr>
        <w:pStyle w:val="207"/>
        <w:spacing w:line="360" w:lineRule="auto"/>
        <w:jc w:val="both"/>
        <w:rPr>
          <w:rFonts w:hint="eastAsia"/>
          <w:b/>
          <w:bCs/>
          <w:color w:val="000000"/>
          <w:lang w:val="en-US" w:eastAsia="zh-CN"/>
        </w:rPr>
      </w:pPr>
      <w:r>
        <w:rPr>
          <w:rFonts w:hint="eastAsia"/>
          <w:b/>
          <w:bCs/>
          <w:color w:val="000000"/>
          <w:lang w:val="en-US" w:eastAsia="zh-CN"/>
        </w:rPr>
        <w:t>25.投标的评估和比较</w:t>
      </w:r>
    </w:p>
    <w:p>
      <w:pPr>
        <w:pStyle w:val="207"/>
        <w:spacing w:line="360" w:lineRule="auto"/>
        <w:jc w:val="both"/>
        <w:rPr>
          <w:rFonts w:hint="eastAsia"/>
          <w:color w:val="000000"/>
          <w:lang w:val="en-US" w:eastAsia="zh-CN"/>
        </w:rPr>
      </w:pPr>
      <w:r>
        <w:rPr>
          <w:rFonts w:hint="eastAsia"/>
          <w:color w:val="000000"/>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color w:val="000000"/>
          <w:lang w:val="en-US" w:eastAsia="zh-CN"/>
        </w:rPr>
      </w:pPr>
      <w:r>
        <w:rPr>
          <w:rFonts w:hint="eastAsia"/>
          <w:b/>
          <w:bCs/>
          <w:color w:val="000000"/>
          <w:lang w:val="en-US" w:eastAsia="zh-CN"/>
        </w:rPr>
        <w:t>26.评标原则和评标方法</w:t>
      </w:r>
    </w:p>
    <w:p>
      <w:pPr>
        <w:pStyle w:val="207"/>
        <w:spacing w:line="360" w:lineRule="auto"/>
        <w:jc w:val="both"/>
        <w:rPr>
          <w:rFonts w:hint="eastAsia"/>
          <w:color w:val="000000"/>
          <w:lang w:val="en-US" w:eastAsia="zh-CN"/>
        </w:rPr>
      </w:pPr>
      <w:r>
        <w:rPr>
          <w:rFonts w:hint="eastAsia"/>
          <w:color w:val="000000"/>
          <w:lang w:val="en-US" w:eastAsia="zh-CN"/>
        </w:rPr>
        <w:t>26.1评标原则</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color w:val="000000"/>
          <w:lang w:val="en-US" w:eastAsia="zh-CN"/>
        </w:rPr>
      </w:pPr>
      <w:r>
        <w:rPr>
          <w:rFonts w:hint="eastAsia"/>
          <w:color w:val="000000"/>
          <w:lang w:val="en-US" w:eastAsia="zh-CN"/>
        </w:rPr>
        <w:t>26.2评标方法（本项目采用最低价评标法）</w:t>
      </w:r>
    </w:p>
    <w:p>
      <w:pPr>
        <w:pStyle w:val="207"/>
        <w:spacing w:line="360" w:lineRule="auto"/>
        <w:jc w:val="both"/>
        <w:rPr>
          <w:rFonts w:hint="eastAsia"/>
          <w:color w:val="000000"/>
          <w:lang w:val="en-US" w:eastAsia="zh-CN"/>
        </w:rPr>
      </w:pPr>
      <w:r>
        <w:rPr>
          <w:rFonts w:hint="eastAsia"/>
          <w:color w:val="000000"/>
          <w:lang w:val="en-US" w:eastAsia="zh-CN"/>
        </w:rPr>
        <w:t>2</w:t>
      </w:r>
      <w:r>
        <w:rPr>
          <w:rFonts w:hint="eastAsia"/>
          <w:color w:val="FF0000"/>
          <w:lang w:val="en-US" w:eastAsia="zh-CN"/>
        </w:rPr>
        <w:t>6.2.1最低评标价法</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color w:val="000000"/>
          <w:lang w:val="en-US" w:eastAsia="zh-CN"/>
        </w:rPr>
      </w:pPr>
      <w:r>
        <w:rPr>
          <w:rFonts w:hint="eastAsia"/>
          <w:b/>
          <w:bCs/>
          <w:color w:val="000000"/>
          <w:lang w:val="en-US" w:eastAsia="zh-CN"/>
        </w:rPr>
        <w:t>27.其他注意事项</w:t>
      </w:r>
    </w:p>
    <w:p>
      <w:pPr>
        <w:pStyle w:val="207"/>
        <w:spacing w:line="360" w:lineRule="auto"/>
        <w:jc w:val="both"/>
        <w:rPr>
          <w:rFonts w:hint="eastAsia"/>
          <w:color w:val="000000"/>
          <w:lang w:val="en-US" w:eastAsia="zh-CN"/>
        </w:rPr>
      </w:pPr>
      <w:r>
        <w:rPr>
          <w:rFonts w:hint="eastAsia"/>
          <w:color w:val="000000"/>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color w:val="000000"/>
          <w:lang w:val="en-US" w:eastAsia="zh-CN"/>
        </w:rPr>
      </w:pPr>
      <w:r>
        <w:rPr>
          <w:rFonts w:hint="eastAsia"/>
          <w:color w:val="000000"/>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color w:val="000000"/>
          <w:lang w:val="en-US" w:eastAsia="zh-CN"/>
        </w:rPr>
      </w:pPr>
      <w:r>
        <w:rPr>
          <w:rFonts w:hint="eastAsia"/>
          <w:color w:val="000000"/>
          <w:lang w:val="en-US" w:eastAsia="zh-CN"/>
        </w:rPr>
        <w:t>27.3本项目不接受赠品、回扣或者与采购无关的其他商品、服务。</w:t>
      </w:r>
    </w:p>
    <w:p>
      <w:pPr>
        <w:pStyle w:val="3"/>
        <w:rPr>
          <w:rFonts w:hint="eastAsia" w:ascii="宋体" w:hAnsi="宋体" w:cs="宋体"/>
          <w:color w:val="000000"/>
          <w:sz w:val="32"/>
          <w:szCs w:val="32"/>
        </w:rPr>
      </w:pPr>
      <w:bookmarkStart w:id="122" w:name="_Toc32678"/>
    </w:p>
    <w:p>
      <w:pPr>
        <w:pStyle w:val="3"/>
        <w:rPr>
          <w:rFonts w:ascii="宋体" w:hAnsi="宋体" w:cs="宋体"/>
          <w:color w:val="000000"/>
          <w:sz w:val="32"/>
          <w:szCs w:val="32"/>
        </w:rPr>
      </w:pPr>
      <w:r>
        <w:rPr>
          <w:rFonts w:hint="eastAsia" w:ascii="宋体" w:hAnsi="宋体" w:cs="宋体"/>
          <w:color w:val="000000"/>
          <w:sz w:val="32"/>
          <w:szCs w:val="32"/>
        </w:rPr>
        <w:t>五、</w:t>
      </w:r>
      <w:r>
        <w:rPr>
          <w:rFonts w:hint="eastAsia" w:ascii="宋体" w:hAnsi="宋体" w:cs="宋体"/>
          <w:color w:val="000000"/>
          <w:sz w:val="32"/>
          <w:szCs w:val="32"/>
          <w:lang w:eastAsia="zh-CN"/>
        </w:rPr>
        <w:t>中</w:t>
      </w:r>
      <w:r>
        <w:rPr>
          <w:rFonts w:hint="eastAsia" w:ascii="宋体" w:hAnsi="宋体" w:cs="宋体"/>
          <w:color w:val="000000"/>
          <w:sz w:val="32"/>
          <w:szCs w:val="32"/>
        </w:rPr>
        <w:t>标</w:t>
      </w:r>
      <w:bookmarkEnd w:id="122"/>
      <w:bookmarkStart w:id="123" w:name="_Toc217446061"/>
    </w:p>
    <w:p>
      <w:pPr>
        <w:pStyle w:val="4"/>
        <w:jc w:val="both"/>
        <w:rPr>
          <w:rFonts w:ascii="宋体" w:hAnsi="宋体" w:cs="宋体"/>
          <w:color w:val="000000"/>
          <w:sz w:val="24"/>
          <w:lang w:val="zh-CN"/>
        </w:rPr>
      </w:pPr>
      <w:bookmarkStart w:id="124" w:name="_Toc4921"/>
      <w:bookmarkStart w:id="125" w:name="_Toc25683"/>
      <w:r>
        <w:rPr>
          <w:rFonts w:hint="eastAsia" w:ascii="宋体" w:hAnsi="宋体" w:cs="宋体"/>
          <w:color w:val="000000"/>
          <w:sz w:val="24"/>
          <w:lang w:val="zh-CN"/>
        </w:rPr>
        <w:t>2</w:t>
      </w:r>
      <w:r>
        <w:rPr>
          <w:rFonts w:hint="eastAsia" w:ascii="宋体" w:hAnsi="宋体" w:cs="宋体"/>
          <w:color w:val="000000"/>
          <w:sz w:val="24"/>
          <w:lang w:val="en-US" w:eastAsia="zh-CN"/>
        </w:rPr>
        <w:t>8</w:t>
      </w:r>
      <w:r>
        <w:rPr>
          <w:rFonts w:hint="eastAsia" w:ascii="宋体" w:hAnsi="宋体" w:cs="宋体"/>
          <w:color w:val="000000"/>
          <w:sz w:val="24"/>
          <w:lang w:val="zh-CN"/>
        </w:rPr>
        <w:t>.</w:t>
      </w:r>
      <w:bookmarkEnd w:id="123"/>
      <w:r>
        <w:rPr>
          <w:rFonts w:hint="eastAsia" w:ascii="宋体" w:hAnsi="宋体" w:cs="宋体"/>
          <w:color w:val="000000"/>
          <w:sz w:val="24"/>
          <w:lang w:val="zh-CN"/>
        </w:rPr>
        <w:t>中标人的确定</w:t>
      </w:r>
      <w:bookmarkEnd w:id="124"/>
      <w:bookmarkEnd w:id="125"/>
    </w:p>
    <w:p>
      <w:pPr>
        <w:pStyle w:val="207"/>
        <w:spacing w:line="360" w:lineRule="auto"/>
        <w:jc w:val="both"/>
        <w:rPr>
          <w:color w:val="000000"/>
          <w:lang w:val="zh-CN"/>
        </w:rPr>
      </w:pPr>
      <w:r>
        <w:rPr>
          <w:rFonts w:hint="eastAsia"/>
          <w:color w:val="000000"/>
        </w:rPr>
        <w:t>2</w:t>
      </w:r>
      <w:r>
        <w:rPr>
          <w:rFonts w:hint="eastAsia"/>
          <w:color w:val="000000"/>
          <w:lang w:val="en-US" w:eastAsia="zh-CN"/>
        </w:rPr>
        <w:t>8</w:t>
      </w:r>
      <w:r>
        <w:rPr>
          <w:rFonts w:hint="eastAsia"/>
          <w:color w:val="000000"/>
        </w:rPr>
        <w:t>.1</w:t>
      </w:r>
      <w:bookmarkStart w:id="126" w:name="_Toc217446062"/>
      <w:r>
        <w:rPr>
          <w:rFonts w:hint="eastAsia"/>
          <w:color w:val="000000"/>
          <w:lang w:val="zh-CN"/>
        </w:rPr>
        <w:t>评委会将评标情况写出书面报告，推荐中标候选人，并按照</w:t>
      </w:r>
      <w:r>
        <w:rPr>
          <w:rFonts w:hint="eastAsia"/>
          <w:color w:val="000000"/>
          <w:lang w:val="en-US" w:eastAsia="zh-CN"/>
        </w:rPr>
        <w:t>投标报价由低到高顺序排列。投标报价相同的并列。投标文件满足招标文件全部实质性要求且投标报价最低的投标人为排名第一的中标候选人。</w:t>
      </w:r>
    </w:p>
    <w:bookmarkEnd w:id="126"/>
    <w:p>
      <w:pPr>
        <w:pStyle w:val="207"/>
        <w:spacing w:line="360" w:lineRule="auto"/>
        <w:jc w:val="both"/>
        <w:rPr>
          <w:color w:val="000000"/>
          <w:lang w:val="zh-CN"/>
        </w:rPr>
      </w:pPr>
      <w:bookmarkStart w:id="127" w:name="_Toc183582238"/>
      <w:bookmarkStart w:id="128" w:name="_Toc183682375"/>
      <w:bookmarkStart w:id="129" w:name="_Toc217446063"/>
      <w:r>
        <w:rPr>
          <w:rFonts w:hint="eastAsia"/>
          <w:color w:val="000000"/>
          <w:lang w:val="zh-CN"/>
        </w:rPr>
        <w:t>2</w:t>
      </w:r>
      <w:r>
        <w:rPr>
          <w:rFonts w:hint="eastAsia"/>
          <w:color w:val="000000"/>
          <w:lang w:val="en-US" w:eastAsia="zh-CN"/>
        </w:rPr>
        <w:t>8</w:t>
      </w:r>
      <w:r>
        <w:rPr>
          <w:rFonts w:hint="eastAsia"/>
          <w:color w:val="000000"/>
          <w:lang w:val="zh-CN"/>
        </w:rPr>
        <w:t>.</w:t>
      </w:r>
      <w:r>
        <w:rPr>
          <w:rFonts w:hint="eastAsia"/>
          <w:color w:val="000000"/>
          <w:lang w:val="en-US" w:eastAsia="zh-CN"/>
        </w:rPr>
        <w:t>2</w:t>
      </w:r>
      <w:r>
        <w:rPr>
          <w:rFonts w:hint="eastAsia"/>
          <w:color w:val="000000"/>
          <w:lang w:val="zh-CN"/>
        </w:rPr>
        <w:t>采购人在出具评标报告后5个工作日内，按照评标报告中推荐的中标候选人顺序确定中标人。</w:t>
      </w:r>
    </w:p>
    <w:p>
      <w:pPr>
        <w:pStyle w:val="207"/>
        <w:spacing w:line="360" w:lineRule="auto"/>
        <w:jc w:val="both"/>
        <w:rPr>
          <w:color w:val="000000"/>
          <w:lang w:val="zh-CN"/>
        </w:rPr>
      </w:pPr>
      <w:r>
        <w:rPr>
          <w:rFonts w:hint="eastAsia"/>
          <w:color w:val="000000"/>
          <w:lang w:val="zh-CN"/>
        </w:rPr>
        <w:t>2</w:t>
      </w:r>
      <w:r>
        <w:rPr>
          <w:rFonts w:hint="eastAsia"/>
          <w:color w:val="000000"/>
          <w:lang w:val="en-US" w:eastAsia="zh-CN"/>
        </w:rPr>
        <w:t>8</w:t>
      </w:r>
      <w:r>
        <w:rPr>
          <w:rFonts w:hint="eastAsia"/>
          <w:color w:val="000000"/>
          <w:lang w:val="zh-CN"/>
        </w:rPr>
        <w:t>.</w:t>
      </w:r>
      <w:r>
        <w:rPr>
          <w:rFonts w:hint="eastAsia"/>
          <w:color w:val="000000"/>
          <w:lang w:val="en-US" w:eastAsia="zh-CN"/>
        </w:rPr>
        <w:t>3</w:t>
      </w:r>
      <w:r>
        <w:rPr>
          <w:rFonts w:hint="eastAsia"/>
          <w:color w:val="000000"/>
          <w:lang w:val="zh-CN"/>
        </w:rPr>
        <w:t>根据确定的中标人，采购人应当在甘肃省第二人民医院官网上发布中标公告，中标公告期限为一个工作日，同时向中标人发出中标通知书。</w:t>
      </w:r>
    </w:p>
    <w:p>
      <w:pPr>
        <w:pStyle w:val="207"/>
        <w:spacing w:line="360" w:lineRule="auto"/>
        <w:jc w:val="both"/>
        <w:rPr>
          <w:color w:val="000000"/>
          <w:lang w:val="zh-CN"/>
        </w:rPr>
      </w:pPr>
      <w:r>
        <w:rPr>
          <w:rFonts w:hint="eastAsia"/>
          <w:color w:val="000000"/>
          <w:lang w:val="zh-CN"/>
        </w:rPr>
        <w:t>2</w:t>
      </w:r>
      <w:r>
        <w:rPr>
          <w:rFonts w:hint="eastAsia"/>
          <w:color w:val="000000"/>
          <w:lang w:val="en-US" w:eastAsia="zh-CN"/>
        </w:rPr>
        <w:t>8</w:t>
      </w:r>
      <w:r>
        <w:rPr>
          <w:rFonts w:hint="eastAsia"/>
          <w:color w:val="000000"/>
          <w:lang w:val="zh-CN"/>
        </w:rPr>
        <w:t>.</w:t>
      </w:r>
      <w:r>
        <w:rPr>
          <w:rFonts w:hint="eastAsia"/>
          <w:color w:val="000000"/>
          <w:lang w:val="en-US" w:eastAsia="zh-CN"/>
        </w:rPr>
        <w:t>4</w:t>
      </w:r>
      <w:r>
        <w:rPr>
          <w:rFonts w:hint="eastAsia"/>
          <w:color w:val="000000"/>
          <w:lang w:val="zh-CN"/>
        </w:rPr>
        <w:t>招标采购单位不解释中标或落标原因，不退回投标文件和其他投标资料。</w:t>
      </w:r>
    </w:p>
    <w:p>
      <w:pPr>
        <w:pStyle w:val="4"/>
        <w:jc w:val="both"/>
        <w:rPr>
          <w:rFonts w:ascii="宋体" w:hAnsi="宋体" w:cs="宋体"/>
          <w:color w:val="000000"/>
          <w:sz w:val="24"/>
          <w:lang w:val="zh-CN"/>
        </w:rPr>
      </w:pPr>
      <w:bookmarkStart w:id="130" w:name="_Toc241"/>
      <w:bookmarkStart w:id="131" w:name="_Toc25170"/>
      <w:r>
        <w:rPr>
          <w:rFonts w:hint="eastAsia" w:ascii="宋体" w:hAnsi="宋体" w:cs="宋体"/>
          <w:color w:val="000000"/>
          <w:sz w:val="24"/>
          <w:lang w:val="zh-CN"/>
        </w:rPr>
        <w:t>2</w:t>
      </w:r>
      <w:r>
        <w:rPr>
          <w:rFonts w:hint="eastAsia" w:ascii="宋体" w:hAnsi="宋体" w:cs="宋体"/>
          <w:color w:val="000000"/>
          <w:sz w:val="24"/>
          <w:lang w:val="en-US" w:eastAsia="zh-CN"/>
        </w:rPr>
        <w:t>9</w:t>
      </w:r>
      <w:r>
        <w:rPr>
          <w:rFonts w:hint="eastAsia" w:ascii="宋体" w:hAnsi="宋体" w:cs="宋体"/>
          <w:color w:val="000000"/>
          <w:sz w:val="24"/>
          <w:lang w:val="zh-CN"/>
        </w:rPr>
        <w:t>．中标通知</w:t>
      </w:r>
      <w:bookmarkEnd w:id="127"/>
      <w:bookmarkEnd w:id="128"/>
      <w:r>
        <w:rPr>
          <w:rFonts w:hint="eastAsia" w:ascii="宋体" w:hAnsi="宋体" w:cs="宋体"/>
          <w:color w:val="000000"/>
          <w:sz w:val="24"/>
          <w:lang w:val="zh-CN"/>
        </w:rPr>
        <w:t>书</w:t>
      </w:r>
      <w:bookmarkEnd w:id="129"/>
      <w:bookmarkEnd w:id="130"/>
      <w:bookmarkEnd w:id="131"/>
    </w:p>
    <w:p>
      <w:pPr>
        <w:pStyle w:val="207"/>
        <w:spacing w:line="360" w:lineRule="auto"/>
        <w:jc w:val="both"/>
        <w:rPr>
          <w:color w:val="000000"/>
          <w:lang w:val="zh-CN"/>
        </w:rPr>
      </w:pPr>
      <w:r>
        <w:rPr>
          <w:rFonts w:hint="eastAsia"/>
          <w:color w:val="000000"/>
          <w:lang w:val="zh-CN"/>
        </w:rPr>
        <w:t>2</w:t>
      </w:r>
      <w:r>
        <w:rPr>
          <w:rFonts w:hint="eastAsia"/>
          <w:color w:val="000000"/>
          <w:lang w:val="en-US" w:eastAsia="zh-CN"/>
        </w:rPr>
        <w:t>9</w:t>
      </w:r>
      <w:r>
        <w:rPr>
          <w:rFonts w:hint="eastAsia"/>
          <w:color w:val="000000"/>
          <w:lang w:val="zh-CN"/>
        </w:rPr>
        <w:t>.1中标通知书为签订采购合同的依据，是合同的有效组成部分。</w:t>
      </w:r>
    </w:p>
    <w:p>
      <w:pPr>
        <w:pStyle w:val="207"/>
        <w:spacing w:line="360" w:lineRule="auto"/>
        <w:jc w:val="both"/>
        <w:rPr>
          <w:color w:val="000000"/>
          <w:lang w:val="zh-CN"/>
        </w:rPr>
      </w:pPr>
      <w:r>
        <w:rPr>
          <w:rFonts w:hint="eastAsia"/>
          <w:color w:val="000000"/>
          <w:lang w:val="zh-CN"/>
        </w:rPr>
        <w:t>2</w:t>
      </w:r>
      <w:r>
        <w:rPr>
          <w:rFonts w:hint="eastAsia"/>
          <w:color w:val="000000"/>
          <w:lang w:val="en-US" w:eastAsia="zh-CN"/>
        </w:rPr>
        <w:t>9</w:t>
      </w:r>
      <w:r>
        <w:rPr>
          <w:rFonts w:hint="eastAsia"/>
          <w:color w:val="000000"/>
          <w:lang w:val="zh-CN"/>
        </w:rPr>
        <w:t>.2中标通知书对采购人和中标人均具有法律效力。中标通知书发出后，采购人不得违法改变中标结果，中标人无正当理由不得放弃中标。</w:t>
      </w:r>
    </w:p>
    <w:p>
      <w:pPr>
        <w:pStyle w:val="207"/>
        <w:spacing w:line="360" w:lineRule="auto"/>
        <w:jc w:val="both"/>
        <w:rPr>
          <w:color w:val="000000"/>
          <w:lang w:val="zh-CN"/>
        </w:rPr>
      </w:pPr>
      <w:r>
        <w:rPr>
          <w:rFonts w:hint="eastAsia"/>
          <w:color w:val="000000"/>
          <w:lang w:val="zh-CN"/>
        </w:rPr>
        <w:t>2</w:t>
      </w:r>
      <w:r>
        <w:rPr>
          <w:rFonts w:hint="eastAsia"/>
          <w:color w:val="000000"/>
          <w:lang w:val="en-US" w:eastAsia="zh-CN"/>
        </w:rPr>
        <w:t>9</w:t>
      </w:r>
      <w:r>
        <w:rPr>
          <w:rFonts w:hint="eastAsia"/>
          <w:color w:val="000000"/>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2" w:name="_Toc217446064"/>
      <w:bookmarkStart w:id="133" w:name="_Toc183682377"/>
      <w:bookmarkStart w:id="134" w:name="_Toc183582240"/>
    </w:p>
    <w:p>
      <w:pPr>
        <w:pStyle w:val="3"/>
        <w:rPr>
          <w:rFonts w:hint="eastAsia" w:ascii="宋体" w:hAnsi="宋体" w:cs="宋体"/>
          <w:color w:val="000000"/>
          <w:sz w:val="32"/>
          <w:szCs w:val="32"/>
        </w:rPr>
      </w:pPr>
      <w:bookmarkStart w:id="135" w:name="_Toc9774"/>
    </w:p>
    <w:p>
      <w:pPr>
        <w:rPr>
          <w:rFonts w:hint="eastAsia" w:ascii="宋体" w:hAnsi="宋体" w:cs="宋体"/>
          <w:color w:val="000000"/>
          <w:sz w:val="32"/>
          <w:szCs w:val="32"/>
        </w:rPr>
      </w:pPr>
    </w:p>
    <w:p>
      <w:pPr>
        <w:pStyle w:val="2"/>
        <w:rPr>
          <w:rFonts w:hint="eastAsia"/>
          <w:color w:val="000000"/>
        </w:rPr>
      </w:pPr>
    </w:p>
    <w:p>
      <w:pPr>
        <w:pStyle w:val="3"/>
        <w:rPr>
          <w:rFonts w:ascii="宋体" w:hAnsi="宋体" w:cs="宋体"/>
          <w:color w:val="000000"/>
          <w:sz w:val="32"/>
          <w:szCs w:val="32"/>
        </w:rPr>
      </w:pPr>
      <w:r>
        <w:rPr>
          <w:rFonts w:hint="eastAsia" w:ascii="宋体" w:hAnsi="宋体" w:cs="宋体"/>
          <w:color w:val="000000"/>
          <w:sz w:val="32"/>
          <w:szCs w:val="32"/>
        </w:rPr>
        <w:t>六、签订及履行合同</w:t>
      </w:r>
      <w:bookmarkEnd w:id="132"/>
      <w:bookmarkEnd w:id="135"/>
      <w:bookmarkStart w:id="136" w:name="_Toc217446065"/>
    </w:p>
    <w:p>
      <w:pPr>
        <w:pStyle w:val="4"/>
        <w:jc w:val="both"/>
        <w:rPr>
          <w:rFonts w:ascii="宋体" w:hAnsi="宋体" w:cs="宋体"/>
          <w:color w:val="000000"/>
          <w:sz w:val="24"/>
          <w:lang w:val="zh-CN"/>
        </w:rPr>
      </w:pPr>
      <w:bookmarkStart w:id="137" w:name="_Toc6977"/>
      <w:bookmarkStart w:id="138" w:name="_Toc26668"/>
      <w:r>
        <w:rPr>
          <w:rFonts w:hint="eastAsia" w:ascii="宋体" w:hAnsi="宋体" w:cs="宋体"/>
          <w:color w:val="000000"/>
          <w:sz w:val="24"/>
          <w:lang w:val="en-US" w:eastAsia="zh-CN"/>
        </w:rPr>
        <w:t>30</w:t>
      </w:r>
      <w:r>
        <w:rPr>
          <w:rFonts w:hint="eastAsia" w:ascii="宋体" w:hAnsi="宋体" w:cs="宋体"/>
          <w:color w:val="000000"/>
          <w:sz w:val="24"/>
          <w:lang w:val="zh-CN"/>
        </w:rPr>
        <w:t>.签订合同</w:t>
      </w:r>
      <w:bookmarkEnd w:id="136"/>
      <w:bookmarkEnd w:id="137"/>
      <w:bookmarkEnd w:id="138"/>
    </w:p>
    <w:p>
      <w:pPr>
        <w:pStyle w:val="207"/>
        <w:spacing w:line="360" w:lineRule="auto"/>
        <w:jc w:val="both"/>
        <w:rPr>
          <w:color w:val="000000"/>
          <w:lang w:val="zh-CN"/>
        </w:rPr>
      </w:pPr>
      <w:r>
        <w:rPr>
          <w:rFonts w:hint="eastAsia"/>
          <w:color w:val="000000"/>
          <w:lang w:val="en-US" w:eastAsia="zh-CN"/>
        </w:rPr>
        <w:t>30</w:t>
      </w:r>
      <w:r>
        <w:rPr>
          <w:rFonts w:hint="eastAsia"/>
          <w:color w:val="000000"/>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color w:val="000000"/>
          <w:lang w:val="zh-CN"/>
        </w:rPr>
      </w:pPr>
      <w:r>
        <w:rPr>
          <w:rFonts w:hint="eastAsia"/>
          <w:color w:val="000000"/>
          <w:lang w:val="en-US" w:eastAsia="zh-CN"/>
        </w:rPr>
        <w:t>30</w:t>
      </w:r>
      <w:r>
        <w:rPr>
          <w:rFonts w:hint="eastAsia"/>
          <w:color w:val="000000"/>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color w:val="000000"/>
          <w:lang w:val="zh-CN"/>
        </w:rPr>
      </w:pPr>
      <w:r>
        <w:rPr>
          <w:rFonts w:hint="eastAsia"/>
          <w:color w:val="000000"/>
          <w:lang w:val="en-US" w:eastAsia="zh-CN"/>
        </w:rPr>
        <w:t>30</w:t>
      </w:r>
      <w:r>
        <w:rPr>
          <w:rFonts w:hint="eastAsia"/>
          <w:color w:val="000000"/>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color w:val="000000"/>
          <w:sz w:val="24"/>
          <w:lang w:val="zh-CN"/>
        </w:rPr>
      </w:pPr>
      <w:bookmarkStart w:id="139" w:name="_Toc19056"/>
      <w:bookmarkStart w:id="140" w:name="_Toc217446066"/>
      <w:bookmarkStart w:id="141" w:name="_Toc19334"/>
      <w:r>
        <w:rPr>
          <w:rFonts w:hint="eastAsia" w:ascii="宋体" w:hAnsi="宋体" w:cs="宋体"/>
          <w:color w:val="000000"/>
          <w:sz w:val="24"/>
          <w:lang w:val="en-US" w:eastAsia="zh-CN"/>
        </w:rPr>
        <w:t>31</w:t>
      </w:r>
      <w:r>
        <w:rPr>
          <w:rFonts w:hint="eastAsia" w:ascii="宋体" w:hAnsi="宋体" w:cs="宋体"/>
          <w:color w:val="000000"/>
          <w:sz w:val="24"/>
          <w:lang w:val="zh-CN"/>
        </w:rPr>
        <w:t>.合同分包</w:t>
      </w:r>
      <w:bookmarkEnd w:id="139"/>
      <w:bookmarkEnd w:id="140"/>
      <w:bookmarkEnd w:id="141"/>
    </w:p>
    <w:p>
      <w:pPr>
        <w:pStyle w:val="207"/>
        <w:spacing w:line="360" w:lineRule="auto"/>
        <w:jc w:val="both"/>
        <w:rPr>
          <w:rFonts w:hint="eastAsia"/>
          <w:color w:val="000000"/>
        </w:rPr>
      </w:pPr>
      <w:r>
        <w:rPr>
          <w:rFonts w:hint="eastAsia"/>
          <w:color w:val="000000"/>
          <w:lang w:val="en-US" w:eastAsia="zh-CN"/>
        </w:rPr>
        <w:t>31</w:t>
      </w:r>
      <w:r>
        <w:rPr>
          <w:rFonts w:hint="eastAsia"/>
          <w:color w:val="000000"/>
          <w:lang w:val="zh-CN"/>
        </w:rPr>
        <w:t>.1</w:t>
      </w:r>
      <w:r>
        <w:rPr>
          <w:rFonts w:hint="eastAsia"/>
          <w:color w:val="000000"/>
        </w:rPr>
        <w:t>未经采购人同意，中标人不得分包合同。</w:t>
      </w:r>
    </w:p>
    <w:p>
      <w:pPr>
        <w:pStyle w:val="207"/>
        <w:spacing w:line="360" w:lineRule="auto"/>
        <w:jc w:val="both"/>
        <w:rPr>
          <w:color w:val="000000"/>
          <w:lang w:val="zh-CN"/>
        </w:rPr>
      </w:pPr>
      <w:r>
        <w:rPr>
          <w:rFonts w:hint="eastAsia"/>
          <w:color w:val="000000"/>
          <w:lang w:val="en-US" w:eastAsia="zh-CN"/>
        </w:rPr>
        <w:t>31.2</w:t>
      </w:r>
      <w:r>
        <w:rPr>
          <w:rFonts w:hint="eastAsia"/>
          <w:color w:val="000000"/>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color w:val="000000"/>
          <w:sz w:val="21"/>
          <w:szCs w:val="21"/>
          <w:lang w:val="zh-CN"/>
        </w:rPr>
      </w:pPr>
      <w:r>
        <w:rPr>
          <w:rFonts w:hint="eastAsia"/>
          <w:color w:val="000000"/>
          <w:lang w:val="en-US" w:eastAsia="zh-CN"/>
        </w:rPr>
        <w:t>31</w:t>
      </w:r>
      <w:r>
        <w:rPr>
          <w:rFonts w:hint="eastAsia"/>
          <w:color w:val="000000"/>
          <w:lang w:val="zh-CN"/>
        </w:rPr>
        <w:t>.</w:t>
      </w:r>
      <w:r>
        <w:rPr>
          <w:rFonts w:hint="eastAsia"/>
          <w:color w:val="000000"/>
          <w:lang w:val="en-US" w:eastAsia="zh-CN"/>
        </w:rPr>
        <w:t>3</w:t>
      </w:r>
      <w:r>
        <w:rPr>
          <w:rFonts w:hint="eastAsia"/>
          <w:color w:val="000000"/>
          <w:lang w:val="zh-CN"/>
        </w:rPr>
        <w:t>采购合同实行分包履行的，中标人就采购项目和分包项目向采购人负责，分包投标人就分包项目承担责任。</w:t>
      </w:r>
      <w:bookmarkStart w:id="142" w:name="_Toc217446067"/>
    </w:p>
    <w:p>
      <w:pPr>
        <w:pStyle w:val="4"/>
        <w:jc w:val="both"/>
        <w:rPr>
          <w:rFonts w:ascii="宋体" w:hAnsi="宋体" w:cs="宋体"/>
          <w:color w:val="000000"/>
          <w:sz w:val="24"/>
          <w:lang w:val="zh-CN"/>
        </w:rPr>
      </w:pPr>
      <w:bookmarkStart w:id="143" w:name="_Toc22507"/>
      <w:bookmarkStart w:id="144" w:name="_Toc13021"/>
      <w:r>
        <w:rPr>
          <w:rFonts w:hint="eastAsia" w:ascii="宋体" w:hAnsi="宋体" w:cs="宋体"/>
          <w:color w:val="000000"/>
          <w:sz w:val="24"/>
          <w:lang w:val="en-US" w:eastAsia="zh-CN"/>
        </w:rPr>
        <w:t>32</w:t>
      </w:r>
      <w:r>
        <w:rPr>
          <w:rFonts w:hint="eastAsia" w:ascii="宋体" w:hAnsi="宋体" w:cs="宋体"/>
          <w:color w:val="000000"/>
          <w:sz w:val="24"/>
          <w:lang w:val="zh-CN"/>
        </w:rPr>
        <w:t>.采购人增加合同标的权</w:t>
      </w:r>
      <w:bookmarkEnd w:id="142"/>
      <w:r>
        <w:rPr>
          <w:rFonts w:hint="eastAsia" w:ascii="宋体" w:hAnsi="宋体" w:cs="宋体"/>
          <w:color w:val="000000"/>
          <w:sz w:val="24"/>
          <w:lang w:val="zh-CN"/>
        </w:rPr>
        <w:t>利</w:t>
      </w:r>
      <w:bookmarkEnd w:id="143"/>
      <w:bookmarkEnd w:id="144"/>
    </w:p>
    <w:p>
      <w:pPr>
        <w:pStyle w:val="207"/>
        <w:spacing w:line="360" w:lineRule="auto"/>
        <w:jc w:val="both"/>
        <w:rPr>
          <w:color w:val="000000"/>
          <w:lang w:val="zh-CN"/>
        </w:rPr>
      </w:pPr>
      <w:r>
        <w:rPr>
          <w:rFonts w:hint="eastAsia"/>
          <w:color w:val="000000"/>
          <w:lang w:val="en-US" w:eastAsia="zh-CN"/>
        </w:rPr>
        <w:t>32</w:t>
      </w:r>
      <w:r>
        <w:rPr>
          <w:rFonts w:hint="eastAsia"/>
          <w:color w:val="000000"/>
        </w:rPr>
        <w:t>.1</w:t>
      </w:r>
      <w:r>
        <w:rPr>
          <w:rFonts w:hint="eastAsia"/>
          <w:color w:val="000000"/>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5" w:name="_Toc217446068"/>
    </w:p>
    <w:bookmarkEnd w:id="145"/>
    <w:p>
      <w:pPr>
        <w:pStyle w:val="4"/>
        <w:jc w:val="both"/>
        <w:rPr>
          <w:rFonts w:ascii="宋体" w:hAnsi="宋体" w:cs="宋体"/>
          <w:color w:val="000000"/>
          <w:sz w:val="24"/>
          <w:lang w:val="zh-CN"/>
        </w:rPr>
      </w:pPr>
      <w:bookmarkStart w:id="146" w:name="_Toc217446069"/>
      <w:bookmarkStart w:id="147" w:name="_Toc14355"/>
      <w:bookmarkStart w:id="148" w:name="_Toc17948"/>
      <w:r>
        <w:rPr>
          <w:rFonts w:hint="eastAsia" w:ascii="宋体" w:hAnsi="宋体" w:cs="宋体"/>
          <w:color w:val="000000"/>
          <w:sz w:val="24"/>
          <w:lang w:val="en-US" w:eastAsia="zh-CN"/>
        </w:rPr>
        <w:t>33</w:t>
      </w:r>
      <w:r>
        <w:rPr>
          <w:rFonts w:hint="eastAsia" w:ascii="宋体" w:hAnsi="宋体" w:cs="宋体"/>
          <w:color w:val="000000"/>
          <w:sz w:val="24"/>
          <w:lang w:val="zh-CN"/>
        </w:rPr>
        <w:t>.履行合同</w:t>
      </w:r>
      <w:bookmarkEnd w:id="146"/>
      <w:bookmarkEnd w:id="147"/>
      <w:bookmarkEnd w:id="148"/>
    </w:p>
    <w:p>
      <w:pPr>
        <w:pStyle w:val="207"/>
        <w:spacing w:line="360" w:lineRule="auto"/>
        <w:jc w:val="both"/>
        <w:rPr>
          <w:color w:val="000000"/>
          <w:lang w:val="zh-CN"/>
        </w:rPr>
      </w:pPr>
      <w:r>
        <w:rPr>
          <w:rFonts w:hint="eastAsia"/>
          <w:color w:val="000000"/>
          <w:lang w:val="en-US" w:eastAsia="zh-CN"/>
        </w:rPr>
        <w:t>33</w:t>
      </w:r>
      <w:r>
        <w:rPr>
          <w:rFonts w:hint="eastAsia"/>
          <w:color w:val="000000"/>
          <w:lang w:val="zh-CN"/>
        </w:rPr>
        <w:t>.1中标人与采购人签订合同后，合同双方应严格执行合同条款，履行合同规定的义务，保证合同的顺利完成。</w:t>
      </w:r>
    </w:p>
    <w:p>
      <w:pPr>
        <w:pStyle w:val="207"/>
        <w:spacing w:line="360" w:lineRule="auto"/>
        <w:jc w:val="both"/>
        <w:rPr>
          <w:color w:val="000000"/>
          <w:lang w:val="zh-CN"/>
        </w:rPr>
      </w:pPr>
      <w:r>
        <w:rPr>
          <w:rFonts w:hint="eastAsia"/>
          <w:color w:val="000000"/>
          <w:lang w:val="en-US" w:eastAsia="zh-CN"/>
        </w:rPr>
        <w:t>33</w:t>
      </w:r>
      <w:r>
        <w:rPr>
          <w:rFonts w:hint="eastAsia"/>
          <w:color w:val="000000"/>
          <w:lang w:val="zh-CN"/>
        </w:rPr>
        <w:t>.2在合同履行过程中，如发生合同纠纷，合同双方应按照《合同法》的有关规定进行处理。</w:t>
      </w:r>
      <w:bookmarkStart w:id="149" w:name="_Toc217446071"/>
    </w:p>
    <w:p>
      <w:pPr>
        <w:spacing w:line="360" w:lineRule="auto"/>
        <w:jc w:val="center"/>
        <w:rPr>
          <w:rFonts w:ascii="宋体" w:hAnsi="宋体" w:cs="宋体"/>
          <w:b/>
          <w:bCs/>
          <w:color w:val="000000"/>
          <w:sz w:val="28"/>
          <w:szCs w:val="28"/>
        </w:rPr>
      </w:pPr>
    </w:p>
    <w:p>
      <w:pPr>
        <w:pStyle w:val="3"/>
        <w:rPr>
          <w:rFonts w:hint="eastAsia" w:ascii="宋体" w:hAnsi="宋体" w:cs="宋体"/>
          <w:color w:val="000000"/>
          <w:sz w:val="32"/>
          <w:szCs w:val="32"/>
          <w:lang w:eastAsia="zh-CN"/>
        </w:rPr>
      </w:pPr>
      <w:bookmarkStart w:id="150" w:name="_Toc12481"/>
      <w:r>
        <w:rPr>
          <w:rFonts w:hint="eastAsia" w:ascii="宋体" w:hAnsi="宋体" w:cs="宋体"/>
          <w:color w:val="000000"/>
          <w:sz w:val="32"/>
          <w:szCs w:val="32"/>
        </w:rPr>
        <w:t>七、废标</w:t>
      </w:r>
      <w:bookmarkEnd w:id="133"/>
      <w:bookmarkEnd w:id="134"/>
      <w:bookmarkEnd w:id="149"/>
      <w:bookmarkStart w:id="151" w:name="_Toc217446072"/>
      <w:bookmarkStart w:id="152" w:name="_Toc183582243"/>
      <w:bookmarkStart w:id="153" w:name="_Toc183682380"/>
      <w:r>
        <w:rPr>
          <w:rFonts w:hint="eastAsia" w:ascii="宋体" w:hAnsi="宋体" w:cs="宋体"/>
          <w:color w:val="000000"/>
          <w:sz w:val="32"/>
          <w:szCs w:val="32"/>
          <w:lang w:eastAsia="zh-CN"/>
        </w:rPr>
        <w:t>和串通投标</w:t>
      </w:r>
      <w:bookmarkEnd w:id="150"/>
    </w:p>
    <w:p>
      <w:pPr>
        <w:pStyle w:val="4"/>
        <w:jc w:val="both"/>
        <w:rPr>
          <w:rFonts w:ascii="宋体" w:hAnsi="宋体" w:cs="宋体"/>
          <w:color w:val="000000"/>
          <w:sz w:val="24"/>
          <w:lang w:val="zh-CN"/>
        </w:rPr>
      </w:pPr>
      <w:bookmarkStart w:id="154" w:name="_Toc16307"/>
      <w:bookmarkStart w:id="155" w:name="_Toc30781"/>
      <w:r>
        <w:rPr>
          <w:rFonts w:hint="eastAsia" w:ascii="宋体" w:hAnsi="宋体" w:cs="宋体"/>
          <w:color w:val="000000"/>
          <w:sz w:val="24"/>
          <w:lang w:val="zh-CN"/>
        </w:rPr>
        <w:t>3</w:t>
      </w:r>
      <w:r>
        <w:rPr>
          <w:rFonts w:hint="eastAsia" w:ascii="宋体" w:hAnsi="宋体" w:cs="宋体"/>
          <w:color w:val="000000"/>
          <w:sz w:val="24"/>
          <w:lang w:val="en-US" w:eastAsia="zh-CN"/>
        </w:rPr>
        <w:t>4</w:t>
      </w:r>
      <w:r>
        <w:rPr>
          <w:rFonts w:hint="eastAsia" w:ascii="宋体" w:hAnsi="宋体" w:cs="宋体"/>
          <w:color w:val="000000"/>
          <w:sz w:val="24"/>
          <w:lang w:val="zh-CN"/>
        </w:rPr>
        <w:t>.废标的情形</w:t>
      </w:r>
      <w:bookmarkEnd w:id="151"/>
      <w:bookmarkEnd w:id="154"/>
      <w:bookmarkEnd w:id="155"/>
    </w:p>
    <w:p>
      <w:pPr>
        <w:pStyle w:val="207"/>
        <w:spacing w:line="360" w:lineRule="auto"/>
        <w:jc w:val="both"/>
        <w:rPr>
          <w:color w:val="000000"/>
          <w:lang w:val="zh-CN"/>
        </w:rPr>
      </w:pPr>
      <w:r>
        <w:rPr>
          <w:rFonts w:hint="eastAsia"/>
          <w:color w:val="000000"/>
        </w:rPr>
        <w:t>3</w:t>
      </w:r>
      <w:r>
        <w:rPr>
          <w:rFonts w:hint="eastAsia"/>
          <w:color w:val="000000"/>
          <w:lang w:val="en-US" w:eastAsia="zh-CN"/>
        </w:rPr>
        <w:t>4</w:t>
      </w:r>
      <w:r>
        <w:rPr>
          <w:rFonts w:hint="eastAsia"/>
          <w:color w:val="000000"/>
        </w:rPr>
        <w:t>.1</w:t>
      </w:r>
      <w:r>
        <w:rPr>
          <w:rFonts w:hint="eastAsia"/>
          <w:color w:val="000000"/>
          <w:lang w:val="zh-CN"/>
        </w:rPr>
        <w:t>招标采购中，出现下列情形之一的，予以废标：</w:t>
      </w:r>
    </w:p>
    <w:p>
      <w:pPr>
        <w:pStyle w:val="207"/>
        <w:spacing w:line="360" w:lineRule="auto"/>
        <w:ind w:firstLine="480" w:firstLineChars="200"/>
        <w:jc w:val="both"/>
        <w:rPr>
          <w:color w:val="000000"/>
          <w:lang w:val="zh-CN"/>
        </w:rPr>
      </w:pPr>
      <w:r>
        <w:rPr>
          <w:rFonts w:hint="eastAsia"/>
          <w:color w:val="000000"/>
          <w:lang w:val="zh-CN"/>
        </w:rPr>
        <w:t>（1）符合专业条件的投标人或者对招标文件作实质响应的投标人不足三家的；</w:t>
      </w:r>
    </w:p>
    <w:p>
      <w:pPr>
        <w:pStyle w:val="207"/>
        <w:spacing w:line="360" w:lineRule="auto"/>
        <w:ind w:firstLine="480" w:firstLineChars="200"/>
        <w:jc w:val="both"/>
        <w:rPr>
          <w:color w:val="000000"/>
          <w:lang w:val="zh-CN"/>
        </w:rPr>
      </w:pPr>
      <w:r>
        <w:rPr>
          <w:rFonts w:hint="eastAsia"/>
          <w:color w:val="000000"/>
          <w:lang w:val="zh-CN"/>
        </w:rPr>
        <w:t>（2）出现影响采购公正的违法、违规行为的；</w:t>
      </w:r>
    </w:p>
    <w:p>
      <w:pPr>
        <w:pStyle w:val="207"/>
        <w:spacing w:line="360" w:lineRule="auto"/>
        <w:ind w:firstLine="480" w:firstLineChars="200"/>
        <w:jc w:val="both"/>
        <w:rPr>
          <w:color w:val="000000"/>
          <w:lang w:val="zh-CN"/>
        </w:rPr>
      </w:pPr>
      <w:r>
        <w:rPr>
          <w:rFonts w:hint="eastAsia"/>
          <w:color w:val="000000"/>
          <w:lang w:val="zh-CN"/>
        </w:rPr>
        <w:t>（3）投标人的报价均超过了采购预算，采购人不能支付的；</w:t>
      </w:r>
    </w:p>
    <w:p>
      <w:pPr>
        <w:pStyle w:val="207"/>
        <w:spacing w:line="360" w:lineRule="auto"/>
        <w:ind w:firstLine="480" w:firstLineChars="200"/>
        <w:jc w:val="both"/>
        <w:rPr>
          <w:color w:val="000000"/>
          <w:lang w:val="zh-CN"/>
        </w:rPr>
      </w:pPr>
      <w:r>
        <w:rPr>
          <w:rFonts w:hint="eastAsia"/>
          <w:color w:val="000000"/>
          <w:lang w:val="zh-CN"/>
        </w:rPr>
        <w:t>（4）因重大变故，采购任务取消的。</w:t>
      </w:r>
    </w:p>
    <w:p>
      <w:pPr>
        <w:pStyle w:val="207"/>
        <w:spacing w:line="360" w:lineRule="auto"/>
        <w:jc w:val="both"/>
        <w:rPr>
          <w:rFonts w:hint="eastAsia"/>
          <w:color w:val="000000"/>
          <w:lang w:val="zh-CN"/>
        </w:rPr>
      </w:pPr>
      <w:r>
        <w:rPr>
          <w:rFonts w:hint="eastAsia"/>
          <w:color w:val="000000"/>
          <w:lang w:val="en-US" w:eastAsia="zh-CN"/>
        </w:rPr>
        <w:t>34</w:t>
      </w:r>
      <w:r>
        <w:rPr>
          <w:rFonts w:hint="eastAsia"/>
          <w:color w:val="000000"/>
        </w:rPr>
        <w:t>.2</w:t>
      </w:r>
      <w:r>
        <w:rPr>
          <w:rFonts w:hint="eastAsia"/>
          <w:color w:val="000000"/>
          <w:lang w:val="zh-CN"/>
        </w:rPr>
        <w:t>废标后，采购人应在甘肃省第二人民医院官网上公告。</w:t>
      </w:r>
      <w:bookmarkStart w:id="156" w:name="_Toc217446074"/>
    </w:p>
    <w:p>
      <w:pPr>
        <w:pStyle w:val="207"/>
        <w:spacing w:line="360" w:lineRule="auto"/>
        <w:jc w:val="both"/>
        <w:rPr>
          <w:rFonts w:hint="eastAsia"/>
          <w:b/>
          <w:bCs/>
          <w:color w:val="000000"/>
          <w:lang w:val="en-US" w:eastAsia="zh-CN"/>
        </w:rPr>
      </w:pPr>
      <w:r>
        <w:rPr>
          <w:rFonts w:hint="eastAsia"/>
          <w:b/>
          <w:bCs/>
          <w:color w:val="000000"/>
          <w:lang w:val="en-US" w:eastAsia="zh-CN"/>
        </w:rPr>
        <w:t>35.有下列情形之一的，视为投标人串通投标，其投标无效：</w:t>
      </w:r>
    </w:p>
    <w:p>
      <w:pPr>
        <w:pStyle w:val="207"/>
        <w:spacing w:line="360" w:lineRule="auto"/>
        <w:jc w:val="both"/>
        <w:rPr>
          <w:rFonts w:hint="eastAsia"/>
          <w:color w:val="000000"/>
          <w:lang w:val="en-US" w:eastAsia="zh-CN"/>
        </w:rPr>
      </w:pPr>
      <w:r>
        <w:rPr>
          <w:rFonts w:hint="eastAsia"/>
          <w:color w:val="000000"/>
          <w:lang w:val="en-US" w:eastAsia="zh-CN"/>
        </w:rPr>
        <w:t>（一）不同投标人的投标文件由同一单位或者个人编制；</w:t>
      </w:r>
    </w:p>
    <w:p>
      <w:pPr>
        <w:pStyle w:val="207"/>
        <w:spacing w:line="360" w:lineRule="auto"/>
        <w:jc w:val="both"/>
        <w:rPr>
          <w:rFonts w:hint="eastAsia"/>
          <w:color w:val="000000"/>
          <w:lang w:val="en-US" w:eastAsia="zh-CN"/>
        </w:rPr>
      </w:pPr>
      <w:r>
        <w:rPr>
          <w:rFonts w:hint="eastAsia"/>
          <w:color w:val="000000"/>
          <w:lang w:val="en-US" w:eastAsia="zh-CN"/>
        </w:rPr>
        <w:t>（二）不同投标人委托同一单位或者个人办理投标事宜；</w:t>
      </w:r>
    </w:p>
    <w:p>
      <w:pPr>
        <w:pStyle w:val="207"/>
        <w:spacing w:line="360" w:lineRule="auto"/>
        <w:jc w:val="both"/>
        <w:rPr>
          <w:rFonts w:hint="eastAsia"/>
          <w:color w:val="000000"/>
          <w:lang w:val="en-US" w:eastAsia="zh-CN"/>
        </w:rPr>
      </w:pPr>
      <w:r>
        <w:rPr>
          <w:rFonts w:hint="eastAsia"/>
          <w:color w:val="000000"/>
          <w:lang w:val="en-US" w:eastAsia="zh-CN"/>
        </w:rPr>
        <w:t>（三）不同投标人的投标文件载明的项目管理成员或者联系人员为同一人；</w:t>
      </w:r>
    </w:p>
    <w:p>
      <w:pPr>
        <w:pStyle w:val="207"/>
        <w:spacing w:line="360" w:lineRule="auto"/>
        <w:jc w:val="both"/>
        <w:rPr>
          <w:rFonts w:hint="eastAsia"/>
          <w:color w:val="000000"/>
          <w:lang w:val="en-US" w:eastAsia="zh-CN"/>
        </w:rPr>
      </w:pPr>
      <w:r>
        <w:rPr>
          <w:rFonts w:hint="eastAsia"/>
          <w:color w:val="000000"/>
          <w:lang w:val="en-US" w:eastAsia="zh-CN"/>
        </w:rPr>
        <w:t>（四）不同投标人的投标文件异常一致或者投标报价呈规律性差异；</w:t>
      </w:r>
    </w:p>
    <w:p>
      <w:pPr>
        <w:pStyle w:val="207"/>
        <w:spacing w:line="360" w:lineRule="auto"/>
        <w:jc w:val="both"/>
        <w:rPr>
          <w:rFonts w:hint="eastAsia"/>
          <w:color w:val="000000"/>
          <w:lang w:val="en-US" w:eastAsia="zh-CN"/>
        </w:rPr>
      </w:pPr>
      <w:r>
        <w:rPr>
          <w:rFonts w:hint="eastAsia"/>
          <w:color w:val="000000"/>
          <w:lang w:val="en-US" w:eastAsia="zh-CN"/>
        </w:rPr>
        <w:t>（五）不同投标人的投标文件相互混装；</w:t>
      </w:r>
    </w:p>
    <w:p>
      <w:pPr>
        <w:pStyle w:val="207"/>
        <w:spacing w:line="360" w:lineRule="auto"/>
        <w:jc w:val="both"/>
        <w:rPr>
          <w:rFonts w:hint="eastAsia"/>
          <w:color w:val="000000"/>
          <w:lang w:val="en-US" w:eastAsia="zh-CN"/>
        </w:rPr>
      </w:pPr>
      <w:r>
        <w:rPr>
          <w:rFonts w:hint="eastAsia"/>
          <w:color w:val="000000"/>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color w:val="000000"/>
          <w:sz w:val="32"/>
          <w:szCs w:val="32"/>
        </w:rPr>
      </w:pPr>
      <w:bookmarkStart w:id="157" w:name="_Toc6807"/>
      <w:r>
        <w:rPr>
          <w:rFonts w:hint="eastAsia" w:ascii="宋体" w:hAnsi="宋体" w:cs="宋体"/>
          <w:color w:val="000000"/>
          <w:sz w:val="32"/>
          <w:szCs w:val="32"/>
        </w:rPr>
        <w:t>八、投标纪律要求</w:t>
      </w:r>
      <w:bookmarkEnd w:id="156"/>
      <w:bookmarkEnd w:id="157"/>
      <w:bookmarkStart w:id="158" w:name="_Toc217446075"/>
    </w:p>
    <w:p>
      <w:pPr>
        <w:pStyle w:val="4"/>
        <w:jc w:val="both"/>
        <w:rPr>
          <w:rFonts w:ascii="宋体" w:hAnsi="宋体" w:cs="宋体"/>
          <w:color w:val="000000"/>
          <w:sz w:val="24"/>
          <w:lang w:val="zh-CN"/>
        </w:rPr>
      </w:pPr>
      <w:bookmarkStart w:id="159" w:name="_Toc22938"/>
      <w:bookmarkStart w:id="160" w:name="_Toc23216"/>
      <w:r>
        <w:rPr>
          <w:rFonts w:hint="eastAsia" w:ascii="宋体" w:hAnsi="宋体" w:cs="宋体"/>
          <w:color w:val="000000"/>
          <w:sz w:val="24"/>
          <w:lang w:val="zh-CN"/>
        </w:rPr>
        <w:t>3</w:t>
      </w:r>
      <w:r>
        <w:rPr>
          <w:rFonts w:hint="eastAsia" w:ascii="宋体" w:hAnsi="宋体" w:cs="宋体"/>
          <w:color w:val="000000"/>
          <w:sz w:val="24"/>
          <w:lang w:val="en-US" w:eastAsia="zh-CN"/>
        </w:rPr>
        <w:t>7</w:t>
      </w:r>
      <w:r>
        <w:rPr>
          <w:rFonts w:hint="eastAsia" w:ascii="宋体" w:hAnsi="宋体" w:cs="宋体"/>
          <w:color w:val="000000"/>
          <w:sz w:val="24"/>
          <w:lang w:val="zh-CN"/>
        </w:rPr>
        <w:t>.投标人不得具有的情形</w:t>
      </w:r>
      <w:bookmarkEnd w:id="158"/>
      <w:bookmarkEnd w:id="159"/>
      <w:bookmarkEnd w:id="160"/>
    </w:p>
    <w:p>
      <w:pPr>
        <w:pStyle w:val="207"/>
        <w:spacing w:line="360" w:lineRule="auto"/>
        <w:ind w:firstLine="480" w:firstLineChars="200"/>
        <w:jc w:val="both"/>
        <w:rPr>
          <w:color w:val="000000"/>
          <w:lang w:val="zh-CN"/>
        </w:rPr>
      </w:pPr>
      <w:r>
        <w:rPr>
          <w:rFonts w:hint="eastAsia"/>
          <w:color w:val="000000"/>
          <w:lang w:val="zh-CN"/>
        </w:rPr>
        <w:t>投标人参加投标不得有下列情形：</w:t>
      </w:r>
    </w:p>
    <w:p>
      <w:pPr>
        <w:pStyle w:val="207"/>
        <w:spacing w:line="360" w:lineRule="auto"/>
        <w:ind w:firstLine="480" w:firstLineChars="200"/>
        <w:jc w:val="both"/>
        <w:rPr>
          <w:color w:val="000000"/>
          <w:lang w:val="zh-CN"/>
        </w:rPr>
      </w:pPr>
      <w:r>
        <w:rPr>
          <w:rFonts w:hint="eastAsia"/>
          <w:color w:val="000000"/>
          <w:lang w:val="zh-CN"/>
        </w:rPr>
        <w:t>（1）提供虚假材料谋取中标；</w:t>
      </w:r>
    </w:p>
    <w:p>
      <w:pPr>
        <w:pStyle w:val="207"/>
        <w:spacing w:line="360" w:lineRule="auto"/>
        <w:ind w:firstLine="480" w:firstLineChars="200"/>
        <w:jc w:val="both"/>
        <w:rPr>
          <w:color w:val="000000"/>
          <w:lang w:val="zh-CN"/>
        </w:rPr>
      </w:pPr>
      <w:r>
        <w:rPr>
          <w:rFonts w:hint="eastAsia"/>
          <w:color w:val="000000"/>
          <w:lang w:val="zh-CN"/>
        </w:rPr>
        <w:t>（2）采取不正当手段诋毁、排挤其他投标人；</w:t>
      </w:r>
    </w:p>
    <w:p>
      <w:pPr>
        <w:pStyle w:val="207"/>
        <w:spacing w:line="360" w:lineRule="auto"/>
        <w:ind w:firstLine="480" w:firstLineChars="200"/>
        <w:jc w:val="both"/>
        <w:rPr>
          <w:color w:val="000000"/>
          <w:lang w:val="zh-CN"/>
        </w:rPr>
      </w:pPr>
      <w:r>
        <w:rPr>
          <w:rFonts w:hint="eastAsia"/>
          <w:color w:val="000000"/>
          <w:lang w:val="zh-CN"/>
        </w:rPr>
        <w:t>（3）与招标采购单位、其他投标人恶意串通；</w:t>
      </w:r>
    </w:p>
    <w:p>
      <w:pPr>
        <w:pStyle w:val="207"/>
        <w:spacing w:line="360" w:lineRule="auto"/>
        <w:ind w:firstLine="480" w:firstLineChars="200"/>
        <w:jc w:val="both"/>
        <w:rPr>
          <w:color w:val="000000"/>
          <w:lang w:val="zh-CN"/>
        </w:rPr>
      </w:pPr>
      <w:r>
        <w:rPr>
          <w:rFonts w:hint="eastAsia"/>
          <w:color w:val="000000"/>
          <w:lang w:val="zh-CN"/>
        </w:rPr>
        <w:t>（4）向招标采购单位、评标委员会成员行贿或者提供其他不正当利益；</w:t>
      </w:r>
    </w:p>
    <w:p>
      <w:pPr>
        <w:pStyle w:val="207"/>
        <w:spacing w:line="360" w:lineRule="auto"/>
        <w:ind w:firstLine="480" w:firstLineChars="200"/>
        <w:jc w:val="both"/>
        <w:rPr>
          <w:color w:val="000000"/>
          <w:lang w:val="zh-CN"/>
        </w:rPr>
      </w:pPr>
      <w:r>
        <w:rPr>
          <w:rFonts w:hint="eastAsia"/>
          <w:color w:val="000000"/>
          <w:lang w:val="zh-CN"/>
        </w:rPr>
        <w:t>（5）在招标过程中与招标采购单位进行协商谈判；</w:t>
      </w:r>
    </w:p>
    <w:p>
      <w:pPr>
        <w:pStyle w:val="207"/>
        <w:spacing w:line="360" w:lineRule="auto"/>
        <w:ind w:firstLine="480" w:firstLineChars="200"/>
        <w:jc w:val="both"/>
        <w:rPr>
          <w:color w:val="000000"/>
          <w:lang w:val="zh-CN"/>
        </w:rPr>
      </w:pPr>
      <w:r>
        <w:rPr>
          <w:rFonts w:hint="eastAsia"/>
          <w:color w:val="000000"/>
          <w:lang w:val="zh-CN"/>
        </w:rPr>
        <w:t>（6）拒绝有关部门的监督检查或者向监督检查部门提供虚假情况。</w:t>
      </w:r>
    </w:p>
    <w:p>
      <w:pPr>
        <w:pStyle w:val="207"/>
        <w:spacing w:line="360" w:lineRule="auto"/>
        <w:ind w:firstLine="480" w:firstLineChars="200"/>
        <w:jc w:val="both"/>
        <w:rPr>
          <w:b/>
          <w:bCs/>
          <w:color w:val="000000"/>
          <w:sz w:val="28"/>
          <w:szCs w:val="28"/>
        </w:rPr>
      </w:pPr>
      <w:r>
        <w:rPr>
          <w:rFonts w:hint="eastAsia"/>
          <w:color w:val="000000"/>
          <w:lang w:val="zh-CN"/>
        </w:rPr>
        <w:t>有上述情形之一的投标人，属于不合格投标人，其投标或中标资格将被取消。</w:t>
      </w:r>
      <w:bookmarkStart w:id="161" w:name="_Toc217446078"/>
    </w:p>
    <w:p>
      <w:pPr>
        <w:pStyle w:val="3"/>
        <w:rPr>
          <w:rFonts w:ascii="宋体" w:hAnsi="宋体" w:cs="宋体"/>
          <w:color w:val="000000"/>
        </w:rPr>
      </w:pPr>
    </w:p>
    <w:p>
      <w:pPr>
        <w:pStyle w:val="3"/>
        <w:rPr>
          <w:rFonts w:ascii="宋体" w:hAnsi="宋体" w:cs="宋体"/>
          <w:color w:val="000000"/>
          <w:sz w:val="32"/>
          <w:szCs w:val="32"/>
        </w:rPr>
      </w:pPr>
      <w:bookmarkStart w:id="162" w:name="_Toc12361"/>
      <w:r>
        <w:rPr>
          <w:rFonts w:hint="eastAsia" w:ascii="宋体" w:hAnsi="宋体" w:cs="宋体"/>
          <w:color w:val="000000"/>
          <w:sz w:val="32"/>
          <w:szCs w:val="32"/>
        </w:rPr>
        <w:t>九、资格审查</w:t>
      </w:r>
      <w:bookmarkEnd w:id="162"/>
    </w:p>
    <w:p>
      <w:pPr>
        <w:pStyle w:val="207"/>
        <w:spacing w:line="360" w:lineRule="auto"/>
        <w:jc w:val="both"/>
        <w:rPr>
          <w:color w:val="000000"/>
          <w:lang w:val="zh-CN"/>
        </w:rPr>
      </w:pPr>
      <w:r>
        <w:rPr>
          <w:rFonts w:hint="eastAsia"/>
          <w:b/>
          <w:bCs/>
          <w:color w:val="000000"/>
          <w:kern w:val="2"/>
          <w:szCs w:val="32"/>
          <w:lang w:val="zh-CN"/>
        </w:rPr>
        <w:t>3</w:t>
      </w:r>
      <w:r>
        <w:rPr>
          <w:rFonts w:hint="eastAsia"/>
          <w:b/>
          <w:bCs/>
          <w:color w:val="000000"/>
          <w:kern w:val="2"/>
          <w:szCs w:val="32"/>
          <w:lang w:val="en-US" w:eastAsia="zh-CN"/>
        </w:rPr>
        <w:t>8</w:t>
      </w:r>
      <w:r>
        <w:rPr>
          <w:rFonts w:hint="eastAsia"/>
          <w:b/>
          <w:bCs/>
          <w:color w:val="000000"/>
          <w:kern w:val="2"/>
          <w:szCs w:val="32"/>
          <w:lang w:val="zh-CN"/>
        </w:rPr>
        <w:t>.</w:t>
      </w:r>
      <w:r>
        <w:rPr>
          <w:rFonts w:hint="eastAsia"/>
          <w:color w:val="000000"/>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2"/>
    <w:bookmarkEnd w:id="153"/>
    <w:bookmarkEnd w:id="161"/>
    <w:p>
      <w:pPr>
        <w:pStyle w:val="21"/>
        <w:spacing w:line="360" w:lineRule="auto"/>
        <w:ind w:firstLine="0"/>
        <w:jc w:val="center"/>
        <w:rPr>
          <w:rFonts w:ascii="宋体" w:hAnsi="宋体" w:cs="宋体"/>
          <w:b/>
          <w:bCs/>
          <w:color w:val="000000"/>
          <w:szCs w:val="28"/>
        </w:rPr>
      </w:pPr>
    </w:p>
    <w:p>
      <w:pPr>
        <w:pStyle w:val="3"/>
        <w:rPr>
          <w:rFonts w:ascii="宋体" w:hAnsi="宋体" w:cs="宋体"/>
          <w:color w:val="000000"/>
          <w:sz w:val="32"/>
          <w:szCs w:val="32"/>
        </w:rPr>
      </w:pPr>
      <w:bookmarkStart w:id="163" w:name="_Toc5443"/>
      <w:r>
        <w:rPr>
          <w:rFonts w:hint="eastAsia" w:ascii="宋体" w:hAnsi="宋体" w:cs="宋体"/>
          <w:color w:val="000000"/>
          <w:sz w:val="32"/>
          <w:szCs w:val="32"/>
        </w:rPr>
        <w:t>十、询问和质疑</w:t>
      </w:r>
      <w:bookmarkEnd w:id="163"/>
    </w:p>
    <w:p>
      <w:pPr>
        <w:pStyle w:val="4"/>
        <w:jc w:val="both"/>
        <w:rPr>
          <w:rFonts w:ascii="宋体" w:hAnsi="宋体" w:cs="宋体"/>
          <w:color w:val="000000"/>
          <w:sz w:val="24"/>
        </w:rPr>
      </w:pPr>
      <w:bookmarkStart w:id="164" w:name="_Toc32433"/>
      <w:bookmarkStart w:id="165" w:name="_Toc25131"/>
      <w:bookmarkStart w:id="166" w:name="_Toc8012"/>
      <w:r>
        <w:rPr>
          <w:rFonts w:hint="eastAsia" w:ascii="宋体" w:hAnsi="宋体" w:cs="宋体"/>
          <w:color w:val="000000"/>
          <w:sz w:val="24"/>
          <w:lang w:val="en-US" w:eastAsia="zh-CN"/>
        </w:rPr>
        <w:t>39</w:t>
      </w:r>
      <w:r>
        <w:rPr>
          <w:rFonts w:hint="eastAsia" w:ascii="宋体" w:hAnsi="宋体" w:cs="宋体"/>
          <w:color w:val="000000"/>
          <w:sz w:val="24"/>
        </w:rPr>
        <w:t>.综合说明</w:t>
      </w:r>
      <w:bookmarkEnd w:id="164"/>
      <w:bookmarkEnd w:id="165"/>
      <w:bookmarkEnd w:id="166"/>
    </w:p>
    <w:p>
      <w:pPr>
        <w:pStyle w:val="21"/>
        <w:spacing w:line="360" w:lineRule="auto"/>
        <w:ind w:firstLine="0"/>
        <w:rPr>
          <w:rFonts w:ascii="宋体" w:hAnsi="宋体" w:cs="宋体"/>
          <w:color w:val="000000"/>
        </w:rPr>
      </w:pPr>
      <w:r>
        <w:rPr>
          <w:rFonts w:hint="eastAsia" w:ascii="宋体" w:hAnsi="宋体" w:cs="宋体"/>
          <w:color w:val="000000"/>
        </w:rPr>
        <w:t>3</w:t>
      </w:r>
      <w:r>
        <w:rPr>
          <w:rFonts w:hint="eastAsia" w:ascii="宋体" w:hAnsi="宋体" w:cs="宋体"/>
          <w:color w:val="000000"/>
          <w:lang w:val="en-US" w:eastAsia="zh-CN"/>
        </w:rPr>
        <w:t>9</w:t>
      </w:r>
      <w:r>
        <w:rPr>
          <w:rFonts w:hint="eastAsia" w:ascii="宋体" w:hAnsi="宋体" w:cs="宋体"/>
          <w:color w:val="000000"/>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color w:val="000000"/>
        </w:rPr>
      </w:pPr>
      <w:r>
        <w:rPr>
          <w:rFonts w:hint="eastAsia" w:ascii="宋体" w:hAnsi="宋体" w:cs="宋体"/>
          <w:color w:val="000000"/>
        </w:rPr>
        <w:t>3</w:t>
      </w:r>
      <w:r>
        <w:rPr>
          <w:rFonts w:hint="eastAsia" w:ascii="宋体" w:hAnsi="宋体" w:cs="宋体"/>
          <w:color w:val="000000"/>
          <w:lang w:val="en-US" w:eastAsia="zh-CN"/>
        </w:rPr>
        <w:t>9</w:t>
      </w:r>
      <w:r>
        <w:rPr>
          <w:rFonts w:hint="eastAsia" w:ascii="宋体" w:hAnsi="宋体" w:cs="宋体"/>
          <w:color w:val="000000"/>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color w:val="000000"/>
        </w:rPr>
      </w:pPr>
      <w:r>
        <w:rPr>
          <w:rFonts w:hint="eastAsia" w:ascii="宋体" w:hAnsi="宋体" w:cs="宋体"/>
          <w:color w:val="000000"/>
        </w:rPr>
        <w:t>3</w:t>
      </w:r>
      <w:r>
        <w:rPr>
          <w:rFonts w:hint="eastAsia" w:ascii="宋体" w:hAnsi="宋体" w:cs="宋体"/>
          <w:color w:val="000000"/>
          <w:lang w:val="en-US" w:eastAsia="zh-CN"/>
        </w:rPr>
        <w:t>9</w:t>
      </w:r>
      <w:r>
        <w:rPr>
          <w:rFonts w:hint="eastAsia" w:ascii="宋体" w:hAnsi="宋体" w:cs="宋体"/>
          <w:color w:val="000000"/>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color w:val="000000"/>
          <w:lang w:eastAsia="zh-CN"/>
        </w:rPr>
        <w:t>、联系人</w:t>
      </w:r>
      <w:r>
        <w:rPr>
          <w:rFonts w:hint="eastAsia" w:ascii="宋体" w:hAnsi="宋体" w:cs="宋体"/>
          <w:color w:val="000000"/>
        </w:rPr>
        <w:t>及联系方式；质疑日期。</w:t>
      </w:r>
    </w:p>
    <w:p>
      <w:pPr>
        <w:pStyle w:val="21"/>
        <w:spacing w:line="360" w:lineRule="auto"/>
        <w:ind w:firstLine="0"/>
        <w:rPr>
          <w:rFonts w:ascii="宋体" w:hAnsi="宋体" w:cs="宋体"/>
          <w:color w:val="000000"/>
        </w:rPr>
      </w:pPr>
      <w:r>
        <w:rPr>
          <w:rFonts w:hint="eastAsia" w:ascii="宋体" w:hAnsi="宋体" w:cs="宋体"/>
          <w:color w:val="000000"/>
        </w:rPr>
        <w:t>3</w:t>
      </w:r>
      <w:r>
        <w:rPr>
          <w:rFonts w:hint="eastAsia" w:ascii="宋体" w:hAnsi="宋体" w:cs="宋体"/>
          <w:color w:val="000000"/>
          <w:lang w:val="en-US" w:eastAsia="zh-CN"/>
        </w:rPr>
        <w:t>9</w:t>
      </w:r>
      <w:r>
        <w:rPr>
          <w:rFonts w:hint="eastAsia" w:ascii="宋体" w:hAnsi="宋体" w:cs="宋体"/>
          <w:color w:val="000000"/>
          <w:lang w:val="zh-CN"/>
        </w:rPr>
        <w:t>.4质疑书递交地点：甘肃省第二人民医院招标采购办</w:t>
      </w:r>
    </w:p>
    <w:p>
      <w:pPr>
        <w:pStyle w:val="4"/>
        <w:jc w:val="both"/>
        <w:rPr>
          <w:rFonts w:ascii="宋体" w:hAnsi="宋体" w:cs="宋体"/>
          <w:color w:val="000000"/>
          <w:sz w:val="24"/>
          <w:lang w:val="zh-CN"/>
        </w:rPr>
      </w:pPr>
      <w:bookmarkStart w:id="167" w:name="_Toc1308"/>
      <w:bookmarkStart w:id="168" w:name="_Toc32409"/>
      <w:bookmarkStart w:id="169" w:name="_Toc23620"/>
      <w:r>
        <w:rPr>
          <w:rFonts w:hint="eastAsia" w:ascii="宋体" w:hAnsi="宋体" w:cs="宋体"/>
          <w:color w:val="000000"/>
          <w:sz w:val="24"/>
          <w:lang w:val="en-US" w:eastAsia="zh-CN"/>
        </w:rPr>
        <w:t>40</w:t>
      </w:r>
      <w:r>
        <w:rPr>
          <w:rFonts w:hint="eastAsia" w:ascii="宋体" w:hAnsi="宋体" w:cs="宋体"/>
          <w:color w:val="000000"/>
          <w:sz w:val="24"/>
          <w:lang w:val="zh-CN"/>
        </w:rPr>
        <w:t>.询问</w:t>
      </w:r>
      <w:bookmarkEnd w:id="167"/>
      <w:bookmarkEnd w:id="168"/>
      <w:bookmarkEnd w:id="169"/>
    </w:p>
    <w:p>
      <w:pPr>
        <w:pStyle w:val="21"/>
        <w:spacing w:line="360" w:lineRule="auto"/>
        <w:ind w:firstLine="0"/>
        <w:rPr>
          <w:rFonts w:ascii="宋体" w:hAnsi="宋体" w:cs="宋体"/>
          <w:color w:val="000000"/>
          <w:lang w:val="zh-CN"/>
        </w:rPr>
      </w:pPr>
      <w:r>
        <w:rPr>
          <w:rFonts w:hint="eastAsia" w:ascii="宋体" w:hAnsi="宋体" w:cs="宋体"/>
          <w:color w:val="000000"/>
          <w:lang w:val="en-US" w:eastAsia="zh-CN"/>
        </w:rPr>
        <w:t>40</w:t>
      </w:r>
      <w:r>
        <w:rPr>
          <w:rFonts w:hint="eastAsia" w:ascii="宋体" w:hAnsi="宋体" w:cs="宋体"/>
          <w:color w:val="000000"/>
          <w:lang w:val="zh-CN"/>
        </w:rPr>
        <w:t>.</w:t>
      </w:r>
      <w:r>
        <w:rPr>
          <w:rFonts w:hint="eastAsia" w:ascii="宋体" w:hAnsi="宋体" w:cs="宋体"/>
          <w:color w:val="000000"/>
        </w:rPr>
        <w:t>1</w:t>
      </w:r>
      <w:r>
        <w:rPr>
          <w:rFonts w:hint="eastAsia" w:ascii="宋体" w:hAnsi="宋体" w:cs="宋体"/>
          <w:color w:val="000000"/>
          <w:lang w:val="zh-CN"/>
        </w:rPr>
        <w:t>采购人应当在3个工作日内日对投标人提出的询问作出答复。</w:t>
      </w:r>
    </w:p>
    <w:p>
      <w:pPr>
        <w:pStyle w:val="4"/>
        <w:jc w:val="both"/>
        <w:rPr>
          <w:rFonts w:ascii="宋体" w:hAnsi="宋体" w:cs="宋体"/>
          <w:color w:val="000000"/>
          <w:sz w:val="24"/>
          <w:lang w:val="zh-CN"/>
        </w:rPr>
      </w:pPr>
      <w:bookmarkStart w:id="170" w:name="_Toc3368"/>
      <w:bookmarkStart w:id="171" w:name="_Toc20085"/>
      <w:bookmarkStart w:id="172" w:name="_Toc4489"/>
      <w:r>
        <w:rPr>
          <w:rFonts w:hint="eastAsia" w:ascii="宋体" w:hAnsi="宋体" w:cs="宋体"/>
          <w:color w:val="000000"/>
          <w:sz w:val="24"/>
          <w:lang w:val="en-US" w:eastAsia="zh-CN"/>
        </w:rPr>
        <w:t>41</w:t>
      </w:r>
      <w:r>
        <w:rPr>
          <w:rFonts w:hint="eastAsia" w:ascii="宋体" w:hAnsi="宋体" w:cs="宋体"/>
          <w:color w:val="000000"/>
          <w:sz w:val="24"/>
          <w:lang w:val="zh-CN"/>
        </w:rPr>
        <w:t>.质疑与答复</w:t>
      </w:r>
      <w:bookmarkEnd w:id="170"/>
      <w:bookmarkEnd w:id="171"/>
      <w:bookmarkEnd w:id="172"/>
    </w:p>
    <w:p>
      <w:pPr>
        <w:pStyle w:val="21"/>
        <w:spacing w:line="360" w:lineRule="auto"/>
        <w:ind w:firstLine="0"/>
        <w:rPr>
          <w:rFonts w:ascii="宋体" w:hAnsi="宋体" w:cs="宋体"/>
          <w:color w:val="000000"/>
        </w:rPr>
      </w:pPr>
      <w:r>
        <w:rPr>
          <w:rFonts w:hint="eastAsia" w:ascii="宋体" w:hAnsi="宋体" w:cs="宋体"/>
          <w:color w:val="000000"/>
          <w:lang w:val="en-US" w:eastAsia="zh-CN"/>
        </w:rPr>
        <w:t>41</w:t>
      </w:r>
      <w:r>
        <w:rPr>
          <w:rFonts w:hint="eastAsia" w:ascii="宋体" w:hAnsi="宋体" w:cs="宋体"/>
          <w:color w:val="000000"/>
          <w:lang w:val="zh-CN"/>
        </w:rPr>
        <w:t>.1</w:t>
      </w:r>
      <w:r>
        <w:rPr>
          <w:rFonts w:hint="eastAsia" w:ascii="宋体" w:hAnsi="宋体" w:cs="宋体"/>
          <w:color w:val="000000"/>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color w:val="000000"/>
          <w:lang w:val="zh-CN"/>
        </w:rPr>
      </w:pPr>
      <w:r>
        <w:rPr>
          <w:rFonts w:hint="eastAsia" w:ascii="宋体" w:hAnsi="宋体" w:cs="宋体"/>
          <w:color w:val="000000"/>
          <w:lang w:val="en-US" w:eastAsia="zh-CN"/>
        </w:rPr>
        <w:t>41</w:t>
      </w:r>
      <w:r>
        <w:rPr>
          <w:rFonts w:hint="eastAsia" w:ascii="宋体" w:hAnsi="宋体" w:cs="宋体"/>
          <w:color w:val="000000"/>
          <w:lang w:val="zh-CN"/>
        </w:rPr>
        <w:t>.</w:t>
      </w:r>
      <w:r>
        <w:rPr>
          <w:rFonts w:hint="eastAsia" w:ascii="宋体" w:hAnsi="宋体" w:cs="宋体"/>
          <w:color w:val="000000"/>
        </w:rPr>
        <w:t>2</w:t>
      </w:r>
      <w:r>
        <w:rPr>
          <w:rFonts w:hint="eastAsia" w:ascii="宋体" w:hAnsi="宋体" w:cs="宋体"/>
          <w:color w:val="000000"/>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color w:val="000000"/>
          <w:sz w:val="24"/>
        </w:rPr>
      </w:pPr>
      <w:bookmarkStart w:id="173" w:name="_Toc6168"/>
      <w:bookmarkStart w:id="174" w:name="_Toc15623"/>
      <w:bookmarkStart w:id="175" w:name="_Toc9205"/>
      <w:r>
        <w:rPr>
          <w:rFonts w:hint="eastAsia" w:ascii="宋体" w:hAnsi="宋体" w:cs="宋体"/>
          <w:color w:val="000000"/>
          <w:sz w:val="24"/>
          <w:lang w:val="en-US" w:eastAsia="zh-CN"/>
        </w:rPr>
        <w:t>42</w:t>
      </w:r>
      <w:r>
        <w:rPr>
          <w:rFonts w:hint="eastAsia" w:ascii="宋体" w:hAnsi="宋体" w:cs="宋体"/>
          <w:color w:val="000000"/>
          <w:sz w:val="24"/>
        </w:rPr>
        <w:t>.补充</w:t>
      </w:r>
      <w:bookmarkEnd w:id="173"/>
      <w:bookmarkEnd w:id="174"/>
      <w:bookmarkEnd w:id="175"/>
    </w:p>
    <w:p>
      <w:pPr>
        <w:pStyle w:val="21"/>
        <w:spacing w:line="360" w:lineRule="auto"/>
        <w:ind w:firstLine="0"/>
        <w:rPr>
          <w:rFonts w:ascii="宋体" w:hAnsi="宋体" w:cs="宋体"/>
          <w:color w:val="000000"/>
        </w:rPr>
      </w:pPr>
      <w:r>
        <w:rPr>
          <w:rFonts w:hint="eastAsia" w:ascii="宋体" w:hAnsi="宋体" w:cs="宋体"/>
          <w:color w:val="000000"/>
          <w:lang w:val="en-US" w:eastAsia="zh-CN"/>
        </w:rPr>
        <w:t>42</w:t>
      </w:r>
      <w:r>
        <w:rPr>
          <w:rFonts w:hint="eastAsia" w:ascii="宋体" w:hAnsi="宋体" w:cs="宋体"/>
          <w:color w:val="000000"/>
        </w:rPr>
        <w:t>.1第</w:t>
      </w:r>
      <w:r>
        <w:rPr>
          <w:rFonts w:hint="eastAsia" w:ascii="宋体" w:hAnsi="宋体" w:cs="宋体"/>
          <w:color w:val="000000"/>
          <w:lang w:val="en-US" w:eastAsia="zh-CN"/>
        </w:rPr>
        <w:t>41</w:t>
      </w:r>
      <w:r>
        <w:rPr>
          <w:rFonts w:hint="eastAsia" w:ascii="宋体" w:hAnsi="宋体" w:cs="宋体"/>
          <w:color w:val="000000"/>
        </w:rPr>
        <w:t>.1条规定的投标人应知其权益受到损害之日，是指：</w:t>
      </w:r>
    </w:p>
    <w:p>
      <w:pPr>
        <w:pStyle w:val="21"/>
        <w:spacing w:line="360" w:lineRule="auto"/>
        <w:ind w:firstLine="0"/>
        <w:rPr>
          <w:rFonts w:ascii="宋体" w:hAnsi="宋体" w:cs="宋体"/>
          <w:color w:val="000000"/>
        </w:rPr>
      </w:pPr>
      <w:r>
        <w:rPr>
          <w:rFonts w:hint="eastAsia" w:ascii="宋体" w:hAnsi="宋体" w:cs="宋体"/>
          <w:color w:val="000000"/>
        </w:rPr>
        <w:t>（一）对可以质疑的</w:t>
      </w:r>
      <w:r>
        <w:rPr>
          <w:rFonts w:hint="eastAsia" w:ascii="宋体" w:hAnsi="宋体" w:cs="宋体"/>
          <w:color w:val="000000"/>
          <w:lang w:eastAsia="zh-CN"/>
        </w:rPr>
        <w:t>招标</w:t>
      </w:r>
      <w:r>
        <w:rPr>
          <w:rFonts w:hint="eastAsia" w:ascii="宋体" w:hAnsi="宋体" w:cs="宋体"/>
          <w:color w:val="000000"/>
        </w:rPr>
        <w:t>文件提出质疑的，为收到</w:t>
      </w:r>
      <w:r>
        <w:rPr>
          <w:rFonts w:hint="eastAsia" w:ascii="宋体" w:hAnsi="宋体" w:cs="宋体"/>
          <w:color w:val="000000"/>
          <w:lang w:eastAsia="zh-CN"/>
        </w:rPr>
        <w:t>招标</w:t>
      </w:r>
      <w:r>
        <w:rPr>
          <w:rFonts w:hint="eastAsia" w:ascii="宋体" w:hAnsi="宋体" w:cs="宋体"/>
          <w:color w:val="000000"/>
        </w:rPr>
        <w:t>文件之日；</w:t>
      </w:r>
    </w:p>
    <w:p>
      <w:pPr>
        <w:pStyle w:val="21"/>
        <w:spacing w:line="360" w:lineRule="auto"/>
        <w:ind w:firstLine="0"/>
        <w:rPr>
          <w:rFonts w:ascii="宋体" w:hAnsi="宋体" w:cs="宋体"/>
          <w:color w:val="000000"/>
        </w:rPr>
      </w:pPr>
      <w:r>
        <w:rPr>
          <w:rFonts w:hint="eastAsia" w:ascii="宋体" w:hAnsi="宋体" w:cs="宋体"/>
          <w:color w:val="000000"/>
        </w:rPr>
        <w:t>（二）对</w:t>
      </w:r>
      <w:r>
        <w:rPr>
          <w:rFonts w:hint="eastAsia" w:ascii="宋体" w:hAnsi="宋体" w:cs="宋体"/>
          <w:color w:val="000000"/>
          <w:lang w:eastAsia="zh-CN"/>
        </w:rPr>
        <w:t>招标</w:t>
      </w:r>
      <w:r>
        <w:rPr>
          <w:rFonts w:hint="eastAsia" w:ascii="宋体" w:hAnsi="宋体" w:cs="宋体"/>
          <w:color w:val="000000"/>
        </w:rPr>
        <w:t>过程提出质疑的，为各</w:t>
      </w:r>
      <w:r>
        <w:rPr>
          <w:rFonts w:hint="eastAsia" w:ascii="宋体" w:hAnsi="宋体" w:cs="宋体"/>
          <w:color w:val="000000"/>
          <w:lang w:eastAsia="zh-CN"/>
        </w:rPr>
        <w:t>招标</w:t>
      </w:r>
      <w:r>
        <w:rPr>
          <w:rFonts w:hint="eastAsia" w:ascii="宋体" w:hAnsi="宋体" w:cs="宋体"/>
          <w:color w:val="000000"/>
        </w:rPr>
        <w:t>程序环节结束之日；</w:t>
      </w:r>
    </w:p>
    <w:p>
      <w:pPr>
        <w:pStyle w:val="21"/>
        <w:spacing w:line="360" w:lineRule="auto"/>
        <w:ind w:firstLine="0"/>
        <w:rPr>
          <w:rFonts w:ascii="宋体" w:hAnsi="宋体" w:cs="宋体"/>
          <w:color w:val="000000"/>
        </w:rPr>
      </w:pPr>
      <w:r>
        <w:rPr>
          <w:rFonts w:hint="eastAsia" w:ascii="宋体" w:hAnsi="宋体" w:cs="宋体"/>
          <w:color w:val="000000"/>
        </w:rPr>
        <w:t>（三）对中标或者成交结果提出质疑的，为中标或者成交结果公告期限届满之日。</w:t>
      </w:r>
    </w:p>
    <w:p>
      <w:pPr>
        <w:pStyle w:val="4"/>
        <w:jc w:val="both"/>
        <w:rPr>
          <w:rFonts w:ascii="宋体" w:hAnsi="宋体" w:cs="宋体"/>
          <w:color w:val="000000"/>
          <w:sz w:val="24"/>
          <w:lang w:val="zh-CN"/>
        </w:rPr>
      </w:pPr>
      <w:bookmarkStart w:id="176" w:name="_Toc16202"/>
      <w:bookmarkStart w:id="177" w:name="_Toc8333"/>
      <w:bookmarkStart w:id="178" w:name="_Toc28450"/>
      <w:r>
        <w:rPr>
          <w:rFonts w:hint="eastAsia" w:ascii="宋体" w:hAnsi="宋体" w:cs="宋体"/>
          <w:color w:val="000000"/>
          <w:sz w:val="24"/>
          <w:lang w:val="en-US" w:eastAsia="zh-CN"/>
        </w:rPr>
        <w:t>43</w:t>
      </w:r>
      <w:r>
        <w:rPr>
          <w:rFonts w:hint="eastAsia" w:ascii="宋体" w:hAnsi="宋体" w:cs="宋体"/>
          <w:color w:val="000000"/>
          <w:sz w:val="24"/>
          <w:lang w:val="zh-CN"/>
        </w:rPr>
        <w:t>.质疑不予受理的情况</w:t>
      </w:r>
      <w:bookmarkEnd w:id="176"/>
      <w:bookmarkEnd w:id="177"/>
      <w:bookmarkEnd w:id="178"/>
    </w:p>
    <w:p>
      <w:pPr>
        <w:pStyle w:val="21"/>
        <w:spacing w:line="360" w:lineRule="auto"/>
        <w:ind w:firstLine="0"/>
        <w:rPr>
          <w:rFonts w:ascii="宋体" w:hAnsi="宋体" w:cs="宋体"/>
          <w:color w:val="000000"/>
          <w:lang w:val="zh-CN"/>
        </w:rPr>
      </w:pPr>
      <w:r>
        <w:rPr>
          <w:rFonts w:hint="eastAsia" w:ascii="宋体" w:hAnsi="宋体" w:cs="宋体"/>
          <w:color w:val="000000"/>
          <w:lang w:val="en-US" w:eastAsia="zh-CN"/>
        </w:rPr>
        <w:t>43</w:t>
      </w:r>
      <w:r>
        <w:rPr>
          <w:rFonts w:hint="eastAsia" w:ascii="宋体" w:hAnsi="宋体" w:cs="宋体"/>
          <w:color w:val="000000"/>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color w:val="000000"/>
          <w:lang w:val="zh-CN"/>
        </w:rPr>
      </w:pPr>
      <w:r>
        <w:rPr>
          <w:rFonts w:hint="eastAsia" w:ascii="宋体" w:hAnsi="宋体" w:cs="宋体"/>
          <w:color w:val="000000"/>
          <w:lang w:val="zh-CN"/>
        </w:rPr>
        <w:t>(一)不是参与该采购项目活动投标人的；</w:t>
      </w:r>
    </w:p>
    <w:p>
      <w:pPr>
        <w:pStyle w:val="21"/>
        <w:spacing w:line="360" w:lineRule="auto"/>
        <w:ind w:firstLine="480" w:firstLineChars="200"/>
        <w:rPr>
          <w:rFonts w:ascii="宋体" w:hAnsi="宋体" w:cs="宋体"/>
          <w:color w:val="000000"/>
          <w:lang w:val="zh-CN"/>
        </w:rPr>
      </w:pPr>
      <w:r>
        <w:rPr>
          <w:rFonts w:hint="eastAsia" w:ascii="宋体" w:hAnsi="宋体" w:cs="宋体"/>
          <w:color w:val="000000"/>
          <w:lang w:val="zh-CN"/>
        </w:rPr>
        <w:t>(二)以具有法律效力的文书送达之外方式提出的；</w:t>
      </w:r>
    </w:p>
    <w:p>
      <w:pPr>
        <w:pStyle w:val="21"/>
        <w:spacing w:line="360" w:lineRule="auto"/>
        <w:ind w:firstLine="480" w:firstLineChars="200"/>
        <w:rPr>
          <w:rFonts w:ascii="宋体" w:hAnsi="宋体" w:cs="宋体"/>
          <w:color w:val="000000"/>
          <w:lang w:val="zh-CN"/>
        </w:rPr>
      </w:pPr>
      <w:r>
        <w:rPr>
          <w:rFonts w:hint="eastAsia" w:ascii="宋体" w:hAnsi="宋体" w:cs="宋体"/>
          <w:color w:val="000000"/>
          <w:lang w:val="zh-CN"/>
        </w:rPr>
        <w:t>(三)质疑未以书面形式提出，或质疑书内容不符合本须知要求的；</w:t>
      </w:r>
    </w:p>
    <w:p>
      <w:pPr>
        <w:pStyle w:val="21"/>
        <w:spacing w:line="360" w:lineRule="auto"/>
        <w:ind w:firstLine="480" w:firstLineChars="200"/>
        <w:rPr>
          <w:rFonts w:hint="eastAsia" w:ascii="宋体" w:hAnsi="宋体" w:cs="宋体"/>
          <w:color w:val="000000"/>
          <w:lang w:val="zh-CN"/>
        </w:rPr>
      </w:pPr>
      <w:r>
        <w:rPr>
          <w:rFonts w:hint="eastAsia" w:ascii="宋体" w:hAnsi="宋体" w:cs="宋体"/>
          <w:color w:val="000000"/>
          <w:lang w:val="zh-CN"/>
        </w:rPr>
        <w:t>(四)其它不符合受理条件的情形。</w:t>
      </w:r>
      <w:bookmarkEnd w:id="24"/>
      <w:bookmarkEnd w:id="25"/>
      <w:bookmarkEnd w:id="26"/>
    </w:p>
    <w:p>
      <w:pPr>
        <w:pStyle w:val="4"/>
        <w:numPr>
          <w:ilvl w:val="0"/>
          <w:numId w:val="0"/>
        </w:numPr>
        <w:jc w:val="both"/>
        <w:rPr>
          <w:rFonts w:ascii="宋体" w:hAnsi="宋体" w:cs="宋体"/>
          <w:color w:val="FF0000"/>
          <w:sz w:val="24"/>
          <w:lang w:val="zh-CN"/>
        </w:rPr>
      </w:pPr>
      <w:r>
        <w:rPr>
          <w:rFonts w:hint="eastAsia" w:ascii="宋体" w:hAnsi="宋体" w:cs="宋体"/>
          <w:b/>
          <w:bCs/>
          <w:color w:val="000000"/>
          <w:kern w:val="0"/>
          <w:sz w:val="24"/>
          <w:szCs w:val="24"/>
          <w:lang w:val="en-US" w:eastAsia="zh-CN" w:bidi="ar-SA"/>
        </w:rPr>
        <w:t>44</w:t>
      </w:r>
      <w:r>
        <w:rPr>
          <w:rFonts w:hint="eastAsia" w:ascii="宋体" w:hAnsi="宋体" w:eastAsia="宋体" w:cs="宋体"/>
          <w:b/>
          <w:bCs/>
          <w:color w:val="000000"/>
          <w:kern w:val="0"/>
          <w:sz w:val="24"/>
          <w:szCs w:val="24"/>
          <w:lang w:val="en-US" w:eastAsia="zh-CN" w:bidi="ar-SA"/>
        </w:rPr>
        <w:t>.</w:t>
      </w:r>
      <w:r>
        <w:rPr>
          <w:rFonts w:hint="eastAsia" w:ascii="宋体" w:hAnsi="宋体" w:eastAsia="宋体" w:cs="宋体"/>
          <w:b/>
          <w:bCs/>
          <w:color w:val="000000"/>
          <w:kern w:val="0"/>
          <w:sz w:val="24"/>
          <w:szCs w:val="24"/>
          <w:lang w:val="zh-CN" w:eastAsia="zh-CN" w:bidi="ar-SA"/>
        </w:rPr>
        <w:t>投标人对</w:t>
      </w:r>
      <w:r>
        <w:rPr>
          <w:rFonts w:hint="eastAsia" w:ascii="宋体" w:hAnsi="宋体" w:cs="宋体"/>
          <w:b/>
          <w:bCs/>
          <w:color w:val="000000"/>
          <w:kern w:val="0"/>
          <w:sz w:val="24"/>
          <w:szCs w:val="24"/>
          <w:lang w:val="zh-CN" w:eastAsia="zh-CN" w:bidi="ar-SA"/>
        </w:rPr>
        <w:t>招标</w:t>
      </w:r>
      <w:r>
        <w:rPr>
          <w:rFonts w:hint="eastAsia" w:ascii="宋体" w:hAnsi="宋体" w:eastAsia="宋体" w:cs="宋体"/>
          <w:b/>
          <w:bCs/>
          <w:color w:val="000000"/>
          <w:kern w:val="0"/>
          <w:sz w:val="24"/>
          <w:szCs w:val="24"/>
          <w:lang w:val="zh-CN" w:eastAsia="zh-CN" w:bidi="ar-SA"/>
        </w:rPr>
        <w:t>文件、</w:t>
      </w:r>
      <w:r>
        <w:rPr>
          <w:rFonts w:hint="eastAsia" w:ascii="宋体" w:hAnsi="宋体" w:cs="宋体"/>
          <w:b/>
          <w:bCs/>
          <w:color w:val="000000"/>
          <w:kern w:val="0"/>
          <w:sz w:val="24"/>
          <w:szCs w:val="24"/>
          <w:lang w:val="zh-CN" w:eastAsia="zh-CN" w:bidi="ar-SA"/>
        </w:rPr>
        <w:t>招标</w:t>
      </w:r>
      <w:r>
        <w:rPr>
          <w:rFonts w:hint="eastAsia" w:ascii="宋体" w:hAnsi="宋体" w:eastAsia="宋体" w:cs="宋体"/>
          <w:b/>
          <w:bCs/>
          <w:color w:val="000000"/>
          <w:kern w:val="0"/>
          <w:sz w:val="24"/>
          <w:szCs w:val="24"/>
          <w:lang w:val="zh-CN" w:eastAsia="zh-CN" w:bidi="ar-SA"/>
        </w:rPr>
        <w:t>过程或者</w:t>
      </w:r>
      <w:r>
        <w:rPr>
          <w:rFonts w:hint="eastAsia" w:ascii="宋体" w:hAnsi="宋体" w:cs="宋体"/>
          <w:b/>
          <w:bCs/>
          <w:color w:val="000000"/>
          <w:kern w:val="0"/>
          <w:sz w:val="24"/>
          <w:szCs w:val="24"/>
          <w:lang w:val="zh-CN" w:eastAsia="zh-CN" w:bidi="ar-SA"/>
        </w:rPr>
        <w:t>中标</w:t>
      </w:r>
      <w:r>
        <w:rPr>
          <w:rFonts w:hint="eastAsia" w:ascii="宋体" w:hAnsi="宋体" w:eastAsia="宋体" w:cs="宋体"/>
          <w:b/>
          <w:bCs/>
          <w:color w:val="000000"/>
          <w:kern w:val="0"/>
          <w:sz w:val="24"/>
          <w:szCs w:val="24"/>
          <w:lang w:val="zh-CN" w:eastAsia="zh-CN" w:bidi="ar-SA"/>
        </w:rPr>
        <w:t>结果的质疑必须在有效的质疑期内一次性提出针对同一采购程序环节的质疑，不接受二次质疑。</w:t>
      </w:r>
      <w:bookmarkEnd w:id="14"/>
      <w:bookmarkEnd w:id="15"/>
    </w:p>
    <w:p>
      <w:pPr>
        <w:spacing w:line="360" w:lineRule="auto"/>
        <w:rPr>
          <w:rFonts w:hint="eastAsia" w:ascii="宋体" w:hAnsi="宋体" w:eastAsia="宋体" w:cs="宋体"/>
          <w:b/>
          <w:bCs/>
          <w:kern w:val="0"/>
          <w:sz w:val="24"/>
          <w:szCs w:val="24"/>
          <w:highlight w:val="none"/>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p>
    <w:p>
      <w:pPr>
        <w:pStyle w:val="3"/>
        <w:numPr>
          <w:ilvl w:val="0"/>
          <w:numId w:val="5"/>
        </w:numPr>
        <w:rPr>
          <w:rFonts w:hint="eastAsia" w:ascii="宋体" w:hAnsi="宋体" w:eastAsia="宋体" w:cs="宋体"/>
          <w:color w:val="000000" w:themeColor="text1"/>
          <w:sz w:val="32"/>
          <w:szCs w:val="32"/>
          <w:highlight w:val="none"/>
          <w14:textFill>
            <w14:solidFill>
              <w14:schemeClr w14:val="tx1"/>
            </w14:solidFill>
          </w14:textFill>
        </w:rPr>
      </w:pPr>
      <w:bookmarkStart w:id="179" w:name="_Toc20581"/>
      <w:r>
        <w:rPr>
          <w:rFonts w:hint="eastAsia" w:ascii="宋体" w:hAnsi="宋体" w:eastAsia="宋体" w:cs="宋体"/>
          <w:color w:val="000000" w:themeColor="text1"/>
          <w:sz w:val="32"/>
          <w:szCs w:val="32"/>
          <w:highlight w:val="none"/>
          <w:lang w:val="en-US" w:eastAsia="zh-CN"/>
          <w14:textFill>
            <w14:solidFill>
              <w14:schemeClr w14:val="tx1"/>
            </w14:solidFill>
          </w14:textFill>
        </w:rPr>
        <w:t xml:space="preserve"> </w:t>
      </w:r>
      <w:r>
        <w:rPr>
          <w:rFonts w:hint="eastAsia" w:ascii="宋体" w:hAnsi="宋体" w:eastAsia="宋体" w:cs="宋体"/>
          <w:color w:val="000000" w:themeColor="text1"/>
          <w:sz w:val="32"/>
          <w:szCs w:val="32"/>
          <w:highlight w:val="none"/>
          <w14:textFill>
            <w14:solidFill>
              <w14:schemeClr w14:val="tx1"/>
            </w14:solidFill>
          </w14:textFill>
        </w:rPr>
        <w:t>采购需求及技术要求</w:t>
      </w:r>
      <w:bookmarkEnd w:id="179"/>
    </w:p>
    <w:tbl>
      <w:tblPr>
        <w:tblStyle w:val="33"/>
        <w:tblW w:w="8629" w:type="dxa"/>
        <w:tblInd w:w="0" w:type="dxa"/>
        <w:shd w:val="clear" w:color="auto" w:fill="auto"/>
        <w:tblLayout w:type="fixed"/>
        <w:tblCellMar>
          <w:top w:w="0" w:type="dxa"/>
          <w:left w:w="0" w:type="dxa"/>
          <w:bottom w:w="0" w:type="dxa"/>
          <w:right w:w="0" w:type="dxa"/>
        </w:tblCellMar>
      </w:tblPr>
      <w:tblGrid>
        <w:gridCol w:w="1005"/>
        <w:gridCol w:w="1272"/>
        <w:gridCol w:w="3518"/>
        <w:gridCol w:w="1160"/>
        <w:gridCol w:w="1674"/>
      </w:tblGrid>
      <w:tr>
        <w:tblPrEx>
          <w:shd w:val="clear" w:color="auto" w:fill="auto"/>
          <w:tblCellMar>
            <w:top w:w="0" w:type="dxa"/>
            <w:left w:w="0" w:type="dxa"/>
            <w:bottom w:w="0" w:type="dxa"/>
            <w:right w:w="0" w:type="dxa"/>
          </w:tblCellMar>
        </w:tblPrEx>
        <w:trPr>
          <w:trHeight w:val="480" w:hRule="atLeast"/>
        </w:trPr>
        <w:tc>
          <w:tcPr>
            <w:tcW w:w="8629" w:type="dxa"/>
            <w:gridSpan w:val="5"/>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一、工程量清单</w:t>
            </w:r>
          </w:p>
        </w:tc>
      </w:tr>
      <w:tr>
        <w:tblPrEx>
          <w:tblCellMar>
            <w:top w:w="0" w:type="dxa"/>
            <w:left w:w="0" w:type="dxa"/>
            <w:bottom w:w="0" w:type="dxa"/>
            <w:right w:w="0" w:type="dxa"/>
          </w:tblCellMar>
        </w:tblPrEx>
        <w:trPr>
          <w:trHeight w:val="740" w:hRule="atLeast"/>
        </w:trPr>
        <w:tc>
          <w:tcPr>
            <w:tcW w:w="8629" w:type="dxa"/>
            <w:gridSpan w:val="5"/>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(具体施工范围包括但不限于所列工程量清单，本项目需踏勘现场，具体施工及报价以现场实际改造情况为准）</w:t>
            </w:r>
          </w:p>
        </w:tc>
      </w:tr>
      <w:tr>
        <w:tblPrEx>
          <w:tblCellMar>
            <w:top w:w="0" w:type="dxa"/>
            <w:left w:w="0" w:type="dxa"/>
            <w:bottom w:w="0" w:type="dxa"/>
            <w:right w:w="0" w:type="dxa"/>
          </w:tblCellMar>
        </w:tblPrEx>
        <w:trPr>
          <w:trHeight w:val="480" w:hRule="atLeast"/>
        </w:trPr>
        <w:tc>
          <w:tcPr>
            <w:tcW w:w="8629" w:type="dxa"/>
            <w:gridSpan w:val="5"/>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工程名称：拆除工程</w:t>
            </w:r>
          </w:p>
        </w:tc>
      </w:tr>
      <w:tr>
        <w:tblPrEx>
          <w:tblCellMar>
            <w:top w:w="0" w:type="dxa"/>
            <w:left w:w="0" w:type="dxa"/>
            <w:bottom w:w="0" w:type="dxa"/>
            <w:right w:w="0" w:type="dxa"/>
          </w:tblCellMar>
        </w:tblPrEx>
        <w:trPr>
          <w:trHeight w:val="480" w:hRule="atLeast"/>
        </w:trPr>
        <w:tc>
          <w:tcPr>
            <w:tcW w:w="1005"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序号</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项目名称</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项目特征描述</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计量单位</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工程量</w:t>
            </w:r>
          </w:p>
        </w:tc>
      </w:tr>
      <w:tr>
        <w:tblPrEx>
          <w:tblCellMar>
            <w:top w:w="0" w:type="dxa"/>
            <w:left w:w="0" w:type="dxa"/>
            <w:bottom w:w="0" w:type="dxa"/>
            <w:right w:w="0" w:type="dxa"/>
          </w:tblCellMar>
        </w:tblPrEx>
        <w:trPr>
          <w:trHeight w:val="480" w:hRule="atLeast"/>
        </w:trPr>
        <w:tc>
          <w:tcPr>
            <w:tcW w:w="1005"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男卫生间</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righ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620" w:hRule="atLeast"/>
        </w:trPr>
        <w:tc>
          <w:tcPr>
            <w:tcW w:w="1005"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平面块料拆除</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1.部位：8-9男卫生间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2.拆除材质：地面地砖</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3.废料运输：结合实际，暂按20公里计入</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43.03</w:t>
            </w:r>
          </w:p>
        </w:tc>
      </w:tr>
      <w:tr>
        <w:tblPrEx>
          <w:tblCellMar>
            <w:top w:w="0" w:type="dxa"/>
            <w:left w:w="0" w:type="dxa"/>
            <w:bottom w:w="0" w:type="dxa"/>
            <w:right w:w="0" w:type="dxa"/>
          </w:tblCellMar>
        </w:tblPrEx>
        <w:trPr>
          <w:trHeight w:val="1440" w:hRule="atLeast"/>
        </w:trPr>
        <w:tc>
          <w:tcPr>
            <w:tcW w:w="1005"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立面块料拆除</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1.部位：8-9男卫生间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2.拆除材质：墙面墙砖</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3.废料运输：结合实际，暂按20公里计入</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138.28</w:t>
            </w:r>
          </w:p>
        </w:tc>
      </w:tr>
      <w:tr>
        <w:tblPrEx>
          <w:tblCellMar>
            <w:top w:w="0" w:type="dxa"/>
            <w:left w:w="0" w:type="dxa"/>
            <w:bottom w:w="0" w:type="dxa"/>
            <w:right w:w="0" w:type="dxa"/>
          </w:tblCellMar>
        </w:tblPrEx>
        <w:trPr>
          <w:trHeight w:val="1800" w:hRule="atLeast"/>
        </w:trPr>
        <w:tc>
          <w:tcPr>
            <w:tcW w:w="1005"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天棚面龙骨及饰面拆除</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1.部位：8-9男卫生间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2.拆除材质：天棚面层及龙骨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3.废料运输：结合实际，暂按20公里计入</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43.03</w:t>
            </w:r>
          </w:p>
        </w:tc>
      </w:tr>
      <w:tr>
        <w:tblPrEx>
          <w:tblCellMar>
            <w:top w:w="0" w:type="dxa"/>
            <w:left w:w="0" w:type="dxa"/>
            <w:bottom w:w="0" w:type="dxa"/>
            <w:right w:w="0" w:type="dxa"/>
          </w:tblCellMar>
        </w:tblPrEx>
        <w:trPr>
          <w:trHeight w:val="1520" w:hRule="atLeast"/>
        </w:trPr>
        <w:tc>
          <w:tcPr>
            <w:tcW w:w="1005"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卫生间墩台</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1.部位：8-9卫生间墩台</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2.拆除材质：砖砌体</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3.废料运输：结合实际，暂按20公里计入</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20.16</w:t>
            </w:r>
          </w:p>
        </w:tc>
      </w:tr>
      <w:tr>
        <w:tblPrEx>
          <w:tblCellMar>
            <w:top w:w="0" w:type="dxa"/>
            <w:left w:w="0" w:type="dxa"/>
            <w:bottom w:w="0" w:type="dxa"/>
            <w:right w:w="0" w:type="dxa"/>
          </w:tblCellMar>
        </w:tblPrEx>
        <w:trPr>
          <w:trHeight w:val="1080" w:hRule="atLeast"/>
        </w:trPr>
        <w:tc>
          <w:tcPr>
            <w:tcW w:w="1005"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卫生洁具拆除</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1.部位：8-9卫生间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2.拆除材质：地漏</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r>
      <w:tr>
        <w:tblPrEx>
          <w:tblCellMar>
            <w:top w:w="0" w:type="dxa"/>
            <w:left w:w="0" w:type="dxa"/>
            <w:bottom w:w="0" w:type="dxa"/>
            <w:right w:w="0" w:type="dxa"/>
          </w:tblCellMar>
        </w:tblPrEx>
        <w:trPr>
          <w:trHeight w:val="680" w:hRule="atLeast"/>
        </w:trPr>
        <w:tc>
          <w:tcPr>
            <w:tcW w:w="1005"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大便器蹲式</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1.卫生洁具种类: 大便器蹲式</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2.废料运距：结合现场，自行考虑</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r>
      <w:tr>
        <w:tblPrEx>
          <w:tblCellMar>
            <w:top w:w="0" w:type="dxa"/>
            <w:left w:w="0" w:type="dxa"/>
            <w:bottom w:w="0" w:type="dxa"/>
            <w:right w:w="0" w:type="dxa"/>
          </w:tblCellMar>
        </w:tblPrEx>
        <w:trPr>
          <w:trHeight w:val="1200" w:hRule="atLeast"/>
        </w:trPr>
        <w:tc>
          <w:tcPr>
            <w:tcW w:w="1005"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洗手盆</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1.卫生洁具种类: .洗手盆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2.废料运距：结合现场，自行考虑</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CellMar>
            <w:top w:w="0" w:type="dxa"/>
            <w:left w:w="0" w:type="dxa"/>
            <w:bottom w:w="0" w:type="dxa"/>
            <w:right w:w="0" w:type="dxa"/>
          </w:tblCellMar>
        </w:tblPrEx>
        <w:trPr>
          <w:trHeight w:val="480" w:hRule="atLeast"/>
        </w:trPr>
        <w:tc>
          <w:tcPr>
            <w:tcW w:w="1005"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淋浴室</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righ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420" w:hRule="atLeast"/>
        </w:trPr>
        <w:tc>
          <w:tcPr>
            <w:tcW w:w="1005"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平面块料拆除</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1.部位：8-9淋浴室</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2.拆除材质：地面地砖</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3.废料运输：结合实际，暂按20公里计入</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30.5</w:t>
            </w:r>
          </w:p>
        </w:tc>
      </w:tr>
      <w:tr>
        <w:tblPrEx>
          <w:tblCellMar>
            <w:top w:w="0" w:type="dxa"/>
            <w:left w:w="0" w:type="dxa"/>
            <w:bottom w:w="0" w:type="dxa"/>
            <w:right w:w="0" w:type="dxa"/>
          </w:tblCellMar>
        </w:tblPrEx>
        <w:trPr>
          <w:trHeight w:val="1380" w:hRule="atLeast"/>
        </w:trPr>
        <w:tc>
          <w:tcPr>
            <w:tcW w:w="1005"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立面块料拆除</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1.部位：8-9淋浴室</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2.拆除材质：墙面墙砖</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3.废料运输：结合实际，暂按20公里计入</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77.95</w:t>
            </w:r>
          </w:p>
        </w:tc>
      </w:tr>
      <w:tr>
        <w:tblPrEx>
          <w:tblCellMar>
            <w:top w:w="0" w:type="dxa"/>
            <w:left w:w="0" w:type="dxa"/>
            <w:bottom w:w="0" w:type="dxa"/>
            <w:right w:w="0" w:type="dxa"/>
          </w:tblCellMar>
        </w:tblPrEx>
        <w:trPr>
          <w:trHeight w:val="1940" w:hRule="atLeast"/>
        </w:trPr>
        <w:tc>
          <w:tcPr>
            <w:tcW w:w="1005"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天棚面龙骨及饰面拆除</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1.部位：8-9淋浴室</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2.拆除材质：天棚面层及龙骨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3.废料运输：结合实际，暂按20公里计入</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30.5</w:t>
            </w:r>
          </w:p>
        </w:tc>
      </w:tr>
      <w:tr>
        <w:tblPrEx>
          <w:tblCellMar>
            <w:top w:w="0" w:type="dxa"/>
            <w:left w:w="0" w:type="dxa"/>
            <w:bottom w:w="0" w:type="dxa"/>
            <w:right w:w="0" w:type="dxa"/>
          </w:tblCellMar>
        </w:tblPrEx>
        <w:trPr>
          <w:trHeight w:val="1160" w:hRule="atLeast"/>
        </w:trPr>
        <w:tc>
          <w:tcPr>
            <w:tcW w:w="1005"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地漏</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1.部位：8-9淋浴室</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2.拆除材质：地漏</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r>
      <w:tr>
        <w:tblPrEx>
          <w:tblCellMar>
            <w:top w:w="0" w:type="dxa"/>
            <w:left w:w="0" w:type="dxa"/>
            <w:bottom w:w="0" w:type="dxa"/>
            <w:right w:w="0" w:type="dxa"/>
          </w:tblCellMar>
        </w:tblPrEx>
        <w:trPr>
          <w:trHeight w:val="480" w:hRule="atLeast"/>
        </w:trPr>
        <w:tc>
          <w:tcPr>
            <w:tcW w:w="8629"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工程名称：电气工程</w:t>
            </w:r>
          </w:p>
        </w:tc>
      </w:tr>
      <w:tr>
        <w:tblPrEx>
          <w:tblCellMar>
            <w:top w:w="0" w:type="dxa"/>
            <w:left w:w="0" w:type="dxa"/>
            <w:bottom w:w="0" w:type="dxa"/>
            <w:right w:w="0" w:type="dxa"/>
          </w:tblCellMar>
        </w:tblPrEx>
        <w:trPr>
          <w:trHeight w:val="48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男卫生间</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righ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12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普通灯具</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1.部位：8-9男卫生间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2.规格、型号：300*600LED灯</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r>
      <w:tr>
        <w:tblPrEx>
          <w:tblCellMar>
            <w:top w:w="0" w:type="dxa"/>
            <w:left w:w="0" w:type="dxa"/>
            <w:bottom w:w="0" w:type="dxa"/>
            <w:right w:w="0" w:type="dxa"/>
          </w:tblCellMar>
        </w:tblPrEx>
        <w:trPr>
          <w:trHeight w:val="84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送风口、回风口</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1.部位：8-9男卫生间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2.规格、型号：排风口</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CellMar>
            <w:top w:w="0" w:type="dxa"/>
            <w:left w:w="0" w:type="dxa"/>
            <w:bottom w:w="0" w:type="dxa"/>
            <w:right w:w="0" w:type="dxa"/>
          </w:tblCellMar>
        </w:tblPrEx>
        <w:trPr>
          <w:trHeight w:val="48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淋浴室</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righ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22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普通灯具</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1.部位：淋浴室</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2.规格、型号：300*600LED灯</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r>
      <w:tr>
        <w:tblPrEx>
          <w:tblCellMar>
            <w:top w:w="0" w:type="dxa"/>
            <w:left w:w="0" w:type="dxa"/>
            <w:bottom w:w="0" w:type="dxa"/>
            <w:right w:w="0" w:type="dxa"/>
          </w:tblCellMar>
        </w:tblPrEx>
        <w:trPr>
          <w:trHeight w:val="82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送风口、回风口</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1.部位：淋浴室</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2.规格、型号：排风口</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CellMar>
            <w:top w:w="0" w:type="dxa"/>
            <w:left w:w="0" w:type="dxa"/>
            <w:bottom w:w="0" w:type="dxa"/>
            <w:right w:w="0" w:type="dxa"/>
          </w:tblCellMar>
        </w:tblPrEx>
        <w:trPr>
          <w:trHeight w:val="66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即热式电热水器（带喷头）</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品牌：海尔、TCL、美的</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r>
      <w:tr>
        <w:tblPrEx>
          <w:tblCellMar>
            <w:top w:w="0" w:type="dxa"/>
            <w:left w:w="0" w:type="dxa"/>
            <w:bottom w:w="0" w:type="dxa"/>
            <w:right w:w="0" w:type="dxa"/>
          </w:tblCellMar>
        </w:tblPrEx>
        <w:trPr>
          <w:trHeight w:val="48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浴室暖风机（镶嵌入屋顶式）</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品牌：美的、雷士</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CellMar>
            <w:top w:w="0" w:type="dxa"/>
            <w:left w:w="0" w:type="dxa"/>
            <w:bottom w:w="0" w:type="dxa"/>
            <w:right w:w="0" w:type="dxa"/>
          </w:tblCellMar>
        </w:tblPrEx>
        <w:trPr>
          <w:trHeight w:val="48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浴室更衣柜（四开门）</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铁皮柜</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r>
      <w:tr>
        <w:tblPrEx>
          <w:tblCellMar>
            <w:top w:w="0" w:type="dxa"/>
            <w:left w:w="0" w:type="dxa"/>
            <w:bottom w:w="0" w:type="dxa"/>
            <w:right w:w="0" w:type="dxa"/>
          </w:tblCellMar>
        </w:tblPrEx>
        <w:trPr>
          <w:trHeight w:val="48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浴帘+浴帘杆</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浴帘4米，杆子3米</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组</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CellMar>
            <w:top w:w="0" w:type="dxa"/>
            <w:left w:w="0" w:type="dxa"/>
            <w:bottom w:w="0" w:type="dxa"/>
            <w:right w:w="0" w:type="dxa"/>
          </w:tblCellMar>
        </w:tblPrEx>
        <w:trPr>
          <w:trHeight w:val="480" w:hRule="atLeast"/>
        </w:trPr>
        <w:tc>
          <w:tcPr>
            <w:tcW w:w="8629"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工程名称：给排水工程</w:t>
            </w:r>
          </w:p>
        </w:tc>
      </w:tr>
      <w:tr>
        <w:tblPrEx>
          <w:tblCellMar>
            <w:top w:w="0" w:type="dxa"/>
            <w:left w:w="0" w:type="dxa"/>
            <w:bottom w:w="0" w:type="dxa"/>
            <w:right w:w="0" w:type="dxa"/>
          </w:tblCellMar>
        </w:tblPrEx>
        <w:trPr>
          <w:trHeight w:val="48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男卫生间</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righ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02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洗手盆</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1.部位：男卫生间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2.材质：陶瓷</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组</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CellMar>
            <w:top w:w="0" w:type="dxa"/>
            <w:left w:w="0" w:type="dxa"/>
            <w:bottom w:w="0" w:type="dxa"/>
            <w:right w:w="0" w:type="dxa"/>
          </w:tblCellMar>
        </w:tblPrEx>
        <w:trPr>
          <w:trHeight w:val="78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小便斗</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1.部位：卫生间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2.材质:陶瓷</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组</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r>
      <w:tr>
        <w:tblPrEx>
          <w:tblCellMar>
            <w:top w:w="0" w:type="dxa"/>
            <w:left w:w="0" w:type="dxa"/>
            <w:bottom w:w="0" w:type="dxa"/>
            <w:right w:w="0" w:type="dxa"/>
          </w:tblCellMar>
        </w:tblPrEx>
        <w:trPr>
          <w:trHeight w:val="84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水龙头</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1.部位：男卫生间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2.材质：铜</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CellMar>
            <w:top w:w="0" w:type="dxa"/>
            <w:left w:w="0" w:type="dxa"/>
            <w:bottom w:w="0" w:type="dxa"/>
            <w:right w:w="0" w:type="dxa"/>
          </w:tblCellMar>
        </w:tblPrEx>
        <w:trPr>
          <w:trHeight w:val="90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蹲便器</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1.部位：男卫生间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2.材质:陶瓷</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组</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r>
      <w:tr>
        <w:tblPrEx>
          <w:tblCellMar>
            <w:top w:w="0" w:type="dxa"/>
            <w:left w:w="0" w:type="dxa"/>
            <w:bottom w:w="0" w:type="dxa"/>
            <w:right w:w="0" w:type="dxa"/>
          </w:tblCellMar>
        </w:tblPrEx>
        <w:trPr>
          <w:trHeight w:val="112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其他成品卫生器具</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1.部位：男卫生间、淋浴室</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2.材质：不锈钢</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组</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r>
      <w:tr>
        <w:tblPrEx>
          <w:tblCellMar>
            <w:top w:w="0" w:type="dxa"/>
            <w:left w:w="0" w:type="dxa"/>
            <w:bottom w:w="0" w:type="dxa"/>
            <w:right w:w="0" w:type="dxa"/>
          </w:tblCellMar>
        </w:tblPrEx>
        <w:trPr>
          <w:trHeight w:val="124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复合管</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1.材质、规格:PP-R管  DN25</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2.连接形式:热熔连接</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w:t>
            </w:r>
          </w:p>
        </w:tc>
      </w:tr>
      <w:tr>
        <w:tblPrEx>
          <w:tblCellMar>
            <w:top w:w="0" w:type="dxa"/>
            <w:left w:w="0" w:type="dxa"/>
            <w:bottom w:w="0" w:type="dxa"/>
            <w:right w:w="0" w:type="dxa"/>
          </w:tblCellMar>
        </w:tblPrEx>
        <w:trPr>
          <w:trHeight w:val="106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复合管</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1.材质、规格:PVC管  DN50</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2.连接形式:粘接</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r>
      <w:tr>
        <w:tblPrEx>
          <w:tblCellMar>
            <w:top w:w="0" w:type="dxa"/>
            <w:left w:w="0" w:type="dxa"/>
            <w:bottom w:w="0" w:type="dxa"/>
            <w:right w:w="0" w:type="dxa"/>
          </w:tblCellMar>
        </w:tblPrEx>
        <w:trPr>
          <w:trHeight w:val="110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复合管</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1.材质、规格:PVC管  DN110</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2.连接形式:粘接</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r>
      <w:tr>
        <w:tblPrEx>
          <w:tblCellMar>
            <w:top w:w="0" w:type="dxa"/>
            <w:left w:w="0" w:type="dxa"/>
            <w:bottom w:w="0" w:type="dxa"/>
            <w:right w:w="0" w:type="dxa"/>
          </w:tblCellMar>
        </w:tblPrEx>
        <w:trPr>
          <w:trHeight w:val="48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淋浴室</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righ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86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管道封堵</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1.部位：8-9层淋浴室</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2.管道封堵</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CellMar>
            <w:top w:w="0" w:type="dxa"/>
            <w:left w:w="0" w:type="dxa"/>
            <w:bottom w:w="0" w:type="dxa"/>
            <w:right w:w="0" w:type="dxa"/>
          </w:tblCellMar>
        </w:tblPrEx>
        <w:trPr>
          <w:trHeight w:val="78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淋浴器</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1.部位：8-9层淋浴室</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2.冷热水花洒</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r>
      <w:tr>
        <w:tblPrEx>
          <w:tblCellMar>
            <w:top w:w="0" w:type="dxa"/>
            <w:left w:w="0" w:type="dxa"/>
            <w:bottom w:w="0" w:type="dxa"/>
            <w:right w:w="0" w:type="dxa"/>
          </w:tblCellMar>
        </w:tblPrEx>
        <w:trPr>
          <w:trHeight w:val="480" w:hRule="atLeast"/>
        </w:trPr>
        <w:tc>
          <w:tcPr>
            <w:tcW w:w="8629"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工程名称：建筑与装饰</w:t>
            </w:r>
          </w:p>
        </w:tc>
      </w:tr>
      <w:tr>
        <w:tblPrEx>
          <w:tblCellMar>
            <w:top w:w="0" w:type="dxa"/>
            <w:left w:w="0" w:type="dxa"/>
            <w:bottom w:w="0" w:type="dxa"/>
            <w:right w:w="0" w:type="dxa"/>
          </w:tblCellMar>
        </w:tblPrEx>
        <w:trPr>
          <w:trHeight w:val="48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男卫生间</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righ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10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精品地砖</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1.部位：男卫生间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2.找平层厚度、砂浆配合比:水泥砂浆1:3 在混凝土或硬基层上 厚度 20mm</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3.结合层厚度、砂浆配合比:1：3干硬性水泥砂浆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4.面层：300*300精品地砖</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5.防水层：聚氨酯涂抹防水</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43.03</w:t>
            </w:r>
          </w:p>
        </w:tc>
      </w:tr>
      <w:tr>
        <w:tblPrEx>
          <w:tblCellMar>
            <w:top w:w="0" w:type="dxa"/>
            <w:left w:w="0" w:type="dxa"/>
            <w:bottom w:w="0" w:type="dxa"/>
            <w:right w:w="0" w:type="dxa"/>
          </w:tblCellMar>
        </w:tblPrEx>
        <w:trPr>
          <w:trHeight w:val="204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墙面防水</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1.部位：卫生间、洗漱间、淋浴间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2.墙面防水距地面高度：1500mm</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3.材料品种：聚氨酯涂抹防水</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18.68</w:t>
            </w:r>
          </w:p>
        </w:tc>
      </w:tr>
      <w:tr>
        <w:tblPrEx>
          <w:tblCellMar>
            <w:top w:w="0" w:type="dxa"/>
            <w:left w:w="0" w:type="dxa"/>
            <w:bottom w:w="0" w:type="dxa"/>
            <w:right w:w="0" w:type="dxa"/>
          </w:tblCellMar>
        </w:tblPrEx>
        <w:trPr>
          <w:trHeight w:val="156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瓷砖墙面</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1.部位：部位：卫生间、洗漱间、淋浴间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2.面层材料品种、规格、颜色:300*600精品砖</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138.28</w:t>
            </w:r>
          </w:p>
        </w:tc>
      </w:tr>
      <w:tr>
        <w:tblPrEx>
          <w:tblCellMar>
            <w:top w:w="0" w:type="dxa"/>
            <w:left w:w="0" w:type="dxa"/>
            <w:bottom w:w="0" w:type="dxa"/>
            <w:right w:w="0" w:type="dxa"/>
          </w:tblCellMar>
        </w:tblPrEx>
        <w:trPr>
          <w:trHeight w:val="170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吊顶天棚</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1.部位：男卫生间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2.基层材料规格：300*300不上人型铝合金龙骨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3.面层材料品种;300*300铝扣板</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43.03</w:t>
            </w:r>
          </w:p>
        </w:tc>
      </w:tr>
      <w:tr>
        <w:tblPrEx>
          <w:tblCellMar>
            <w:top w:w="0" w:type="dxa"/>
            <w:left w:w="0" w:type="dxa"/>
            <w:bottom w:w="0" w:type="dxa"/>
            <w:right w:w="0" w:type="dxa"/>
          </w:tblCellMar>
        </w:tblPrEx>
        <w:trPr>
          <w:trHeight w:val="146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墩台</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1.部位：男卫生间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2.基础：现拌混凝土</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3.面层;精品地</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m3</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4.03</w:t>
            </w:r>
          </w:p>
        </w:tc>
      </w:tr>
      <w:tr>
        <w:tblPrEx>
          <w:tblCellMar>
            <w:top w:w="0" w:type="dxa"/>
            <w:left w:w="0" w:type="dxa"/>
            <w:bottom w:w="0" w:type="dxa"/>
            <w:right w:w="0" w:type="dxa"/>
          </w:tblCellMar>
        </w:tblPrEx>
        <w:trPr>
          <w:trHeight w:val="132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台面</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1.部位：男卫生间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2.材料种类、规格：大理石台面，下面为柜体</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CellMar>
            <w:top w:w="0" w:type="dxa"/>
            <w:left w:w="0" w:type="dxa"/>
            <w:bottom w:w="0" w:type="dxa"/>
            <w:right w:w="0" w:type="dxa"/>
          </w:tblCellMar>
        </w:tblPrEx>
        <w:trPr>
          <w:trHeight w:val="126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金属(塑钢）门</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1.部位：男卫生间8-9层</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2.品种、规格：铝合金门  1400mm*2100mm*2樘</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5.88</w:t>
            </w:r>
          </w:p>
        </w:tc>
      </w:tr>
      <w:tr>
        <w:tblPrEx>
          <w:tblCellMar>
            <w:top w:w="0" w:type="dxa"/>
            <w:left w:w="0" w:type="dxa"/>
            <w:bottom w:w="0" w:type="dxa"/>
            <w:right w:w="0" w:type="dxa"/>
          </w:tblCellMar>
        </w:tblPrEx>
        <w:trPr>
          <w:trHeight w:val="96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成品隔断</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1.部位：男卫生间8-9层</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2.品种、规格：成品隔断</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19.76</w:t>
            </w:r>
          </w:p>
        </w:tc>
      </w:tr>
      <w:tr>
        <w:tblPrEx>
          <w:tblCellMar>
            <w:top w:w="0" w:type="dxa"/>
            <w:left w:w="0" w:type="dxa"/>
            <w:bottom w:w="0" w:type="dxa"/>
            <w:right w:w="0" w:type="dxa"/>
          </w:tblCellMar>
        </w:tblPrEx>
        <w:trPr>
          <w:trHeight w:val="48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淋浴室</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righ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294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精品地砖</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1.部位：男卫生间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2.找平层厚度、砂浆配合比:水泥砂浆1:3 在混凝土或硬基层上 厚度 20mm</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3.结合层厚度、砂浆配合比:1：3干硬性水泥砂浆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4.面层：300*300精品地砖</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5.防水层：聚氨酯涂抹防水</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30.5</w:t>
            </w:r>
          </w:p>
        </w:tc>
      </w:tr>
      <w:tr>
        <w:tblPrEx>
          <w:tblCellMar>
            <w:top w:w="0" w:type="dxa"/>
            <w:left w:w="0" w:type="dxa"/>
            <w:bottom w:w="0" w:type="dxa"/>
            <w:right w:w="0" w:type="dxa"/>
          </w:tblCellMar>
        </w:tblPrEx>
        <w:trPr>
          <w:trHeight w:val="180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墙面防水</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1.部位：淋浴室</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2.墙面防水距地面高度：1500mm</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3.材料品种：聚氨酯涂抹防水</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38.8</w:t>
            </w:r>
          </w:p>
        </w:tc>
      </w:tr>
      <w:tr>
        <w:tblPrEx>
          <w:tblCellMar>
            <w:top w:w="0" w:type="dxa"/>
            <w:left w:w="0" w:type="dxa"/>
            <w:bottom w:w="0" w:type="dxa"/>
            <w:right w:w="0" w:type="dxa"/>
          </w:tblCellMar>
        </w:tblPrEx>
        <w:trPr>
          <w:trHeight w:val="960" w:hRule="atLeast"/>
        </w:trPr>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瓷砖墙面</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1.部位：部位：淋浴室</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77.95</w:t>
            </w:r>
          </w:p>
        </w:tc>
      </w:tr>
      <w:tr>
        <w:tblPrEx>
          <w:tblCellMar>
            <w:top w:w="0" w:type="dxa"/>
            <w:left w:w="0" w:type="dxa"/>
            <w:bottom w:w="0" w:type="dxa"/>
            <w:right w:w="0" w:type="dxa"/>
          </w:tblCellMar>
        </w:tblPrEx>
        <w:trPr>
          <w:trHeight w:val="1020" w:hRule="atLeast"/>
        </w:trPr>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2.面层材料品种、规格、颜色:300*600精品砖</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righ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82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吊顶天棚</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1.部位：淋浴室</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2.基层材料规格：300*300不上人型铝合金龙骨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3.面层材料品种;300*300铝扣板</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30.5</w:t>
            </w:r>
          </w:p>
        </w:tc>
      </w:tr>
      <w:tr>
        <w:tblPrEx>
          <w:tblCellMar>
            <w:top w:w="0" w:type="dxa"/>
            <w:left w:w="0" w:type="dxa"/>
            <w:bottom w:w="0" w:type="dxa"/>
            <w:right w:w="0" w:type="dxa"/>
          </w:tblCellMar>
        </w:tblPrEx>
        <w:trPr>
          <w:trHeight w:val="132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金属(塑钢）门</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1.部位：淋浴室8-9层</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2.品种、规格：铝合金门  900mm*2100mm*2樘</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1.89</w:t>
            </w:r>
          </w:p>
        </w:tc>
      </w:tr>
      <w:tr>
        <w:tblPrEx>
          <w:tblCellMar>
            <w:top w:w="0" w:type="dxa"/>
            <w:left w:w="0" w:type="dxa"/>
            <w:bottom w:w="0" w:type="dxa"/>
            <w:right w:w="0" w:type="dxa"/>
          </w:tblCellMar>
        </w:tblPrEx>
        <w:trPr>
          <w:trHeight w:val="124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c>
          <w:tcPr>
            <w:tcW w:w="1272"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成品隔断</w:t>
            </w:r>
          </w:p>
        </w:tc>
        <w:tc>
          <w:tcPr>
            <w:tcW w:w="351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1.部位：淋浴室8-9层</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2.品种、规格：成品隔断</w:t>
            </w:r>
          </w:p>
        </w:tc>
        <w:tc>
          <w:tcPr>
            <w:tcW w:w="1160"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12.96</w:t>
            </w:r>
          </w:p>
        </w:tc>
      </w:tr>
    </w:tbl>
    <w:p>
      <w:pPr>
        <w:pStyle w:val="2"/>
        <w:rPr>
          <w:rFonts w:hint="eastAsia" w:ascii="宋体" w:hAnsi="宋体" w:eastAsia="宋体" w:cs="宋体"/>
          <w:color w:val="FF0000"/>
          <w:sz w:val="32"/>
          <w:szCs w:val="32"/>
          <w:highlight w:val="none"/>
        </w:rPr>
      </w:pPr>
    </w:p>
    <w:p>
      <w:pPr>
        <w:pStyle w:val="2"/>
        <w:rPr>
          <w:rFonts w:ascii="Times New Roman" w:hAnsi="Times New Roman" w:eastAsia="宋体"/>
          <w:color w:val="FF0000"/>
          <w:kern w:val="2"/>
          <w:sz w:val="28"/>
          <w:szCs w:val="28"/>
        </w:rPr>
      </w:pPr>
      <w:r>
        <w:rPr>
          <w:rFonts w:hint="eastAsia" w:ascii="宋体" w:hAnsi="宋体" w:eastAsia="宋体" w:cs="宋体"/>
          <w:i w:val="0"/>
          <w:color w:val="000000"/>
          <w:kern w:val="0"/>
          <w:sz w:val="24"/>
          <w:szCs w:val="24"/>
          <w:u w:val="none"/>
          <w:lang w:val="en-US" w:eastAsia="zh-CN" w:bidi="ar"/>
        </w:rPr>
        <w:t>二、对病房阳台防护网进行加固</w:t>
      </w:r>
    </w:p>
    <w:p>
      <w:pPr>
        <w:pStyle w:val="3"/>
        <w:jc w:val="both"/>
        <w:rPr>
          <w:rFonts w:hint="eastAsia" w:ascii="宋体" w:hAnsi="宋体" w:cs="宋体"/>
          <w:color w:val="FF0000"/>
          <w:sz w:val="24"/>
          <w:szCs w:val="24"/>
          <w:highlight w:val="none"/>
          <w:lang w:eastAsia="zh-CN"/>
        </w:rPr>
      </w:pPr>
      <w:bookmarkStart w:id="180" w:name="_Toc20396"/>
      <w:r>
        <w:rPr>
          <w:rFonts w:hint="eastAsia" w:ascii="宋体" w:hAnsi="宋体" w:cs="宋体"/>
          <w:color w:val="FF0000"/>
          <w:sz w:val="24"/>
          <w:szCs w:val="24"/>
          <w:highlight w:val="none"/>
          <w:lang w:eastAsia="zh-CN"/>
        </w:rPr>
        <w:t>注：投标前须踏勘现场，投标报价以现场实际情况为准，中标后不再产生额外签证和费用，工程完工后需进行审计，以具体审定金额为最终工程价款。</w:t>
      </w:r>
    </w:p>
    <w:p>
      <w:pPr>
        <w:pStyle w:val="3"/>
        <w:jc w:val="center"/>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eastAsia="zh-CN"/>
        </w:rPr>
        <w:br w:type="page"/>
      </w:r>
      <w:r>
        <w:rPr>
          <w:rFonts w:hint="eastAsia" w:ascii="宋体" w:hAnsi="宋体" w:eastAsia="宋体" w:cs="宋体"/>
          <w:sz w:val="32"/>
          <w:szCs w:val="32"/>
          <w:highlight w:val="none"/>
          <w:lang w:eastAsia="zh-CN"/>
        </w:rPr>
        <w:t>第四章</w:t>
      </w:r>
      <w:r>
        <w:rPr>
          <w:rFonts w:hint="eastAsia" w:ascii="宋体" w:hAnsi="宋体" w:eastAsia="宋体" w:cs="宋体"/>
          <w:sz w:val="32"/>
          <w:szCs w:val="32"/>
          <w:highlight w:val="none"/>
          <w:lang w:val="en-US" w:eastAsia="zh-CN"/>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highlight w:val="none"/>
        </w:rPr>
      </w:pPr>
      <w:r>
        <w:rPr>
          <w:rFonts w:hint="eastAsia" w:ascii="宋体" w:hAnsi="宋体" w:eastAsia="宋体" w:cs="宋体"/>
          <w:b w:val="0"/>
          <w:bCs w:val="0"/>
          <w:spacing w:val="4"/>
          <w:sz w:val="24"/>
          <w:szCs w:val="24"/>
          <w:highlight w:val="none"/>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highlight w:val="none"/>
          <w:lang w:eastAsia="zh-CN"/>
        </w:rPr>
      </w:pPr>
      <w:r>
        <w:rPr>
          <w:rFonts w:hint="eastAsia" w:ascii="宋体" w:hAnsi="宋体" w:eastAsia="宋体" w:cs="宋体"/>
          <w:b w:val="0"/>
          <w:bCs w:val="0"/>
          <w:spacing w:val="4"/>
          <w:sz w:val="24"/>
          <w:szCs w:val="24"/>
          <w:highlight w:val="none"/>
          <w:lang w:eastAsia="zh-CN"/>
        </w:rPr>
        <w:t>二、法定代表人身份证（正、反面复印件加盖公章）</w:t>
      </w:r>
      <w:r>
        <w:rPr>
          <w:rFonts w:hint="eastAsia" w:ascii="宋体" w:hAnsi="宋体" w:eastAsia="宋体" w:cs="宋体"/>
          <w:b w:val="0"/>
          <w:bCs w:val="0"/>
          <w:spacing w:val="4"/>
          <w:sz w:val="24"/>
          <w:szCs w:val="24"/>
          <w:highlight w:val="none"/>
        </w:rPr>
        <w:t>；</w:t>
      </w:r>
    </w:p>
    <w:p>
      <w:pPr>
        <w:spacing w:before="0" w:line="360" w:lineRule="auto"/>
        <w:ind w:right="141"/>
        <w:jc w:val="both"/>
        <w:rPr>
          <w:rFonts w:hint="eastAsia" w:ascii="宋体" w:hAnsi="宋体" w:eastAsia="宋体" w:cs="宋体"/>
          <w:b w:val="0"/>
          <w:bCs w:val="0"/>
          <w:spacing w:val="4"/>
          <w:sz w:val="24"/>
          <w:szCs w:val="24"/>
          <w:highlight w:val="none"/>
          <w:lang w:val="en-US" w:eastAsia="zh-CN"/>
        </w:rPr>
      </w:pPr>
      <w:r>
        <w:rPr>
          <w:rFonts w:hint="eastAsia" w:ascii="宋体" w:hAnsi="宋体" w:eastAsia="宋体" w:cs="宋体"/>
          <w:b w:val="0"/>
          <w:bCs w:val="0"/>
          <w:spacing w:val="4"/>
          <w:sz w:val="24"/>
          <w:szCs w:val="24"/>
          <w:highlight w:val="none"/>
          <w:lang w:val="en-US" w:eastAsia="zh-CN"/>
        </w:rPr>
        <w:t>三、</w:t>
      </w:r>
      <w:r>
        <w:rPr>
          <w:rFonts w:hint="eastAsia" w:ascii="宋体" w:hAnsi="宋体" w:eastAsia="宋体" w:cs="宋体"/>
          <w:b w:val="0"/>
          <w:bCs w:val="0"/>
          <w:spacing w:val="4"/>
          <w:sz w:val="24"/>
          <w:szCs w:val="24"/>
          <w:highlight w:val="none"/>
          <w:lang w:eastAsia="zh-CN"/>
        </w:rPr>
        <w:t>法定代表人授权函（原件）及被授权人身份证（正、反面复印件加盖公章）</w:t>
      </w:r>
      <w:r>
        <w:rPr>
          <w:rFonts w:hint="eastAsia" w:ascii="宋体" w:hAnsi="宋体" w:eastAsia="宋体" w:cs="宋体"/>
          <w:b w:val="0"/>
          <w:bCs w:val="0"/>
          <w:spacing w:val="4"/>
          <w:sz w:val="24"/>
          <w:szCs w:val="24"/>
          <w:highlight w:val="none"/>
        </w:rPr>
        <w:t>；</w:t>
      </w:r>
    </w:p>
    <w:p>
      <w:pPr>
        <w:spacing w:before="0" w:line="360" w:lineRule="auto"/>
        <w:ind w:right="141"/>
        <w:jc w:val="both"/>
        <w:rPr>
          <w:rFonts w:hint="eastAsia" w:ascii="宋体" w:hAnsi="宋体" w:eastAsia="宋体" w:cs="宋体"/>
          <w:b w:val="0"/>
          <w:bCs w:val="0"/>
          <w:color w:val="auto"/>
          <w:spacing w:val="4"/>
          <w:sz w:val="24"/>
          <w:szCs w:val="24"/>
          <w:lang w:eastAsia="zh-CN"/>
        </w:rPr>
      </w:pPr>
      <w:r>
        <w:rPr>
          <w:rFonts w:hint="eastAsia" w:ascii="宋体" w:hAnsi="宋体" w:eastAsia="宋体" w:cs="宋体"/>
          <w:b w:val="0"/>
          <w:bCs w:val="0"/>
          <w:color w:val="auto"/>
          <w:spacing w:val="4"/>
          <w:sz w:val="24"/>
          <w:szCs w:val="24"/>
          <w:highlight w:val="none"/>
          <w:lang w:eastAsia="zh-CN"/>
        </w:rPr>
        <w:t>四</w:t>
      </w:r>
      <w:r>
        <w:rPr>
          <w:rFonts w:hint="eastAsia" w:ascii="宋体" w:hAnsi="宋体" w:eastAsia="宋体" w:cs="宋体"/>
          <w:b w:val="0"/>
          <w:bCs w:val="0"/>
          <w:color w:val="auto"/>
          <w:spacing w:val="4"/>
          <w:sz w:val="24"/>
          <w:szCs w:val="24"/>
          <w:highlight w:val="none"/>
        </w:rPr>
        <w:t>、</w:t>
      </w:r>
      <w:r>
        <w:rPr>
          <w:rFonts w:hint="eastAsia" w:ascii="宋体" w:hAnsi="宋体" w:eastAsia="宋体" w:cs="宋体"/>
          <w:b w:val="0"/>
          <w:bCs w:val="0"/>
          <w:color w:val="auto"/>
          <w:spacing w:val="4"/>
          <w:sz w:val="24"/>
          <w:szCs w:val="24"/>
        </w:rPr>
        <w:t>由会计事务所出具的</w:t>
      </w:r>
      <w:r>
        <w:rPr>
          <w:rFonts w:hint="eastAsia" w:ascii="宋体" w:hAnsi="宋体" w:eastAsia="宋体" w:cs="宋体"/>
          <w:b w:val="0"/>
          <w:bCs w:val="0"/>
          <w:color w:val="auto"/>
          <w:spacing w:val="4"/>
          <w:sz w:val="24"/>
          <w:szCs w:val="24"/>
          <w:lang w:eastAsia="zh-CN"/>
        </w:rPr>
        <w:t>上一</w:t>
      </w:r>
      <w:r>
        <w:rPr>
          <w:rFonts w:hint="eastAsia" w:ascii="宋体" w:hAnsi="宋体" w:eastAsia="宋体" w:cs="宋体"/>
          <w:b w:val="0"/>
          <w:bCs w:val="0"/>
          <w:color w:val="auto"/>
          <w:spacing w:val="4"/>
          <w:sz w:val="24"/>
          <w:szCs w:val="24"/>
        </w:rPr>
        <w:t>年度完整的财务审计报告（复印件加盖公章，新成立的公司须提供近一个月银行出具的资信证明并加盖公章）</w:t>
      </w:r>
      <w:r>
        <w:rPr>
          <w:rFonts w:hint="eastAsia" w:ascii="宋体" w:hAnsi="宋体" w:cs="宋体"/>
          <w:b w:val="0"/>
          <w:bCs w:val="0"/>
          <w:color w:val="auto"/>
          <w:spacing w:val="4"/>
          <w:sz w:val="24"/>
          <w:szCs w:val="24"/>
          <w:lang w:eastAsia="zh-CN"/>
        </w:rPr>
        <w:t>；</w:t>
      </w:r>
    </w:p>
    <w:p>
      <w:pPr>
        <w:spacing w:before="0" w:line="360" w:lineRule="auto"/>
        <w:ind w:right="141"/>
        <w:jc w:val="both"/>
        <w:rPr>
          <w:rFonts w:hint="eastAsia" w:ascii="宋体" w:hAnsi="宋体" w:eastAsia="宋体" w:cs="宋体"/>
          <w:b w:val="0"/>
          <w:bCs w:val="0"/>
          <w:spacing w:val="4"/>
          <w:sz w:val="24"/>
          <w:szCs w:val="24"/>
          <w:highlight w:val="none"/>
        </w:rPr>
      </w:pPr>
      <w:r>
        <w:rPr>
          <w:rFonts w:hint="eastAsia" w:ascii="宋体" w:hAnsi="宋体" w:cs="宋体"/>
          <w:b w:val="0"/>
          <w:bCs w:val="0"/>
          <w:spacing w:val="4"/>
          <w:sz w:val="24"/>
          <w:szCs w:val="24"/>
          <w:highlight w:val="none"/>
          <w:lang w:eastAsia="zh-CN"/>
        </w:rPr>
        <w:t>五</w:t>
      </w:r>
      <w:r>
        <w:rPr>
          <w:rFonts w:hint="eastAsia" w:ascii="宋体" w:hAnsi="宋体" w:eastAsia="宋体" w:cs="宋体"/>
          <w:b w:val="0"/>
          <w:bCs w:val="0"/>
          <w:spacing w:val="4"/>
          <w:sz w:val="24"/>
          <w:szCs w:val="24"/>
          <w:highlight w:val="none"/>
        </w:rPr>
        <w:t>、参加政府采购活动前3年内在经营活动中没有重大违法记录的书面声明（原件）。（截至开标日成立不足3年的</w:t>
      </w:r>
      <w:r>
        <w:rPr>
          <w:rFonts w:hint="eastAsia" w:ascii="宋体" w:hAnsi="宋体" w:eastAsia="宋体" w:cs="宋体"/>
          <w:b w:val="0"/>
          <w:bCs w:val="0"/>
          <w:spacing w:val="4"/>
          <w:sz w:val="24"/>
          <w:szCs w:val="24"/>
          <w:highlight w:val="none"/>
          <w:lang w:eastAsia="zh-CN"/>
        </w:rPr>
        <w:t>投标人</w:t>
      </w:r>
      <w:r>
        <w:rPr>
          <w:rFonts w:hint="eastAsia" w:ascii="宋体" w:hAnsi="宋体" w:eastAsia="宋体" w:cs="宋体"/>
          <w:b w:val="0"/>
          <w:bCs w:val="0"/>
          <w:spacing w:val="4"/>
          <w:sz w:val="24"/>
          <w:szCs w:val="24"/>
          <w:highlight w:val="none"/>
        </w:rPr>
        <w:t>可提供自成立以来无重大违法记录的书面声明）。</w:t>
      </w:r>
    </w:p>
    <w:p>
      <w:pPr>
        <w:spacing w:line="360" w:lineRule="auto"/>
        <w:rPr>
          <w:rFonts w:hint="eastAsia" w:ascii="宋体" w:hAnsi="宋体" w:eastAsia="宋体" w:cs="宋体"/>
          <w:color w:val="auto"/>
          <w:sz w:val="24"/>
          <w:szCs w:val="24"/>
          <w:highlight w:val="none"/>
          <w:lang w:val="en-US" w:eastAsia="zh-CN"/>
        </w:rPr>
      </w:pPr>
      <w:r>
        <w:rPr>
          <w:rFonts w:hint="eastAsia" w:ascii="宋体" w:hAnsi="宋体" w:cs="宋体"/>
          <w:b w:val="0"/>
          <w:bCs w:val="0"/>
          <w:spacing w:val="4"/>
          <w:sz w:val="24"/>
          <w:szCs w:val="24"/>
          <w:highlight w:val="none"/>
          <w:lang w:eastAsia="zh-CN"/>
        </w:rPr>
        <w:t>六、</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lang w:val="en-US" w:eastAsia="zh-CN"/>
        </w:rPr>
        <w:t>须具备</w:t>
      </w:r>
      <w:r>
        <w:rPr>
          <w:rFonts w:hint="eastAsia" w:ascii="宋体" w:hAnsi="宋体" w:cs="宋体"/>
          <w:color w:val="auto"/>
          <w:sz w:val="24"/>
          <w:szCs w:val="24"/>
          <w:highlight w:val="none"/>
          <w:lang w:val="en-US" w:eastAsia="zh-CN"/>
        </w:rPr>
        <w:t>装饰装修工程</w:t>
      </w:r>
      <w:r>
        <w:rPr>
          <w:rFonts w:hint="eastAsia" w:ascii="宋体" w:hAnsi="宋体" w:eastAsia="宋体" w:cs="宋体"/>
          <w:color w:val="auto"/>
          <w:sz w:val="24"/>
          <w:szCs w:val="24"/>
          <w:highlight w:val="none"/>
          <w:lang w:val="en-US" w:eastAsia="zh-CN"/>
        </w:rPr>
        <w:t>三级及以上资质</w:t>
      </w:r>
      <w:r>
        <w:rPr>
          <w:rFonts w:hint="eastAsia" w:ascii="宋体" w:hAnsi="宋体" w:eastAsia="宋体" w:cs="宋体"/>
          <w:b w:val="0"/>
          <w:bCs w:val="0"/>
          <w:spacing w:val="4"/>
          <w:sz w:val="24"/>
          <w:szCs w:val="24"/>
          <w:highlight w:val="none"/>
        </w:rPr>
        <w:t>（复印件加盖公章）</w:t>
      </w:r>
      <w:r>
        <w:rPr>
          <w:rFonts w:hint="eastAsia" w:ascii="宋体" w:hAnsi="宋体" w:cs="宋体"/>
          <w:color w:val="auto"/>
          <w:sz w:val="24"/>
          <w:szCs w:val="24"/>
          <w:highlight w:val="none"/>
          <w:lang w:val="en-US" w:eastAsia="zh-CN"/>
        </w:rPr>
        <w:t>；</w:t>
      </w:r>
    </w:p>
    <w:p>
      <w:pPr>
        <w:spacing w:line="360" w:lineRule="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七</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lang w:val="en-US" w:eastAsia="zh-CN"/>
        </w:rPr>
        <w:t>须具有有效的安全生产许可证</w:t>
      </w:r>
      <w:r>
        <w:rPr>
          <w:rFonts w:hint="eastAsia" w:ascii="宋体" w:hAnsi="宋体" w:eastAsia="宋体" w:cs="宋体"/>
          <w:b w:val="0"/>
          <w:bCs w:val="0"/>
          <w:spacing w:val="4"/>
          <w:sz w:val="24"/>
          <w:szCs w:val="24"/>
          <w:highlight w:val="none"/>
        </w:rPr>
        <w:t>（复印件加盖公章）</w:t>
      </w:r>
      <w:r>
        <w:rPr>
          <w:rFonts w:hint="eastAsia" w:ascii="宋体" w:hAnsi="宋体" w:eastAsia="宋体" w:cs="宋体"/>
          <w:color w:val="auto"/>
          <w:sz w:val="24"/>
          <w:szCs w:val="24"/>
          <w:highlight w:val="none"/>
          <w:lang w:val="en-US" w:eastAsia="zh-CN"/>
        </w:rPr>
        <w:t>；</w:t>
      </w:r>
    </w:p>
    <w:p>
      <w:pPr>
        <w:pStyle w:val="27"/>
        <w:ind w:left="0" w:leftChars="0" w:firstLine="0" w:firstLineChars="0"/>
        <w:rPr>
          <w:rFonts w:hint="eastAsia" w:ascii="宋体" w:hAnsi="宋体" w:eastAsia="宋体" w:cs="宋体"/>
          <w:b/>
          <w:bCs/>
          <w:spacing w:val="-2"/>
          <w:sz w:val="28"/>
          <w:szCs w:val="28"/>
          <w:highlight w:val="none"/>
          <w:lang w:eastAsia="zh-CN"/>
        </w:rPr>
      </w:pPr>
      <w:r>
        <w:rPr>
          <w:rFonts w:hint="eastAsia" w:ascii="宋体" w:hAnsi="宋体" w:eastAsia="宋体" w:cs="宋体"/>
          <w:b/>
          <w:bCs/>
          <w:spacing w:val="-2"/>
          <w:sz w:val="28"/>
          <w:szCs w:val="28"/>
          <w:highlight w:val="none"/>
          <w:lang w:eastAsia="zh-CN"/>
        </w:rPr>
        <w:t>注：</w:t>
      </w:r>
    </w:p>
    <w:p>
      <w:pPr>
        <w:pStyle w:val="27"/>
        <w:spacing w:line="360" w:lineRule="auto"/>
        <w:ind w:left="0" w:leftChars="0" w:firstLine="0" w:firstLineChars="0"/>
        <w:jc w:val="left"/>
        <w:rPr>
          <w:rFonts w:hint="eastAsia" w:ascii="宋体" w:hAnsi="宋体" w:eastAsia="宋体" w:cs="宋体"/>
          <w:sz w:val="20"/>
          <w:szCs w:val="22"/>
          <w:highlight w:val="none"/>
        </w:rPr>
      </w:pPr>
      <w:r>
        <w:rPr>
          <w:rFonts w:hint="eastAsia" w:ascii="宋体" w:hAnsi="宋体" w:eastAsia="宋体" w:cs="宋体"/>
          <w:b/>
          <w:bCs/>
          <w:spacing w:val="-2"/>
          <w:sz w:val="24"/>
          <w:szCs w:val="24"/>
          <w:highlight w:val="none"/>
          <w:lang w:val="en-US" w:eastAsia="zh-CN"/>
        </w:rPr>
        <w:t>1.</w:t>
      </w:r>
      <w:r>
        <w:rPr>
          <w:rFonts w:hint="eastAsia" w:ascii="宋体" w:hAnsi="宋体" w:eastAsia="宋体" w:cs="宋体"/>
          <w:b/>
          <w:bCs/>
          <w:spacing w:val="-2"/>
          <w:sz w:val="24"/>
          <w:szCs w:val="24"/>
          <w:highlight w:val="none"/>
        </w:rPr>
        <w:t>以上所有资格全部为招标文件的实质性要求，有一项不符合即为无效</w:t>
      </w:r>
      <w:r>
        <w:rPr>
          <w:rFonts w:hint="eastAsia" w:ascii="宋体" w:hAnsi="宋体" w:eastAsia="宋体" w:cs="宋体"/>
          <w:b/>
          <w:bCs/>
          <w:sz w:val="24"/>
          <w:szCs w:val="24"/>
          <w:highlight w:val="none"/>
        </w:rPr>
        <w:t>投标。</w:t>
      </w:r>
    </w:p>
    <w:p>
      <w:pPr>
        <w:pStyle w:val="27"/>
        <w:spacing w:line="360" w:lineRule="auto"/>
        <w:ind w:left="0" w:leftChars="0" w:firstLine="0" w:firstLineChars="0"/>
        <w:jc w:val="left"/>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lang w:val="en-US" w:eastAsia="zh-CN"/>
        </w:rPr>
        <w:t>2.</w:t>
      </w:r>
      <w:r>
        <w:rPr>
          <w:rFonts w:hint="eastAsia" w:ascii="宋体" w:hAnsi="宋体" w:eastAsia="宋体" w:cs="宋体"/>
          <w:b/>
          <w:bCs/>
          <w:spacing w:val="-2"/>
          <w:sz w:val="24"/>
          <w:szCs w:val="24"/>
          <w:highlight w:val="none"/>
        </w:rPr>
        <w:t>提供的复印件不清晰、无法辨认或内容不符合规定，该项内容将视为无效。</w:t>
      </w:r>
    </w:p>
    <w:p>
      <w:pPr>
        <w:pStyle w:val="27"/>
        <w:spacing w:line="360" w:lineRule="auto"/>
        <w:ind w:left="0" w:leftChars="0" w:firstLine="0" w:firstLineChars="0"/>
        <w:jc w:val="left"/>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lang w:val="en-US" w:eastAsia="zh-CN"/>
        </w:rPr>
        <w:t>3.</w:t>
      </w:r>
      <w:r>
        <w:rPr>
          <w:rFonts w:hint="eastAsia" w:ascii="宋体" w:hAnsi="宋体" w:eastAsia="宋体" w:cs="宋体"/>
          <w:b/>
          <w:bCs/>
          <w:spacing w:val="-2"/>
          <w:sz w:val="24"/>
          <w:szCs w:val="24"/>
          <w:highlight w:val="none"/>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4"/>
          <w:szCs w:val="24"/>
          <w:highlight w:val="none"/>
          <w:lang w:eastAsia="zh-CN"/>
        </w:rPr>
        <w:t>四、五、六</w:t>
      </w:r>
      <w:r>
        <w:rPr>
          <w:rFonts w:hint="eastAsia" w:ascii="宋体" w:hAnsi="宋体" w:eastAsia="宋体" w:cs="宋体"/>
          <w:b/>
          <w:bCs/>
          <w:spacing w:val="-2"/>
          <w:sz w:val="24"/>
          <w:szCs w:val="24"/>
          <w:highlight w:val="none"/>
        </w:rPr>
        <w:t>项内容。</w:t>
      </w:r>
    </w:p>
    <w:p>
      <w:pPr>
        <w:pStyle w:val="27"/>
        <w:spacing w:line="360" w:lineRule="auto"/>
        <w:ind w:left="0" w:leftChars="0" w:firstLine="0" w:firstLineChars="0"/>
        <w:jc w:val="left"/>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lang w:val="en-US" w:eastAsia="zh-CN"/>
        </w:rPr>
        <w:t>4.</w:t>
      </w:r>
      <w:r>
        <w:rPr>
          <w:rFonts w:hint="eastAsia" w:ascii="宋体" w:hAnsi="宋体" w:eastAsia="宋体" w:cs="宋体"/>
          <w:b/>
          <w:bCs/>
          <w:spacing w:val="-2"/>
          <w:sz w:val="24"/>
          <w:szCs w:val="24"/>
          <w:highlight w:val="none"/>
        </w:rPr>
        <w:t>依法免税或不需要缴纳社会保障金的投标人，应提供相应的文件证明，复印件或原件清晰、真实、有效。</w:t>
      </w:r>
    </w:p>
    <w:p>
      <w:pPr>
        <w:pStyle w:val="27"/>
        <w:spacing w:line="360" w:lineRule="auto"/>
        <w:ind w:left="0" w:leftChars="0" w:firstLine="0" w:firstLineChars="0"/>
        <w:jc w:val="left"/>
        <w:rPr>
          <w:rFonts w:hint="eastAsia" w:ascii="宋体" w:hAnsi="宋体" w:eastAsia="宋体" w:cs="宋体"/>
          <w:b/>
          <w:bCs/>
          <w:spacing w:val="-2"/>
          <w:sz w:val="24"/>
          <w:szCs w:val="24"/>
          <w:highlight w:val="none"/>
          <w:lang w:eastAsia="zh-CN"/>
        </w:rPr>
      </w:pPr>
      <w:bookmarkStart w:id="181" w:name="_Toc20553"/>
      <w:bookmarkStart w:id="182" w:name="_Toc9747"/>
      <w:bookmarkStart w:id="183" w:name="_Toc25803"/>
      <w:r>
        <w:rPr>
          <w:rFonts w:hint="eastAsia" w:ascii="宋体" w:hAnsi="宋体" w:eastAsia="宋体" w:cs="宋体"/>
          <w:b/>
          <w:bCs/>
          <w:spacing w:val="-2"/>
          <w:sz w:val="24"/>
          <w:szCs w:val="24"/>
          <w:highlight w:val="none"/>
          <w:lang w:val="en-US" w:eastAsia="zh-CN"/>
        </w:rPr>
        <w:t>5.</w:t>
      </w:r>
      <w:r>
        <w:rPr>
          <w:rFonts w:hint="eastAsia" w:ascii="宋体" w:hAnsi="宋体" w:eastAsia="宋体" w:cs="宋体"/>
          <w:b/>
          <w:bCs/>
          <w:spacing w:val="-2"/>
          <w:sz w:val="24"/>
          <w:szCs w:val="24"/>
          <w:highlight w:val="none"/>
        </w:rPr>
        <w:t>本章中“投标截止日前”是指以投标截止日为起始时间倒推每一项相应要求的时间。</w:t>
      </w:r>
      <w:bookmarkEnd w:id="181"/>
      <w:bookmarkEnd w:id="182"/>
      <w:bookmarkEnd w:id="183"/>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jc w:val="both"/>
        <w:rPr>
          <w:rFonts w:hint="eastAsia" w:ascii="宋体" w:hAnsi="宋体" w:eastAsia="宋体" w:cs="宋体"/>
          <w:sz w:val="32"/>
          <w:szCs w:val="32"/>
          <w:highlight w:val="none"/>
        </w:rPr>
      </w:pPr>
      <w:bookmarkStart w:id="184" w:name="_Toc11732"/>
    </w:p>
    <w:p>
      <w:pPr>
        <w:pStyle w:val="3"/>
        <w:rPr>
          <w:rFonts w:hint="eastAsia" w:ascii="宋体" w:hAnsi="宋体" w:eastAsia="宋体" w:cs="宋体"/>
          <w:sz w:val="32"/>
          <w:szCs w:val="32"/>
          <w:highlight w:val="none"/>
        </w:rPr>
      </w:pPr>
    </w:p>
    <w:p>
      <w:pPr>
        <w:rPr>
          <w:rFonts w:hint="eastAsia" w:ascii="宋体" w:hAnsi="宋体" w:eastAsia="宋体" w:cs="宋体"/>
          <w:sz w:val="32"/>
          <w:szCs w:val="32"/>
          <w:highlight w:val="none"/>
        </w:rPr>
      </w:pPr>
    </w:p>
    <w:p>
      <w:pPr>
        <w:pStyle w:val="27"/>
        <w:rPr>
          <w:rFonts w:hint="eastAsia"/>
        </w:rPr>
      </w:pPr>
    </w:p>
    <w:p>
      <w:pPr>
        <w:pStyle w:val="3"/>
        <w:rPr>
          <w:rFonts w:hint="eastAsia" w:ascii="宋体" w:hAnsi="宋体" w:eastAsia="宋体" w:cs="宋体"/>
          <w:sz w:val="32"/>
          <w:szCs w:val="32"/>
          <w:highlight w:val="none"/>
        </w:rPr>
      </w:pPr>
      <w:r>
        <w:rPr>
          <w:rFonts w:hint="eastAsia" w:ascii="宋体" w:hAnsi="宋体" w:eastAsia="宋体" w:cs="宋体"/>
          <w:sz w:val="32"/>
          <w:szCs w:val="32"/>
          <w:highlight w:val="none"/>
        </w:rPr>
        <w:t>第</w:t>
      </w:r>
      <w:r>
        <w:rPr>
          <w:rFonts w:hint="eastAsia" w:ascii="宋体" w:hAnsi="宋体" w:eastAsia="宋体" w:cs="宋体"/>
          <w:sz w:val="32"/>
          <w:szCs w:val="32"/>
          <w:highlight w:val="none"/>
          <w:lang w:eastAsia="zh-CN"/>
        </w:rPr>
        <w:t>五</w:t>
      </w:r>
      <w:r>
        <w:rPr>
          <w:rFonts w:hint="eastAsia" w:ascii="宋体" w:hAnsi="宋体" w:eastAsia="宋体" w:cs="宋体"/>
          <w:sz w:val="32"/>
          <w:szCs w:val="32"/>
          <w:highlight w:val="none"/>
        </w:rPr>
        <w:t>章</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评标办法</w:t>
      </w:r>
      <w:bookmarkEnd w:id="184"/>
    </w:p>
    <w:p>
      <w:pPr>
        <w:pStyle w:val="4"/>
        <w:jc w:val="left"/>
        <w:rPr>
          <w:rFonts w:hint="eastAsia" w:ascii="宋体" w:hAnsi="宋体" w:eastAsia="宋体" w:cs="宋体"/>
          <w:sz w:val="24"/>
          <w:szCs w:val="24"/>
          <w:highlight w:val="none"/>
        </w:rPr>
      </w:pPr>
      <w:bookmarkStart w:id="185" w:name="_Toc7841"/>
      <w:bookmarkStart w:id="186" w:name="_Toc10288"/>
      <w:r>
        <w:rPr>
          <w:rFonts w:hint="eastAsia" w:ascii="宋体" w:hAnsi="宋体" w:eastAsia="宋体" w:cs="宋体"/>
          <w:sz w:val="24"/>
          <w:szCs w:val="24"/>
          <w:highlight w:val="none"/>
        </w:rPr>
        <w:t>1.总则</w:t>
      </w:r>
      <w:bookmarkEnd w:id="185"/>
      <w:bookmarkEnd w:id="186"/>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1.1根据《中华人民共和国政府采购法》和《政府采购货物和服务招标投标管理办法》（财政部第87号令）等法律规章，结合采购项目特点制定本评标办法。</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1.2</w:t>
      </w:r>
      <w:r>
        <w:rPr>
          <w:rFonts w:hint="eastAsia" w:ascii="宋体" w:hAnsi="宋体" w:eastAsia="宋体" w:cs="宋体"/>
          <w:bCs/>
          <w:sz w:val="24"/>
          <w:highlight w:val="none"/>
        </w:rPr>
        <w:t>评标工作由招标代理机构负责组织，具体评标事务由招标代理机构依法组建的评标委员会负责。评标委员会由采购人代表和有关技术、经济等方面的专家组成。</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1.3评标工作应遵循公平、公正、科学及择优的原则，并以相同的评标程序和标准对待所有的投标人。</w:t>
      </w:r>
    </w:p>
    <w:p>
      <w:pPr>
        <w:pStyle w:val="27"/>
        <w:ind w:left="0" w:leftChars="0" w:firstLine="0" w:firstLineChars="0"/>
        <w:rPr>
          <w:rFonts w:hint="eastAsia" w:ascii="宋体" w:hAnsi="宋体" w:eastAsia="宋体" w:cs="宋体"/>
          <w:highlight w:val="none"/>
          <w:lang w:val="en-US" w:eastAsia="zh-CN"/>
        </w:rPr>
      </w:pPr>
      <w:r>
        <w:rPr>
          <w:rFonts w:hint="eastAsia" w:ascii="宋体" w:hAnsi="宋体" w:eastAsia="宋体" w:cs="宋体"/>
          <w:sz w:val="24"/>
          <w:highlight w:val="none"/>
          <w:lang w:val="en-US" w:eastAsia="zh-CN"/>
        </w:rPr>
        <w:t>1.4评标方法（见投标人须知前附表）</w:t>
      </w:r>
    </w:p>
    <w:p>
      <w:pPr>
        <w:pStyle w:val="4"/>
        <w:spacing w:line="360" w:lineRule="auto"/>
        <w:jc w:val="left"/>
        <w:rPr>
          <w:rFonts w:hint="eastAsia" w:ascii="宋体" w:hAnsi="宋体" w:eastAsia="宋体" w:cs="宋体"/>
          <w:sz w:val="24"/>
          <w:highlight w:val="none"/>
        </w:rPr>
      </w:pPr>
      <w:bookmarkStart w:id="187" w:name="_Toc31035"/>
      <w:bookmarkStart w:id="188" w:name="_Toc217446098"/>
      <w:bookmarkStart w:id="189" w:name="_Toc11058"/>
      <w:r>
        <w:rPr>
          <w:rFonts w:hint="eastAsia" w:ascii="宋体" w:hAnsi="宋体" w:eastAsia="宋体" w:cs="宋体"/>
          <w:sz w:val="24"/>
          <w:szCs w:val="24"/>
          <w:highlight w:val="none"/>
        </w:rPr>
        <w:t>2.评标程序</w:t>
      </w:r>
      <w:bookmarkEnd w:id="187"/>
      <w:bookmarkEnd w:id="188"/>
      <w:bookmarkEnd w:id="189"/>
      <w:r>
        <w:rPr>
          <w:rFonts w:hint="eastAsia" w:ascii="宋体" w:hAnsi="宋体" w:eastAsia="宋体" w:cs="宋体"/>
          <w:sz w:val="24"/>
          <w:szCs w:val="24"/>
          <w:highlight w:val="none"/>
          <w:lang w:eastAsia="zh-CN"/>
        </w:rPr>
        <w:t>：</w:t>
      </w:r>
      <w:r>
        <w:rPr>
          <w:rFonts w:hint="eastAsia" w:ascii="宋体" w:hAnsi="宋体" w:eastAsia="宋体" w:cs="宋体"/>
          <w:sz w:val="24"/>
          <w:highlight w:val="none"/>
        </w:rPr>
        <w:t>对资格审查合格的投标人，由评标委员会按以下程序进行。</w:t>
      </w:r>
    </w:p>
    <w:p>
      <w:pPr>
        <w:pStyle w:val="27"/>
        <w:spacing w:line="360" w:lineRule="auto"/>
        <w:ind w:left="0" w:leftChars="0"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（1）符合性审查</w:t>
      </w:r>
      <w:r>
        <w:rPr>
          <w:rFonts w:hint="eastAsia" w:ascii="宋体" w:hAnsi="宋体" w:eastAsia="宋体" w:cs="宋体"/>
          <w:b/>
          <w:bCs/>
          <w:sz w:val="24"/>
          <w:highlight w:val="none"/>
          <w:lang w:eastAsia="zh-CN"/>
        </w:rPr>
        <w:t>（投标人有以下任何一项不满足，则视为无效投标）</w:t>
      </w:r>
      <w:r>
        <w:rPr>
          <w:rFonts w:hint="eastAsia" w:ascii="宋体" w:hAnsi="宋体" w:eastAsia="宋体" w:cs="宋体"/>
          <w:b/>
          <w:bCs/>
          <w:sz w:val="24"/>
          <w:highlight w:val="none"/>
        </w:rPr>
        <w:t>；</w:t>
      </w:r>
    </w:p>
    <w:tbl>
      <w:tblPr>
        <w:tblStyle w:val="33"/>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3231" w:type="dxa"/>
            <w:vAlign w:val="center"/>
          </w:tcPr>
          <w:p>
            <w:pPr>
              <w:pStyle w:val="220"/>
              <w:spacing w:before="145" w:line="360" w:lineRule="auto"/>
              <w:ind w:left="41" w:right="3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内容</w:t>
            </w:r>
          </w:p>
        </w:tc>
        <w:tc>
          <w:tcPr>
            <w:tcW w:w="4905" w:type="dxa"/>
            <w:vAlign w:val="center"/>
          </w:tcPr>
          <w:p>
            <w:pPr>
              <w:pStyle w:val="220"/>
              <w:spacing w:before="145" w:line="360" w:lineRule="auto"/>
              <w:ind w:left="2110" w:right="210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3231" w:type="dxa"/>
            <w:vAlign w:val="center"/>
          </w:tcPr>
          <w:p>
            <w:pPr>
              <w:pStyle w:val="220"/>
              <w:spacing w:before="145" w:line="360" w:lineRule="auto"/>
              <w:ind w:left="41" w:right="3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3231" w:type="dxa"/>
            <w:vAlign w:val="center"/>
          </w:tcPr>
          <w:p>
            <w:pPr>
              <w:pStyle w:val="220"/>
              <w:spacing w:before="144" w:line="360" w:lineRule="auto"/>
              <w:ind w:left="41" w:right="3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采购预算或最高限价</w:t>
            </w:r>
          </w:p>
        </w:tc>
        <w:tc>
          <w:tcPr>
            <w:tcW w:w="4905" w:type="dxa"/>
            <w:vAlign w:val="center"/>
          </w:tcPr>
          <w:p>
            <w:pPr>
              <w:pStyle w:val="220"/>
              <w:spacing w:line="360" w:lineRule="auto"/>
              <w:ind w:left="107" w:right="79"/>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4</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付款方式</w:t>
            </w:r>
          </w:p>
        </w:tc>
        <w:tc>
          <w:tcPr>
            <w:tcW w:w="4905" w:type="dxa"/>
            <w:vAlign w:val="center"/>
          </w:tcPr>
          <w:p>
            <w:pPr>
              <w:pStyle w:val="220"/>
              <w:spacing w:before="2" w:line="360" w:lineRule="auto"/>
              <w:ind w:left="107" w:right="79"/>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5</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highlight w:val="none"/>
              </w:rPr>
            </w:pPr>
            <w:r>
              <w:rPr>
                <w:rFonts w:hint="eastAsia" w:cs="宋体"/>
                <w:sz w:val="24"/>
                <w:szCs w:val="24"/>
                <w:highlight w:val="none"/>
                <w:lang w:eastAsia="zh-CN"/>
              </w:rPr>
              <w:t>工期</w:t>
            </w:r>
          </w:p>
        </w:tc>
        <w:tc>
          <w:tcPr>
            <w:tcW w:w="4905" w:type="dxa"/>
            <w:vAlign w:val="center"/>
          </w:tcPr>
          <w:p>
            <w:pPr>
              <w:pStyle w:val="220"/>
              <w:spacing w:before="2" w:line="360" w:lineRule="auto"/>
              <w:ind w:left="107" w:right="79"/>
              <w:jc w:val="center"/>
              <w:rPr>
                <w:rFonts w:hint="eastAsia" w:ascii="宋体" w:hAnsi="宋体" w:eastAsia="宋体" w:cs="宋体"/>
                <w:sz w:val="24"/>
                <w:szCs w:val="24"/>
                <w:highlight w:val="none"/>
              </w:rPr>
            </w:pPr>
            <w:r>
              <w:rPr>
                <w:rFonts w:hint="eastAsia" w:cs="宋体"/>
                <w:sz w:val="24"/>
                <w:szCs w:val="24"/>
                <w:highlight w:val="none"/>
                <w:lang w:eastAsia="zh-CN"/>
              </w:rPr>
              <w:t>工期</w:t>
            </w:r>
            <w:r>
              <w:rPr>
                <w:rFonts w:hint="eastAsia" w:ascii="宋体" w:hAnsi="宋体" w:eastAsia="宋体" w:cs="宋体"/>
                <w:sz w:val="24"/>
                <w:szCs w:val="24"/>
                <w:highlight w:val="none"/>
              </w:rPr>
              <w:t>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7</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highlight w:val="none"/>
                <w:lang w:eastAsia="zh-CN"/>
              </w:rPr>
            </w:pPr>
            <w:r>
              <w:rPr>
                <w:rFonts w:hint="eastAsia" w:ascii="宋体" w:hAnsi="宋体" w:eastAsia="宋体" w:cs="宋体"/>
                <w:w w:val="99"/>
                <w:sz w:val="24"/>
                <w:szCs w:val="24"/>
                <w:highlight w:val="none"/>
                <w:lang w:val="en-US" w:eastAsia="zh-CN"/>
              </w:rPr>
              <w:t>8</w:t>
            </w:r>
          </w:p>
        </w:tc>
        <w:tc>
          <w:tcPr>
            <w:tcW w:w="3231" w:type="dxa"/>
            <w:vAlign w:val="center"/>
          </w:tcPr>
          <w:p>
            <w:pPr>
              <w:pStyle w:val="220"/>
              <w:spacing w:before="143" w:line="360" w:lineRule="auto"/>
              <w:ind w:left="51" w:right="3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法律、法规和招标文件规定</w:t>
            </w:r>
          </w:p>
          <w:p>
            <w:pPr>
              <w:pStyle w:val="220"/>
              <w:spacing w:before="173" w:line="360" w:lineRule="auto"/>
              <w:ind w:left="46" w:right="3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的其他无效情形</w:t>
            </w:r>
          </w:p>
        </w:tc>
        <w:tc>
          <w:tcPr>
            <w:tcW w:w="4905" w:type="dxa"/>
            <w:vAlign w:val="center"/>
          </w:tcPr>
          <w:p>
            <w:pPr>
              <w:pStyle w:val="220"/>
              <w:spacing w:before="143" w:line="360" w:lineRule="auto"/>
              <w:ind w:left="1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未存在法律、法规和招标文件规定的其他</w:t>
            </w:r>
          </w:p>
          <w:p>
            <w:pPr>
              <w:pStyle w:val="220"/>
              <w:spacing w:before="173" w:line="360" w:lineRule="auto"/>
              <w:ind w:left="1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无效情形。</w:t>
            </w:r>
          </w:p>
        </w:tc>
      </w:tr>
    </w:tbl>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（2）澄清有关问题；</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（3）价格比较</w:t>
      </w:r>
      <w:r>
        <w:rPr>
          <w:rFonts w:hint="eastAsia" w:ascii="宋体" w:hAnsi="宋体" w:cs="宋体"/>
          <w:sz w:val="24"/>
          <w:highlight w:val="none"/>
          <w:lang w:eastAsia="zh-CN"/>
        </w:rPr>
        <w:t>：</w:t>
      </w:r>
      <w:r>
        <w:rPr>
          <w:rFonts w:hint="eastAsia" w:ascii="宋体" w:hAnsi="宋体" w:eastAsia="宋体" w:cs="宋体"/>
          <w:sz w:val="24"/>
          <w:highlight w:val="none"/>
        </w:rPr>
        <w:t xml:space="preserve"> </w:t>
      </w:r>
      <w:r>
        <w:rPr>
          <w:rFonts w:hint="eastAsia" w:ascii="宋体" w:hAnsi="宋体" w:cs="宋体"/>
          <w:sz w:val="24"/>
          <w:highlight w:val="none"/>
          <w:lang w:eastAsia="zh-CN"/>
        </w:rPr>
        <w:t>投标商三轮报价结束后根据报价</w:t>
      </w:r>
      <w:r>
        <w:rPr>
          <w:rFonts w:hint="eastAsia" w:ascii="宋体" w:hAnsi="宋体" w:eastAsia="宋体" w:cs="宋体"/>
          <w:sz w:val="24"/>
          <w:highlight w:val="none"/>
        </w:rPr>
        <w:t>进行评</w:t>
      </w:r>
      <w:r>
        <w:rPr>
          <w:rFonts w:hint="eastAsia" w:ascii="宋体" w:hAnsi="宋体" w:cs="宋体"/>
          <w:sz w:val="24"/>
          <w:highlight w:val="none"/>
          <w:lang w:eastAsia="zh-CN"/>
        </w:rPr>
        <w:t>审</w:t>
      </w:r>
      <w:r>
        <w:rPr>
          <w:rFonts w:hint="eastAsia" w:ascii="宋体" w:hAnsi="宋体" w:eastAsia="宋体" w:cs="宋体"/>
          <w:sz w:val="24"/>
          <w:highlight w:val="none"/>
        </w:rPr>
        <w:t>。</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w:t>
      </w:r>
      <w:r>
        <w:rPr>
          <w:rFonts w:hint="eastAsia" w:ascii="宋体" w:hAnsi="宋体" w:cs="宋体"/>
          <w:sz w:val="24"/>
          <w:highlight w:val="none"/>
          <w:lang w:val="en-US" w:eastAsia="zh-CN"/>
        </w:rPr>
        <w:t>4</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评标委员会将评标情况写出书面报告，推荐中标候选人。</w:t>
      </w:r>
    </w:p>
    <w:bookmarkEnd w:id="16"/>
    <w:p>
      <w:pPr>
        <w:pStyle w:val="4"/>
        <w:jc w:val="left"/>
        <w:rPr>
          <w:rFonts w:ascii="宋体" w:hAnsi="宋体" w:cs="宋体"/>
          <w:color w:val="000000"/>
          <w:sz w:val="24"/>
          <w:szCs w:val="24"/>
        </w:rPr>
      </w:pPr>
      <w:bookmarkStart w:id="190" w:name="_Toc208849022"/>
      <w:bookmarkStart w:id="191" w:name="_Toc183682432"/>
      <w:bookmarkStart w:id="192" w:name="_Toc217446105"/>
      <w:bookmarkStart w:id="193" w:name="_Toc183582297"/>
      <w:bookmarkStart w:id="194" w:name="_Toc30936"/>
      <w:bookmarkStart w:id="195" w:name="_Toc26707"/>
      <w:bookmarkStart w:id="196" w:name="_Toc23714"/>
      <w:bookmarkStart w:id="197" w:name="_Toc327439487"/>
      <w:r>
        <w:rPr>
          <w:rFonts w:hint="eastAsia" w:ascii="宋体" w:hAnsi="宋体" w:cs="宋体"/>
          <w:color w:val="000000"/>
          <w:sz w:val="24"/>
          <w:szCs w:val="24"/>
          <w:lang w:val="en-US" w:eastAsia="zh-CN"/>
        </w:rPr>
        <w:t>3</w:t>
      </w:r>
      <w:r>
        <w:rPr>
          <w:rFonts w:hint="eastAsia" w:ascii="宋体" w:hAnsi="宋体" w:cs="宋体"/>
          <w:color w:val="000000"/>
          <w:sz w:val="24"/>
          <w:szCs w:val="24"/>
        </w:rPr>
        <w:t>.</w:t>
      </w:r>
      <w:bookmarkEnd w:id="190"/>
      <w:bookmarkEnd w:id="191"/>
      <w:bookmarkEnd w:id="192"/>
      <w:bookmarkEnd w:id="193"/>
      <w:r>
        <w:rPr>
          <w:rFonts w:hint="eastAsia" w:ascii="宋体" w:hAnsi="宋体" w:cs="宋体"/>
          <w:color w:val="000000"/>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.1遵纪守法，客观、公正、廉洁地履行职责。</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.7法律、法规和规章规定的其他义务。</w:t>
      </w:r>
    </w:p>
    <w:p>
      <w:pPr>
        <w:pStyle w:val="4"/>
        <w:jc w:val="left"/>
        <w:rPr>
          <w:rFonts w:ascii="宋体" w:hAnsi="宋体" w:cs="宋体"/>
          <w:color w:val="000000"/>
          <w:sz w:val="24"/>
          <w:szCs w:val="24"/>
        </w:rPr>
      </w:pPr>
      <w:bookmarkStart w:id="198" w:name="_Toc7845"/>
      <w:bookmarkStart w:id="199" w:name="_Toc25902"/>
      <w:r>
        <w:rPr>
          <w:rFonts w:hint="eastAsia" w:ascii="宋体" w:hAnsi="宋体" w:cs="宋体"/>
          <w:color w:val="000000"/>
          <w:sz w:val="24"/>
          <w:szCs w:val="24"/>
          <w:lang w:val="en-US" w:eastAsia="zh-CN"/>
        </w:rPr>
        <w:t>4</w:t>
      </w:r>
      <w:r>
        <w:rPr>
          <w:rFonts w:hint="eastAsia" w:ascii="宋体" w:hAnsi="宋体" w:cs="宋体"/>
          <w:color w:val="000000"/>
          <w:sz w:val="24"/>
          <w:szCs w:val="24"/>
        </w:rPr>
        <w:t>.评审专家在采购活动中应当遵守以下工作纪律</w:t>
      </w:r>
      <w:bookmarkEnd w:id="198"/>
      <w:bookmarkEnd w:id="199"/>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4</w:t>
      </w:r>
      <w:r>
        <w:rPr>
          <w:rFonts w:hint="eastAsia" w:ascii="宋体" w:hAnsi="宋体" w:cs="宋体"/>
          <w:color w:val="000000"/>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4</w:t>
      </w:r>
      <w:r>
        <w:rPr>
          <w:rFonts w:hint="eastAsia" w:ascii="宋体" w:hAnsi="宋体" w:cs="宋体"/>
          <w:color w:val="000000"/>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color w:val="000000"/>
          <w:sz w:val="24"/>
        </w:rPr>
      </w:pPr>
      <w:r>
        <w:rPr>
          <w:rFonts w:hint="eastAsia" w:ascii="宋体" w:hAnsi="宋体" w:cs="宋体"/>
          <w:color w:val="000000"/>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4</w:t>
      </w:r>
      <w:r>
        <w:rPr>
          <w:rFonts w:hint="eastAsia" w:ascii="宋体" w:hAnsi="宋体" w:cs="宋体"/>
          <w:color w:val="000000"/>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4</w:t>
      </w:r>
      <w:r>
        <w:rPr>
          <w:rFonts w:hint="eastAsia" w:ascii="宋体" w:hAnsi="宋体" w:cs="宋体"/>
          <w:color w:val="000000"/>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4</w:t>
      </w:r>
      <w:r>
        <w:rPr>
          <w:rFonts w:hint="eastAsia" w:ascii="宋体" w:hAnsi="宋体" w:cs="宋体"/>
          <w:color w:val="000000"/>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color w:val="000000"/>
          <w:sz w:val="32"/>
          <w:szCs w:val="32"/>
        </w:rPr>
      </w:pPr>
      <w:bookmarkStart w:id="200" w:name="_Toc11807"/>
      <w:bookmarkStart w:id="201" w:name="_Toc12937"/>
      <w:bookmarkStart w:id="202" w:name="_Toc23996"/>
      <w:r>
        <w:rPr>
          <w:rFonts w:hint="eastAsia" w:ascii="宋体" w:hAnsi="宋体" w:cs="宋体"/>
          <w:b w:val="0"/>
          <w:bCs w:val="0"/>
          <w:color w:val="000000"/>
          <w:sz w:val="24"/>
          <w:lang w:val="en-US" w:eastAsia="zh-CN"/>
        </w:rPr>
        <w:t>4.</w:t>
      </w:r>
      <w:r>
        <w:rPr>
          <w:rFonts w:hint="eastAsia" w:ascii="宋体" w:hAnsi="宋体" w:cs="宋体"/>
          <w:b w:val="0"/>
          <w:bCs w:val="0"/>
          <w:color w:val="000000"/>
          <w:sz w:val="24"/>
        </w:rPr>
        <w:t>6有关部门（机构）制定的其他评审工作纪律。</w:t>
      </w:r>
      <w:bookmarkEnd w:id="200"/>
      <w:bookmarkEnd w:id="201"/>
      <w:bookmarkEnd w:id="202"/>
    </w:p>
    <w:p>
      <w:pPr>
        <w:pStyle w:val="3"/>
        <w:rPr>
          <w:rFonts w:hint="eastAsia" w:ascii="宋体" w:hAnsi="宋体" w:cs="宋体"/>
          <w:color w:val="000000"/>
          <w:sz w:val="32"/>
          <w:szCs w:val="32"/>
        </w:rPr>
      </w:pPr>
    </w:p>
    <w:p>
      <w:pPr>
        <w:pStyle w:val="3"/>
        <w:rPr>
          <w:rFonts w:hint="eastAsia" w:ascii="宋体" w:hAnsi="宋体" w:cs="宋体"/>
          <w:color w:val="000000"/>
          <w:sz w:val="32"/>
          <w:szCs w:val="32"/>
        </w:rPr>
      </w:pPr>
    </w:p>
    <w:p>
      <w:pPr>
        <w:pStyle w:val="3"/>
        <w:rPr>
          <w:rFonts w:hint="eastAsia" w:ascii="宋体" w:hAnsi="宋体" w:cs="宋体"/>
          <w:color w:val="000000"/>
          <w:sz w:val="32"/>
          <w:szCs w:val="32"/>
        </w:rPr>
      </w:pPr>
    </w:p>
    <w:p>
      <w:pPr>
        <w:pStyle w:val="3"/>
        <w:rPr>
          <w:rFonts w:hint="eastAsia" w:ascii="宋体" w:hAnsi="宋体" w:eastAsia="宋体" w:cs="宋体"/>
          <w:sz w:val="32"/>
          <w:szCs w:val="32"/>
          <w:highlight w:val="none"/>
        </w:rPr>
      </w:pPr>
    </w:p>
    <w:p>
      <w:pPr>
        <w:pStyle w:val="3"/>
        <w:rPr>
          <w:rFonts w:ascii="宋体" w:hAnsi="宋体" w:cs="宋体"/>
          <w:color w:val="000000"/>
          <w:spacing w:val="10"/>
          <w:sz w:val="32"/>
          <w:szCs w:val="32"/>
        </w:rPr>
      </w:pPr>
      <w:r>
        <w:rPr>
          <w:rFonts w:hint="eastAsia" w:ascii="宋体" w:hAnsi="宋体" w:eastAsia="宋体" w:cs="宋体"/>
          <w:sz w:val="32"/>
          <w:szCs w:val="32"/>
          <w:highlight w:val="none"/>
        </w:rPr>
        <w:br w:type="page"/>
      </w:r>
      <w:bookmarkEnd w:id="196"/>
      <w:bookmarkEnd w:id="197"/>
      <w:bookmarkStart w:id="203" w:name="_Toc20796"/>
      <w:bookmarkStart w:id="204" w:name="_Toc8565"/>
      <w:r>
        <w:rPr>
          <w:rFonts w:hint="eastAsia" w:ascii="宋体" w:hAnsi="宋体" w:cs="宋体"/>
          <w:color w:val="000000"/>
          <w:sz w:val="32"/>
          <w:szCs w:val="32"/>
        </w:rPr>
        <w:t>第</w:t>
      </w:r>
      <w:r>
        <w:rPr>
          <w:rFonts w:hint="eastAsia" w:ascii="宋体" w:hAnsi="宋体" w:cs="宋体"/>
          <w:color w:val="000000"/>
          <w:sz w:val="32"/>
          <w:szCs w:val="32"/>
          <w:lang w:eastAsia="zh-CN"/>
        </w:rPr>
        <w:t>六</w:t>
      </w:r>
      <w:r>
        <w:rPr>
          <w:rFonts w:hint="eastAsia" w:ascii="宋体" w:hAnsi="宋体" w:cs="宋体"/>
          <w:color w:val="000000"/>
          <w:sz w:val="32"/>
          <w:szCs w:val="32"/>
        </w:rPr>
        <w:t>章</w:t>
      </w:r>
      <w:r>
        <w:rPr>
          <w:rFonts w:hint="eastAsia" w:ascii="宋体" w:hAnsi="宋体" w:cs="宋体"/>
          <w:color w:val="000000"/>
          <w:sz w:val="32"/>
          <w:szCs w:val="32"/>
          <w:lang w:val="en-US" w:eastAsia="zh-CN"/>
        </w:rPr>
        <w:t xml:space="preserve">  </w:t>
      </w:r>
      <w:r>
        <w:rPr>
          <w:rFonts w:hint="eastAsia" w:ascii="宋体" w:hAnsi="宋体" w:cs="宋体"/>
          <w:color w:val="000000"/>
          <w:sz w:val="32"/>
          <w:szCs w:val="32"/>
        </w:rPr>
        <w:t>投标文件格式</w:t>
      </w:r>
    </w:p>
    <w:p>
      <w:pPr>
        <w:spacing w:line="360" w:lineRule="auto"/>
        <w:ind w:firstLine="520" w:firstLineChars="200"/>
        <w:rPr>
          <w:rFonts w:hint="eastAsia" w:ascii="宋体" w:hAnsi="宋体" w:cs="宋体"/>
          <w:color w:val="000000"/>
          <w:spacing w:val="10"/>
          <w:sz w:val="24"/>
        </w:rPr>
      </w:pPr>
      <w:r>
        <w:rPr>
          <w:rFonts w:hint="eastAsia" w:ascii="宋体" w:hAnsi="宋体" w:cs="宋体"/>
          <w:color w:val="000000"/>
          <w:spacing w:val="10"/>
          <w:sz w:val="24"/>
        </w:rPr>
        <w:t>注：本章提供的格式只是投标文件的部分格式内容，其他未提供格式的附件，请自行拟写。</w:t>
      </w:r>
    </w:p>
    <w:p>
      <w:pPr>
        <w:pStyle w:val="4"/>
        <w:spacing w:before="0" w:after="0"/>
        <w:rPr>
          <w:color w:val="000000"/>
        </w:rPr>
      </w:pPr>
      <w:bookmarkStart w:id="205" w:name="_Toc23429"/>
      <w:bookmarkStart w:id="206" w:name="_Toc22178"/>
      <w:bookmarkStart w:id="207" w:name="_Toc13676"/>
      <w:r>
        <w:rPr>
          <w:rFonts w:hint="eastAsia" w:ascii="宋体" w:hAnsi="宋体"/>
          <w:color w:val="000000"/>
          <w:sz w:val="28"/>
          <w:szCs w:val="28"/>
          <w:highlight w:val="none"/>
        </w:rPr>
        <w:t>1.投 标 函</w:t>
      </w:r>
      <w:bookmarkEnd w:id="205"/>
      <w:bookmarkEnd w:id="206"/>
      <w:bookmarkEnd w:id="207"/>
    </w:p>
    <w:p>
      <w:pPr>
        <w:spacing w:line="380" w:lineRule="atLeast"/>
        <w:rPr>
          <w:rFonts w:hint="eastAsia" w:eastAsia="宋体"/>
          <w:color w:val="000000"/>
          <w:sz w:val="24"/>
          <w:highlight w:val="none"/>
          <w:lang w:eastAsia="zh-CN"/>
        </w:rPr>
      </w:pPr>
      <w:bookmarkStart w:id="208" w:name="_Toc327439490"/>
      <w:bookmarkStart w:id="209" w:name="_Toc139965361"/>
      <w:r>
        <w:rPr>
          <w:rFonts w:hint="eastAsia"/>
          <w:color w:val="000000"/>
          <w:sz w:val="24"/>
          <w:highlight w:val="none"/>
        </w:rPr>
        <w:t>致：甘肃</w:t>
      </w:r>
      <w:r>
        <w:rPr>
          <w:rFonts w:hint="eastAsia"/>
          <w:color w:val="000000"/>
          <w:sz w:val="24"/>
          <w:highlight w:val="none"/>
          <w:lang w:eastAsia="zh-CN"/>
        </w:rPr>
        <w:t>省第二人民医院</w:t>
      </w:r>
    </w:p>
    <w:p>
      <w:pPr>
        <w:spacing w:line="380" w:lineRule="atLeast"/>
        <w:ind w:left="120" w:hanging="120" w:hangingChars="50"/>
        <w:rPr>
          <w:rFonts w:ascii="宋体" w:hAnsi="宋体"/>
          <w:color w:val="000000"/>
          <w:sz w:val="24"/>
          <w:highlight w:val="none"/>
        </w:rPr>
      </w:pPr>
      <w:r>
        <w:rPr>
          <w:rFonts w:hint="eastAsia" w:ascii="宋体" w:hAnsi="宋体"/>
          <w:color w:val="000000"/>
          <w:sz w:val="24"/>
          <w:highlight w:val="none"/>
        </w:rPr>
        <w:t xml:space="preserve">    根据贵方</w:t>
      </w:r>
      <w:r>
        <w:rPr>
          <w:rFonts w:hint="eastAsia" w:ascii="宋体" w:hAnsi="宋体"/>
          <w:color w:val="000000"/>
          <w:sz w:val="24"/>
          <w:highlight w:val="none"/>
          <w:lang w:eastAsia="zh-CN"/>
        </w:rPr>
        <w:t>招标编号</w:t>
      </w:r>
      <w:r>
        <w:rPr>
          <w:rFonts w:hint="eastAsia" w:ascii="宋体" w:hAnsi="宋体"/>
          <w:color w:val="000000"/>
          <w:sz w:val="24"/>
          <w:highlight w:val="none"/>
        </w:rPr>
        <w:t>为</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i w:val="0"/>
          <w:iCs w:val="0"/>
          <w:color w:val="000000"/>
          <w:sz w:val="24"/>
          <w:highlight w:val="none"/>
          <w:u w:val="none"/>
          <w:lang w:val="en-US" w:eastAsia="zh-CN"/>
        </w:rPr>
        <w:t>的</w:t>
      </w:r>
      <w:r>
        <w:rPr>
          <w:rFonts w:hint="eastAsia" w:ascii="宋体" w:hAnsi="宋体"/>
          <w:color w:val="000000"/>
          <w:sz w:val="24"/>
          <w:highlight w:val="none"/>
          <w:u w:val="single"/>
        </w:rPr>
        <w:t>（项目名称）</w:t>
      </w:r>
      <w:r>
        <w:rPr>
          <w:rFonts w:hint="eastAsia" w:ascii="宋体" w:hAnsi="宋体"/>
          <w:color w:val="000000"/>
          <w:sz w:val="24"/>
          <w:highlight w:val="none"/>
        </w:rPr>
        <w:t>的投标邀请，我方授权</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（全名、职务）代表我方 </w:t>
      </w:r>
      <w:r>
        <w:rPr>
          <w:rFonts w:hint="eastAsia" w:ascii="宋体" w:hAnsi="宋体"/>
          <w:color w:val="000000"/>
          <w:sz w:val="24"/>
          <w:highlight w:val="none"/>
          <w:u w:val="single"/>
        </w:rPr>
        <w:t xml:space="preserve">                   </w:t>
      </w:r>
      <w:r>
        <w:rPr>
          <w:rFonts w:hint="eastAsia" w:ascii="宋体" w:hAnsi="宋体"/>
          <w:color w:val="000000"/>
          <w:sz w:val="24"/>
          <w:highlight w:val="none"/>
        </w:rPr>
        <w:t>（投标人名称）全权处理本项目投标的有关事宜。</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rPr>
        <w:t>1、我方自愿按照招标文件规定的各项要求向采购人提供所需货物/服务，总投标价为人民币</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rPr>
        <w:t>元（大写：</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rPr>
        <w:t xml:space="preserve">2、一旦我方中标，我方将严格履行合同规定的责任和义务，保证于合同签字生效后 </w:t>
      </w:r>
      <w:r>
        <w:rPr>
          <w:rFonts w:hint="eastAsia" w:ascii="宋体" w:hAnsi="宋体"/>
          <w:color w:val="000000"/>
          <w:sz w:val="24"/>
          <w:highlight w:val="none"/>
          <w:u w:val="single"/>
        </w:rPr>
        <w:t xml:space="preserve">    </w:t>
      </w:r>
      <w:r>
        <w:rPr>
          <w:rFonts w:hint="eastAsia" w:ascii="宋体" w:hAnsi="宋体"/>
          <w:color w:val="000000"/>
          <w:sz w:val="24"/>
          <w:highlight w:val="none"/>
        </w:rPr>
        <w:t>日内完成项目的所有相关工作，并交付采购人验收、使用。</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lang w:val="en-US" w:eastAsia="zh-CN"/>
        </w:rPr>
        <w:t>3</w:t>
      </w:r>
      <w:r>
        <w:rPr>
          <w:rFonts w:hint="eastAsia" w:ascii="宋体" w:hAnsi="宋体"/>
          <w:color w:val="000000"/>
          <w:sz w:val="24"/>
          <w:highlight w:val="none"/>
        </w:rPr>
        <w:t>、本响应有效期为投标响应截止时间起</w:t>
      </w:r>
      <w:r>
        <w:rPr>
          <w:rFonts w:hint="eastAsia" w:ascii="宋体" w:hAnsi="宋体"/>
          <w:color w:val="000000"/>
          <w:sz w:val="24"/>
          <w:highlight w:val="none"/>
          <w:u w:val="single"/>
        </w:rPr>
        <w:t xml:space="preserve">        </w:t>
      </w:r>
      <w:r>
        <w:rPr>
          <w:rFonts w:hint="eastAsia" w:ascii="宋体" w:hAnsi="宋体"/>
          <w:color w:val="000000"/>
          <w:sz w:val="24"/>
          <w:highlight w:val="none"/>
        </w:rPr>
        <w:t>个日历日。</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lang w:val="en-US" w:eastAsia="zh-CN"/>
        </w:rPr>
        <w:t>4</w:t>
      </w:r>
      <w:r>
        <w:rPr>
          <w:rFonts w:hint="eastAsia" w:ascii="宋体" w:hAnsi="宋体"/>
          <w:color w:val="000000"/>
          <w:sz w:val="24"/>
          <w:highlight w:val="none"/>
        </w:rPr>
        <w:t>、我方为本项目提交的投标文件正本</w:t>
      </w:r>
      <w:r>
        <w:rPr>
          <w:rFonts w:hint="eastAsia" w:ascii="宋体" w:hAnsi="宋体"/>
          <w:color w:val="000000"/>
          <w:sz w:val="24"/>
          <w:highlight w:val="none"/>
          <w:u w:val="single"/>
        </w:rPr>
        <w:t xml:space="preserve">    </w:t>
      </w:r>
      <w:r>
        <w:rPr>
          <w:rFonts w:hint="eastAsia" w:ascii="宋体" w:hAnsi="宋体"/>
          <w:color w:val="000000"/>
          <w:sz w:val="24"/>
          <w:highlight w:val="none"/>
        </w:rPr>
        <w:t>份，副本</w:t>
      </w:r>
      <w:r>
        <w:rPr>
          <w:rFonts w:hint="eastAsia" w:ascii="宋体" w:hAnsi="宋体"/>
          <w:color w:val="000000"/>
          <w:sz w:val="24"/>
          <w:highlight w:val="none"/>
          <w:u w:val="single"/>
        </w:rPr>
        <w:t xml:space="preserve">   </w:t>
      </w:r>
      <w:r>
        <w:rPr>
          <w:rFonts w:hint="eastAsia" w:ascii="宋体" w:hAnsi="宋体"/>
          <w:color w:val="000000"/>
          <w:sz w:val="24"/>
          <w:highlight w:val="none"/>
        </w:rPr>
        <w:t>份，电子文档（U盘）</w:t>
      </w:r>
      <w:r>
        <w:rPr>
          <w:rFonts w:hint="eastAsia" w:ascii="宋体" w:hAnsi="宋体"/>
          <w:color w:val="000000"/>
          <w:sz w:val="24"/>
          <w:highlight w:val="none"/>
          <w:u w:val="single"/>
        </w:rPr>
        <w:t xml:space="preserve">   </w:t>
      </w:r>
      <w:r>
        <w:rPr>
          <w:rFonts w:hint="eastAsia" w:ascii="宋体" w:hAnsi="宋体"/>
          <w:color w:val="000000"/>
          <w:sz w:val="24"/>
          <w:highlight w:val="none"/>
        </w:rPr>
        <w:t>份，用于开标唱标的“开标一览表”</w:t>
      </w:r>
      <w:r>
        <w:rPr>
          <w:rFonts w:hint="eastAsia" w:ascii="宋体" w:hAnsi="宋体"/>
          <w:color w:val="000000"/>
          <w:sz w:val="24"/>
          <w:highlight w:val="none"/>
          <w:u w:val="single"/>
        </w:rPr>
        <w:t xml:space="preserve">   </w:t>
      </w:r>
      <w:r>
        <w:rPr>
          <w:rFonts w:hint="eastAsia" w:ascii="宋体" w:hAnsi="宋体"/>
          <w:color w:val="000000"/>
          <w:sz w:val="24"/>
          <w:highlight w:val="none"/>
        </w:rPr>
        <w:t>份。</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lang w:val="en-US" w:eastAsia="zh-CN"/>
        </w:rPr>
        <w:t>5</w:t>
      </w:r>
      <w:r>
        <w:rPr>
          <w:rFonts w:hint="eastAsia" w:ascii="宋体" w:hAnsi="宋体"/>
          <w:color w:val="000000"/>
          <w:sz w:val="24"/>
          <w:highlight w:val="none"/>
        </w:rPr>
        <w:t>、我方愿意提供</w:t>
      </w:r>
      <w:r>
        <w:rPr>
          <w:rFonts w:hint="eastAsia" w:ascii="宋体" w:hAnsi="宋体"/>
          <w:color w:val="000000"/>
          <w:sz w:val="24"/>
          <w:highlight w:val="none"/>
          <w:lang w:eastAsia="zh-CN"/>
        </w:rPr>
        <w:t>采购人</w:t>
      </w:r>
      <w:r>
        <w:rPr>
          <w:rFonts w:hint="eastAsia" w:ascii="宋体" w:hAnsi="宋体"/>
          <w:color w:val="000000"/>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lang w:val="en-US" w:eastAsia="zh-CN"/>
        </w:rPr>
        <w:t>6</w:t>
      </w:r>
      <w:r>
        <w:rPr>
          <w:rFonts w:hint="eastAsia" w:ascii="宋体" w:hAnsi="宋体"/>
          <w:color w:val="000000"/>
          <w:sz w:val="24"/>
          <w:highlight w:val="none"/>
        </w:rPr>
        <w:t>、我方完全理解采购人不一定将合同授予最低报价的投标人的行为。</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lang w:val="en-US" w:eastAsia="zh-CN"/>
        </w:rPr>
        <w:t>7</w:t>
      </w:r>
      <w:r>
        <w:rPr>
          <w:rFonts w:hint="eastAsia" w:ascii="宋体" w:hAnsi="宋体"/>
          <w:color w:val="000000"/>
          <w:sz w:val="24"/>
          <w:highlight w:val="none"/>
        </w:rPr>
        <w:t>、与本投标有关的一切正式往来通讯请寄：</w:t>
      </w:r>
    </w:p>
    <w:p>
      <w:pPr>
        <w:spacing w:line="380" w:lineRule="atLeast"/>
        <w:rPr>
          <w:rFonts w:ascii="宋体" w:hAnsi="宋体"/>
          <w:color w:val="000000"/>
          <w:sz w:val="24"/>
          <w:highlight w:val="none"/>
        </w:rPr>
      </w:pPr>
      <w:r>
        <w:rPr>
          <w:rFonts w:hint="eastAsia" w:ascii="宋体" w:hAnsi="宋体"/>
          <w:color w:val="000000"/>
          <w:sz w:val="24"/>
          <w:highlight w:val="none"/>
        </w:rPr>
        <w:t xml:space="preserve">      地址：_________________ 邮编：__________________</w:t>
      </w:r>
    </w:p>
    <w:p>
      <w:pPr>
        <w:spacing w:line="380" w:lineRule="atLeast"/>
        <w:rPr>
          <w:rFonts w:ascii="宋体" w:hAnsi="宋体"/>
          <w:color w:val="000000"/>
          <w:sz w:val="24"/>
          <w:highlight w:val="none"/>
        </w:rPr>
      </w:pPr>
      <w:r>
        <w:rPr>
          <w:rFonts w:hint="eastAsia" w:ascii="宋体" w:hAnsi="宋体"/>
          <w:color w:val="000000"/>
          <w:sz w:val="24"/>
          <w:highlight w:val="none"/>
        </w:rPr>
        <w:t xml:space="preserve">      电话：_________________ 传真：__________________</w:t>
      </w:r>
    </w:p>
    <w:p>
      <w:pPr>
        <w:spacing w:line="380" w:lineRule="atLeast"/>
        <w:rPr>
          <w:rFonts w:ascii="宋体" w:hAnsi="宋体"/>
          <w:color w:val="000000"/>
          <w:sz w:val="24"/>
          <w:highlight w:val="none"/>
          <w:u w:val="single"/>
        </w:rPr>
      </w:pPr>
      <w:r>
        <w:rPr>
          <w:rFonts w:hint="eastAsia" w:ascii="宋体" w:hAnsi="宋体"/>
          <w:color w:val="000000"/>
          <w:sz w:val="24"/>
          <w:highlight w:val="none"/>
        </w:rPr>
        <w:t xml:space="preserve">      投标人名称：</w:t>
      </w:r>
      <w:r>
        <w:rPr>
          <w:rFonts w:hint="eastAsia" w:ascii="宋体" w:hAnsi="宋体"/>
          <w:color w:val="000000"/>
          <w:sz w:val="24"/>
          <w:highlight w:val="none"/>
          <w:u w:val="single"/>
        </w:rPr>
        <w:t xml:space="preserve">             （盖章）</w:t>
      </w:r>
    </w:p>
    <w:p>
      <w:pPr>
        <w:spacing w:line="380" w:lineRule="atLeast"/>
        <w:rPr>
          <w:rFonts w:ascii="宋体" w:hAnsi="宋体"/>
          <w:color w:val="000000"/>
          <w:sz w:val="24"/>
          <w:highlight w:val="none"/>
        </w:rPr>
      </w:pPr>
      <w:r>
        <w:rPr>
          <w:rFonts w:hint="eastAsia" w:ascii="宋体" w:hAnsi="宋体"/>
          <w:color w:val="000000"/>
          <w:sz w:val="24"/>
          <w:highlight w:val="none"/>
        </w:rPr>
        <w:t xml:space="preserve">      法定代表人或授权代表（签字或印章）：</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pStyle w:val="27"/>
        <w:spacing w:line="360" w:lineRule="auto"/>
        <w:ind w:left="0" w:leftChars="0" w:firstLine="240" w:firstLineChars="100"/>
        <w:rPr>
          <w:rFonts w:hint="eastAsia"/>
          <w:b/>
          <w:bCs/>
          <w:color w:val="000000"/>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cols w:space="720" w:num="1"/>
        </w:sectPr>
      </w:pPr>
      <w:r>
        <w:rPr>
          <w:rFonts w:hint="eastAsia" w:ascii="宋体" w:hAnsi="宋体"/>
          <w:color w:val="000000"/>
          <w:sz w:val="24"/>
          <w:highlight w:val="none"/>
        </w:rPr>
        <w:t xml:space="preserve">    日      期：_____年____月____日</w:t>
      </w:r>
    </w:p>
    <w:bookmarkEnd w:id="208"/>
    <w:bookmarkEnd w:id="209"/>
    <w:p>
      <w:pPr>
        <w:pStyle w:val="4"/>
        <w:numPr>
          <w:ilvl w:val="0"/>
          <w:numId w:val="0"/>
        </w:numPr>
        <w:spacing w:before="0" w:after="0"/>
        <w:ind w:leftChars="0"/>
        <w:jc w:val="center"/>
        <w:rPr>
          <w:rFonts w:hint="eastAsia" w:ascii="宋体" w:hAnsi="宋体" w:cs="宋体"/>
          <w:color w:val="000000"/>
          <w:sz w:val="28"/>
          <w:szCs w:val="28"/>
        </w:rPr>
      </w:pPr>
      <w:bookmarkStart w:id="210" w:name="_Toc10904"/>
      <w:bookmarkStart w:id="211" w:name="_Toc16816"/>
      <w:bookmarkStart w:id="212" w:name="_Toc3146"/>
      <w:bookmarkStart w:id="213" w:name="_Toc258923306"/>
      <w:r>
        <w:rPr>
          <w:rFonts w:hint="eastAsia" w:ascii="宋体" w:hAnsi="宋体" w:cs="宋体"/>
          <w:color w:val="000000"/>
          <w:sz w:val="28"/>
          <w:szCs w:val="28"/>
          <w:lang w:val="en-US" w:eastAsia="zh-CN"/>
        </w:rPr>
        <w:t>2.</w:t>
      </w:r>
      <w:r>
        <w:rPr>
          <w:rFonts w:hint="eastAsia" w:ascii="宋体" w:hAnsi="宋体" w:cs="宋体"/>
          <w:color w:val="000000"/>
          <w:sz w:val="28"/>
          <w:szCs w:val="28"/>
        </w:rPr>
        <w:t>法定代表人身份证明</w:t>
      </w:r>
    </w:p>
    <w:p>
      <w:pPr>
        <w:pStyle w:val="4"/>
        <w:numPr>
          <w:ilvl w:val="0"/>
          <w:numId w:val="0"/>
        </w:numPr>
        <w:spacing w:before="0" w:after="0"/>
        <w:ind w:leftChars="0" w:firstLine="1124" w:firstLineChars="400"/>
        <w:jc w:val="left"/>
        <w:rPr>
          <w:rFonts w:ascii="宋体" w:hAnsi="宋体" w:cs="宋体"/>
          <w:b w:val="0"/>
          <w:color w:val="000000"/>
          <w:sz w:val="24"/>
          <w:szCs w:val="24"/>
        </w:rPr>
      </w:pPr>
      <w:r>
        <w:rPr>
          <w:rFonts w:hint="eastAsia" w:ascii="宋体" w:hAnsi="宋体" w:cs="宋体"/>
          <w:color w:val="000000"/>
          <w:sz w:val="28"/>
          <w:szCs w:val="28"/>
        </w:rPr>
        <w:t>(法定代表人参加投标时提供</w:t>
      </w:r>
      <w:r>
        <w:rPr>
          <w:rFonts w:hint="eastAsia" w:ascii="宋体" w:hAnsi="宋体" w:cs="宋体"/>
          <w:color w:val="000000"/>
          <w:sz w:val="28"/>
          <w:szCs w:val="28"/>
          <w:lang w:eastAsia="zh-CN"/>
        </w:rPr>
        <w:t>一份，标书里面装订一份</w:t>
      </w:r>
      <w:r>
        <w:rPr>
          <w:rFonts w:hint="eastAsia" w:ascii="宋体" w:hAnsi="宋体" w:cs="宋体"/>
          <w:color w:val="000000"/>
          <w:sz w:val="28"/>
          <w:szCs w:val="28"/>
        </w:rPr>
        <w:t>)</w:t>
      </w:r>
      <w:r>
        <w:rPr>
          <w:rFonts w:hint="eastAsia" w:ascii="宋体" w:hAnsi="宋体" w:cs="宋体"/>
          <w:color w:val="000000"/>
          <w:sz w:val="28"/>
          <w:szCs w:val="28"/>
        </w:rPr>
        <w:br w:type="textWrapping"/>
      </w:r>
      <w:r>
        <w:rPr>
          <w:rFonts w:hint="eastAsia" w:ascii="宋体" w:hAnsi="宋体" w:cs="宋体"/>
          <w:b w:val="0"/>
          <w:color w:val="000000"/>
          <w:sz w:val="24"/>
          <w:szCs w:val="24"/>
        </w:rPr>
        <w:t>投标人名称：</w:t>
      </w:r>
      <w:r>
        <w:rPr>
          <w:rFonts w:hint="eastAsia" w:ascii="宋体" w:hAnsi="宋体" w:cs="宋体"/>
          <w:b w:val="0"/>
          <w:color w:val="000000"/>
          <w:sz w:val="24"/>
          <w:szCs w:val="24"/>
        </w:rPr>
        <w:br w:type="textWrapping"/>
      </w:r>
      <w:r>
        <w:rPr>
          <w:rFonts w:hint="eastAsia" w:ascii="宋体" w:hAnsi="宋体" w:cs="宋体"/>
          <w:b w:val="0"/>
          <w:color w:val="000000"/>
          <w:sz w:val="24"/>
          <w:szCs w:val="24"/>
        </w:rPr>
        <w:t>注册号：</w:t>
      </w:r>
      <w:r>
        <w:rPr>
          <w:rFonts w:hint="eastAsia" w:ascii="宋体" w:hAnsi="宋体" w:cs="宋体"/>
          <w:b w:val="0"/>
          <w:color w:val="000000"/>
          <w:sz w:val="24"/>
          <w:szCs w:val="24"/>
        </w:rPr>
        <w:br w:type="textWrapping"/>
      </w:r>
      <w:r>
        <w:rPr>
          <w:rFonts w:hint="eastAsia" w:ascii="宋体" w:hAnsi="宋体" w:cs="宋体"/>
          <w:b w:val="0"/>
          <w:color w:val="000000"/>
          <w:sz w:val="24"/>
          <w:szCs w:val="24"/>
        </w:rPr>
        <w:t>注册地址：</w:t>
      </w:r>
      <w:r>
        <w:rPr>
          <w:rFonts w:hint="eastAsia" w:ascii="宋体" w:hAnsi="宋体" w:cs="宋体"/>
          <w:b w:val="0"/>
          <w:color w:val="000000"/>
          <w:sz w:val="24"/>
          <w:szCs w:val="24"/>
        </w:rPr>
        <w:br w:type="textWrapping"/>
      </w:r>
      <w:r>
        <w:rPr>
          <w:rFonts w:hint="eastAsia" w:ascii="宋体" w:hAnsi="宋体" w:cs="宋体"/>
          <w:b w:val="0"/>
          <w:color w:val="000000"/>
          <w:sz w:val="24"/>
          <w:szCs w:val="24"/>
        </w:rPr>
        <w:t>成立时间：年月日</w:t>
      </w:r>
      <w:r>
        <w:rPr>
          <w:rFonts w:hint="eastAsia" w:ascii="宋体" w:hAnsi="宋体" w:cs="宋体"/>
          <w:b w:val="0"/>
          <w:color w:val="000000"/>
          <w:sz w:val="24"/>
          <w:szCs w:val="24"/>
        </w:rPr>
        <w:br w:type="textWrapping"/>
      </w:r>
      <w:r>
        <w:rPr>
          <w:rFonts w:hint="eastAsia" w:ascii="宋体" w:hAnsi="宋体" w:cs="宋体"/>
          <w:b w:val="0"/>
          <w:color w:val="000000"/>
          <w:sz w:val="24"/>
          <w:szCs w:val="24"/>
        </w:rPr>
        <w:t>经营期限：</w:t>
      </w:r>
      <w:r>
        <w:rPr>
          <w:rFonts w:hint="eastAsia" w:ascii="宋体" w:hAnsi="宋体" w:cs="宋体"/>
          <w:b w:val="0"/>
          <w:color w:val="000000"/>
          <w:sz w:val="24"/>
          <w:szCs w:val="24"/>
        </w:rPr>
        <w:br w:type="textWrapping"/>
      </w:r>
      <w:r>
        <w:rPr>
          <w:rFonts w:hint="eastAsia" w:ascii="宋体" w:hAnsi="宋体" w:cs="宋体"/>
          <w:b w:val="0"/>
          <w:color w:val="000000"/>
          <w:sz w:val="24"/>
          <w:szCs w:val="24"/>
        </w:rPr>
        <w:t>经营范围：</w:t>
      </w:r>
      <w:bookmarkEnd w:id="210"/>
      <w:bookmarkEnd w:id="211"/>
      <w:bookmarkEnd w:id="212"/>
      <w:bookmarkStart w:id="214" w:name="_Toc3177"/>
      <w:bookmarkStart w:id="215" w:name="_Toc15783"/>
      <w:bookmarkStart w:id="216" w:name="_Toc19965"/>
      <w:bookmarkStart w:id="217" w:name="_Toc10366"/>
      <w:bookmarkStart w:id="218" w:name="_Toc19360"/>
      <w:r>
        <w:rPr>
          <w:rFonts w:hint="eastAsia" w:ascii="宋体" w:hAnsi="宋体" w:cs="宋体"/>
          <w:b w:val="0"/>
          <w:color w:val="000000"/>
          <w:sz w:val="24"/>
          <w:szCs w:val="24"/>
        </w:rPr>
        <w:br w:type="textWrapping"/>
      </w:r>
      <w:r>
        <w:rPr>
          <w:rFonts w:hint="eastAsia" w:ascii="宋体" w:hAnsi="宋体" w:cs="宋体"/>
          <w:b w:val="0"/>
          <w:color w:val="000000"/>
          <w:sz w:val="24"/>
          <w:szCs w:val="24"/>
        </w:rPr>
        <w:t>姓名：性别：年龄：系（投标人名称）的法定代表人。</w:t>
      </w:r>
      <w:r>
        <w:rPr>
          <w:rFonts w:hint="eastAsia" w:ascii="宋体" w:hAnsi="宋体" w:cs="宋体"/>
          <w:b w:val="0"/>
          <w:color w:val="000000"/>
          <w:sz w:val="24"/>
          <w:szCs w:val="24"/>
        </w:rPr>
        <w:br w:type="textWrapping"/>
      </w:r>
      <w:bookmarkEnd w:id="214"/>
      <w:bookmarkEnd w:id="215"/>
      <w:bookmarkEnd w:id="216"/>
      <w:bookmarkEnd w:id="217"/>
      <w:bookmarkEnd w:id="218"/>
    </w:p>
    <w:p>
      <w:pPr>
        <w:pStyle w:val="4"/>
        <w:spacing w:before="0" w:after="0"/>
        <w:jc w:val="left"/>
        <w:rPr>
          <w:rFonts w:ascii="宋体" w:hAnsi="宋体" w:cs="宋体"/>
          <w:b w:val="0"/>
          <w:color w:val="000000"/>
          <w:sz w:val="24"/>
          <w:szCs w:val="24"/>
        </w:rPr>
      </w:pPr>
      <w:bookmarkStart w:id="219" w:name="_Toc22060"/>
      <w:bookmarkStart w:id="220" w:name="_Toc6475"/>
      <w:bookmarkStart w:id="221" w:name="_Toc19163"/>
      <w:bookmarkStart w:id="222" w:name="_Toc12383"/>
      <w:r>
        <w:rPr>
          <w:rFonts w:hint="eastAsia" w:ascii="宋体" w:hAnsi="宋体" w:cs="宋体"/>
          <w:b w:val="0"/>
          <w:color w:val="000000"/>
          <w:sz w:val="24"/>
          <w:szCs w:val="24"/>
        </w:rPr>
        <w:t>特此证明。</w:t>
      </w:r>
      <w:r>
        <w:rPr>
          <w:rFonts w:hint="eastAsia" w:ascii="宋体" w:hAnsi="宋体" w:cs="宋体"/>
          <w:b w:val="0"/>
          <w:color w:val="000000"/>
          <w:sz w:val="24"/>
          <w:szCs w:val="24"/>
        </w:rPr>
        <w:br w:type="textWrapping"/>
      </w:r>
      <w:bookmarkEnd w:id="219"/>
      <w:bookmarkEnd w:id="220"/>
      <w:bookmarkEnd w:id="221"/>
      <w:bookmarkEnd w:id="222"/>
    </w:p>
    <w:tbl>
      <w:tblPr>
        <w:tblStyle w:val="33"/>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noWrap w:val="0"/>
            <w:vAlign w:val="center"/>
          </w:tcPr>
          <w:p>
            <w:pPr>
              <w:spacing w:line="360" w:lineRule="auto"/>
              <w:ind w:firstLine="1325" w:firstLineChars="550"/>
              <w:jc w:val="left"/>
              <w:rPr>
                <w:rFonts w:ascii="宋体" w:hAnsi="宋体" w:cs="宋体"/>
                <w:b/>
                <w:color w:val="000000"/>
                <w:sz w:val="24"/>
              </w:rPr>
            </w:pPr>
            <w:r>
              <w:rPr>
                <w:rFonts w:hint="eastAsia" w:ascii="宋体" w:hAnsi="宋体" w:cs="宋体"/>
                <w:b/>
                <w:color w:val="000000"/>
                <w:sz w:val="24"/>
              </w:rPr>
              <w:t>法定代表人身份证</w:t>
            </w:r>
          </w:p>
          <w:p>
            <w:pPr>
              <w:spacing w:line="360" w:lineRule="auto"/>
              <w:ind w:firstLine="1299" w:firstLineChars="539"/>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（正面）</w:t>
            </w:r>
          </w:p>
        </w:tc>
        <w:tc>
          <w:tcPr>
            <w:tcW w:w="4548" w:type="dxa"/>
            <w:noWrap w:val="0"/>
            <w:vAlign w:val="center"/>
          </w:tcPr>
          <w:p>
            <w:pPr>
              <w:spacing w:line="360" w:lineRule="auto"/>
              <w:ind w:firstLine="1325" w:firstLineChars="550"/>
              <w:jc w:val="left"/>
              <w:rPr>
                <w:rFonts w:ascii="宋体" w:hAnsi="宋体" w:cs="宋体"/>
                <w:b/>
                <w:color w:val="000000"/>
                <w:sz w:val="24"/>
              </w:rPr>
            </w:pPr>
            <w:r>
              <w:rPr>
                <w:rFonts w:hint="eastAsia" w:ascii="宋体" w:hAnsi="宋体" w:cs="宋体"/>
                <w:b/>
                <w:color w:val="000000"/>
                <w:sz w:val="24"/>
              </w:rPr>
              <w:t>法定代表人身份证</w:t>
            </w:r>
          </w:p>
          <w:p>
            <w:pPr>
              <w:spacing w:line="360" w:lineRule="auto"/>
              <w:ind w:firstLine="1299" w:firstLineChars="539"/>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（背面）</w:t>
            </w:r>
          </w:p>
        </w:tc>
      </w:tr>
    </w:tbl>
    <w:p>
      <w:pPr>
        <w:pStyle w:val="5"/>
        <w:rPr>
          <w:rFonts w:ascii="宋体" w:hAnsi="宋体" w:cs="宋体"/>
          <w:color w:val="000000"/>
          <w:szCs w:val="24"/>
        </w:rPr>
      </w:pPr>
    </w:p>
    <w:p>
      <w:pPr>
        <w:pStyle w:val="5"/>
        <w:ind w:firstLine="0"/>
        <w:rPr>
          <w:rFonts w:ascii="宋体" w:hAnsi="宋体" w:cs="宋体"/>
          <w:color w:val="000000"/>
          <w:szCs w:val="24"/>
        </w:rPr>
      </w:pPr>
    </w:p>
    <w:p>
      <w:pPr>
        <w:pStyle w:val="5"/>
        <w:ind w:firstLine="0"/>
        <w:rPr>
          <w:rFonts w:hint="eastAsia" w:ascii="宋体" w:hAnsi="宋体" w:eastAsia="宋体" w:cs="宋体"/>
          <w:color w:val="000000"/>
          <w:szCs w:val="24"/>
          <w:lang w:eastAsia="zh-CN"/>
        </w:rPr>
      </w:pPr>
      <w:r>
        <w:rPr>
          <w:rFonts w:hint="eastAsia" w:ascii="宋体" w:hAnsi="宋体" w:cs="宋体"/>
          <w:color w:val="000000"/>
          <w:szCs w:val="24"/>
        </w:rPr>
        <w:t>投标人（盖章）：</w:t>
      </w:r>
      <w:r>
        <w:rPr>
          <w:rFonts w:hint="eastAsia" w:ascii="宋体" w:hAnsi="宋体" w:cs="宋体"/>
          <w:color w:val="000000"/>
          <w:szCs w:val="24"/>
        </w:rPr>
        <w:br w:type="textWrapping"/>
      </w:r>
      <w:r>
        <w:rPr>
          <w:rFonts w:hint="eastAsia" w:ascii="宋体" w:hAnsi="宋体" w:cs="宋体"/>
          <w:color w:val="000000"/>
          <w:szCs w:val="24"/>
        </w:rPr>
        <w:t>法定代表人（签字）：</w:t>
      </w:r>
      <w:r>
        <w:rPr>
          <w:rFonts w:hint="eastAsia" w:ascii="宋体" w:hAnsi="宋体" w:cs="宋体"/>
          <w:color w:val="000000"/>
          <w:szCs w:val="24"/>
        </w:rPr>
        <w:br w:type="textWrapping"/>
      </w:r>
      <w:r>
        <w:rPr>
          <w:rFonts w:hint="eastAsia" w:ascii="宋体" w:hAnsi="宋体" w:cs="宋体"/>
          <w:color w:val="000000"/>
          <w:szCs w:val="24"/>
        </w:rPr>
        <w:t>日期：年月日</w:t>
      </w:r>
    </w:p>
    <w:p>
      <w:pPr>
        <w:pStyle w:val="4"/>
        <w:spacing w:before="0" w:after="0"/>
        <w:rPr>
          <w:rFonts w:ascii="宋体" w:hAnsi="宋体" w:cs="宋体"/>
          <w:color w:val="000000"/>
          <w:sz w:val="28"/>
          <w:szCs w:val="28"/>
        </w:rPr>
      </w:pPr>
      <w:bookmarkStart w:id="223" w:name="_Toc1230"/>
    </w:p>
    <w:p>
      <w:pPr>
        <w:rPr>
          <w:rFonts w:ascii="宋体" w:hAnsi="宋体" w:cs="宋体"/>
          <w:color w:val="000000"/>
          <w:sz w:val="28"/>
          <w:szCs w:val="28"/>
        </w:rPr>
      </w:pPr>
    </w:p>
    <w:p>
      <w:pPr>
        <w:pStyle w:val="5"/>
        <w:rPr>
          <w:color w:val="000000"/>
        </w:rPr>
      </w:pPr>
    </w:p>
    <w:p>
      <w:pPr>
        <w:pStyle w:val="27"/>
        <w:rPr>
          <w:rFonts w:ascii="宋体" w:hAnsi="宋体" w:cs="宋体"/>
          <w:color w:val="000000"/>
        </w:rPr>
      </w:pPr>
    </w:p>
    <w:p>
      <w:pPr>
        <w:pStyle w:val="4"/>
        <w:numPr>
          <w:ilvl w:val="0"/>
          <w:numId w:val="0"/>
        </w:numPr>
        <w:spacing w:before="0" w:after="0"/>
        <w:ind w:leftChars="0"/>
        <w:jc w:val="center"/>
        <w:rPr>
          <w:rFonts w:hint="eastAsia" w:ascii="宋体" w:hAnsi="宋体" w:cs="宋体"/>
          <w:color w:val="000000"/>
          <w:sz w:val="28"/>
          <w:szCs w:val="28"/>
        </w:rPr>
      </w:pPr>
      <w:bookmarkStart w:id="224" w:name="_Toc20910"/>
      <w:bookmarkStart w:id="225" w:name="_Toc16103"/>
      <w:r>
        <w:rPr>
          <w:rFonts w:hint="eastAsia" w:ascii="宋体" w:hAnsi="宋体" w:cs="宋体"/>
          <w:color w:val="000000"/>
          <w:sz w:val="28"/>
          <w:szCs w:val="28"/>
          <w:lang w:val="en-US" w:eastAsia="zh-CN"/>
        </w:rPr>
        <w:t>3.</w:t>
      </w:r>
      <w:r>
        <w:rPr>
          <w:rFonts w:hint="eastAsia" w:ascii="宋体" w:hAnsi="宋体" w:cs="宋体"/>
          <w:color w:val="000000"/>
          <w:sz w:val="28"/>
          <w:szCs w:val="28"/>
        </w:rPr>
        <w:t>法人授权函</w:t>
      </w:r>
    </w:p>
    <w:p>
      <w:pPr>
        <w:pStyle w:val="4"/>
        <w:numPr>
          <w:ilvl w:val="0"/>
          <w:numId w:val="0"/>
        </w:numPr>
        <w:spacing w:before="0" w:after="0"/>
        <w:ind w:leftChars="0"/>
        <w:jc w:val="center"/>
        <w:rPr>
          <w:rFonts w:ascii="宋体" w:hAnsi="宋体" w:cs="宋体"/>
          <w:color w:val="000000"/>
          <w:sz w:val="24"/>
          <w:szCs w:val="24"/>
          <w:u w:val="single"/>
        </w:rPr>
      </w:pPr>
      <w:r>
        <w:rPr>
          <w:rFonts w:hint="eastAsia" w:ascii="宋体" w:hAnsi="宋体" w:cs="宋体"/>
          <w:color w:val="000000"/>
          <w:sz w:val="28"/>
          <w:szCs w:val="28"/>
        </w:rPr>
        <w:t>(委托代理人参加投标时提供</w:t>
      </w:r>
      <w:r>
        <w:rPr>
          <w:rFonts w:hint="eastAsia" w:ascii="宋体" w:hAnsi="宋体" w:cs="宋体"/>
          <w:color w:val="000000"/>
          <w:sz w:val="28"/>
          <w:szCs w:val="28"/>
          <w:lang w:eastAsia="zh-CN"/>
        </w:rPr>
        <w:t>一份，标书中装订一份</w:t>
      </w:r>
      <w:r>
        <w:rPr>
          <w:rFonts w:hint="eastAsia" w:ascii="宋体" w:hAnsi="宋体" w:cs="宋体"/>
          <w:color w:val="000000"/>
          <w:sz w:val="28"/>
          <w:szCs w:val="28"/>
        </w:rPr>
        <w:t>)</w:t>
      </w:r>
      <w:bookmarkEnd w:id="223"/>
      <w:bookmarkEnd w:id="224"/>
      <w:bookmarkEnd w:id="225"/>
    </w:p>
    <w:p>
      <w:pPr>
        <w:spacing w:line="360" w:lineRule="auto"/>
        <w:rPr>
          <w:rFonts w:hint="eastAsia" w:ascii="宋体" w:hAnsi="宋体" w:eastAsia="宋体" w:cs="宋体"/>
          <w:color w:val="000000"/>
          <w:sz w:val="24"/>
          <w:lang w:eastAsia="zh-CN"/>
        </w:rPr>
      </w:pPr>
      <w:r>
        <w:rPr>
          <w:rFonts w:hint="eastAsia" w:ascii="宋体" w:hAnsi="宋体" w:cs="宋体"/>
          <w:color w:val="000000"/>
          <w:sz w:val="24"/>
        </w:rPr>
        <w:t>致：甘肃</w:t>
      </w:r>
      <w:r>
        <w:rPr>
          <w:rFonts w:hint="eastAsia" w:ascii="宋体" w:hAnsi="宋体" w:cs="宋体"/>
          <w:color w:val="000000"/>
          <w:sz w:val="24"/>
          <w:lang w:eastAsia="zh-CN"/>
        </w:rPr>
        <w:t>省第二人民医院</w:t>
      </w:r>
    </w:p>
    <w:p>
      <w:pPr>
        <w:spacing w:line="360" w:lineRule="auto"/>
        <w:ind w:firstLine="480" w:firstLineChars="200"/>
        <w:rPr>
          <w:rFonts w:ascii="宋体" w:hAnsi="宋体" w:cs="宋体"/>
          <w:color w:val="000000"/>
          <w:sz w:val="24"/>
        </w:rPr>
      </w:pPr>
      <w:r>
        <w:rPr>
          <w:rFonts w:hint="eastAsia" w:ascii="宋体" w:hAnsi="宋体" w:cs="宋体"/>
          <w:color w:val="000000"/>
          <w:sz w:val="24"/>
        </w:rPr>
        <w:t>本授权函声明：本人</w:t>
      </w:r>
      <w:r>
        <w:rPr>
          <w:rFonts w:hint="eastAsia" w:ascii="宋体" w:hAnsi="宋体" w:cs="宋体"/>
          <w:color w:val="000000"/>
          <w:sz w:val="24"/>
          <w:u w:val="single"/>
        </w:rPr>
        <w:t>（法定代表人姓名）</w:t>
      </w:r>
      <w:r>
        <w:rPr>
          <w:rFonts w:hint="eastAsia" w:ascii="宋体" w:hAnsi="宋体" w:cs="宋体"/>
          <w:color w:val="000000"/>
          <w:sz w:val="24"/>
        </w:rPr>
        <w:t>系</w:t>
      </w:r>
      <w:r>
        <w:rPr>
          <w:rFonts w:hint="eastAsia" w:ascii="宋体" w:hAnsi="宋体" w:cs="宋体"/>
          <w:color w:val="000000"/>
          <w:sz w:val="24"/>
          <w:u w:val="single"/>
        </w:rPr>
        <w:t>（投标人全称）</w:t>
      </w:r>
      <w:r>
        <w:rPr>
          <w:rFonts w:hint="eastAsia" w:ascii="宋体" w:hAnsi="宋体" w:cs="宋体"/>
          <w:color w:val="000000"/>
          <w:sz w:val="24"/>
        </w:rPr>
        <w:t>法人，现任命</w:t>
      </w:r>
      <w:r>
        <w:rPr>
          <w:rFonts w:hint="eastAsia" w:ascii="宋体" w:hAnsi="宋体" w:cs="宋体"/>
          <w:color w:val="000000"/>
          <w:sz w:val="24"/>
          <w:u w:val="single"/>
        </w:rPr>
        <w:t>（被授权人姓名、职务）</w:t>
      </w:r>
      <w:r>
        <w:rPr>
          <w:rFonts w:hint="eastAsia" w:ascii="宋体" w:hAnsi="宋体" w:cs="宋体"/>
          <w:color w:val="000000"/>
          <w:sz w:val="24"/>
        </w:rPr>
        <w:t>为我公司的授权代表人，参与招标编号为</w:t>
      </w:r>
      <w:r>
        <w:rPr>
          <w:rFonts w:hint="eastAsia" w:ascii="宋体" w:hAnsi="宋体" w:cs="宋体"/>
          <w:color w:val="000000"/>
          <w:sz w:val="24"/>
          <w:u w:val="single"/>
          <w:lang w:val="en-US" w:eastAsia="zh-CN"/>
        </w:rPr>
        <w:t xml:space="preserve">     </w:t>
      </w:r>
      <w:r>
        <w:rPr>
          <w:rFonts w:hint="eastAsia" w:ascii="宋体" w:hAnsi="宋体" w:cs="宋体"/>
          <w:color w:val="000000"/>
          <w:sz w:val="24"/>
        </w:rPr>
        <w:t>的“</w:t>
      </w:r>
      <w:r>
        <w:rPr>
          <w:rFonts w:hint="eastAsia" w:ascii="宋体" w:hAnsi="宋体" w:cs="宋体"/>
          <w:color w:val="000000"/>
          <w:sz w:val="24"/>
          <w:lang w:eastAsia="zh-CN"/>
        </w:rPr>
        <w:t>甘肃省第二人民医院</w:t>
      </w:r>
      <w:r>
        <w:rPr>
          <w:rFonts w:hint="eastAsia" w:ascii="宋体" w:hAnsi="宋体" w:cs="宋体"/>
          <w:color w:val="000000"/>
          <w:sz w:val="24"/>
          <w:u w:val="single"/>
          <w:lang w:val="en-US" w:eastAsia="zh-CN"/>
        </w:rPr>
        <w:t xml:space="preserve">    </w:t>
      </w:r>
      <w:r>
        <w:rPr>
          <w:rFonts w:hint="eastAsia" w:ascii="宋体" w:hAnsi="宋体" w:cs="宋体"/>
          <w:color w:val="000000"/>
          <w:sz w:val="24"/>
          <w:lang w:val="en-US" w:eastAsia="zh-CN"/>
        </w:rPr>
        <w:t>采购</w:t>
      </w:r>
      <w:r>
        <w:rPr>
          <w:rFonts w:hint="eastAsia" w:ascii="宋体" w:hAnsi="宋体" w:cs="宋体"/>
          <w:color w:val="000000"/>
          <w:sz w:val="24"/>
        </w:rPr>
        <w:t>项目”投标活动，以投标人的名义签署投标文件、进行合同谈判、签署合同和全权处理与之有关的一切事务。</w:t>
      </w:r>
    </w:p>
    <w:p>
      <w:pPr>
        <w:spacing w:line="360" w:lineRule="auto"/>
        <w:rPr>
          <w:rFonts w:ascii="宋体" w:hAnsi="宋体" w:cs="宋体"/>
          <w:color w:val="000000"/>
          <w:sz w:val="24"/>
          <w:shd w:val="clear" w:color="auto" w:fill="FFFFFF"/>
        </w:rPr>
      </w:pPr>
      <w:r>
        <w:rPr>
          <w:rFonts w:hint="eastAsia" w:ascii="宋体" w:hAnsi="宋体" w:cs="宋体"/>
          <w:color w:val="000000"/>
          <w:sz w:val="24"/>
          <w:shd w:val="clear" w:color="auto" w:fill="FFFFFF"/>
        </w:rPr>
        <w:tab/>
      </w:r>
      <w:r>
        <w:rPr>
          <w:rFonts w:hint="eastAsia" w:ascii="宋体" w:hAnsi="宋体" w:cs="宋体"/>
          <w:color w:val="000000"/>
          <w:sz w:val="24"/>
          <w:shd w:val="clear" w:color="auto" w:fill="FFFFFF"/>
        </w:rPr>
        <w:t>本授权书于年月日签字生效，特此声明。</w:t>
      </w:r>
    </w:p>
    <w:p>
      <w:pPr>
        <w:spacing w:line="360" w:lineRule="auto"/>
        <w:rPr>
          <w:rFonts w:ascii="宋体" w:hAnsi="宋体" w:cs="宋体"/>
          <w:color w:val="000000"/>
          <w:sz w:val="24"/>
          <w:shd w:val="clear" w:color="auto" w:fill="FFFFFF"/>
        </w:rPr>
      </w:pPr>
    </w:p>
    <w:p>
      <w:pPr>
        <w:spacing w:line="360" w:lineRule="auto"/>
        <w:rPr>
          <w:rFonts w:hint="eastAsia" w:ascii="宋体" w:hAnsi="宋体" w:eastAsia="宋体" w:cs="宋体"/>
          <w:color w:val="000000"/>
          <w:sz w:val="24"/>
          <w:u w:val="single"/>
          <w:shd w:val="clear" w:color="auto" w:fill="FFFFFF"/>
          <w:lang w:eastAsia="zh-CN"/>
        </w:rPr>
      </w:pPr>
      <w:r>
        <w:rPr>
          <w:rFonts w:hint="eastAsia" w:ascii="宋体" w:hAnsi="宋体" w:cs="宋体"/>
          <w:color w:val="000000"/>
          <w:sz w:val="24"/>
          <w:shd w:val="clear" w:color="auto" w:fill="FFFFFF"/>
        </w:rPr>
        <w:t>法定代表人（签字或印章）：</w:t>
      </w:r>
    </w:p>
    <w:p>
      <w:pPr>
        <w:spacing w:line="360" w:lineRule="auto"/>
        <w:rPr>
          <w:rFonts w:ascii="宋体" w:hAnsi="宋体" w:cs="宋体"/>
          <w:color w:val="000000"/>
          <w:sz w:val="24"/>
          <w:shd w:val="clear" w:color="auto" w:fill="FFFFFF"/>
        </w:rPr>
      </w:pPr>
    </w:p>
    <w:p>
      <w:pPr>
        <w:spacing w:line="360" w:lineRule="auto"/>
        <w:rPr>
          <w:rFonts w:hint="eastAsia" w:ascii="宋体" w:hAnsi="宋体" w:eastAsia="宋体" w:cs="宋体"/>
          <w:color w:val="000000"/>
          <w:sz w:val="24"/>
          <w:u w:val="single"/>
          <w:shd w:val="clear" w:color="auto" w:fill="FFFFFF"/>
          <w:lang w:eastAsia="zh-CN"/>
        </w:rPr>
      </w:pPr>
      <w:r>
        <w:rPr>
          <w:rFonts w:hint="eastAsia" w:ascii="宋体" w:hAnsi="宋体" w:cs="宋体"/>
          <w:color w:val="000000"/>
          <w:sz w:val="24"/>
          <w:shd w:val="clear" w:color="auto" w:fill="FFFFFF"/>
        </w:rPr>
        <w:t>被授权人</w:t>
      </w:r>
      <w:r>
        <w:rPr>
          <w:rFonts w:hint="eastAsia" w:ascii="宋体" w:hAnsi="宋体" w:cs="宋体"/>
          <w:color w:val="000000"/>
          <w:sz w:val="24"/>
        </w:rPr>
        <w:t>（签字或印章）</w:t>
      </w:r>
      <w:r>
        <w:rPr>
          <w:rFonts w:hint="eastAsia" w:ascii="宋体" w:hAnsi="宋体" w:cs="宋体"/>
          <w:color w:val="000000"/>
          <w:sz w:val="24"/>
          <w:shd w:val="clear" w:color="auto" w:fill="FFFFFF"/>
        </w:rPr>
        <w:t>：</w:t>
      </w:r>
    </w:p>
    <w:p>
      <w:pPr>
        <w:spacing w:line="360" w:lineRule="auto"/>
        <w:rPr>
          <w:rFonts w:ascii="宋体" w:hAnsi="宋体" w:cs="宋体"/>
          <w:color w:val="000000"/>
          <w:sz w:val="24"/>
          <w:u w:val="single"/>
          <w:shd w:val="clear" w:color="auto" w:fill="FFFFFF"/>
        </w:rPr>
      </w:pPr>
    </w:p>
    <w:p>
      <w:pPr>
        <w:spacing w:line="360" w:lineRule="auto"/>
        <w:jc w:val="left"/>
        <w:rPr>
          <w:rFonts w:hint="eastAsia" w:ascii="宋体" w:hAnsi="宋体" w:eastAsia="宋体" w:cs="宋体"/>
          <w:color w:val="000000"/>
          <w:sz w:val="24"/>
          <w:lang w:eastAsia="zh-CN"/>
        </w:rPr>
      </w:pPr>
      <w:r>
        <w:rPr>
          <w:rFonts w:hint="eastAsia" w:ascii="宋体" w:hAnsi="宋体" w:cs="宋体"/>
          <w:color w:val="000000"/>
          <w:sz w:val="24"/>
          <w:shd w:val="clear" w:color="auto" w:fill="FFFFFF"/>
        </w:rPr>
        <w:t>投标人名称：</w:t>
      </w:r>
      <w:r>
        <w:rPr>
          <w:rFonts w:hint="eastAsia" w:ascii="宋体" w:hAnsi="宋体" w:cs="宋体"/>
          <w:color w:val="000000"/>
          <w:sz w:val="24"/>
          <w:u w:val="single"/>
          <w:shd w:val="clear" w:color="auto" w:fill="FFFFFF"/>
        </w:rPr>
        <w:t>（加盖公章）</w:t>
      </w:r>
    </w:p>
    <w:p>
      <w:pPr>
        <w:spacing w:line="360" w:lineRule="auto"/>
        <w:jc w:val="left"/>
        <w:rPr>
          <w:rFonts w:ascii="宋体" w:hAnsi="宋体" w:cs="宋体"/>
          <w:color w:val="000000"/>
          <w:sz w:val="24"/>
        </w:rPr>
      </w:pPr>
    </w:p>
    <w:p>
      <w:pPr>
        <w:spacing w:line="360" w:lineRule="auto"/>
        <w:jc w:val="left"/>
        <w:rPr>
          <w:rFonts w:hint="eastAsia" w:ascii="宋体" w:hAnsi="宋体" w:eastAsia="宋体" w:cs="宋体"/>
          <w:color w:val="000000"/>
          <w:sz w:val="24"/>
          <w:lang w:eastAsia="zh-CN"/>
        </w:rPr>
      </w:pPr>
      <w:r>
        <w:rPr>
          <w:rFonts w:hint="eastAsia" w:ascii="宋体" w:hAnsi="宋体" w:cs="宋体"/>
          <w:color w:val="000000"/>
          <w:sz w:val="24"/>
        </w:rPr>
        <w:t>日期：</w:t>
      </w:r>
    </w:p>
    <w:tbl>
      <w:tblPr>
        <w:tblStyle w:val="33"/>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noWrap w:val="0"/>
            <w:vAlign w:val="center"/>
          </w:tcPr>
          <w:p>
            <w:pPr>
              <w:spacing w:line="360" w:lineRule="auto"/>
              <w:ind w:firstLine="1325" w:firstLineChars="550"/>
              <w:jc w:val="left"/>
              <w:rPr>
                <w:rFonts w:ascii="宋体" w:hAnsi="宋体" w:cs="宋体"/>
                <w:b/>
                <w:color w:val="000000"/>
                <w:sz w:val="24"/>
              </w:rPr>
            </w:pPr>
            <w:r>
              <w:rPr>
                <w:rFonts w:hint="eastAsia" w:ascii="宋体" w:hAnsi="宋体" w:cs="宋体"/>
                <w:b/>
                <w:color w:val="000000"/>
                <w:sz w:val="24"/>
              </w:rPr>
              <w:t>法定代表人身份证</w:t>
            </w:r>
          </w:p>
          <w:p>
            <w:pPr>
              <w:spacing w:line="360" w:lineRule="auto"/>
              <w:ind w:firstLine="1299" w:firstLineChars="539"/>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（正面）</w:t>
            </w:r>
          </w:p>
        </w:tc>
        <w:tc>
          <w:tcPr>
            <w:tcW w:w="4548" w:type="dxa"/>
            <w:noWrap w:val="0"/>
            <w:vAlign w:val="center"/>
          </w:tcPr>
          <w:p>
            <w:pPr>
              <w:spacing w:line="360" w:lineRule="auto"/>
              <w:ind w:firstLine="1325" w:firstLineChars="550"/>
              <w:jc w:val="left"/>
              <w:rPr>
                <w:rFonts w:ascii="宋体" w:hAnsi="宋体" w:cs="宋体"/>
                <w:b/>
                <w:color w:val="000000"/>
                <w:sz w:val="24"/>
              </w:rPr>
            </w:pPr>
            <w:r>
              <w:rPr>
                <w:rFonts w:hint="eastAsia" w:ascii="宋体" w:hAnsi="宋体" w:cs="宋体"/>
                <w:b/>
                <w:color w:val="000000"/>
                <w:sz w:val="24"/>
              </w:rPr>
              <w:t>法定代表人身份证</w:t>
            </w:r>
          </w:p>
          <w:p>
            <w:pPr>
              <w:spacing w:line="360" w:lineRule="auto"/>
              <w:ind w:firstLine="1299" w:firstLineChars="539"/>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noWrap w:val="0"/>
            <w:vAlign w:val="center"/>
          </w:tcPr>
          <w:p>
            <w:pPr>
              <w:spacing w:line="360" w:lineRule="auto"/>
              <w:ind w:firstLine="1446" w:firstLineChars="600"/>
              <w:jc w:val="left"/>
              <w:rPr>
                <w:rFonts w:ascii="宋体" w:hAnsi="宋体" w:cs="宋体"/>
                <w:b/>
                <w:color w:val="000000"/>
                <w:sz w:val="24"/>
              </w:rPr>
            </w:pPr>
            <w:r>
              <w:rPr>
                <w:rFonts w:hint="eastAsia" w:ascii="宋体" w:hAnsi="宋体" w:cs="宋体"/>
                <w:b/>
                <w:color w:val="000000"/>
                <w:sz w:val="24"/>
              </w:rPr>
              <w:t>被授权人身份证</w:t>
            </w:r>
          </w:p>
          <w:p>
            <w:pPr>
              <w:spacing w:line="360" w:lineRule="auto"/>
              <w:ind w:firstLine="1417" w:firstLineChars="588"/>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（正面）</w:t>
            </w:r>
          </w:p>
        </w:tc>
        <w:tc>
          <w:tcPr>
            <w:tcW w:w="4548" w:type="dxa"/>
            <w:noWrap w:val="0"/>
            <w:vAlign w:val="center"/>
          </w:tcPr>
          <w:p>
            <w:pPr>
              <w:spacing w:line="360" w:lineRule="auto"/>
              <w:ind w:firstLine="1446" w:firstLineChars="600"/>
              <w:jc w:val="left"/>
              <w:rPr>
                <w:rFonts w:ascii="宋体" w:hAnsi="宋体" w:cs="宋体"/>
                <w:b/>
                <w:color w:val="000000"/>
                <w:sz w:val="24"/>
              </w:rPr>
            </w:pPr>
            <w:r>
              <w:rPr>
                <w:rFonts w:hint="eastAsia" w:ascii="宋体" w:hAnsi="宋体" w:cs="宋体"/>
                <w:b/>
                <w:color w:val="000000"/>
                <w:sz w:val="24"/>
              </w:rPr>
              <w:t>被授权人身份证</w:t>
            </w:r>
          </w:p>
          <w:p>
            <w:pPr>
              <w:spacing w:line="360" w:lineRule="auto"/>
              <w:ind w:firstLine="1446" w:firstLineChars="600"/>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（背面）</w:t>
            </w:r>
          </w:p>
        </w:tc>
      </w:tr>
    </w:tbl>
    <w:p>
      <w:pPr>
        <w:spacing w:line="360" w:lineRule="auto"/>
        <w:textAlignment w:val="baseline"/>
        <w:rPr>
          <w:rFonts w:ascii="宋体" w:hAnsi="宋体" w:cs="宋体"/>
          <w:b/>
          <w:color w:val="000000"/>
          <w:sz w:val="24"/>
        </w:rPr>
      </w:pPr>
    </w:p>
    <w:bookmarkEnd w:id="213"/>
    <w:p>
      <w:pPr>
        <w:pStyle w:val="4"/>
        <w:spacing w:before="0" w:after="0"/>
        <w:rPr>
          <w:rFonts w:hint="eastAsia" w:ascii="宋体" w:hAnsi="宋体" w:eastAsia="宋体" w:cs="宋体"/>
          <w:b/>
          <w:bCs/>
          <w:sz w:val="18"/>
          <w:szCs w:val="18"/>
          <w:highlight w:val="none"/>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投标文件应答表格式</w:t>
      </w:r>
      <w:bookmarkEnd w:id="203"/>
      <w:bookmarkEnd w:id="204"/>
    </w:p>
    <w:p>
      <w:pPr>
        <w:pStyle w:val="2"/>
        <w:spacing w:before="34" w:line="712" w:lineRule="auto"/>
        <w:ind w:right="0"/>
        <w:jc w:val="center"/>
        <w:rPr>
          <w:rFonts w:hint="eastAsia" w:ascii="宋体" w:hAnsi="宋体" w:eastAsia="宋体" w:cs="宋体"/>
          <w:sz w:val="12"/>
          <w:szCs w:val="12"/>
          <w:highlight w:val="none"/>
        </w:rPr>
      </w:pPr>
      <w:r>
        <w:rPr>
          <w:rFonts w:hint="eastAsia" w:ascii="宋体" w:hAnsi="宋体" w:eastAsia="宋体" w:cs="宋体"/>
          <w:b w:val="0"/>
          <w:bCs/>
          <w:kern w:val="2"/>
          <w:sz w:val="24"/>
          <w:szCs w:val="24"/>
          <w:highlight w:val="none"/>
          <w:lang w:val="en-US" w:eastAsia="zh-CN" w:bidi="ar-SA"/>
        </w:rPr>
        <w:t>(投标人根据投标文件的内容将重要内容填写在此表中，方便专家查找)</w:t>
      </w:r>
    </w:p>
    <w:tbl>
      <w:tblPr>
        <w:tblStyle w:val="33"/>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highlight w:val="none"/>
              </w:rPr>
            </w:pPr>
            <w:r>
              <w:rPr>
                <w:rFonts w:hint="eastAsia" w:ascii="宋体" w:hAnsi="宋体" w:eastAsia="宋体" w:cs="宋体"/>
                <w:sz w:val="24"/>
                <w:szCs w:val="32"/>
                <w:highlight w:val="none"/>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财务状况报告，依法缴纳税收和社会保</w:t>
            </w:r>
          </w:p>
          <w:p>
            <w:pPr>
              <w:pStyle w:val="220"/>
              <w:spacing w:before="133" w:line="360" w:lineRule="auto"/>
              <w:ind w:right="2"/>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参加政府采购活动前3年内在经营活动中没有重大违法记录的书面声明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bl>
    <w:p>
      <w:pPr>
        <w:pStyle w:val="2"/>
        <w:spacing w:before="0" w:line="241" w:lineRule="exact"/>
        <w:ind w:left="137" w:right="0"/>
        <w:jc w:val="left"/>
        <w:rPr>
          <w:rFonts w:hint="eastAsia" w:ascii="宋体" w:hAnsi="宋体" w:eastAsia="宋体" w:cs="宋体"/>
          <w:highlight w:val="none"/>
        </w:rPr>
      </w:pPr>
    </w:p>
    <w:p>
      <w:pPr>
        <w:spacing w:line="360" w:lineRule="auto"/>
        <w:jc w:val="left"/>
        <w:rPr>
          <w:rFonts w:hint="eastAsia" w:ascii="宋体" w:hAnsi="宋体" w:eastAsia="宋体" w:cs="宋体"/>
          <w:sz w:val="24"/>
          <w:highlight w:val="none"/>
          <w:u w:val="single"/>
          <w:shd w:val="clear" w:color="auto" w:fill="FFFFFF"/>
        </w:rPr>
      </w:pPr>
      <w:r>
        <w:rPr>
          <w:rFonts w:hint="eastAsia" w:ascii="宋体" w:hAnsi="宋体" w:eastAsia="宋体" w:cs="宋体"/>
          <w:sz w:val="24"/>
          <w:highlight w:val="none"/>
          <w:shd w:val="clear" w:color="auto" w:fill="FFFFFF"/>
        </w:rPr>
        <w:t>投标人名称：</w:t>
      </w:r>
      <w:r>
        <w:rPr>
          <w:rFonts w:hint="eastAsia" w:ascii="宋体" w:hAnsi="宋体" w:eastAsia="宋体" w:cs="宋体"/>
          <w:sz w:val="24"/>
          <w:highlight w:val="none"/>
          <w:u w:val="single"/>
          <w:shd w:val="clear" w:color="auto" w:fill="FFFFFF"/>
        </w:rPr>
        <w:t>（加盖公章）</w:t>
      </w:r>
    </w:p>
    <w:p>
      <w:pPr>
        <w:spacing w:line="360" w:lineRule="auto"/>
        <w:rPr>
          <w:rFonts w:hint="eastAsia" w:ascii="宋体" w:hAnsi="宋体" w:eastAsia="宋体" w:cs="宋体"/>
          <w:sz w:val="24"/>
          <w:highlight w:val="none"/>
          <w:shd w:val="clear" w:color="auto" w:fill="FFFFFF"/>
        </w:rPr>
      </w:pPr>
    </w:p>
    <w:p>
      <w:pPr>
        <w:spacing w:line="360" w:lineRule="auto"/>
        <w:rPr>
          <w:rFonts w:hint="eastAsia" w:ascii="宋体" w:hAnsi="宋体" w:eastAsia="宋体" w:cs="宋体"/>
          <w:sz w:val="24"/>
          <w:highlight w:val="none"/>
          <w:u w:val="single"/>
          <w:shd w:val="clear" w:color="auto" w:fill="FFFFFF"/>
        </w:rPr>
      </w:pPr>
      <w:r>
        <w:rPr>
          <w:rFonts w:hint="eastAsia" w:ascii="宋体" w:hAnsi="宋体" w:cs="宋体"/>
          <w:spacing w:val="10"/>
          <w:sz w:val="24"/>
          <w:highlight w:val="none"/>
          <w:lang w:eastAsia="zh-CN"/>
        </w:rPr>
        <w:t>法定代表人</w:t>
      </w:r>
      <w:r>
        <w:rPr>
          <w:rFonts w:hint="eastAsia" w:ascii="宋体" w:hAnsi="宋体" w:eastAsia="宋体" w:cs="宋体"/>
          <w:spacing w:val="10"/>
          <w:sz w:val="24"/>
          <w:highlight w:val="none"/>
        </w:rPr>
        <w:t>或被授权</w:t>
      </w:r>
      <w:r>
        <w:rPr>
          <w:rFonts w:hint="eastAsia" w:ascii="宋体" w:hAnsi="宋体" w:cs="宋体"/>
          <w:spacing w:val="10"/>
          <w:sz w:val="24"/>
          <w:highlight w:val="none"/>
          <w:lang w:eastAsia="zh-CN"/>
        </w:rPr>
        <w:t>代表</w:t>
      </w:r>
      <w:r>
        <w:rPr>
          <w:rFonts w:hint="eastAsia" w:ascii="宋体" w:hAnsi="宋体" w:eastAsia="宋体" w:cs="宋体"/>
          <w:sz w:val="24"/>
          <w:highlight w:val="none"/>
        </w:rPr>
        <w:t>（签字或印章）</w:t>
      </w:r>
      <w:r>
        <w:rPr>
          <w:rFonts w:hint="eastAsia" w:ascii="宋体" w:hAnsi="宋体" w:eastAsia="宋体" w:cs="宋体"/>
          <w:sz w:val="24"/>
          <w:highlight w:val="none"/>
          <w:shd w:val="clear" w:color="auto" w:fill="FFFFFF"/>
        </w:rPr>
        <w:t>：</w:t>
      </w:r>
      <w:r>
        <w:rPr>
          <w:rFonts w:hint="eastAsia" w:ascii="宋体" w:hAnsi="宋体" w:cs="宋体"/>
          <w:sz w:val="24"/>
          <w:highlight w:val="none"/>
          <w:u w:val="single"/>
          <w:shd w:val="clear" w:color="auto" w:fill="FFFFFF"/>
          <w:lang w:val="en-US" w:eastAsia="zh-CN"/>
        </w:rPr>
        <w:t xml:space="preserve">            </w:t>
      </w:r>
    </w:p>
    <w:p>
      <w:pPr>
        <w:spacing w:line="360" w:lineRule="auto"/>
        <w:jc w:val="left"/>
        <w:rPr>
          <w:rFonts w:hint="eastAsia" w:ascii="宋体" w:hAnsi="宋体" w:eastAsia="宋体" w:cs="宋体"/>
          <w:sz w:val="24"/>
          <w:highlight w:val="none"/>
        </w:rPr>
      </w:pPr>
    </w:p>
    <w:p>
      <w:pPr>
        <w:pStyle w:val="5"/>
        <w:ind w:firstLine="0"/>
        <w:rPr>
          <w:rFonts w:hint="eastAsia" w:ascii="宋体" w:hAnsi="宋体" w:eastAsia="宋体" w:cs="宋体"/>
          <w:highlight w:val="none"/>
          <w:u w:val="single"/>
          <w:lang w:val="en-US" w:eastAsia="zh-CN"/>
        </w:rPr>
      </w:pPr>
      <w:r>
        <w:rPr>
          <w:rFonts w:hint="eastAsia" w:ascii="宋体" w:hAnsi="宋体" w:eastAsia="宋体" w:cs="宋体"/>
          <w:szCs w:val="24"/>
          <w:highlight w:val="none"/>
        </w:rPr>
        <w:t>日期：</w:t>
      </w:r>
      <w:r>
        <w:rPr>
          <w:rFonts w:hint="eastAsia" w:ascii="宋体" w:hAnsi="宋体" w:cs="宋体"/>
          <w:szCs w:val="24"/>
          <w:highlight w:val="none"/>
          <w:lang w:val="en-US" w:eastAsia="zh-CN"/>
        </w:rPr>
        <w:t xml:space="preserve">  </w:t>
      </w:r>
      <w:r>
        <w:rPr>
          <w:rFonts w:hint="eastAsia" w:ascii="宋体" w:hAnsi="宋体" w:eastAsia="宋体" w:cs="宋体"/>
          <w:szCs w:val="24"/>
          <w:highlight w:val="none"/>
        </w:rPr>
        <w:t>年</w:t>
      </w:r>
      <w:r>
        <w:rPr>
          <w:rFonts w:hint="eastAsia" w:ascii="宋体" w:hAnsi="宋体" w:cs="宋体"/>
          <w:szCs w:val="24"/>
          <w:highlight w:val="none"/>
          <w:lang w:val="en-US" w:eastAsia="zh-CN"/>
        </w:rPr>
        <w:t xml:space="preserve">  </w:t>
      </w:r>
      <w:r>
        <w:rPr>
          <w:rFonts w:hint="eastAsia" w:ascii="宋体" w:hAnsi="宋体" w:eastAsia="宋体" w:cs="宋体"/>
          <w:szCs w:val="24"/>
          <w:highlight w:val="none"/>
        </w:rPr>
        <w:t>月</w:t>
      </w:r>
      <w:r>
        <w:rPr>
          <w:rFonts w:hint="eastAsia" w:ascii="宋体" w:hAnsi="宋体" w:cs="宋体"/>
          <w:szCs w:val="24"/>
          <w:highlight w:val="none"/>
          <w:lang w:val="en-US" w:eastAsia="zh-CN"/>
        </w:rPr>
        <w:t xml:space="preserve">   </w:t>
      </w:r>
      <w:r>
        <w:rPr>
          <w:rFonts w:hint="eastAsia" w:ascii="宋体" w:hAnsi="宋体" w:eastAsia="宋体" w:cs="宋体"/>
          <w:szCs w:val="24"/>
          <w:highlight w:val="none"/>
        </w:rPr>
        <w:t>日</w:t>
      </w:r>
    </w:p>
    <w:p>
      <w:pPr>
        <w:pStyle w:val="4"/>
        <w:spacing w:before="0" w:after="100" w:afterAutospacing="1"/>
        <w:rPr>
          <w:rFonts w:hint="eastAsia" w:ascii="宋体" w:hAnsi="宋体" w:eastAsia="宋体" w:cs="宋体"/>
          <w:spacing w:val="10"/>
          <w:highlight w:val="none"/>
        </w:rPr>
      </w:pPr>
      <w:bookmarkStart w:id="226" w:name="_Toc17704"/>
      <w:bookmarkStart w:id="227" w:name="_Toc17348"/>
      <w:r>
        <w:rPr>
          <w:rFonts w:hint="eastAsia" w:ascii="宋体" w:hAnsi="宋体" w:cs="宋体"/>
          <w:spacing w:val="10"/>
          <w:highlight w:val="none"/>
          <w:lang w:val="en-US" w:eastAsia="zh-CN"/>
        </w:rPr>
        <w:t>5</w:t>
      </w:r>
      <w:r>
        <w:rPr>
          <w:rFonts w:hint="eastAsia" w:ascii="宋体" w:hAnsi="宋体" w:eastAsia="宋体" w:cs="宋体"/>
          <w:spacing w:val="10"/>
          <w:highlight w:val="none"/>
        </w:rPr>
        <w:t>.开标信封封面格式</w:t>
      </w:r>
      <w:bookmarkEnd w:id="226"/>
      <w:bookmarkEnd w:id="227"/>
    </w:p>
    <w:p>
      <w:pPr>
        <w:spacing w:line="360" w:lineRule="auto"/>
        <w:textAlignment w:val="baseline"/>
        <w:rPr>
          <w:rFonts w:hint="eastAsia" w:ascii="宋体" w:hAnsi="宋体" w:eastAsia="宋体" w:cs="宋体"/>
          <w:spacing w:val="10"/>
          <w:sz w:val="24"/>
          <w:highlight w:val="none"/>
        </w:rPr>
      </w:pPr>
      <w:r>
        <w:rPr>
          <w:rFonts w:hint="eastAsia" w:ascii="宋体" w:hAnsi="宋体" w:eastAsia="宋体" w:cs="宋体"/>
          <w:spacing w:val="10"/>
          <w:sz w:val="24"/>
          <w:highlight w:val="none"/>
        </w:rPr>
        <w:t>请按以下内容填写开标信封抬头，并将黑框剪下，贴在开标信封外面，除非特殊情况，否则不要更改信封格式：</w:t>
      </w:r>
    </w:p>
    <w:p>
      <w:pPr>
        <w:spacing w:line="360" w:lineRule="auto"/>
        <w:rPr>
          <w:rFonts w:hint="eastAsia" w:ascii="宋体" w:hAnsi="宋体" w:eastAsia="宋体" w:cs="宋体"/>
          <w:spacing w:val="10"/>
          <w:sz w:val="24"/>
          <w:highlight w:val="none"/>
        </w:rPr>
      </w:pPr>
    </w:p>
    <w:tbl>
      <w:tblPr>
        <w:tblStyle w:val="33"/>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rPr>
            </w:pPr>
            <w:r>
              <w:rPr>
                <w:rFonts w:hint="eastAsia"/>
              </w:rPr>
              <w:t>开标一览表</w:t>
            </w:r>
          </w:p>
          <w:p>
            <w:pPr>
              <w:spacing w:line="360" w:lineRule="auto"/>
              <w:rPr>
                <w:rFonts w:hint="eastAsia"/>
              </w:rPr>
            </w:pPr>
            <w:r>
              <w:rPr>
                <w:rFonts w:hint="eastAsia"/>
              </w:rPr>
              <w:t>致：</w:t>
            </w:r>
          </w:p>
          <w:p>
            <w:pPr>
              <w:spacing w:line="360" w:lineRule="auto"/>
              <w:ind w:firstLine="310" w:firstLineChars="148"/>
              <w:rPr>
                <w:rFonts w:hint="eastAsia"/>
              </w:rPr>
            </w:pPr>
            <w:r>
              <w:rPr>
                <w:rFonts w:hint="eastAsia"/>
              </w:rPr>
              <w:t>甘肃中金国际招标有限公司</w:t>
            </w:r>
          </w:p>
          <w:p>
            <w:pPr>
              <w:spacing w:line="360" w:lineRule="auto"/>
              <w:rPr>
                <w:rFonts w:hint="eastAsia"/>
              </w:rPr>
            </w:pPr>
          </w:p>
          <w:p>
            <w:pPr>
              <w:spacing w:line="360" w:lineRule="auto"/>
              <w:ind w:firstLine="2100" w:firstLineChars="1000"/>
              <w:rPr>
                <w:rFonts w:hint="eastAsia"/>
              </w:rPr>
            </w:pPr>
            <w:r>
              <w:rPr>
                <w:rFonts w:hint="eastAsia"/>
              </w:rPr>
              <w:t>项目名称：</w:t>
            </w:r>
          </w:p>
          <w:p>
            <w:pPr>
              <w:spacing w:line="360" w:lineRule="auto"/>
              <w:ind w:firstLine="2100" w:firstLineChars="1000"/>
              <w:rPr>
                <w:rFonts w:hint="eastAsia"/>
              </w:rPr>
            </w:pPr>
            <w:r>
              <w:rPr>
                <w:rFonts w:hint="eastAsia"/>
              </w:rPr>
              <w:t>招标编号：</w:t>
            </w:r>
          </w:p>
          <w:p>
            <w:pPr>
              <w:spacing w:line="360" w:lineRule="auto"/>
              <w:ind w:firstLine="2100" w:firstLineChars="1000"/>
              <w:rPr>
                <w:rFonts w:hint="eastAsia"/>
                <w:lang w:eastAsia="zh-CN"/>
              </w:rPr>
            </w:pPr>
            <w:r>
              <w:rPr>
                <w:rFonts w:hint="eastAsia"/>
                <w:lang w:eastAsia="zh-CN"/>
              </w:rPr>
              <w:t>采购人：</w:t>
            </w:r>
          </w:p>
          <w:p>
            <w:pPr>
              <w:pStyle w:val="27"/>
              <w:spacing w:line="360" w:lineRule="auto"/>
              <w:ind w:firstLine="1680" w:firstLineChars="800"/>
              <w:rPr>
                <w:rFonts w:hint="eastAsia"/>
                <w:lang w:eastAsia="zh-CN"/>
              </w:rPr>
            </w:pPr>
            <w:r>
              <w:rPr>
                <w:rFonts w:hint="eastAsia"/>
                <w:lang w:eastAsia="zh-CN"/>
              </w:rPr>
              <w:t>代理机构：</w:t>
            </w:r>
          </w:p>
          <w:p>
            <w:pPr>
              <w:spacing w:line="360" w:lineRule="auto"/>
              <w:ind w:firstLine="2100" w:firstLineChars="1000"/>
              <w:rPr>
                <w:rFonts w:hint="eastAsia"/>
              </w:rPr>
            </w:pPr>
            <w:r>
              <w:rPr>
                <w:rFonts w:hint="eastAsia"/>
              </w:rPr>
              <w:t>投标人：（盖章）</w:t>
            </w:r>
          </w:p>
          <w:p>
            <w:pPr>
              <w:pStyle w:val="27"/>
              <w:spacing w:line="360" w:lineRule="auto"/>
              <w:ind w:firstLine="1680" w:firstLineChars="800"/>
              <w:rPr>
                <w:rFonts w:hint="eastAsia"/>
              </w:rPr>
            </w:pPr>
            <w:r>
              <w:rPr>
                <w:rFonts w:hint="eastAsia"/>
              </w:rPr>
              <w:t>详细地址：</w:t>
            </w:r>
          </w:p>
          <w:p>
            <w:pPr>
              <w:spacing w:line="360" w:lineRule="auto"/>
              <w:ind w:firstLine="2100" w:firstLineChars="1000"/>
              <w:rPr>
                <w:rFonts w:hint="eastAsia"/>
              </w:rPr>
            </w:pPr>
            <w:r>
              <w:rPr>
                <w:rFonts w:hint="eastAsia"/>
              </w:rPr>
              <w:t>日期：</w:t>
            </w:r>
          </w:p>
          <w:p>
            <w:pPr>
              <w:pStyle w:val="207"/>
              <w:spacing w:line="360" w:lineRule="auto"/>
              <w:ind w:firstLine="2160" w:firstLineChars="900"/>
              <w:jc w:val="both"/>
              <w:rPr>
                <w:rFonts w:hint="eastAsia" w:ascii="宋体" w:hAnsi="宋体" w:eastAsia="宋体" w:cs="宋体"/>
                <w:highlight w:val="none"/>
                <w:lang w:val="zh-CN"/>
              </w:rPr>
            </w:pPr>
            <w:r>
              <w:rPr>
                <w:rFonts w:hint="eastAsia" w:cs="宋体"/>
                <w:highlight w:val="none"/>
                <w:lang w:val="zh-CN"/>
              </w:rPr>
              <w:t>此</w:t>
            </w:r>
            <w:r>
              <w:rPr>
                <w:rFonts w:hint="eastAsia" w:ascii="宋体" w:hAnsi="宋体" w:eastAsia="宋体" w:cs="宋体"/>
                <w:highlight w:val="none"/>
                <w:lang w:val="zh-CN"/>
              </w:rPr>
              <w:t>文件在</w:t>
            </w:r>
            <w:r>
              <w:rPr>
                <w:rFonts w:hint="eastAsia" w:ascii="宋体" w:hAnsi="宋体" w:eastAsia="宋体" w:cs="宋体"/>
                <w:highlight w:val="none"/>
                <w:lang w:val="zh-CN"/>
              </w:rPr>
              <w:tab/>
            </w:r>
            <w:r>
              <w:rPr>
                <w:rFonts w:hint="eastAsia" w:ascii="宋体" w:hAnsi="宋体" w:eastAsia="宋体" w:cs="宋体"/>
                <w:highlight w:val="none"/>
                <w:lang w:val="zh-CN"/>
              </w:rPr>
              <w:t>年</w:t>
            </w:r>
            <w:r>
              <w:rPr>
                <w:rFonts w:hint="eastAsia" w:ascii="宋体" w:hAnsi="宋体" w:eastAsia="宋体" w:cs="宋体"/>
                <w:highlight w:val="none"/>
                <w:lang w:val="zh-CN"/>
              </w:rPr>
              <w:tab/>
            </w:r>
            <w:r>
              <w:rPr>
                <w:rFonts w:hint="eastAsia" w:ascii="宋体" w:hAnsi="宋体" w:eastAsia="宋体" w:cs="宋体"/>
                <w:highlight w:val="none"/>
                <w:lang w:val="zh-CN"/>
              </w:rPr>
              <w:t>月</w:t>
            </w:r>
            <w:r>
              <w:rPr>
                <w:rFonts w:hint="eastAsia" w:ascii="宋体" w:hAnsi="宋体" w:eastAsia="宋体" w:cs="宋体"/>
                <w:highlight w:val="none"/>
                <w:lang w:val="zh-CN"/>
              </w:rPr>
              <w:tab/>
            </w:r>
            <w:r>
              <w:rPr>
                <w:rFonts w:hint="eastAsia" w:ascii="宋体" w:hAnsi="宋体" w:eastAsia="宋体" w:cs="宋体"/>
                <w:highlight w:val="none"/>
                <w:lang w:val="zh-CN"/>
              </w:rPr>
              <w:t>日</w:t>
            </w:r>
            <w:r>
              <w:rPr>
                <w:rFonts w:hint="eastAsia" w:ascii="宋体" w:hAnsi="宋体" w:eastAsia="宋体" w:cs="宋体"/>
                <w:highlight w:val="none"/>
                <w:lang w:val="zh-CN"/>
              </w:rPr>
              <w:tab/>
            </w:r>
            <w:r>
              <w:rPr>
                <w:rFonts w:hint="eastAsia" w:ascii="宋体" w:hAnsi="宋体" w:eastAsia="宋体" w:cs="宋体"/>
                <w:highlight w:val="none"/>
                <w:lang w:val="zh-CN"/>
              </w:rPr>
              <w:t>时</w:t>
            </w:r>
            <w:r>
              <w:rPr>
                <w:rFonts w:hint="eastAsia" w:ascii="宋体" w:hAnsi="宋体" w:eastAsia="宋体" w:cs="宋体"/>
                <w:highlight w:val="none"/>
                <w:lang w:val="zh-CN"/>
              </w:rPr>
              <w:tab/>
            </w:r>
            <w:r>
              <w:rPr>
                <w:rFonts w:hint="eastAsia" w:ascii="宋体" w:hAnsi="宋体" w:eastAsia="宋体" w:cs="宋体"/>
                <w:highlight w:val="none"/>
                <w:lang w:val="zh-CN"/>
              </w:rPr>
              <w:t>分前不得开启</w:t>
            </w:r>
          </w:p>
          <w:p>
            <w:pPr>
              <w:pStyle w:val="23"/>
              <w:rPr>
                <w:rFonts w:hint="eastAsia"/>
              </w:rPr>
            </w:pPr>
          </w:p>
        </w:tc>
      </w:tr>
    </w:tbl>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注：此开标信封内封装：开标一览表，单独提交。</w:t>
      </w: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pStyle w:val="4"/>
        <w:spacing w:before="0" w:after="100" w:afterAutospacing="1"/>
        <w:rPr>
          <w:rFonts w:hint="eastAsia" w:ascii="宋体" w:hAnsi="宋体" w:eastAsia="宋体" w:cs="宋体"/>
          <w:spacing w:val="10"/>
          <w:highlight w:val="none"/>
        </w:rPr>
      </w:pPr>
      <w:bookmarkStart w:id="228" w:name="_Toc20679"/>
      <w:bookmarkStart w:id="229" w:name="_Toc21291"/>
      <w:r>
        <w:rPr>
          <w:rFonts w:hint="eastAsia" w:ascii="宋体" w:hAnsi="宋体" w:cs="宋体"/>
          <w:spacing w:val="10"/>
          <w:highlight w:val="none"/>
          <w:lang w:val="en-US" w:eastAsia="zh-CN"/>
        </w:rPr>
        <w:t>6</w:t>
      </w:r>
      <w:r>
        <w:rPr>
          <w:rFonts w:hint="eastAsia" w:ascii="宋体" w:hAnsi="宋体" w:eastAsia="宋体" w:cs="宋体"/>
          <w:spacing w:val="10"/>
          <w:highlight w:val="none"/>
        </w:rPr>
        <w:t>.投标文件封面模板</w:t>
      </w:r>
      <w:bookmarkEnd w:id="228"/>
      <w:bookmarkEnd w:id="229"/>
    </w:p>
    <w:p>
      <w:pPr>
        <w:spacing w:line="360" w:lineRule="auto"/>
        <w:jc w:val="right"/>
        <w:rPr>
          <w:rFonts w:hint="eastAsia" w:ascii="宋体" w:hAnsi="宋体" w:eastAsia="宋体" w:cs="宋体"/>
          <w:b/>
          <w:bCs/>
          <w:highlight w:val="none"/>
        </w:rPr>
      </w:pPr>
      <w:r>
        <w:rPr>
          <w:rFonts w:hint="eastAsia" w:ascii="宋体" w:hAnsi="宋体" w:eastAsia="宋体" w:cs="宋体"/>
          <w:b/>
          <w:bCs/>
          <w:spacing w:val="10"/>
          <w:sz w:val="32"/>
          <w:highlight w:val="none"/>
        </w:rPr>
        <w:t>正（副）本</w:t>
      </w:r>
    </w:p>
    <w:p>
      <w:pPr>
        <w:spacing w:line="360" w:lineRule="auto"/>
        <w:rPr>
          <w:rFonts w:hint="eastAsia" w:ascii="宋体" w:hAnsi="宋体" w:eastAsia="宋体" w:cs="宋体"/>
          <w:b/>
          <w:sz w:val="32"/>
          <w:szCs w:val="32"/>
          <w:highlight w:val="none"/>
        </w:rPr>
      </w:pPr>
    </w:p>
    <w:p>
      <w:pPr>
        <w:spacing w:line="360" w:lineRule="auto"/>
        <w:jc w:val="center"/>
        <w:rPr>
          <w:rFonts w:hint="eastAsia" w:ascii="宋体" w:hAnsi="宋体" w:eastAsia="宋体" w:cs="宋体"/>
          <w:b/>
          <w:sz w:val="48"/>
          <w:szCs w:val="48"/>
          <w:highlight w:val="none"/>
        </w:rPr>
      </w:pPr>
      <w:r>
        <w:rPr>
          <w:rFonts w:hint="eastAsia" w:ascii="宋体" w:hAnsi="宋体" w:eastAsia="宋体" w:cs="宋体"/>
          <w:b/>
          <w:sz w:val="48"/>
          <w:szCs w:val="48"/>
          <w:highlight w:val="none"/>
        </w:rPr>
        <w:t>投标文件</w:t>
      </w:r>
    </w:p>
    <w:p>
      <w:pPr>
        <w:spacing w:line="360" w:lineRule="auto"/>
        <w:ind w:left="899" w:leftChars="428"/>
        <w:rPr>
          <w:rFonts w:hint="eastAsia" w:ascii="宋体" w:hAnsi="宋体" w:eastAsia="宋体" w:cs="宋体"/>
          <w:b/>
          <w:sz w:val="32"/>
          <w:szCs w:val="32"/>
          <w:highlight w:val="none"/>
        </w:rPr>
      </w:pPr>
    </w:p>
    <w:p>
      <w:pPr>
        <w:pStyle w:val="27"/>
        <w:spacing w:line="360" w:lineRule="auto"/>
        <w:rPr>
          <w:rFonts w:hint="eastAsia" w:ascii="宋体" w:hAnsi="宋体" w:eastAsia="宋体" w:cs="宋体"/>
          <w:b/>
          <w:sz w:val="32"/>
          <w:szCs w:val="32"/>
          <w:highlight w:val="none"/>
        </w:rPr>
      </w:pPr>
    </w:p>
    <w:p>
      <w:pPr>
        <w:spacing w:line="360" w:lineRule="auto"/>
        <w:rPr>
          <w:rFonts w:hint="eastAsia" w:ascii="宋体" w:hAnsi="宋体" w:eastAsia="宋体" w:cs="宋体"/>
          <w:highlight w:val="none"/>
        </w:rPr>
      </w:pPr>
    </w:p>
    <w:p>
      <w:pPr>
        <w:spacing w:line="360" w:lineRule="auto"/>
        <w:ind w:firstLine="964" w:firstLineChars="300"/>
        <w:rPr>
          <w:rFonts w:hint="eastAsia" w:ascii="宋体" w:hAnsi="宋体" w:eastAsia="宋体" w:cs="宋体"/>
          <w:b/>
          <w:sz w:val="32"/>
          <w:szCs w:val="32"/>
          <w:highlight w:val="none"/>
          <w:u w:val="single"/>
          <w:lang w:val="en-US" w:eastAsia="zh-CN"/>
        </w:rPr>
      </w:pPr>
      <w:r>
        <w:rPr>
          <w:rFonts w:hint="eastAsia" w:ascii="宋体" w:hAnsi="宋体" w:eastAsia="宋体" w:cs="宋体"/>
          <w:b/>
          <w:sz w:val="32"/>
          <w:szCs w:val="32"/>
          <w:highlight w:val="none"/>
        </w:rPr>
        <w:t>项目名称：</w:t>
      </w:r>
    </w:p>
    <w:p>
      <w:pPr>
        <w:spacing w:line="360" w:lineRule="auto"/>
        <w:ind w:left="899" w:leftChars="428"/>
        <w:rPr>
          <w:rFonts w:hint="eastAsia" w:ascii="宋体" w:hAnsi="宋体" w:eastAsia="宋体" w:cs="宋体"/>
          <w:b/>
          <w:sz w:val="32"/>
          <w:szCs w:val="32"/>
          <w:highlight w:val="none"/>
          <w:u w:val="single"/>
          <w:lang w:val="en-US" w:eastAsia="zh-CN"/>
        </w:rPr>
      </w:pPr>
      <w:r>
        <w:rPr>
          <w:rFonts w:hint="eastAsia" w:ascii="宋体" w:hAnsi="宋体" w:eastAsia="宋体" w:cs="宋体"/>
          <w:b/>
          <w:sz w:val="32"/>
          <w:szCs w:val="32"/>
          <w:highlight w:val="none"/>
        </w:rPr>
        <w:t>项目编号：</w:t>
      </w:r>
    </w:p>
    <w:p>
      <w:pPr>
        <w:spacing w:line="360" w:lineRule="auto"/>
        <w:ind w:left="1619" w:leftChars="771"/>
        <w:rPr>
          <w:rFonts w:hint="eastAsia" w:ascii="宋体" w:hAnsi="宋体" w:eastAsia="宋体" w:cs="宋体"/>
          <w:b/>
          <w:sz w:val="32"/>
          <w:szCs w:val="32"/>
          <w:highlight w:val="none"/>
        </w:rPr>
      </w:pPr>
    </w:p>
    <w:p>
      <w:pPr>
        <w:spacing w:line="360" w:lineRule="auto"/>
        <w:rPr>
          <w:rFonts w:hint="eastAsia" w:ascii="宋体" w:hAnsi="宋体" w:eastAsia="宋体" w:cs="宋体"/>
          <w:b/>
          <w:sz w:val="32"/>
          <w:szCs w:val="32"/>
          <w:highlight w:val="none"/>
        </w:rPr>
      </w:pPr>
    </w:p>
    <w:p>
      <w:pPr>
        <w:spacing w:line="360" w:lineRule="auto"/>
        <w:ind w:left="1619" w:leftChars="771"/>
        <w:rPr>
          <w:rFonts w:hint="eastAsia" w:ascii="宋体" w:hAnsi="宋体" w:eastAsia="宋体" w:cs="宋体"/>
          <w:b/>
          <w:sz w:val="32"/>
          <w:szCs w:val="32"/>
          <w:highlight w:val="none"/>
          <w:u w:val="single"/>
          <w:lang w:val="en-US" w:eastAsia="zh-CN"/>
        </w:rPr>
      </w:pPr>
      <w:r>
        <w:rPr>
          <w:rFonts w:hint="eastAsia" w:ascii="宋体" w:hAnsi="宋体" w:eastAsia="宋体" w:cs="宋体"/>
          <w:b/>
          <w:sz w:val="32"/>
          <w:szCs w:val="32"/>
          <w:highlight w:val="none"/>
          <w:lang w:eastAsia="zh-CN"/>
        </w:rPr>
        <w:t>采购人：</w:t>
      </w:r>
    </w:p>
    <w:p>
      <w:pPr>
        <w:spacing w:line="360" w:lineRule="auto"/>
        <w:ind w:left="1619" w:leftChars="771"/>
        <w:rPr>
          <w:rFonts w:hint="eastAsia" w:ascii="宋体" w:hAnsi="宋体" w:eastAsia="宋体" w:cs="宋体"/>
          <w:highlight w:val="none"/>
          <w:u w:val="single"/>
          <w:lang w:val="en-US" w:eastAsia="zh-CN"/>
        </w:rPr>
      </w:pPr>
      <w:r>
        <w:rPr>
          <w:rFonts w:hint="eastAsia" w:ascii="宋体" w:hAnsi="宋体" w:eastAsia="宋体" w:cs="宋体"/>
          <w:b/>
          <w:sz w:val="32"/>
          <w:szCs w:val="32"/>
          <w:highlight w:val="none"/>
          <w:lang w:eastAsia="zh-CN"/>
        </w:rPr>
        <w:t>代理机构：</w:t>
      </w:r>
    </w:p>
    <w:p>
      <w:pPr>
        <w:spacing w:line="360" w:lineRule="auto"/>
        <w:ind w:left="1619" w:leftChars="771"/>
        <w:rPr>
          <w:rFonts w:hint="eastAsia" w:ascii="宋体" w:hAnsi="宋体" w:eastAsia="宋体" w:cs="宋体"/>
          <w:b/>
          <w:sz w:val="32"/>
          <w:szCs w:val="32"/>
          <w:highlight w:val="none"/>
          <w:u w:val="single"/>
          <w:lang w:eastAsia="zh-CN"/>
        </w:rPr>
      </w:pPr>
      <w:r>
        <w:rPr>
          <w:rFonts w:hint="eastAsia" w:ascii="宋体" w:hAnsi="宋体" w:eastAsia="宋体" w:cs="宋体"/>
          <w:b/>
          <w:sz w:val="32"/>
          <w:szCs w:val="32"/>
          <w:highlight w:val="none"/>
        </w:rPr>
        <w:t>投标人名称（公章）：</w:t>
      </w:r>
    </w:p>
    <w:p>
      <w:pPr>
        <w:spacing w:line="360" w:lineRule="auto"/>
        <w:ind w:left="1619" w:leftChars="771"/>
        <w:rPr>
          <w:rFonts w:hint="eastAsia" w:ascii="宋体" w:hAnsi="宋体" w:eastAsia="宋体" w:cs="宋体"/>
          <w:b/>
          <w:sz w:val="32"/>
          <w:szCs w:val="32"/>
          <w:highlight w:val="none"/>
          <w:lang w:eastAsia="zh-CN"/>
        </w:rPr>
      </w:pPr>
      <w:r>
        <w:rPr>
          <w:rFonts w:hint="eastAsia" w:ascii="宋体" w:hAnsi="宋体" w:eastAsia="宋体" w:cs="宋体"/>
          <w:b/>
          <w:sz w:val="32"/>
          <w:szCs w:val="32"/>
          <w:highlight w:val="none"/>
        </w:rPr>
        <w:t>详细地址：</w:t>
      </w:r>
    </w:p>
    <w:p>
      <w:pPr>
        <w:spacing w:line="360" w:lineRule="auto"/>
        <w:ind w:left="1619" w:leftChars="771"/>
        <w:rPr>
          <w:rFonts w:hint="eastAsia" w:ascii="宋体" w:hAnsi="宋体" w:eastAsia="宋体" w:cs="宋体"/>
          <w:b/>
          <w:sz w:val="32"/>
          <w:szCs w:val="32"/>
          <w:highlight w:val="none"/>
          <w:lang w:eastAsia="zh-CN"/>
        </w:rPr>
      </w:pPr>
      <w:r>
        <w:rPr>
          <w:rFonts w:hint="eastAsia" w:ascii="宋体" w:hAnsi="宋体" w:eastAsia="宋体" w:cs="宋体"/>
          <w:b/>
          <w:sz w:val="32"/>
          <w:szCs w:val="32"/>
          <w:highlight w:val="none"/>
        </w:rPr>
        <w:t>日期：</w:t>
      </w:r>
    </w:p>
    <w:p>
      <w:pPr>
        <w:pStyle w:val="209"/>
        <w:spacing w:line="360" w:lineRule="auto"/>
        <w:rPr>
          <w:rFonts w:hint="eastAsia" w:ascii="宋体" w:hAnsi="宋体" w:eastAsia="宋体" w:cs="宋体"/>
          <w:b/>
          <w:sz w:val="22"/>
          <w:szCs w:val="22"/>
          <w:highlight w:val="none"/>
        </w:rPr>
      </w:pPr>
    </w:p>
    <w:p>
      <w:pPr>
        <w:pStyle w:val="209"/>
        <w:spacing w:line="360" w:lineRule="auto"/>
        <w:rPr>
          <w:rFonts w:hint="eastAsia" w:ascii="宋体" w:hAnsi="宋体" w:eastAsia="宋体" w:cs="宋体"/>
          <w:b/>
          <w:sz w:val="22"/>
          <w:szCs w:val="22"/>
          <w:highlight w:val="none"/>
        </w:rPr>
      </w:pPr>
    </w:p>
    <w:p>
      <w:pPr>
        <w:pStyle w:val="209"/>
        <w:spacing w:line="360" w:lineRule="auto"/>
        <w:jc w:val="center"/>
        <w:rPr>
          <w:rFonts w:hint="eastAsia" w:ascii="宋体" w:hAnsi="宋体" w:eastAsia="宋体" w:cs="宋体"/>
          <w:b/>
          <w:szCs w:val="28"/>
          <w:highlight w:val="none"/>
        </w:rPr>
      </w:pPr>
      <w:bookmarkStart w:id="230" w:name="_Toc4270"/>
      <w:bookmarkStart w:id="231" w:name="_Toc7146"/>
      <w:bookmarkStart w:id="232" w:name="_Toc26303"/>
      <w:bookmarkStart w:id="233" w:name="_Toc26432"/>
      <w:bookmarkStart w:id="234" w:name="_Toc12836"/>
      <w:bookmarkStart w:id="235" w:name="_Toc10205"/>
      <w:bookmarkStart w:id="236" w:name="_Toc3392"/>
      <w:bookmarkStart w:id="237" w:name="_Toc6233"/>
      <w:bookmarkStart w:id="238" w:name="_Toc27827"/>
      <w:bookmarkStart w:id="239" w:name="_Toc8733"/>
      <w:bookmarkStart w:id="240" w:name="_Toc16887"/>
      <w:bookmarkStart w:id="241" w:name="_Toc27676"/>
      <w:r>
        <w:rPr>
          <w:rFonts w:hint="eastAsia" w:ascii="宋体" w:hAnsi="宋体" w:eastAsia="宋体" w:cs="宋体"/>
          <w:b/>
          <w:szCs w:val="28"/>
          <w:highlight w:val="none"/>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hint="eastAsia" w:ascii="宋体" w:hAnsi="宋体" w:eastAsia="宋体" w:cs="宋体"/>
          <w:spacing w:val="10"/>
          <w:sz w:val="36"/>
          <w:szCs w:val="36"/>
          <w:highlight w:val="none"/>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hint="eastAsia" w:ascii="宋体" w:hAnsi="宋体" w:eastAsia="宋体" w:cs="宋体"/>
          <w:spacing w:val="10"/>
          <w:highlight w:val="none"/>
        </w:rPr>
      </w:pPr>
      <w:bookmarkStart w:id="242" w:name="_Toc258923307"/>
      <w:bookmarkStart w:id="243" w:name="_Toc24708"/>
      <w:bookmarkStart w:id="244" w:name="_Toc13401"/>
      <w:r>
        <w:rPr>
          <w:rFonts w:hint="eastAsia" w:ascii="宋体" w:hAnsi="宋体" w:cs="宋体"/>
          <w:spacing w:val="10"/>
          <w:highlight w:val="none"/>
          <w:lang w:val="en-US" w:eastAsia="zh-CN"/>
        </w:rPr>
        <w:t>7</w:t>
      </w:r>
      <w:r>
        <w:rPr>
          <w:rFonts w:hint="eastAsia" w:ascii="宋体" w:hAnsi="宋体" w:eastAsia="宋体" w:cs="宋体"/>
          <w:spacing w:val="10"/>
          <w:highlight w:val="none"/>
        </w:rPr>
        <w:t>开标一览表</w:t>
      </w:r>
      <w:bookmarkEnd w:id="242"/>
      <w:bookmarkEnd w:id="243"/>
      <w:bookmarkEnd w:id="244"/>
    </w:p>
    <w:p>
      <w:pPr>
        <w:spacing w:line="360" w:lineRule="auto"/>
        <w:ind w:firstLine="260" w:firstLineChars="100"/>
        <w:rPr>
          <w:rFonts w:hint="eastAsia" w:ascii="宋体" w:hAnsi="宋体" w:eastAsia="宋体" w:cs="宋体"/>
          <w:spacing w:val="10"/>
          <w:sz w:val="24"/>
          <w:highlight w:val="none"/>
          <w:u w:val="single"/>
          <w:bdr w:val="single" w:color="auto" w:sz="4" w:space="0"/>
        </w:rPr>
      </w:pPr>
      <w:r>
        <w:rPr>
          <w:rFonts w:hint="eastAsia" w:ascii="宋体" w:hAnsi="宋体" w:eastAsia="宋体" w:cs="宋体"/>
          <w:spacing w:val="10"/>
          <w:sz w:val="24"/>
          <w:highlight w:val="none"/>
        </w:rPr>
        <w:t>项目名称：</w:t>
      </w:r>
    </w:p>
    <w:p>
      <w:pPr>
        <w:spacing w:line="360" w:lineRule="auto"/>
        <w:ind w:firstLine="260" w:firstLineChars="100"/>
        <w:rPr>
          <w:rFonts w:hint="eastAsia" w:ascii="宋体" w:hAnsi="宋体" w:eastAsia="宋体" w:cs="宋体"/>
          <w:spacing w:val="10"/>
          <w:sz w:val="24"/>
          <w:highlight w:val="none"/>
        </w:rPr>
      </w:pPr>
      <w:r>
        <w:rPr>
          <w:rFonts w:hint="eastAsia" w:ascii="宋体" w:hAnsi="宋体" w:eastAsia="宋体" w:cs="宋体"/>
          <w:spacing w:val="10"/>
          <w:sz w:val="24"/>
          <w:highlight w:val="none"/>
        </w:rPr>
        <w:t>招标编号：</w:t>
      </w:r>
    </w:p>
    <w:p>
      <w:pPr>
        <w:spacing w:line="360" w:lineRule="auto"/>
        <w:ind w:firstLine="260" w:firstLineChars="100"/>
        <w:rPr>
          <w:rFonts w:hint="eastAsia" w:ascii="宋体" w:hAnsi="宋体" w:eastAsia="宋体" w:cs="宋体"/>
          <w:spacing w:val="10"/>
          <w:sz w:val="24"/>
          <w:highlight w:val="none"/>
        </w:rPr>
      </w:pPr>
      <w:r>
        <w:rPr>
          <w:rFonts w:hint="eastAsia" w:ascii="宋体" w:hAnsi="宋体" w:eastAsia="宋体" w:cs="宋体"/>
          <w:spacing w:val="10"/>
          <w:sz w:val="24"/>
          <w:highlight w:val="none"/>
        </w:rPr>
        <w:t>投标人名称：</w:t>
      </w:r>
    </w:p>
    <w:tbl>
      <w:tblPr>
        <w:tblStyle w:val="33"/>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1"/>
        <w:gridCol w:w="1562"/>
        <w:gridCol w:w="1904"/>
        <w:gridCol w:w="1742"/>
        <w:gridCol w:w="1431"/>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821" w:type="dxa"/>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项目名称</w:t>
            </w:r>
          </w:p>
        </w:tc>
        <w:tc>
          <w:tcPr>
            <w:tcW w:w="1562" w:type="dxa"/>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数量</w:t>
            </w:r>
          </w:p>
        </w:tc>
        <w:tc>
          <w:tcPr>
            <w:tcW w:w="1904" w:type="dxa"/>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总合计价格</w:t>
            </w:r>
          </w:p>
        </w:tc>
        <w:tc>
          <w:tcPr>
            <w:tcW w:w="1742" w:type="dxa"/>
            <w:vAlign w:val="center"/>
          </w:tcPr>
          <w:p>
            <w:pPr>
              <w:spacing w:line="360" w:lineRule="auto"/>
              <w:jc w:val="center"/>
              <w:rPr>
                <w:rFonts w:hint="eastAsia" w:ascii="宋体" w:hAnsi="宋体" w:eastAsia="宋体" w:cs="宋体"/>
                <w:b/>
                <w:color w:val="auto"/>
                <w:sz w:val="24"/>
                <w:highlight w:val="none"/>
                <w:lang w:eastAsia="zh-CN"/>
              </w:rPr>
            </w:pPr>
            <w:r>
              <w:rPr>
                <w:rFonts w:hint="eastAsia" w:ascii="宋体" w:hAnsi="宋体" w:cs="宋体"/>
                <w:b/>
                <w:color w:val="auto"/>
                <w:sz w:val="24"/>
                <w:highlight w:val="none"/>
                <w:lang w:eastAsia="zh-CN"/>
              </w:rPr>
              <w:t>工期</w:t>
            </w:r>
          </w:p>
        </w:tc>
        <w:tc>
          <w:tcPr>
            <w:tcW w:w="1431" w:type="dxa"/>
            <w:vAlign w:val="center"/>
          </w:tcPr>
          <w:p>
            <w:pPr>
              <w:spacing w:line="360" w:lineRule="auto"/>
              <w:jc w:val="center"/>
              <w:rPr>
                <w:rFonts w:hint="eastAsia" w:ascii="宋体" w:hAnsi="宋体" w:eastAsia="宋体" w:cs="宋体"/>
                <w:b/>
                <w:color w:val="auto"/>
                <w:sz w:val="24"/>
                <w:highlight w:val="none"/>
                <w:lang w:eastAsia="zh-CN"/>
              </w:rPr>
            </w:pPr>
            <w:r>
              <w:rPr>
                <w:rFonts w:hint="eastAsia" w:ascii="宋体" w:hAnsi="宋体" w:cs="宋体"/>
                <w:b/>
                <w:color w:val="auto"/>
                <w:sz w:val="24"/>
                <w:highlight w:val="none"/>
                <w:lang w:eastAsia="zh-CN"/>
              </w:rPr>
              <w:t>投标保证金</w:t>
            </w:r>
          </w:p>
        </w:tc>
        <w:tc>
          <w:tcPr>
            <w:tcW w:w="1111" w:type="dxa"/>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5" w:hRule="atLeast"/>
        </w:trPr>
        <w:tc>
          <w:tcPr>
            <w:tcW w:w="1821" w:type="dxa"/>
            <w:vAlign w:val="center"/>
          </w:tcPr>
          <w:p>
            <w:pPr>
              <w:spacing w:line="360" w:lineRule="auto"/>
              <w:jc w:val="center"/>
              <w:rPr>
                <w:rFonts w:ascii="宋体" w:hAnsi="宋体" w:cs="宋体"/>
                <w:color w:val="auto"/>
                <w:highlight w:val="none"/>
              </w:rPr>
            </w:pPr>
          </w:p>
        </w:tc>
        <w:tc>
          <w:tcPr>
            <w:tcW w:w="1562" w:type="dxa"/>
            <w:vAlign w:val="center"/>
          </w:tcPr>
          <w:p>
            <w:pPr>
              <w:spacing w:line="360" w:lineRule="auto"/>
              <w:jc w:val="center"/>
              <w:rPr>
                <w:rFonts w:ascii="宋体" w:hAnsi="宋体" w:cs="宋体"/>
                <w:color w:val="auto"/>
                <w:highlight w:val="none"/>
              </w:rPr>
            </w:pPr>
          </w:p>
        </w:tc>
        <w:tc>
          <w:tcPr>
            <w:tcW w:w="1904" w:type="dxa"/>
          </w:tcPr>
          <w:p>
            <w:pPr>
              <w:spacing w:line="360" w:lineRule="auto"/>
              <w:rPr>
                <w:rFonts w:ascii="宋体" w:hAnsi="宋体" w:cs="宋体"/>
                <w:color w:val="auto"/>
                <w:highlight w:val="none"/>
              </w:rPr>
            </w:pPr>
          </w:p>
          <w:p>
            <w:pPr>
              <w:spacing w:line="360" w:lineRule="auto"/>
              <w:rPr>
                <w:rFonts w:ascii="宋体" w:hAnsi="宋体" w:cs="宋体"/>
                <w:color w:val="auto"/>
                <w:highlight w:val="none"/>
              </w:rPr>
            </w:pPr>
          </w:p>
          <w:p>
            <w:pPr>
              <w:spacing w:line="360" w:lineRule="auto"/>
              <w:rPr>
                <w:rFonts w:ascii="宋体" w:hAnsi="宋体" w:cs="宋体"/>
                <w:color w:val="auto"/>
                <w:sz w:val="24"/>
                <w:highlight w:val="none"/>
              </w:rPr>
            </w:pPr>
            <w:r>
              <w:rPr>
                <w:rFonts w:hint="eastAsia" w:ascii="宋体" w:hAnsi="宋体" w:cs="宋体"/>
                <w:color w:val="auto"/>
                <w:sz w:val="24"/>
                <w:highlight w:val="none"/>
              </w:rPr>
              <w:t>小写：</w:t>
            </w:r>
          </w:p>
          <w:p>
            <w:pPr>
              <w:spacing w:line="360" w:lineRule="auto"/>
              <w:rPr>
                <w:rFonts w:ascii="宋体" w:hAnsi="宋体" w:cs="宋体"/>
                <w:color w:val="auto"/>
                <w:sz w:val="24"/>
                <w:highlight w:val="none"/>
              </w:rPr>
            </w:pPr>
          </w:p>
          <w:p>
            <w:pPr>
              <w:spacing w:line="360" w:lineRule="auto"/>
              <w:rPr>
                <w:rFonts w:ascii="宋体" w:hAnsi="宋体" w:cs="宋体"/>
                <w:color w:val="auto"/>
                <w:sz w:val="24"/>
                <w:highlight w:val="none"/>
              </w:rPr>
            </w:pPr>
          </w:p>
          <w:p>
            <w:pPr>
              <w:spacing w:line="360" w:lineRule="auto"/>
              <w:rPr>
                <w:rFonts w:ascii="宋体" w:hAnsi="宋体" w:cs="宋体"/>
                <w:color w:val="auto"/>
                <w:highlight w:val="none"/>
              </w:rPr>
            </w:pPr>
            <w:r>
              <w:rPr>
                <w:rFonts w:hint="eastAsia" w:ascii="宋体" w:hAnsi="宋体" w:cs="宋体"/>
                <w:color w:val="auto"/>
                <w:sz w:val="24"/>
                <w:highlight w:val="none"/>
              </w:rPr>
              <w:t>大写：</w:t>
            </w:r>
          </w:p>
        </w:tc>
        <w:tc>
          <w:tcPr>
            <w:tcW w:w="1742" w:type="dxa"/>
            <w:vAlign w:val="center"/>
          </w:tcPr>
          <w:p>
            <w:pPr>
              <w:spacing w:line="360" w:lineRule="auto"/>
              <w:jc w:val="center"/>
              <w:rPr>
                <w:rFonts w:ascii="宋体" w:hAnsi="宋体" w:cs="宋体"/>
                <w:color w:val="auto"/>
                <w:highlight w:val="none"/>
              </w:rPr>
            </w:pPr>
          </w:p>
        </w:tc>
        <w:tc>
          <w:tcPr>
            <w:tcW w:w="1431" w:type="dxa"/>
            <w:vAlign w:val="center"/>
          </w:tcPr>
          <w:p>
            <w:pPr>
              <w:spacing w:line="360" w:lineRule="auto"/>
              <w:jc w:val="center"/>
              <w:rPr>
                <w:rFonts w:ascii="宋体" w:hAnsi="宋体" w:cs="宋体"/>
                <w:color w:val="auto"/>
                <w:highlight w:val="none"/>
              </w:rPr>
            </w:pPr>
          </w:p>
        </w:tc>
        <w:tc>
          <w:tcPr>
            <w:tcW w:w="1111" w:type="dxa"/>
            <w:vAlign w:val="center"/>
          </w:tcPr>
          <w:p>
            <w:pPr>
              <w:spacing w:line="360" w:lineRule="auto"/>
              <w:jc w:val="center"/>
              <w:rPr>
                <w:rFonts w:ascii="宋体" w:hAnsi="宋体" w:cs="宋体"/>
                <w:color w:val="auto"/>
                <w:highlight w:val="none"/>
              </w:rPr>
            </w:pPr>
          </w:p>
        </w:tc>
      </w:tr>
    </w:tbl>
    <w:p>
      <w:pPr>
        <w:spacing w:line="360" w:lineRule="auto"/>
        <w:ind w:right="480" w:firstLine="8840" w:firstLineChars="3400"/>
        <w:rPr>
          <w:rFonts w:hint="eastAsia" w:ascii="宋体" w:hAnsi="宋体" w:eastAsia="宋体" w:cs="宋体"/>
          <w:spacing w:val="10"/>
          <w:sz w:val="24"/>
          <w:highlight w:val="none"/>
        </w:rPr>
      </w:pPr>
    </w:p>
    <w:p>
      <w:pPr>
        <w:spacing w:line="360" w:lineRule="auto"/>
        <w:ind w:right="480"/>
        <w:rPr>
          <w:rFonts w:hint="eastAsia" w:ascii="宋体" w:hAnsi="宋体" w:eastAsia="宋体" w:cs="宋体"/>
          <w:spacing w:val="10"/>
          <w:sz w:val="24"/>
          <w:highlight w:val="none"/>
        </w:rPr>
      </w:pPr>
      <w:r>
        <w:rPr>
          <w:rFonts w:hint="eastAsia" w:ascii="宋体" w:hAnsi="宋体" w:eastAsia="宋体" w:cs="宋体"/>
          <w:spacing w:val="10"/>
          <w:sz w:val="24"/>
          <w:highlight w:val="none"/>
        </w:rPr>
        <w:t>投标人名称：</w:t>
      </w:r>
      <w:r>
        <w:rPr>
          <w:rFonts w:hint="eastAsia" w:ascii="宋体" w:hAnsi="宋体" w:eastAsia="宋体" w:cs="宋体"/>
          <w:spacing w:val="10"/>
          <w:sz w:val="24"/>
          <w:highlight w:val="none"/>
          <w:u w:val="single"/>
        </w:rPr>
        <w:t>（加盖公章）</w:t>
      </w:r>
    </w:p>
    <w:p>
      <w:pPr>
        <w:spacing w:line="360" w:lineRule="auto"/>
        <w:ind w:right="480"/>
        <w:rPr>
          <w:rFonts w:hint="eastAsia" w:ascii="宋体" w:hAnsi="宋体" w:eastAsia="宋体" w:cs="宋体"/>
          <w:spacing w:val="10"/>
          <w:sz w:val="24"/>
          <w:highlight w:val="none"/>
        </w:rPr>
      </w:pPr>
    </w:p>
    <w:p>
      <w:pPr>
        <w:spacing w:line="360" w:lineRule="auto"/>
        <w:ind w:right="480"/>
        <w:rPr>
          <w:rFonts w:hint="eastAsia" w:ascii="宋体" w:hAnsi="宋体" w:eastAsia="宋体" w:cs="宋体"/>
          <w:spacing w:val="10"/>
          <w:sz w:val="24"/>
          <w:highlight w:val="none"/>
        </w:rPr>
      </w:pPr>
      <w:r>
        <w:rPr>
          <w:rFonts w:hint="eastAsia" w:ascii="宋体" w:hAnsi="宋体" w:cs="宋体"/>
          <w:spacing w:val="10"/>
          <w:sz w:val="24"/>
          <w:highlight w:val="none"/>
          <w:lang w:eastAsia="zh-CN"/>
        </w:rPr>
        <w:t>法定代表人</w:t>
      </w:r>
      <w:r>
        <w:rPr>
          <w:rFonts w:hint="eastAsia" w:ascii="宋体" w:hAnsi="宋体" w:eastAsia="宋体" w:cs="宋体"/>
          <w:spacing w:val="10"/>
          <w:sz w:val="24"/>
          <w:highlight w:val="none"/>
        </w:rPr>
        <w:t>或被授权</w:t>
      </w:r>
      <w:r>
        <w:rPr>
          <w:rFonts w:hint="eastAsia" w:ascii="宋体" w:hAnsi="宋体" w:cs="宋体"/>
          <w:spacing w:val="10"/>
          <w:sz w:val="24"/>
          <w:highlight w:val="none"/>
          <w:lang w:eastAsia="zh-CN"/>
        </w:rPr>
        <w:t>代表</w:t>
      </w:r>
      <w:r>
        <w:rPr>
          <w:rFonts w:hint="eastAsia" w:ascii="宋体" w:hAnsi="宋体" w:eastAsia="宋体" w:cs="宋体"/>
          <w:spacing w:val="10"/>
          <w:sz w:val="24"/>
          <w:highlight w:val="none"/>
        </w:rPr>
        <w:t>（签字或印章）：</w:t>
      </w:r>
      <w:r>
        <w:rPr>
          <w:rFonts w:hint="eastAsia" w:ascii="宋体" w:hAnsi="宋体" w:cs="宋体"/>
          <w:spacing w:val="10"/>
          <w:sz w:val="24"/>
          <w:highlight w:val="none"/>
          <w:u w:val="single"/>
          <w:lang w:val="en-US" w:eastAsia="zh-CN"/>
        </w:rPr>
        <w:t xml:space="preserve">       </w:t>
      </w:r>
      <w:r>
        <w:rPr>
          <w:rFonts w:hint="eastAsia" w:ascii="宋体" w:hAnsi="宋体" w:eastAsia="宋体" w:cs="宋体"/>
          <w:spacing w:val="10"/>
          <w:sz w:val="24"/>
          <w:highlight w:val="none"/>
        </w:rPr>
        <w:t xml:space="preserve">            </w:t>
      </w:r>
    </w:p>
    <w:p>
      <w:pPr>
        <w:spacing w:line="360" w:lineRule="auto"/>
        <w:ind w:right="480"/>
        <w:rPr>
          <w:rFonts w:hint="eastAsia" w:ascii="宋体" w:hAnsi="宋体" w:eastAsia="宋体" w:cs="宋体"/>
          <w:spacing w:val="10"/>
          <w:sz w:val="24"/>
          <w:highlight w:val="none"/>
        </w:rPr>
      </w:pPr>
    </w:p>
    <w:p>
      <w:pPr>
        <w:spacing w:line="360" w:lineRule="auto"/>
        <w:ind w:right="480"/>
        <w:rPr>
          <w:rFonts w:hint="eastAsia" w:ascii="宋体" w:hAnsi="宋体" w:eastAsia="宋体" w:cs="宋体"/>
          <w:spacing w:val="10"/>
          <w:sz w:val="24"/>
          <w:highlight w:val="none"/>
          <w:u w:val="single"/>
          <w:lang w:eastAsia="zh-CN"/>
        </w:rPr>
      </w:pPr>
      <w:r>
        <w:rPr>
          <w:rFonts w:hint="eastAsia" w:ascii="宋体" w:hAnsi="宋体" w:eastAsia="宋体" w:cs="宋体"/>
          <w:spacing w:val="10"/>
          <w:sz w:val="24"/>
          <w:highlight w:val="none"/>
        </w:rPr>
        <w:t>日期：  年  月   日</w:t>
      </w:r>
    </w:p>
    <w:p>
      <w:pPr>
        <w:spacing w:line="360" w:lineRule="auto"/>
        <w:ind w:right="480"/>
        <w:rPr>
          <w:rFonts w:hint="eastAsia" w:ascii="宋体" w:hAnsi="宋体" w:eastAsia="宋体" w:cs="宋体"/>
          <w:spacing w:val="10"/>
          <w:sz w:val="24"/>
          <w:highlight w:val="none"/>
          <w:u w:val="single"/>
        </w:rPr>
      </w:pPr>
    </w:p>
    <w:p>
      <w:pPr>
        <w:pStyle w:val="27"/>
        <w:ind w:left="0" w:leftChars="0" w:firstLine="0" w:firstLineChars="0"/>
        <w:rPr>
          <w:rFonts w:hint="eastAsia" w:ascii="宋体" w:hAnsi="宋体" w:eastAsia="宋体" w:cs="宋体"/>
          <w:spacing w:val="10"/>
          <w:kern w:val="2"/>
          <w:sz w:val="24"/>
          <w:szCs w:val="24"/>
          <w:highlight w:val="none"/>
          <w:u w:val="none"/>
          <w:lang w:val="en-US" w:eastAsia="zh-CN" w:bidi="ar-SA"/>
        </w:rPr>
      </w:pPr>
      <w:r>
        <w:rPr>
          <w:rFonts w:hint="eastAsia" w:ascii="宋体" w:hAnsi="宋体" w:eastAsia="宋体" w:cs="宋体"/>
          <w:spacing w:val="10"/>
          <w:kern w:val="2"/>
          <w:sz w:val="24"/>
          <w:szCs w:val="24"/>
          <w:highlight w:val="none"/>
          <w:u w:val="none"/>
          <w:lang w:val="en-US" w:eastAsia="zh-CN" w:bidi="ar-SA"/>
        </w:rPr>
        <w:t>注：1.报价应包括招标文件规定、要求和涵盖的全部费用。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highlight w:val="none"/>
          <w:u w:val="none"/>
          <w:lang w:val="en-US" w:eastAsia="zh-CN" w:bidi="ar-SA"/>
        </w:rPr>
      </w:pPr>
      <w:r>
        <w:rPr>
          <w:rFonts w:hint="eastAsia" w:ascii="宋体" w:hAnsi="宋体" w:eastAsia="宋体" w:cs="宋体"/>
          <w:spacing w:val="10"/>
          <w:kern w:val="2"/>
          <w:sz w:val="24"/>
          <w:szCs w:val="24"/>
          <w:highlight w:val="none"/>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7"/>
        <w:numPr>
          <w:ilvl w:val="0"/>
          <w:numId w:val="0"/>
        </w:numPr>
        <w:ind w:firstLine="520" w:firstLineChars="200"/>
        <w:rPr>
          <w:rFonts w:hint="eastAsia" w:ascii="宋体" w:hAnsi="宋体" w:eastAsia="宋体" w:cs="宋体"/>
          <w:spacing w:val="10"/>
          <w:kern w:val="2"/>
          <w:sz w:val="24"/>
          <w:szCs w:val="24"/>
          <w:highlight w:val="none"/>
          <w:u w:val="none"/>
          <w:lang w:val="en-US" w:eastAsia="zh-CN" w:bidi="ar-SA"/>
        </w:rPr>
      </w:pPr>
      <w:r>
        <w:rPr>
          <w:rFonts w:hint="eastAsia" w:ascii="宋体" w:hAnsi="宋体" w:eastAsia="宋体" w:cs="宋体"/>
          <w:spacing w:val="10"/>
          <w:kern w:val="2"/>
          <w:sz w:val="24"/>
          <w:szCs w:val="24"/>
          <w:highlight w:val="none"/>
          <w:u w:val="none"/>
          <w:lang w:val="en-US" w:eastAsia="zh-CN" w:bidi="ar-SA"/>
        </w:rPr>
        <w:t>3.“开标一览表”除在投标文件中提交外，还需单独密封递交一份，未单独密封递交的视为无效投标。</w:t>
      </w:r>
    </w:p>
    <w:p>
      <w:pPr>
        <w:spacing w:line="360" w:lineRule="auto"/>
        <w:ind w:firstLine="520" w:firstLineChars="200"/>
        <w:rPr>
          <w:rFonts w:hint="eastAsia" w:ascii="宋体" w:hAnsi="宋体" w:eastAsia="宋体" w:cs="宋体"/>
          <w:spacing w:val="10"/>
          <w:sz w:val="24"/>
          <w:highlight w:val="none"/>
          <w:u w:val="single"/>
          <w:lang w:val="en-US" w:eastAsia="zh-CN"/>
        </w:rPr>
      </w:pPr>
      <w:r>
        <w:rPr>
          <w:rFonts w:hint="eastAsia" w:ascii="宋体" w:hAnsi="宋体" w:eastAsia="宋体" w:cs="宋体"/>
          <w:spacing w:val="10"/>
          <w:kern w:val="2"/>
          <w:sz w:val="24"/>
          <w:szCs w:val="24"/>
          <w:highlight w:val="none"/>
          <w:u w:val="none"/>
          <w:lang w:val="en-US" w:eastAsia="zh-CN" w:bidi="ar-SA"/>
        </w:rPr>
        <w:t>4.单独递交的开标一览表必须与投标文件中开标一览表内容一致，若不一致的，</w:t>
      </w:r>
      <w:r>
        <w:rPr>
          <w:rFonts w:hint="eastAsia" w:ascii="宋体" w:hAnsi="宋体" w:eastAsia="宋体" w:cs="宋体"/>
          <w:spacing w:val="10"/>
          <w:sz w:val="24"/>
          <w:highlight w:val="none"/>
          <w:u w:val="none"/>
          <w:lang w:val="en-US" w:eastAsia="zh-CN"/>
        </w:rPr>
        <w:t>以单独递交的开标一览表为准。在开标现场，投标人必须对唱标的内容进行确认，不确认的视为无效投标。</w:t>
      </w:r>
    </w:p>
    <w:p>
      <w:pPr>
        <w:pStyle w:val="27"/>
        <w:spacing w:line="360" w:lineRule="auto"/>
        <w:rPr>
          <w:rFonts w:hint="eastAsia" w:ascii="宋体" w:hAnsi="宋体" w:eastAsia="宋体" w:cs="宋体"/>
          <w:spacing w:val="10"/>
          <w:sz w:val="24"/>
          <w:highlight w:val="none"/>
          <w:u w:val="single"/>
        </w:rPr>
      </w:pPr>
    </w:p>
    <w:p>
      <w:pPr>
        <w:spacing w:line="360" w:lineRule="auto"/>
        <w:rPr>
          <w:rFonts w:hint="eastAsia" w:ascii="宋体" w:hAnsi="宋体" w:eastAsia="宋体" w:cs="宋体"/>
          <w:spacing w:val="10"/>
          <w:sz w:val="24"/>
          <w:highlight w:val="none"/>
          <w:u w:val="single"/>
        </w:rPr>
      </w:pPr>
    </w:p>
    <w:p>
      <w:pPr>
        <w:pStyle w:val="27"/>
        <w:spacing w:line="360" w:lineRule="auto"/>
        <w:rPr>
          <w:rFonts w:hint="eastAsia" w:ascii="宋体" w:hAnsi="宋体" w:eastAsia="宋体" w:cs="宋体"/>
          <w:spacing w:val="10"/>
          <w:sz w:val="24"/>
          <w:highlight w:val="none"/>
          <w:u w:val="single"/>
        </w:rPr>
      </w:pPr>
    </w:p>
    <w:p>
      <w:pPr>
        <w:pStyle w:val="4"/>
        <w:spacing w:before="0" w:after="100" w:afterAutospacing="1"/>
        <w:rPr>
          <w:rFonts w:hint="eastAsia" w:ascii="宋体" w:hAnsi="宋体" w:eastAsia="宋体" w:cs="宋体"/>
          <w:spacing w:val="10"/>
          <w:highlight w:val="none"/>
          <w:lang w:eastAsia="zh-CN"/>
        </w:rPr>
      </w:pPr>
      <w:bookmarkStart w:id="245" w:name="_Toc11092"/>
      <w:bookmarkStart w:id="246" w:name="_Toc9716"/>
      <w:r>
        <w:rPr>
          <w:rFonts w:hint="eastAsia" w:ascii="宋体" w:hAnsi="宋体" w:cs="宋体"/>
          <w:spacing w:val="10"/>
          <w:highlight w:val="none"/>
          <w:lang w:val="en-US" w:eastAsia="zh-CN"/>
        </w:rPr>
        <w:t>8</w:t>
      </w:r>
      <w:r>
        <w:rPr>
          <w:rFonts w:hint="eastAsia" w:ascii="宋体" w:hAnsi="宋体" w:eastAsia="宋体" w:cs="宋体"/>
          <w:spacing w:val="10"/>
          <w:highlight w:val="none"/>
        </w:rPr>
        <w:t>.报价</w:t>
      </w:r>
      <w:r>
        <w:rPr>
          <w:rFonts w:hint="eastAsia" w:ascii="宋体" w:hAnsi="宋体" w:eastAsia="宋体" w:cs="宋体"/>
          <w:spacing w:val="10"/>
          <w:highlight w:val="none"/>
          <w:lang w:eastAsia="zh-CN"/>
        </w:rPr>
        <w:t>明细</w:t>
      </w:r>
      <w:r>
        <w:rPr>
          <w:rFonts w:hint="eastAsia" w:ascii="宋体" w:hAnsi="宋体" w:eastAsia="宋体" w:cs="宋体"/>
          <w:spacing w:val="10"/>
          <w:highlight w:val="none"/>
        </w:rPr>
        <w:t>表</w:t>
      </w:r>
      <w:bookmarkEnd w:id="245"/>
      <w:bookmarkEnd w:id="246"/>
      <w:r>
        <w:rPr>
          <w:rFonts w:hint="eastAsia" w:ascii="宋体" w:hAnsi="宋体" w:cs="宋体"/>
          <w:spacing w:val="10"/>
          <w:highlight w:val="none"/>
          <w:lang w:eastAsia="zh-CN"/>
        </w:rPr>
        <w:t>（根据项目的实际情况可自行修改格式及内容）</w:t>
      </w:r>
    </w:p>
    <w:p>
      <w:pPr>
        <w:spacing w:line="360" w:lineRule="auto"/>
        <w:rPr>
          <w:rFonts w:hint="eastAsia" w:ascii="宋体" w:hAnsi="宋体" w:eastAsia="宋体" w:cs="宋体"/>
          <w:sz w:val="24"/>
          <w:highlight w:val="none"/>
          <w:lang w:eastAsia="zh-CN"/>
        </w:rPr>
      </w:pPr>
      <w:r>
        <w:rPr>
          <w:rFonts w:hint="eastAsia" w:ascii="宋体" w:hAnsi="宋体" w:eastAsia="宋体" w:cs="宋体"/>
          <w:spacing w:val="10"/>
          <w:sz w:val="24"/>
          <w:highlight w:val="none"/>
        </w:rPr>
        <w:t>项目名称：</w:t>
      </w:r>
    </w:p>
    <w:p>
      <w:pPr>
        <w:spacing w:line="360" w:lineRule="auto"/>
        <w:rPr>
          <w:rFonts w:hint="eastAsia" w:ascii="宋体" w:hAnsi="宋体" w:eastAsia="宋体" w:cs="宋体"/>
          <w:spacing w:val="10"/>
          <w:sz w:val="24"/>
          <w:highlight w:val="none"/>
        </w:rPr>
      </w:pPr>
      <w:r>
        <w:rPr>
          <w:rFonts w:hint="eastAsia" w:ascii="宋体" w:hAnsi="宋体" w:eastAsia="宋体" w:cs="宋体"/>
          <w:spacing w:val="10"/>
          <w:sz w:val="24"/>
          <w:highlight w:val="none"/>
        </w:rPr>
        <w:t>招标编号：</w:t>
      </w:r>
    </w:p>
    <w:p>
      <w:pPr>
        <w:spacing w:line="360" w:lineRule="auto"/>
        <w:rPr>
          <w:rFonts w:hint="eastAsia" w:ascii="宋体" w:hAnsi="宋体" w:eastAsia="宋体" w:cs="宋体"/>
          <w:spacing w:val="10"/>
          <w:sz w:val="24"/>
          <w:highlight w:val="none"/>
          <w:u w:val="single"/>
          <w:lang w:eastAsia="zh-CN"/>
        </w:rPr>
      </w:pPr>
      <w:r>
        <w:rPr>
          <w:rFonts w:hint="eastAsia" w:ascii="宋体" w:hAnsi="宋体" w:eastAsia="宋体" w:cs="宋体"/>
          <w:spacing w:val="10"/>
          <w:sz w:val="24"/>
          <w:highlight w:val="none"/>
        </w:rPr>
        <w:t>投标人名称：</w:t>
      </w:r>
    </w:p>
    <w:tbl>
      <w:tblPr>
        <w:tblStyle w:val="33"/>
        <w:tblW w:w="9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1245"/>
        <w:gridCol w:w="1410"/>
        <w:gridCol w:w="795"/>
        <w:gridCol w:w="1275"/>
        <w:gridCol w:w="810"/>
        <w:gridCol w:w="720"/>
        <w:gridCol w:w="1005"/>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91" w:type="dxa"/>
            <w:vAlign w:val="center"/>
          </w:tcPr>
          <w:p>
            <w:pPr>
              <w:spacing w:line="360" w:lineRule="auto"/>
              <w:jc w:val="center"/>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序号</w:t>
            </w:r>
          </w:p>
        </w:tc>
        <w:tc>
          <w:tcPr>
            <w:tcW w:w="1245" w:type="dxa"/>
            <w:vAlign w:val="center"/>
          </w:tcPr>
          <w:p>
            <w:pPr>
              <w:spacing w:line="360" w:lineRule="auto"/>
              <w:jc w:val="center"/>
              <w:rPr>
                <w:rFonts w:hint="eastAsia" w:ascii="宋体" w:hAnsi="宋体" w:eastAsia="宋体" w:cs="宋体"/>
                <w:color w:val="auto"/>
                <w:spacing w:val="10"/>
                <w:sz w:val="24"/>
                <w:highlight w:val="none"/>
                <w:lang w:val="en-US" w:eastAsia="zh-CN"/>
              </w:rPr>
            </w:pPr>
            <w:r>
              <w:rPr>
                <w:rFonts w:hint="eastAsia" w:ascii="宋体" w:hAnsi="宋体" w:eastAsia="宋体" w:cs="宋体"/>
                <w:color w:val="auto"/>
                <w:spacing w:val="10"/>
                <w:sz w:val="24"/>
                <w:highlight w:val="none"/>
                <w:lang w:eastAsia="zh-CN"/>
              </w:rPr>
              <w:t>工程</w:t>
            </w:r>
            <w:r>
              <w:rPr>
                <w:rFonts w:hint="eastAsia" w:ascii="宋体" w:hAnsi="宋体" w:eastAsia="宋体" w:cs="宋体"/>
                <w:color w:val="auto"/>
                <w:spacing w:val="10"/>
                <w:sz w:val="24"/>
                <w:highlight w:val="none"/>
                <w:lang w:val="en-US" w:eastAsia="zh-CN"/>
              </w:rPr>
              <w:t>/货物</w:t>
            </w:r>
            <w:r>
              <w:rPr>
                <w:rFonts w:hint="eastAsia" w:ascii="宋体" w:hAnsi="宋体" w:eastAsia="宋体" w:cs="宋体"/>
                <w:color w:val="auto"/>
                <w:spacing w:val="10"/>
                <w:sz w:val="24"/>
                <w:highlight w:val="none"/>
              </w:rPr>
              <w:t>名称</w:t>
            </w:r>
          </w:p>
        </w:tc>
        <w:tc>
          <w:tcPr>
            <w:tcW w:w="1410" w:type="dxa"/>
            <w:vAlign w:val="center"/>
          </w:tcPr>
          <w:p>
            <w:pPr>
              <w:spacing w:line="360" w:lineRule="auto"/>
              <w:jc w:val="center"/>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型号/规格</w:t>
            </w:r>
          </w:p>
        </w:tc>
        <w:tc>
          <w:tcPr>
            <w:tcW w:w="795" w:type="dxa"/>
            <w:vAlign w:val="center"/>
          </w:tcPr>
          <w:p>
            <w:pPr>
              <w:spacing w:line="360" w:lineRule="auto"/>
              <w:jc w:val="center"/>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品牌</w:t>
            </w:r>
          </w:p>
        </w:tc>
        <w:tc>
          <w:tcPr>
            <w:tcW w:w="1275" w:type="dxa"/>
            <w:vAlign w:val="center"/>
          </w:tcPr>
          <w:p>
            <w:pPr>
              <w:spacing w:line="360" w:lineRule="auto"/>
              <w:jc w:val="center"/>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生产厂商</w:t>
            </w:r>
          </w:p>
        </w:tc>
        <w:tc>
          <w:tcPr>
            <w:tcW w:w="810" w:type="dxa"/>
            <w:vAlign w:val="center"/>
          </w:tcPr>
          <w:p>
            <w:pPr>
              <w:spacing w:line="360" w:lineRule="auto"/>
              <w:jc w:val="center"/>
              <w:rPr>
                <w:rFonts w:hint="eastAsia" w:ascii="宋体" w:hAnsi="宋体" w:eastAsia="宋体" w:cs="宋体"/>
                <w:color w:val="auto"/>
                <w:spacing w:val="10"/>
                <w:sz w:val="24"/>
                <w:highlight w:val="none"/>
                <w:lang w:eastAsia="zh-CN"/>
              </w:rPr>
            </w:pPr>
            <w:r>
              <w:rPr>
                <w:rFonts w:hint="eastAsia" w:ascii="宋体" w:hAnsi="宋体" w:cs="宋体"/>
                <w:color w:val="auto"/>
                <w:spacing w:val="10"/>
                <w:sz w:val="24"/>
                <w:highlight w:val="none"/>
                <w:lang w:eastAsia="zh-CN"/>
              </w:rPr>
              <w:t>产地</w:t>
            </w:r>
          </w:p>
        </w:tc>
        <w:tc>
          <w:tcPr>
            <w:tcW w:w="720" w:type="dxa"/>
            <w:vAlign w:val="center"/>
          </w:tcPr>
          <w:p>
            <w:pPr>
              <w:spacing w:line="360" w:lineRule="auto"/>
              <w:jc w:val="center"/>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数量</w:t>
            </w:r>
          </w:p>
        </w:tc>
        <w:tc>
          <w:tcPr>
            <w:tcW w:w="1005" w:type="dxa"/>
            <w:vAlign w:val="center"/>
          </w:tcPr>
          <w:p>
            <w:pPr>
              <w:spacing w:line="360" w:lineRule="auto"/>
              <w:jc w:val="center"/>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单价（元）</w:t>
            </w:r>
          </w:p>
        </w:tc>
        <w:tc>
          <w:tcPr>
            <w:tcW w:w="1274" w:type="dxa"/>
            <w:vAlign w:val="center"/>
          </w:tcPr>
          <w:p>
            <w:pPr>
              <w:spacing w:line="360" w:lineRule="auto"/>
              <w:jc w:val="center"/>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总价（元）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91" w:type="dxa"/>
            <w:vAlign w:val="center"/>
          </w:tcPr>
          <w:p>
            <w:pPr>
              <w:spacing w:line="360" w:lineRule="auto"/>
              <w:jc w:val="center"/>
              <w:rPr>
                <w:rFonts w:ascii="宋体" w:hAnsi="宋体" w:cs="宋体"/>
                <w:color w:val="auto"/>
                <w:sz w:val="24"/>
                <w:highlight w:val="none"/>
              </w:rPr>
            </w:pPr>
          </w:p>
        </w:tc>
        <w:tc>
          <w:tcPr>
            <w:tcW w:w="1245" w:type="dxa"/>
            <w:vAlign w:val="center"/>
          </w:tcPr>
          <w:p>
            <w:pPr>
              <w:spacing w:line="360" w:lineRule="auto"/>
              <w:jc w:val="center"/>
              <w:rPr>
                <w:rFonts w:ascii="宋体" w:hAnsi="宋体" w:cs="宋体"/>
                <w:color w:val="auto"/>
                <w:sz w:val="24"/>
                <w:highlight w:val="none"/>
              </w:rPr>
            </w:pPr>
          </w:p>
        </w:tc>
        <w:tc>
          <w:tcPr>
            <w:tcW w:w="1410" w:type="dxa"/>
          </w:tcPr>
          <w:p>
            <w:pPr>
              <w:spacing w:line="360" w:lineRule="auto"/>
              <w:jc w:val="center"/>
              <w:rPr>
                <w:rFonts w:ascii="宋体" w:hAnsi="宋体" w:cs="宋体"/>
                <w:color w:val="auto"/>
                <w:sz w:val="24"/>
                <w:highlight w:val="none"/>
              </w:rPr>
            </w:pPr>
          </w:p>
        </w:tc>
        <w:tc>
          <w:tcPr>
            <w:tcW w:w="795" w:type="dxa"/>
          </w:tcPr>
          <w:p>
            <w:pPr>
              <w:spacing w:line="360" w:lineRule="auto"/>
              <w:jc w:val="center"/>
              <w:rPr>
                <w:rFonts w:ascii="宋体" w:hAnsi="宋体" w:cs="宋体"/>
                <w:color w:val="auto"/>
                <w:sz w:val="24"/>
                <w:highlight w:val="none"/>
              </w:rPr>
            </w:pPr>
          </w:p>
        </w:tc>
        <w:tc>
          <w:tcPr>
            <w:tcW w:w="1275" w:type="dxa"/>
          </w:tcPr>
          <w:p>
            <w:pPr>
              <w:spacing w:line="360" w:lineRule="auto"/>
              <w:jc w:val="center"/>
              <w:rPr>
                <w:rFonts w:ascii="宋体" w:hAnsi="宋体" w:cs="宋体"/>
                <w:color w:val="auto"/>
                <w:sz w:val="24"/>
                <w:highlight w:val="none"/>
              </w:rPr>
            </w:pPr>
          </w:p>
        </w:tc>
        <w:tc>
          <w:tcPr>
            <w:tcW w:w="810" w:type="dxa"/>
          </w:tcPr>
          <w:p>
            <w:pPr>
              <w:spacing w:line="360" w:lineRule="auto"/>
              <w:jc w:val="center"/>
              <w:rPr>
                <w:rFonts w:ascii="宋体" w:hAnsi="宋体" w:cs="宋体"/>
                <w:color w:val="auto"/>
                <w:sz w:val="24"/>
                <w:highlight w:val="none"/>
              </w:rPr>
            </w:pPr>
          </w:p>
        </w:tc>
        <w:tc>
          <w:tcPr>
            <w:tcW w:w="720" w:type="dxa"/>
          </w:tcPr>
          <w:p>
            <w:pPr>
              <w:spacing w:line="360" w:lineRule="auto"/>
              <w:jc w:val="center"/>
              <w:rPr>
                <w:rFonts w:ascii="宋体" w:hAnsi="宋体" w:cs="宋体"/>
                <w:color w:val="auto"/>
                <w:sz w:val="24"/>
                <w:highlight w:val="none"/>
              </w:rPr>
            </w:pPr>
          </w:p>
        </w:tc>
        <w:tc>
          <w:tcPr>
            <w:tcW w:w="1005" w:type="dxa"/>
          </w:tcPr>
          <w:p>
            <w:pPr>
              <w:spacing w:line="360" w:lineRule="auto"/>
              <w:jc w:val="center"/>
              <w:rPr>
                <w:rFonts w:ascii="宋体" w:hAnsi="宋体" w:cs="宋体"/>
                <w:color w:val="auto"/>
                <w:sz w:val="24"/>
                <w:highlight w:val="none"/>
              </w:rPr>
            </w:pPr>
          </w:p>
        </w:tc>
        <w:tc>
          <w:tcPr>
            <w:tcW w:w="1274" w:type="dxa"/>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91" w:type="dxa"/>
            <w:vAlign w:val="center"/>
          </w:tcPr>
          <w:p>
            <w:pPr>
              <w:spacing w:line="360" w:lineRule="auto"/>
              <w:jc w:val="center"/>
              <w:rPr>
                <w:rFonts w:ascii="宋体" w:hAnsi="宋体" w:cs="宋体"/>
                <w:color w:val="auto"/>
                <w:sz w:val="24"/>
                <w:highlight w:val="none"/>
              </w:rPr>
            </w:pPr>
          </w:p>
        </w:tc>
        <w:tc>
          <w:tcPr>
            <w:tcW w:w="1245" w:type="dxa"/>
            <w:vAlign w:val="center"/>
          </w:tcPr>
          <w:p>
            <w:pPr>
              <w:spacing w:line="360" w:lineRule="auto"/>
              <w:jc w:val="center"/>
              <w:rPr>
                <w:rFonts w:ascii="宋体" w:hAnsi="宋体" w:cs="宋体"/>
                <w:color w:val="auto"/>
                <w:sz w:val="24"/>
                <w:highlight w:val="none"/>
              </w:rPr>
            </w:pPr>
          </w:p>
        </w:tc>
        <w:tc>
          <w:tcPr>
            <w:tcW w:w="1410" w:type="dxa"/>
          </w:tcPr>
          <w:p>
            <w:pPr>
              <w:spacing w:line="360" w:lineRule="auto"/>
              <w:jc w:val="center"/>
              <w:rPr>
                <w:rFonts w:ascii="宋体" w:hAnsi="宋体" w:cs="宋体"/>
                <w:color w:val="auto"/>
                <w:sz w:val="24"/>
                <w:highlight w:val="none"/>
              </w:rPr>
            </w:pPr>
          </w:p>
        </w:tc>
        <w:tc>
          <w:tcPr>
            <w:tcW w:w="795" w:type="dxa"/>
          </w:tcPr>
          <w:p>
            <w:pPr>
              <w:spacing w:line="360" w:lineRule="auto"/>
              <w:jc w:val="center"/>
              <w:rPr>
                <w:rFonts w:ascii="宋体" w:hAnsi="宋体" w:cs="宋体"/>
                <w:color w:val="auto"/>
                <w:sz w:val="24"/>
                <w:highlight w:val="none"/>
              </w:rPr>
            </w:pPr>
          </w:p>
        </w:tc>
        <w:tc>
          <w:tcPr>
            <w:tcW w:w="1275" w:type="dxa"/>
          </w:tcPr>
          <w:p>
            <w:pPr>
              <w:spacing w:line="360" w:lineRule="auto"/>
              <w:jc w:val="center"/>
              <w:rPr>
                <w:rFonts w:ascii="宋体" w:hAnsi="宋体" w:cs="宋体"/>
                <w:color w:val="auto"/>
                <w:sz w:val="24"/>
                <w:highlight w:val="none"/>
              </w:rPr>
            </w:pPr>
          </w:p>
        </w:tc>
        <w:tc>
          <w:tcPr>
            <w:tcW w:w="810" w:type="dxa"/>
          </w:tcPr>
          <w:p>
            <w:pPr>
              <w:spacing w:line="360" w:lineRule="auto"/>
              <w:jc w:val="center"/>
              <w:rPr>
                <w:rFonts w:ascii="宋体" w:hAnsi="宋体" w:cs="宋体"/>
                <w:color w:val="auto"/>
                <w:sz w:val="24"/>
                <w:highlight w:val="none"/>
              </w:rPr>
            </w:pPr>
          </w:p>
        </w:tc>
        <w:tc>
          <w:tcPr>
            <w:tcW w:w="720" w:type="dxa"/>
          </w:tcPr>
          <w:p>
            <w:pPr>
              <w:spacing w:line="360" w:lineRule="auto"/>
              <w:jc w:val="center"/>
              <w:rPr>
                <w:rFonts w:ascii="宋体" w:hAnsi="宋体" w:cs="宋体"/>
                <w:color w:val="auto"/>
                <w:sz w:val="24"/>
                <w:highlight w:val="none"/>
              </w:rPr>
            </w:pPr>
          </w:p>
        </w:tc>
        <w:tc>
          <w:tcPr>
            <w:tcW w:w="1005" w:type="dxa"/>
          </w:tcPr>
          <w:p>
            <w:pPr>
              <w:spacing w:line="360" w:lineRule="auto"/>
              <w:jc w:val="center"/>
              <w:rPr>
                <w:rFonts w:ascii="宋体" w:hAnsi="宋体" w:cs="宋体"/>
                <w:color w:val="auto"/>
                <w:sz w:val="24"/>
                <w:highlight w:val="none"/>
              </w:rPr>
            </w:pPr>
          </w:p>
        </w:tc>
        <w:tc>
          <w:tcPr>
            <w:tcW w:w="1274" w:type="dxa"/>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91" w:type="dxa"/>
            <w:vAlign w:val="center"/>
          </w:tcPr>
          <w:p>
            <w:pPr>
              <w:spacing w:line="360" w:lineRule="auto"/>
              <w:jc w:val="center"/>
              <w:rPr>
                <w:rFonts w:ascii="宋体" w:hAnsi="宋体" w:cs="宋体"/>
                <w:color w:val="auto"/>
                <w:sz w:val="24"/>
                <w:highlight w:val="none"/>
              </w:rPr>
            </w:pPr>
          </w:p>
        </w:tc>
        <w:tc>
          <w:tcPr>
            <w:tcW w:w="1245" w:type="dxa"/>
            <w:vAlign w:val="center"/>
          </w:tcPr>
          <w:p>
            <w:pPr>
              <w:spacing w:line="360" w:lineRule="auto"/>
              <w:jc w:val="center"/>
              <w:rPr>
                <w:rFonts w:ascii="宋体" w:hAnsi="宋体" w:cs="宋体"/>
                <w:color w:val="auto"/>
                <w:sz w:val="24"/>
                <w:highlight w:val="none"/>
              </w:rPr>
            </w:pPr>
          </w:p>
        </w:tc>
        <w:tc>
          <w:tcPr>
            <w:tcW w:w="1410" w:type="dxa"/>
          </w:tcPr>
          <w:p>
            <w:pPr>
              <w:spacing w:line="360" w:lineRule="auto"/>
              <w:jc w:val="center"/>
              <w:rPr>
                <w:rFonts w:ascii="宋体" w:hAnsi="宋体" w:cs="宋体"/>
                <w:color w:val="auto"/>
                <w:sz w:val="24"/>
                <w:highlight w:val="none"/>
              </w:rPr>
            </w:pPr>
          </w:p>
        </w:tc>
        <w:tc>
          <w:tcPr>
            <w:tcW w:w="795" w:type="dxa"/>
          </w:tcPr>
          <w:p>
            <w:pPr>
              <w:spacing w:line="360" w:lineRule="auto"/>
              <w:jc w:val="center"/>
              <w:rPr>
                <w:rFonts w:ascii="宋体" w:hAnsi="宋体" w:cs="宋体"/>
                <w:color w:val="auto"/>
                <w:sz w:val="24"/>
                <w:highlight w:val="none"/>
              </w:rPr>
            </w:pPr>
          </w:p>
        </w:tc>
        <w:tc>
          <w:tcPr>
            <w:tcW w:w="1275" w:type="dxa"/>
          </w:tcPr>
          <w:p>
            <w:pPr>
              <w:spacing w:line="360" w:lineRule="auto"/>
              <w:jc w:val="center"/>
              <w:rPr>
                <w:rFonts w:ascii="宋体" w:hAnsi="宋体" w:cs="宋体"/>
                <w:color w:val="auto"/>
                <w:sz w:val="24"/>
                <w:highlight w:val="none"/>
              </w:rPr>
            </w:pPr>
          </w:p>
        </w:tc>
        <w:tc>
          <w:tcPr>
            <w:tcW w:w="810" w:type="dxa"/>
          </w:tcPr>
          <w:p>
            <w:pPr>
              <w:spacing w:line="360" w:lineRule="auto"/>
              <w:jc w:val="center"/>
              <w:rPr>
                <w:rFonts w:ascii="宋体" w:hAnsi="宋体" w:cs="宋体"/>
                <w:color w:val="auto"/>
                <w:sz w:val="24"/>
                <w:highlight w:val="none"/>
              </w:rPr>
            </w:pPr>
          </w:p>
        </w:tc>
        <w:tc>
          <w:tcPr>
            <w:tcW w:w="720" w:type="dxa"/>
          </w:tcPr>
          <w:p>
            <w:pPr>
              <w:spacing w:line="360" w:lineRule="auto"/>
              <w:jc w:val="center"/>
              <w:rPr>
                <w:rFonts w:ascii="宋体" w:hAnsi="宋体" w:cs="宋体"/>
                <w:color w:val="auto"/>
                <w:sz w:val="24"/>
                <w:highlight w:val="none"/>
              </w:rPr>
            </w:pPr>
          </w:p>
        </w:tc>
        <w:tc>
          <w:tcPr>
            <w:tcW w:w="1005" w:type="dxa"/>
            <w:vAlign w:val="center"/>
          </w:tcPr>
          <w:p>
            <w:pPr>
              <w:spacing w:line="360" w:lineRule="auto"/>
              <w:jc w:val="center"/>
              <w:rPr>
                <w:rFonts w:ascii="宋体" w:hAnsi="宋体" w:cs="宋体"/>
                <w:color w:val="auto"/>
                <w:sz w:val="24"/>
                <w:highlight w:val="none"/>
              </w:rPr>
            </w:pPr>
          </w:p>
        </w:tc>
        <w:tc>
          <w:tcPr>
            <w:tcW w:w="1274" w:type="dxa"/>
            <w:vAlign w:val="center"/>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91" w:type="dxa"/>
            <w:vAlign w:val="center"/>
          </w:tcPr>
          <w:p>
            <w:pPr>
              <w:spacing w:line="360" w:lineRule="auto"/>
              <w:jc w:val="center"/>
              <w:rPr>
                <w:rFonts w:ascii="宋体" w:hAnsi="宋体" w:cs="宋体"/>
                <w:color w:val="auto"/>
                <w:sz w:val="24"/>
                <w:highlight w:val="none"/>
              </w:rPr>
            </w:pPr>
          </w:p>
        </w:tc>
        <w:tc>
          <w:tcPr>
            <w:tcW w:w="1245" w:type="dxa"/>
            <w:vAlign w:val="center"/>
          </w:tcPr>
          <w:p>
            <w:pPr>
              <w:spacing w:line="360" w:lineRule="auto"/>
              <w:jc w:val="center"/>
              <w:rPr>
                <w:rFonts w:ascii="宋体" w:hAnsi="宋体" w:cs="宋体"/>
                <w:color w:val="auto"/>
                <w:sz w:val="24"/>
                <w:highlight w:val="none"/>
              </w:rPr>
            </w:pPr>
          </w:p>
        </w:tc>
        <w:tc>
          <w:tcPr>
            <w:tcW w:w="1410" w:type="dxa"/>
          </w:tcPr>
          <w:p>
            <w:pPr>
              <w:spacing w:line="360" w:lineRule="auto"/>
              <w:jc w:val="center"/>
              <w:rPr>
                <w:rFonts w:ascii="宋体" w:hAnsi="宋体" w:cs="宋体"/>
                <w:color w:val="auto"/>
                <w:sz w:val="24"/>
                <w:highlight w:val="none"/>
              </w:rPr>
            </w:pPr>
          </w:p>
        </w:tc>
        <w:tc>
          <w:tcPr>
            <w:tcW w:w="795" w:type="dxa"/>
          </w:tcPr>
          <w:p>
            <w:pPr>
              <w:spacing w:line="360" w:lineRule="auto"/>
              <w:jc w:val="center"/>
              <w:rPr>
                <w:rFonts w:ascii="宋体" w:hAnsi="宋体" w:cs="宋体"/>
                <w:color w:val="auto"/>
                <w:sz w:val="24"/>
                <w:highlight w:val="none"/>
              </w:rPr>
            </w:pPr>
          </w:p>
        </w:tc>
        <w:tc>
          <w:tcPr>
            <w:tcW w:w="1275" w:type="dxa"/>
          </w:tcPr>
          <w:p>
            <w:pPr>
              <w:spacing w:line="360" w:lineRule="auto"/>
              <w:jc w:val="center"/>
              <w:rPr>
                <w:rFonts w:ascii="宋体" w:hAnsi="宋体" w:cs="宋体"/>
                <w:color w:val="auto"/>
                <w:sz w:val="24"/>
                <w:highlight w:val="none"/>
              </w:rPr>
            </w:pPr>
          </w:p>
        </w:tc>
        <w:tc>
          <w:tcPr>
            <w:tcW w:w="810" w:type="dxa"/>
          </w:tcPr>
          <w:p>
            <w:pPr>
              <w:spacing w:line="360" w:lineRule="auto"/>
              <w:jc w:val="center"/>
              <w:rPr>
                <w:rFonts w:ascii="宋体" w:hAnsi="宋体" w:cs="宋体"/>
                <w:color w:val="auto"/>
                <w:sz w:val="24"/>
                <w:highlight w:val="none"/>
              </w:rPr>
            </w:pPr>
          </w:p>
        </w:tc>
        <w:tc>
          <w:tcPr>
            <w:tcW w:w="720" w:type="dxa"/>
          </w:tcPr>
          <w:p>
            <w:pPr>
              <w:spacing w:line="360" w:lineRule="auto"/>
              <w:jc w:val="center"/>
              <w:rPr>
                <w:rFonts w:ascii="宋体" w:hAnsi="宋体" w:cs="宋体"/>
                <w:color w:val="auto"/>
                <w:sz w:val="24"/>
                <w:highlight w:val="none"/>
              </w:rPr>
            </w:pPr>
          </w:p>
        </w:tc>
        <w:tc>
          <w:tcPr>
            <w:tcW w:w="1005" w:type="dxa"/>
          </w:tcPr>
          <w:p>
            <w:pPr>
              <w:spacing w:line="360" w:lineRule="auto"/>
              <w:jc w:val="center"/>
              <w:rPr>
                <w:rFonts w:ascii="宋体" w:hAnsi="宋体" w:cs="宋体"/>
                <w:color w:val="auto"/>
                <w:sz w:val="24"/>
                <w:highlight w:val="none"/>
              </w:rPr>
            </w:pPr>
          </w:p>
        </w:tc>
        <w:tc>
          <w:tcPr>
            <w:tcW w:w="1274" w:type="dxa"/>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91" w:type="dxa"/>
            <w:vAlign w:val="center"/>
          </w:tcPr>
          <w:p>
            <w:pPr>
              <w:spacing w:line="360" w:lineRule="auto"/>
              <w:jc w:val="center"/>
              <w:rPr>
                <w:rFonts w:ascii="宋体" w:hAnsi="宋体" w:cs="宋体"/>
                <w:color w:val="auto"/>
                <w:sz w:val="24"/>
                <w:highlight w:val="none"/>
              </w:rPr>
            </w:pPr>
          </w:p>
        </w:tc>
        <w:tc>
          <w:tcPr>
            <w:tcW w:w="1245" w:type="dxa"/>
            <w:vAlign w:val="center"/>
          </w:tcPr>
          <w:p>
            <w:pPr>
              <w:spacing w:line="360" w:lineRule="auto"/>
              <w:jc w:val="center"/>
              <w:rPr>
                <w:rFonts w:ascii="宋体" w:hAnsi="宋体" w:cs="宋体"/>
                <w:color w:val="auto"/>
                <w:sz w:val="24"/>
                <w:highlight w:val="none"/>
              </w:rPr>
            </w:pPr>
          </w:p>
        </w:tc>
        <w:tc>
          <w:tcPr>
            <w:tcW w:w="1410" w:type="dxa"/>
          </w:tcPr>
          <w:p>
            <w:pPr>
              <w:spacing w:line="360" w:lineRule="auto"/>
              <w:jc w:val="center"/>
              <w:rPr>
                <w:rFonts w:ascii="宋体" w:hAnsi="宋体" w:cs="宋体"/>
                <w:color w:val="auto"/>
                <w:sz w:val="24"/>
                <w:highlight w:val="none"/>
              </w:rPr>
            </w:pPr>
          </w:p>
        </w:tc>
        <w:tc>
          <w:tcPr>
            <w:tcW w:w="795" w:type="dxa"/>
          </w:tcPr>
          <w:p>
            <w:pPr>
              <w:spacing w:line="360" w:lineRule="auto"/>
              <w:jc w:val="center"/>
              <w:rPr>
                <w:rFonts w:ascii="宋体" w:hAnsi="宋体" w:cs="宋体"/>
                <w:color w:val="auto"/>
                <w:sz w:val="24"/>
                <w:highlight w:val="none"/>
              </w:rPr>
            </w:pPr>
          </w:p>
        </w:tc>
        <w:tc>
          <w:tcPr>
            <w:tcW w:w="1275" w:type="dxa"/>
          </w:tcPr>
          <w:p>
            <w:pPr>
              <w:spacing w:line="360" w:lineRule="auto"/>
              <w:jc w:val="center"/>
              <w:rPr>
                <w:rFonts w:ascii="宋体" w:hAnsi="宋体" w:cs="宋体"/>
                <w:color w:val="auto"/>
                <w:sz w:val="24"/>
                <w:highlight w:val="none"/>
              </w:rPr>
            </w:pPr>
          </w:p>
        </w:tc>
        <w:tc>
          <w:tcPr>
            <w:tcW w:w="810" w:type="dxa"/>
          </w:tcPr>
          <w:p>
            <w:pPr>
              <w:spacing w:line="360" w:lineRule="auto"/>
              <w:jc w:val="center"/>
              <w:rPr>
                <w:rFonts w:ascii="宋体" w:hAnsi="宋体" w:cs="宋体"/>
                <w:color w:val="auto"/>
                <w:sz w:val="24"/>
                <w:highlight w:val="none"/>
              </w:rPr>
            </w:pPr>
          </w:p>
        </w:tc>
        <w:tc>
          <w:tcPr>
            <w:tcW w:w="720" w:type="dxa"/>
          </w:tcPr>
          <w:p>
            <w:pPr>
              <w:spacing w:line="360" w:lineRule="auto"/>
              <w:jc w:val="center"/>
              <w:rPr>
                <w:rFonts w:ascii="宋体" w:hAnsi="宋体" w:cs="宋体"/>
                <w:color w:val="auto"/>
                <w:sz w:val="24"/>
                <w:highlight w:val="none"/>
              </w:rPr>
            </w:pPr>
          </w:p>
        </w:tc>
        <w:tc>
          <w:tcPr>
            <w:tcW w:w="1005" w:type="dxa"/>
          </w:tcPr>
          <w:p>
            <w:pPr>
              <w:spacing w:line="360" w:lineRule="auto"/>
              <w:jc w:val="center"/>
              <w:rPr>
                <w:rFonts w:ascii="宋体" w:hAnsi="宋体" w:cs="宋体"/>
                <w:color w:val="auto"/>
                <w:sz w:val="24"/>
                <w:highlight w:val="none"/>
              </w:rPr>
            </w:pPr>
          </w:p>
        </w:tc>
        <w:tc>
          <w:tcPr>
            <w:tcW w:w="1274" w:type="dxa"/>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91" w:type="dxa"/>
            <w:vAlign w:val="center"/>
          </w:tcPr>
          <w:p>
            <w:pPr>
              <w:spacing w:line="360" w:lineRule="auto"/>
              <w:jc w:val="center"/>
              <w:rPr>
                <w:rFonts w:ascii="宋体" w:hAnsi="宋体" w:cs="宋体"/>
                <w:color w:val="auto"/>
                <w:sz w:val="24"/>
                <w:highlight w:val="none"/>
              </w:rPr>
            </w:pPr>
          </w:p>
        </w:tc>
        <w:tc>
          <w:tcPr>
            <w:tcW w:w="1245" w:type="dxa"/>
            <w:vAlign w:val="center"/>
          </w:tcPr>
          <w:p>
            <w:pPr>
              <w:spacing w:line="360" w:lineRule="auto"/>
              <w:jc w:val="center"/>
              <w:rPr>
                <w:rFonts w:ascii="宋体" w:hAnsi="宋体" w:cs="宋体"/>
                <w:color w:val="auto"/>
                <w:sz w:val="24"/>
                <w:highlight w:val="none"/>
              </w:rPr>
            </w:pPr>
          </w:p>
        </w:tc>
        <w:tc>
          <w:tcPr>
            <w:tcW w:w="1410" w:type="dxa"/>
          </w:tcPr>
          <w:p>
            <w:pPr>
              <w:spacing w:line="360" w:lineRule="auto"/>
              <w:jc w:val="center"/>
              <w:rPr>
                <w:rFonts w:ascii="宋体" w:hAnsi="宋体" w:cs="宋体"/>
                <w:color w:val="auto"/>
                <w:sz w:val="24"/>
                <w:highlight w:val="none"/>
              </w:rPr>
            </w:pPr>
          </w:p>
        </w:tc>
        <w:tc>
          <w:tcPr>
            <w:tcW w:w="795" w:type="dxa"/>
          </w:tcPr>
          <w:p>
            <w:pPr>
              <w:spacing w:line="360" w:lineRule="auto"/>
              <w:jc w:val="center"/>
              <w:rPr>
                <w:rFonts w:ascii="宋体" w:hAnsi="宋体" w:cs="宋体"/>
                <w:color w:val="auto"/>
                <w:sz w:val="24"/>
                <w:highlight w:val="none"/>
              </w:rPr>
            </w:pPr>
          </w:p>
        </w:tc>
        <w:tc>
          <w:tcPr>
            <w:tcW w:w="1275" w:type="dxa"/>
          </w:tcPr>
          <w:p>
            <w:pPr>
              <w:spacing w:line="360" w:lineRule="auto"/>
              <w:jc w:val="center"/>
              <w:rPr>
                <w:rFonts w:ascii="宋体" w:hAnsi="宋体" w:cs="宋体"/>
                <w:color w:val="auto"/>
                <w:sz w:val="24"/>
                <w:highlight w:val="none"/>
              </w:rPr>
            </w:pPr>
          </w:p>
        </w:tc>
        <w:tc>
          <w:tcPr>
            <w:tcW w:w="810" w:type="dxa"/>
          </w:tcPr>
          <w:p>
            <w:pPr>
              <w:spacing w:line="360" w:lineRule="auto"/>
              <w:jc w:val="center"/>
              <w:rPr>
                <w:rFonts w:ascii="宋体" w:hAnsi="宋体" w:cs="宋体"/>
                <w:color w:val="auto"/>
                <w:sz w:val="24"/>
                <w:highlight w:val="none"/>
              </w:rPr>
            </w:pPr>
          </w:p>
        </w:tc>
        <w:tc>
          <w:tcPr>
            <w:tcW w:w="720" w:type="dxa"/>
          </w:tcPr>
          <w:p>
            <w:pPr>
              <w:spacing w:line="360" w:lineRule="auto"/>
              <w:jc w:val="center"/>
              <w:rPr>
                <w:rFonts w:ascii="宋体" w:hAnsi="宋体" w:cs="宋体"/>
                <w:color w:val="auto"/>
                <w:sz w:val="24"/>
                <w:highlight w:val="none"/>
              </w:rPr>
            </w:pPr>
          </w:p>
        </w:tc>
        <w:tc>
          <w:tcPr>
            <w:tcW w:w="1005" w:type="dxa"/>
          </w:tcPr>
          <w:p>
            <w:pPr>
              <w:spacing w:line="360" w:lineRule="auto"/>
              <w:jc w:val="center"/>
              <w:rPr>
                <w:rFonts w:ascii="宋体" w:hAnsi="宋体" w:cs="宋体"/>
                <w:color w:val="auto"/>
                <w:sz w:val="24"/>
                <w:highlight w:val="none"/>
              </w:rPr>
            </w:pPr>
          </w:p>
        </w:tc>
        <w:tc>
          <w:tcPr>
            <w:tcW w:w="1274" w:type="dxa"/>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91"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总合计价格</w:t>
            </w:r>
          </w:p>
        </w:tc>
        <w:tc>
          <w:tcPr>
            <w:tcW w:w="8534" w:type="dxa"/>
            <w:gridSpan w:val="8"/>
            <w:vAlign w:val="center"/>
          </w:tcPr>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大写：</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小写：</w:t>
            </w:r>
          </w:p>
        </w:tc>
      </w:tr>
    </w:tbl>
    <w:p>
      <w:pPr>
        <w:spacing w:line="360" w:lineRule="auto"/>
        <w:ind w:left="899" w:leftChars="428"/>
        <w:jc w:val="left"/>
        <w:rPr>
          <w:rFonts w:hint="eastAsia" w:ascii="宋体" w:hAnsi="宋体" w:eastAsia="宋体" w:cs="宋体"/>
          <w:sz w:val="24"/>
          <w:highlight w:val="none"/>
        </w:rPr>
      </w:pPr>
    </w:p>
    <w:p>
      <w:pPr>
        <w:spacing w:line="360" w:lineRule="auto"/>
        <w:ind w:right="480"/>
        <w:rPr>
          <w:rFonts w:hint="eastAsia" w:ascii="宋体" w:hAnsi="宋体" w:eastAsia="宋体" w:cs="宋体"/>
          <w:spacing w:val="10"/>
          <w:sz w:val="24"/>
          <w:highlight w:val="none"/>
          <w:u w:val="single"/>
        </w:rPr>
      </w:pPr>
      <w:r>
        <w:rPr>
          <w:rFonts w:hint="eastAsia" w:ascii="宋体" w:hAnsi="宋体" w:eastAsia="宋体" w:cs="宋体"/>
          <w:spacing w:val="10"/>
          <w:sz w:val="24"/>
          <w:highlight w:val="none"/>
        </w:rPr>
        <w:t>投标人名称：</w:t>
      </w:r>
      <w:r>
        <w:rPr>
          <w:rFonts w:hint="eastAsia" w:ascii="宋体" w:hAnsi="宋体" w:eastAsia="宋体" w:cs="宋体"/>
          <w:spacing w:val="10"/>
          <w:sz w:val="24"/>
          <w:highlight w:val="none"/>
          <w:u w:val="single"/>
        </w:rPr>
        <w:t>（加盖公章）</w:t>
      </w:r>
    </w:p>
    <w:p>
      <w:pPr>
        <w:spacing w:line="360" w:lineRule="auto"/>
        <w:ind w:right="480"/>
        <w:rPr>
          <w:rFonts w:hint="eastAsia" w:ascii="宋体" w:hAnsi="宋体" w:eastAsia="宋体" w:cs="宋体"/>
          <w:spacing w:val="10"/>
          <w:sz w:val="24"/>
          <w:highlight w:val="none"/>
        </w:rPr>
      </w:pPr>
    </w:p>
    <w:p>
      <w:pPr>
        <w:spacing w:line="360" w:lineRule="auto"/>
        <w:ind w:right="480"/>
        <w:rPr>
          <w:rFonts w:hint="eastAsia" w:ascii="宋体" w:hAnsi="宋体" w:eastAsia="宋体" w:cs="宋体"/>
          <w:spacing w:val="10"/>
          <w:sz w:val="24"/>
          <w:highlight w:val="none"/>
        </w:rPr>
      </w:pPr>
      <w:r>
        <w:rPr>
          <w:rFonts w:hint="eastAsia" w:ascii="宋体" w:hAnsi="宋体" w:eastAsia="宋体" w:cs="宋体"/>
          <w:spacing w:val="10"/>
          <w:sz w:val="24"/>
          <w:highlight w:val="none"/>
        </w:rPr>
        <w:t xml:space="preserve">法定代表人或被授权代表（签字或印章）：  </w:t>
      </w:r>
      <w:r>
        <w:rPr>
          <w:rFonts w:hint="eastAsia" w:ascii="宋体" w:hAnsi="宋体" w:cs="宋体"/>
          <w:spacing w:val="10"/>
          <w:sz w:val="24"/>
          <w:highlight w:val="none"/>
          <w:u w:val="single"/>
          <w:lang w:val="en-US" w:eastAsia="zh-CN"/>
        </w:rPr>
        <w:t xml:space="preserve">        </w:t>
      </w:r>
      <w:r>
        <w:rPr>
          <w:rFonts w:hint="eastAsia" w:ascii="宋体" w:hAnsi="宋体" w:eastAsia="宋体" w:cs="宋体"/>
          <w:spacing w:val="10"/>
          <w:sz w:val="24"/>
          <w:highlight w:val="none"/>
        </w:rPr>
        <w:t xml:space="preserve">          </w:t>
      </w:r>
    </w:p>
    <w:p>
      <w:pPr>
        <w:spacing w:line="360" w:lineRule="auto"/>
        <w:ind w:right="480"/>
        <w:rPr>
          <w:rFonts w:hint="eastAsia" w:ascii="宋体" w:hAnsi="宋体" w:eastAsia="宋体" w:cs="宋体"/>
          <w:spacing w:val="10"/>
          <w:sz w:val="24"/>
          <w:highlight w:val="none"/>
        </w:rPr>
      </w:pPr>
    </w:p>
    <w:p>
      <w:pPr>
        <w:spacing w:line="360" w:lineRule="auto"/>
        <w:ind w:right="480"/>
        <w:rPr>
          <w:rFonts w:hint="eastAsia" w:ascii="宋体" w:hAnsi="宋体" w:eastAsia="宋体" w:cs="宋体"/>
          <w:spacing w:val="10"/>
          <w:sz w:val="24"/>
          <w:highlight w:val="none"/>
          <w:u w:val="single"/>
          <w:lang w:eastAsia="zh-CN"/>
        </w:rPr>
      </w:pPr>
      <w:r>
        <w:rPr>
          <w:rFonts w:hint="eastAsia" w:ascii="宋体" w:hAnsi="宋体" w:eastAsia="宋体" w:cs="宋体"/>
          <w:spacing w:val="10"/>
          <w:sz w:val="24"/>
          <w:highlight w:val="none"/>
        </w:rPr>
        <w:t>日期：  年  月   日</w:t>
      </w:r>
    </w:p>
    <w:p>
      <w:pPr>
        <w:pStyle w:val="4"/>
        <w:spacing w:before="0" w:after="100" w:afterAutospacing="1"/>
        <w:jc w:val="both"/>
        <w:rPr>
          <w:rFonts w:hint="eastAsia" w:ascii="宋体" w:hAnsi="宋体" w:eastAsia="宋体" w:cs="宋体"/>
          <w:spacing w:val="10"/>
          <w:highlight w:val="none"/>
        </w:rPr>
      </w:pPr>
    </w:p>
    <w:p>
      <w:pPr>
        <w:spacing w:line="360" w:lineRule="auto"/>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说明：1.投标</w:t>
      </w:r>
      <w:r>
        <w:rPr>
          <w:rFonts w:hint="eastAsia" w:ascii="宋体" w:hAnsi="宋体" w:eastAsia="宋体" w:cs="宋体"/>
          <w:sz w:val="24"/>
          <w:szCs w:val="32"/>
          <w:highlight w:val="none"/>
          <w:lang w:eastAsia="zh-CN"/>
        </w:rPr>
        <w:t>人</w:t>
      </w:r>
      <w:r>
        <w:rPr>
          <w:rFonts w:hint="eastAsia" w:ascii="宋体" w:hAnsi="宋体" w:eastAsia="宋体" w:cs="宋体"/>
          <w:sz w:val="24"/>
          <w:szCs w:val="32"/>
          <w:highlight w:val="none"/>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highlight w:val="none"/>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highlight w:val="none"/>
        </w:rPr>
        <w:t>2.“报价明细表”各分项报价合计应当与“开标一览表”报价合计相等。</w:t>
      </w:r>
    </w:p>
    <w:p>
      <w:pPr>
        <w:pStyle w:val="4"/>
        <w:spacing w:before="0" w:after="100" w:afterAutospacing="1"/>
        <w:rPr>
          <w:rFonts w:hint="eastAsia" w:ascii="宋体" w:hAnsi="宋体" w:eastAsia="宋体" w:cs="宋体"/>
          <w:spacing w:val="10"/>
          <w:highlight w:val="none"/>
        </w:rPr>
      </w:pPr>
      <w:bookmarkStart w:id="247" w:name="_Toc15259"/>
      <w:bookmarkStart w:id="248" w:name="_Toc15499"/>
      <w:r>
        <w:rPr>
          <w:rFonts w:hint="eastAsia" w:ascii="宋体" w:hAnsi="宋体" w:cs="宋体"/>
          <w:spacing w:val="10"/>
          <w:highlight w:val="none"/>
          <w:lang w:val="en-US" w:eastAsia="zh-CN"/>
        </w:rPr>
        <w:t>9</w:t>
      </w:r>
      <w:r>
        <w:rPr>
          <w:rFonts w:hint="eastAsia" w:ascii="宋体" w:hAnsi="宋体" w:eastAsia="宋体" w:cs="宋体"/>
          <w:spacing w:val="10"/>
          <w:highlight w:val="none"/>
        </w:rPr>
        <w:t>.投标人一般情况表</w:t>
      </w:r>
      <w:bookmarkEnd w:id="247"/>
      <w:bookmarkEnd w:id="248"/>
    </w:p>
    <w:tbl>
      <w:tblPr>
        <w:tblStyle w:val="33"/>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投标人名称</w:t>
            </w:r>
          </w:p>
        </w:tc>
        <w:tc>
          <w:tcPr>
            <w:tcW w:w="7865" w:type="dxa"/>
            <w:gridSpan w:val="8"/>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注册地址</w:t>
            </w:r>
          </w:p>
        </w:tc>
        <w:tc>
          <w:tcPr>
            <w:tcW w:w="3870" w:type="dxa"/>
            <w:gridSpan w:val="4"/>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477"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邮政编码</w:t>
            </w:r>
          </w:p>
        </w:tc>
        <w:tc>
          <w:tcPr>
            <w:tcW w:w="2518" w:type="dxa"/>
            <w:gridSpan w:val="3"/>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联系人</w:t>
            </w:r>
          </w:p>
        </w:tc>
        <w:tc>
          <w:tcPr>
            <w:tcW w:w="2778"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电话</w:t>
            </w:r>
          </w:p>
        </w:tc>
        <w:tc>
          <w:tcPr>
            <w:tcW w:w="2518" w:type="dxa"/>
            <w:gridSpan w:val="3"/>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084"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传真</w:t>
            </w:r>
          </w:p>
        </w:tc>
        <w:tc>
          <w:tcPr>
            <w:tcW w:w="2778"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网址</w:t>
            </w:r>
          </w:p>
        </w:tc>
        <w:tc>
          <w:tcPr>
            <w:tcW w:w="2518" w:type="dxa"/>
            <w:gridSpan w:val="3"/>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组织结构</w:t>
            </w:r>
          </w:p>
        </w:tc>
        <w:tc>
          <w:tcPr>
            <w:tcW w:w="7865" w:type="dxa"/>
            <w:gridSpan w:val="8"/>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姓名</w:t>
            </w:r>
          </w:p>
        </w:tc>
        <w:tc>
          <w:tcPr>
            <w:tcW w:w="1381" w:type="dxa"/>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97"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技术职称</w:t>
            </w:r>
          </w:p>
        </w:tc>
        <w:tc>
          <w:tcPr>
            <w:tcW w:w="1485"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08"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r>
              <w:rPr>
                <w:rFonts w:hint="eastAsia" w:ascii="宋体" w:hAnsi="宋体" w:eastAsia="宋体" w:cs="宋体"/>
                <w:szCs w:val="21"/>
                <w:highlight w:val="none"/>
              </w:rPr>
              <w:t>电话</w:t>
            </w:r>
          </w:p>
        </w:tc>
        <w:tc>
          <w:tcPr>
            <w:tcW w:w="1210" w:type="dxa"/>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姓名</w:t>
            </w:r>
          </w:p>
        </w:tc>
        <w:tc>
          <w:tcPr>
            <w:tcW w:w="1381" w:type="dxa"/>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97"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技术职称</w:t>
            </w:r>
          </w:p>
        </w:tc>
        <w:tc>
          <w:tcPr>
            <w:tcW w:w="1485"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08"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r>
              <w:rPr>
                <w:rFonts w:hint="eastAsia" w:ascii="宋体" w:hAnsi="宋体" w:eastAsia="宋体" w:cs="宋体"/>
                <w:szCs w:val="21"/>
                <w:highlight w:val="none"/>
              </w:rPr>
              <w:t>电话</w:t>
            </w:r>
          </w:p>
        </w:tc>
        <w:tc>
          <w:tcPr>
            <w:tcW w:w="1210" w:type="dxa"/>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成立时间</w:t>
            </w:r>
          </w:p>
        </w:tc>
        <w:tc>
          <w:tcPr>
            <w:tcW w:w="2465"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企业资质等级</w:t>
            </w:r>
          </w:p>
        </w:tc>
        <w:tc>
          <w:tcPr>
            <w:tcW w:w="2465"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项目经理</w:t>
            </w:r>
          </w:p>
        </w:tc>
        <w:tc>
          <w:tcPr>
            <w:tcW w:w="2339"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营业执照号</w:t>
            </w:r>
          </w:p>
        </w:tc>
        <w:tc>
          <w:tcPr>
            <w:tcW w:w="2465"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97" w:type="dxa"/>
            <w:vMerge w:val="continue"/>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高级职称人员</w:t>
            </w:r>
          </w:p>
        </w:tc>
        <w:tc>
          <w:tcPr>
            <w:tcW w:w="2339"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注册资金</w:t>
            </w:r>
          </w:p>
        </w:tc>
        <w:tc>
          <w:tcPr>
            <w:tcW w:w="2465"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97" w:type="dxa"/>
            <w:vMerge w:val="continue"/>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中级职称人员</w:t>
            </w:r>
          </w:p>
        </w:tc>
        <w:tc>
          <w:tcPr>
            <w:tcW w:w="2339"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开户银行</w:t>
            </w:r>
          </w:p>
        </w:tc>
        <w:tc>
          <w:tcPr>
            <w:tcW w:w="2465"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97" w:type="dxa"/>
            <w:vMerge w:val="continue"/>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初级职称人员</w:t>
            </w:r>
          </w:p>
        </w:tc>
        <w:tc>
          <w:tcPr>
            <w:tcW w:w="2339"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账号</w:t>
            </w:r>
          </w:p>
        </w:tc>
        <w:tc>
          <w:tcPr>
            <w:tcW w:w="2465"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97" w:type="dxa"/>
            <w:vMerge w:val="continue"/>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技工</w:t>
            </w:r>
          </w:p>
        </w:tc>
        <w:tc>
          <w:tcPr>
            <w:tcW w:w="2339"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经营范围</w:t>
            </w:r>
          </w:p>
        </w:tc>
        <w:tc>
          <w:tcPr>
            <w:tcW w:w="7865" w:type="dxa"/>
            <w:gridSpan w:val="8"/>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c>
          <w:tcPr>
            <w:tcW w:w="7865" w:type="dxa"/>
            <w:gridSpan w:val="8"/>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bl>
    <w:p>
      <w:pPr>
        <w:pStyle w:val="4"/>
        <w:spacing w:before="0" w:after="100" w:afterAutospacing="1"/>
        <w:rPr>
          <w:rFonts w:hint="eastAsia" w:ascii="宋体" w:hAnsi="宋体" w:eastAsia="宋体" w:cs="宋体"/>
          <w:spacing w:val="10"/>
          <w:highlight w:val="none"/>
        </w:rPr>
      </w:pPr>
      <w:bookmarkStart w:id="249" w:name="_Toc13727"/>
      <w:bookmarkStart w:id="250" w:name="_Toc8038"/>
      <w:r>
        <w:rPr>
          <w:rFonts w:hint="eastAsia" w:ascii="宋体" w:hAnsi="宋体" w:cs="宋体"/>
          <w:spacing w:val="10"/>
          <w:highlight w:val="none"/>
          <w:lang w:val="en-US" w:eastAsia="zh-CN"/>
        </w:rPr>
        <w:t>11</w:t>
      </w:r>
      <w:r>
        <w:rPr>
          <w:rFonts w:hint="eastAsia" w:ascii="宋体" w:hAnsi="宋体" w:eastAsia="宋体" w:cs="宋体"/>
          <w:spacing w:val="10"/>
          <w:highlight w:val="none"/>
        </w:rPr>
        <w:t>.技术</w:t>
      </w:r>
      <w:r>
        <w:rPr>
          <w:rFonts w:hint="eastAsia" w:ascii="宋体" w:hAnsi="宋体" w:cs="宋体"/>
          <w:spacing w:val="10"/>
          <w:highlight w:val="none"/>
          <w:lang w:val="en-US" w:eastAsia="zh-CN"/>
        </w:rPr>
        <w:t>/服务</w:t>
      </w:r>
      <w:r>
        <w:rPr>
          <w:rFonts w:hint="eastAsia" w:ascii="宋体" w:hAnsi="宋体" w:eastAsia="宋体" w:cs="宋体"/>
          <w:spacing w:val="10"/>
          <w:highlight w:val="none"/>
        </w:rPr>
        <w:t>偏离表</w:t>
      </w:r>
      <w:bookmarkEnd w:id="249"/>
      <w:bookmarkEnd w:id="250"/>
    </w:p>
    <w:tbl>
      <w:tblPr>
        <w:tblStyle w:val="33"/>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条款号</w:t>
            </w:r>
          </w:p>
        </w:tc>
        <w:tc>
          <w:tcPr>
            <w:tcW w:w="1904" w:type="dxa"/>
            <w:vAlign w:val="center"/>
          </w:tcPr>
          <w:p>
            <w:pPr>
              <w:spacing w:before="60" w:after="60" w:line="360" w:lineRule="auto"/>
              <w:jc w:val="center"/>
              <w:rPr>
                <w:rFonts w:ascii="宋体" w:hAnsi="宋体" w:cs="宋体"/>
                <w:color w:val="auto"/>
                <w:sz w:val="24"/>
                <w:highlight w:val="none"/>
              </w:rPr>
            </w:pPr>
            <w:r>
              <w:rPr>
                <w:rFonts w:hint="eastAsia" w:ascii="宋体" w:hAnsi="宋体" w:cs="宋体"/>
                <w:color w:val="auto"/>
                <w:sz w:val="24"/>
                <w:highlight w:val="none"/>
                <w:lang w:eastAsia="zh-CN"/>
              </w:rPr>
              <w:t>招标文件</w:t>
            </w:r>
            <w:r>
              <w:rPr>
                <w:rFonts w:hint="eastAsia" w:ascii="宋体" w:hAnsi="宋体" w:cs="宋体"/>
                <w:color w:val="auto"/>
                <w:sz w:val="24"/>
                <w:highlight w:val="none"/>
              </w:rPr>
              <w:t>要求</w:t>
            </w:r>
          </w:p>
        </w:tc>
        <w:tc>
          <w:tcPr>
            <w:tcW w:w="1904" w:type="dxa"/>
            <w:vAlign w:val="center"/>
          </w:tcPr>
          <w:p>
            <w:pPr>
              <w:spacing w:before="60" w:after="60" w:line="360" w:lineRule="auto"/>
              <w:jc w:val="center"/>
              <w:rPr>
                <w:rFonts w:ascii="宋体" w:hAnsi="宋体" w:cs="宋体"/>
                <w:color w:val="auto"/>
                <w:sz w:val="24"/>
                <w:highlight w:val="none"/>
              </w:rPr>
            </w:pPr>
            <w:r>
              <w:rPr>
                <w:rFonts w:hint="eastAsia" w:ascii="宋体" w:hAnsi="宋体" w:cs="宋体"/>
                <w:color w:val="auto"/>
                <w:sz w:val="24"/>
                <w:highlight w:val="none"/>
                <w:lang w:eastAsia="zh-CN"/>
              </w:rPr>
              <w:t>投标文件</w:t>
            </w:r>
            <w:r>
              <w:rPr>
                <w:rFonts w:hint="eastAsia" w:ascii="宋体" w:hAnsi="宋体" w:cs="宋体"/>
                <w:color w:val="auto"/>
                <w:sz w:val="24"/>
                <w:highlight w:val="none"/>
              </w:rPr>
              <w:t>响应</w:t>
            </w:r>
          </w:p>
        </w:tc>
        <w:tc>
          <w:tcPr>
            <w:tcW w:w="1487" w:type="dxa"/>
            <w:vAlign w:val="center"/>
          </w:tcPr>
          <w:p>
            <w:pPr>
              <w:spacing w:before="60" w:after="60" w:line="360" w:lineRule="auto"/>
              <w:jc w:val="center"/>
              <w:rPr>
                <w:rFonts w:ascii="宋体" w:hAnsi="宋体" w:cs="宋体"/>
                <w:color w:val="auto"/>
                <w:sz w:val="24"/>
                <w:highlight w:val="none"/>
              </w:rPr>
            </w:pPr>
            <w:r>
              <w:rPr>
                <w:rFonts w:hint="eastAsia" w:ascii="宋体" w:hAnsi="宋体" w:cs="宋体"/>
                <w:color w:val="auto"/>
                <w:sz w:val="24"/>
                <w:highlight w:val="none"/>
              </w:rPr>
              <w:t>响应/偏离</w:t>
            </w:r>
          </w:p>
        </w:tc>
        <w:tc>
          <w:tcPr>
            <w:tcW w:w="2321" w:type="dxa"/>
            <w:vAlign w:val="center"/>
          </w:tcPr>
          <w:p>
            <w:pPr>
              <w:pStyle w:val="220"/>
              <w:spacing w:line="274" w:lineRule="exact"/>
              <w:ind w:left="188" w:right="0"/>
              <w:jc w:val="left"/>
              <w:rPr>
                <w:rFonts w:ascii="宋体" w:hAnsi="宋体" w:cs="宋体"/>
                <w:color w:val="auto"/>
                <w:sz w:val="24"/>
                <w:highlight w:val="none"/>
              </w:rPr>
            </w:pPr>
            <w:r>
              <w:rPr>
                <w:rFonts w:hint="default" w:ascii="宋体" w:hAnsi="宋体" w:eastAsia="宋体" w:cs="宋体"/>
                <w:color w:val="auto"/>
                <w:sz w:val="24"/>
                <w:szCs w:val="24"/>
                <w:highlight w:val="none"/>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487" w:type="dxa"/>
          </w:tcPr>
          <w:p>
            <w:pPr>
              <w:spacing w:before="120" w:after="120" w:line="360" w:lineRule="auto"/>
              <w:rPr>
                <w:rFonts w:ascii="宋体" w:hAnsi="宋体" w:cs="宋体"/>
                <w:color w:val="auto"/>
                <w:sz w:val="24"/>
                <w:highlight w:val="none"/>
              </w:rPr>
            </w:pPr>
          </w:p>
        </w:tc>
        <w:tc>
          <w:tcPr>
            <w:tcW w:w="2321" w:type="dxa"/>
          </w:tcPr>
          <w:p>
            <w:pPr>
              <w:spacing w:before="120" w:after="120" w:line="360" w:lineRule="auto"/>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487" w:type="dxa"/>
          </w:tcPr>
          <w:p>
            <w:pPr>
              <w:spacing w:before="120" w:after="120" w:line="360" w:lineRule="auto"/>
              <w:rPr>
                <w:rFonts w:ascii="宋体" w:hAnsi="宋体" w:cs="宋体"/>
                <w:color w:val="auto"/>
                <w:sz w:val="24"/>
                <w:highlight w:val="none"/>
              </w:rPr>
            </w:pPr>
          </w:p>
        </w:tc>
        <w:tc>
          <w:tcPr>
            <w:tcW w:w="2321" w:type="dxa"/>
          </w:tcPr>
          <w:p>
            <w:pPr>
              <w:spacing w:before="120" w:after="120" w:line="360" w:lineRule="auto"/>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487" w:type="dxa"/>
          </w:tcPr>
          <w:p>
            <w:pPr>
              <w:spacing w:before="120" w:after="120" w:line="360" w:lineRule="auto"/>
              <w:rPr>
                <w:rFonts w:ascii="宋体" w:hAnsi="宋体" w:cs="宋体"/>
                <w:color w:val="auto"/>
                <w:sz w:val="24"/>
                <w:highlight w:val="none"/>
              </w:rPr>
            </w:pPr>
          </w:p>
        </w:tc>
        <w:tc>
          <w:tcPr>
            <w:tcW w:w="2321" w:type="dxa"/>
          </w:tcPr>
          <w:p>
            <w:pPr>
              <w:spacing w:before="120" w:after="120" w:line="360" w:lineRule="auto"/>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487" w:type="dxa"/>
          </w:tcPr>
          <w:p>
            <w:pPr>
              <w:spacing w:before="120" w:after="120" w:line="360" w:lineRule="auto"/>
              <w:rPr>
                <w:rFonts w:ascii="宋体" w:hAnsi="宋体" w:cs="宋体"/>
                <w:color w:val="auto"/>
                <w:sz w:val="24"/>
                <w:highlight w:val="none"/>
              </w:rPr>
            </w:pPr>
          </w:p>
        </w:tc>
        <w:tc>
          <w:tcPr>
            <w:tcW w:w="2321" w:type="dxa"/>
          </w:tcPr>
          <w:p>
            <w:pPr>
              <w:spacing w:before="120" w:after="120" w:line="360" w:lineRule="auto"/>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487" w:type="dxa"/>
          </w:tcPr>
          <w:p>
            <w:pPr>
              <w:spacing w:before="120" w:after="120" w:line="360" w:lineRule="auto"/>
              <w:rPr>
                <w:rFonts w:ascii="宋体" w:hAnsi="宋体" w:cs="宋体"/>
                <w:color w:val="auto"/>
                <w:sz w:val="24"/>
                <w:highlight w:val="none"/>
              </w:rPr>
            </w:pPr>
          </w:p>
        </w:tc>
        <w:tc>
          <w:tcPr>
            <w:tcW w:w="2321" w:type="dxa"/>
          </w:tcPr>
          <w:p>
            <w:pPr>
              <w:spacing w:before="120" w:after="120" w:line="360" w:lineRule="auto"/>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487" w:type="dxa"/>
          </w:tcPr>
          <w:p>
            <w:pPr>
              <w:spacing w:before="120" w:after="120" w:line="360" w:lineRule="auto"/>
              <w:rPr>
                <w:rFonts w:ascii="宋体" w:hAnsi="宋体" w:cs="宋体"/>
                <w:color w:val="auto"/>
                <w:sz w:val="24"/>
                <w:highlight w:val="none"/>
              </w:rPr>
            </w:pPr>
          </w:p>
        </w:tc>
        <w:tc>
          <w:tcPr>
            <w:tcW w:w="2321" w:type="dxa"/>
          </w:tcPr>
          <w:p>
            <w:pPr>
              <w:spacing w:before="120" w:after="120" w:line="360" w:lineRule="auto"/>
              <w:rPr>
                <w:rFonts w:ascii="宋体" w:hAnsi="宋体" w:cs="宋体"/>
                <w:color w:val="auto"/>
                <w:sz w:val="24"/>
                <w:highlight w:val="none"/>
              </w:rPr>
            </w:pPr>
          </w:p>
        </w:tc>
      </w:tr>
    </w:tbl>
    <w:p>
      <w:pPr>
        <w:spacing w:line="360" w:lineRule="auto"/>
        <w:jc w:val="left"/>
        <w:rPr>
          <w:rFonts w:hint="eastAsia" w:ascii="宋体" w:hAnsi="宋体" w:eastAsia="宋体" w:cs="宋体"/>
          <w:sz w:val="24"/>
          <w:highlight w:val="none"/>
          <w:u w:val="single"/>
          <w:shd w:val="clear" w:color="auto" w:fill="FFFFFF"/>
        </w:rPr>
      </w:pPr>
      <w:r>
        <w:rPr>
          <w:rFonts w:hint="eastAsia" w:ascii="宋体" w:hAnsi="宋体" w:eastAsia="宋体" w:cs="宋体"/>
          <w:sz w:val="24"/>
          <w:highlight w:val="none"/>
          <w:shd w:val="clear" w:color="auto" w:fill="FFFFFF"/>
        </w:rPr>
        <w:t>投标人名称：</w:t>
      </w:r>
      <w:r>
        <w:rPr>
          <w:rFonts w:hint="eastAsia" w:ascii="宋体" w:hAnsi="宋体" w:eastAsia="宋体" w:cs="宋体"/>
          <w:sz w:val="24"/>
          <w:highlight w:val="none"/>
          <w:u w:val="single"/>
          <w:shd w:val="clear" w:color="auto" w:fill="FFFFFF"/>
        </w:rPr>
        <w:t>（加盖公章）</w:t>
      </w:r>
    </w:p>
    <w:p>
      <w:pPr>
        <w:spacing w:line="360" w:lineRule="auto"/>
        <w:rPr>
          <w:rFonts w:hint="eastAsia" w:ascii="宋体" w:hAnsi="宋体" w:eastAsia="宋体" w:cs="宋体"/>
          <w:sz w:val="24"/>
          <w:highlight w:val="none"/>
          <w:shd w:val="clear" w:color="auto" w:fill="FFFFFF"/>
        </w:rPr>
      </w:pPr>
    </w:p>
    <w:p>
      <w:pPr>
        <w:spacing w:line="360" w:lineRule="auto"/>
        <w:rPr>
          <w:rFonts w:hint="eastAsia" w:ascii="宋体" w:hAnsi="宋体" w:eastAsia="宋体" w:cs="宋体"/>
          <w:sz w:val="24"/>
          <w:highlight w:val="none"/>
          <w:u w:val="single"/>
          <w:shd w:val="clear" w:color="auto" w:fill="FFFFFF"/>
        </w:rPr>
      </w:pPr>
      <w:r>
        <w:rPr>
          <w:rFonts w:hint="eastAsia" w:ascii="宋体" w:hAnsi="宋体" w:cs="宋体"/>
          <w:spacing w:val="10"/>
          <w:sz w:val="24"/>
          <w:highlight w:val="none"/>
          <w:lang w:eastAsia="zh-CN"/>
        </w:rPr>
        <w:t>法定代表人</w:t>
      </w:r>
      <w:r>
        <w:rPr>
          <w:rFonts w:hint="eastAsia" w:ascii="宋体" w:hAnsi="宋体" w:eastAsia="宋体" w:cs="宋体"/>
          <w:spacing w:val="10"/>
          <w:sz w:val="24"/>
          <w:highlight w:val="none"/>
        </w:rPr>
        <w:t>或被授权</w:t>
      </w:r>
      <w:r>
        <w:rPr>
          <w:rFonts w:hint="eastAsia" w:ascii="宋体" w:hAnsi="宋体" w:cs="宋体"/>
          <w:spacing w:val="10"/>
          <w:sz w:val="24"/>
          <w:highlight w:val="none"/>
          <w:lang w:eastAsia="zh-CN"/>
        </w:rPr>
        <w:t>代表</w:t>
      </w:r>
      <w:r>
        <w:rPr>
          <w:rFonts w:hint="eastAsia" w:ascii="宋体" w:hAnsi="宋体" w:eastAsia="宋体" w:cs="宋体"/>
          <w:sz w:val="24"/>
          <w:highlight w:val="none"/>
        </w:rPr>
        <w:t>（签字或印章）</w:t>
      </w:r>
      <w:r>
        <w:rPr>
          <w:rFonts w:hint="eastAsia" w:ascii="宋体" w:hAnsi="宋体" w:eastAsia="宋体" w:cs="宋体"/>
          <w:sz w:val="24"/>
          <w:highlight w:val="none"/>
          <w:shd w:val="clear" w:color="auto" w:fill="FFFFFF"/>
        </w:rPr>
        <w:t>：</w:t>
      </w:r>
      <w:r>
        <w:rPr>
          <w:rFonts w:hint="eastAsia" w:ascii="宋体" w:hAnsi="宋体" w:cs="宋体"/>
          <w:sz w:val="24"/>
          <w:highlight w:val="none"/>
          <w:u w:val="single"/>
          <w:shd w:val="clear" w:color="auto" w:fill="FFFFFF"/>
          <w:lang w:val="en-US" w:eastAsia="zh-CN"/>
        </w:rPr>
        <w:t xml:space="preserve">            </w:t>
      </w:r>
    </w:p>
    <w:p>
      <w:pPr>
        <w:spacing w:line="360" w:lineRule="auto"/>
        <w:jc w:val="left"/>
        <w:rPr>
          <w:rFonts w:hint="eastAsia" w:ascii="宋体" w:hAnsi="宋体" w:eastAsia="宋体" w:cs="宋体"/>
          <w:sz w:val="24"/>
          <w:highlight w:val="none"/>
        </w:rPr>
      </w:pPr>
    </w:p>
    <w:p>
      <w:pPr>
        <w:spacing w:line="360" w:lineRule="auto"/>
        <w:rPr>
          <w:rFonts w:hint="eastAsia" w:ascii="宋体" w:hAnsi="宋体" w:cs="宋体"/>
          <w:spacing w:val="10"/>
          <w:sz w:val="24"/>
          <w:highlight w:val="none"/>
          <w:lang w:eastAsia="zh-CN"/>
        </w:rPr>
      </w:pPr>
      <w:r>
        <w:rPr>
          <w:rFonts w:hint="eastAsia" w:ascii="宋体" w:hAnsi="宋体" w:cs="宋体"/>
          <w:spacing w:val="10"/>
          <w:sz w:val="24"/>
          <w:highlight w:val="none"/>
          <w:lang w:eastAsia="zh-CN"/>
        </w:rPr>
        <w:t>日期：</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年</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月</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日</w:t>
      </w:r>
    </w:p>
    <w:p>
      <w:pPr>
        <w:autoSpaceDE w:val="0"/>
        <w:autoSpaceDN w:val="0"/>
        <w:spacing w:line="360" w:lineRule="auto"/>
        <w:ind w:right="471"/>
        <w:textAlignment w:val="bottom"/>
        <w:rPr>
          <w:rFonts w:hint="eastAsia" w:ascii="宋体" w:hAnsi="宋体" w:eastAsia="宋体" w:cs="宋体"/>
          <w:sz w:val="24"/>
          <w:highlight w:val="none"/>
        </w:rPr>
      </w:pPr>
      <w:r>
        <w:rPr>
          <w:rFonts w:hint="eastAsia" w:ascii="宋体" w:hAnsi="宋体" w:eastAsia="宋体" w:cs="宋体"/>
          <w:sz w:val="24"/>
          <w:highlight w:val="none"/>
        </w:rPr>
        <w:t>说明：</w:t>
      </w:r>
    </w:p>
    <w:p>
      <w:pPr>
        <w:autoSpaceDE w:val="0"/>
        <w:autoSpaceDN w:val="0"/>
        <w:spacing w:line="360" w:lineRule="auto"/>
        <w:ind w:right="471"/>
        <w:textAlignment w:val="bottom"/>
        <w:rPr>
          <w:rFonts w:hint="eastAsia" w:ascii="宋体" w:hAnsi="宋体" w:eastAsia="宋体" w:cs="宋体"/>
          <w:sz w:val="24"/>
          <w:highlight w:val="none"/>
        </w:rPr>
      </w:pPr>
      <w:r>
        <w:rPr>
          <w:rFonts w:hint="eastAsia" w:ascii="宋体" w:hAnsi="宋体" w:eastAsia="宋体" w:cs="宋体"/>
          <w:sz w:val="24"/>
          <w:highlight w:val="none"/>
        </w:rPr>
        <w:t>1、本表须针对招标文件技术规格书逐条应答；</w:t>
      </w:r>
    </w:p>
    <w:p>
      <w:pPr>
        <w:autoSpaceDE w:val="0"/>
        <w:autoSpaceDN w:val="0"/>
        <w:spacing w:line="360" w:lineRule="auto"/>
        <w:ind w:right="471"/>
        <w:textAlignment w:val="bottom"/>
        <w:rPr>
          <w:rFonts w:hint="eastAsia" w:ascii="宋体" w:hAnsi="宋体" w:eastAsia="宋体" w:cs="宋体"/>
          <w:sz w:val="24"/>
          <w:highlight w:val="none"/>
        </w:rPr>
      </w:pPr>
      <w:r>
        <w:rPr>
          <w:rFonts w:hint="eastAsia" w:ascii="宋体" w:hAnsi="宋体" w:eastAsia="宋体" w:cs="宋体"/>
          <w:sz w:val="24"/>
          <w:highlight w:val="none"/>
        </w:rPr>
        <w:t>2、所应答的技术指标应有具体内容，不能简单复制招标文件内容，或全部响应仅以“符合、满足”应答；</w:t>
      </w:r>
    </w:p>
    <w:p>
      <w:pPr>
        <w:autoSpaceDE w:val="0"/>
        <w:autoSpaceDN w:val="0"/>
        <w:spacing w:line="360" w:lineRule="auto"/>
        <w:ind w:right="471"/>
        <w:textAlignment w:val="bottom"/>
        <w:rPr>
          <w:rFonts w:hint="eastAsia" w:ascii="宋体" w:hAnsi="宋体" w:eastAsia="宋体" w:cs="宋体"/>
          <w:sz w:val="24"/>
          <w:highlight w:val="none"/>
        </w:rPr>
      </w:pPr>
      <w:r>
        <w:rPr>
          <w:rFonts w:hint="eastAsia" w:ascii="宋体" w:hAnsi="宋体" w:eastAsia="宋体" w:cs="宋体"/>
          <w:sz w:val="24"/>
          <w:highlight w:val="none"/>
        </w:rPr>
        <w:t>3、无论正负偏离均须对偏离情况作具体说明。</w:t>
      </w:r>
    </w:p>
    <w:p>
      <w:pPr>
        <w:spacing w:line="360" w:lineRule="auto"/>
        <w:rPr>
          <w:rFonts w:hint="eastAsia" w:ascii="宋体" w:hAnsi="宋体" w:eastAsia="宋体" w:cs="宋体"/>
          <w:b/>
          <w:highlight w:val="none"/>
        </w:rPr>
      </w:pPr>
    </w:p>
    <w:p>
      <w:pPr>
        <w:spacing w:line="360" w:lineRule="auto"/>
        <w:rPr>
          <w:rFonts w:hint="eastAsia" w:ascii="宋体" w:hAnsi="宋体" w:eastAsia="宋体" w:cs="宋体"/>
          <w:b/>
          <w:highlight w:val="none"/>
        </w:rPr>
      </w:pPr>
    </w:p>
    <w:p>
      <w:pPr>
        <w:spacing w:line="360" w:lineRule="auto"/>
        <w:rPr>
          <w:rFonts w:hint="eastAsia" w:ascii="宋体" w:hAnsi="宋体" w:eastAsia="宋体" w:cs="宋体"/>
          <w:b/>
          <w:highlight w:val="none"/>
        </w:rPr>
      </w:pPr>
    </w:p>
    <w:p>
      <w:pPr>
        <w:spacing w:line="360" w:lineRule="auto"/>
        <w:rPr>
          <w:rFonts w:hint="eastAsia" w:ascii="宋体" w:hAnsi="宋体" w:eastAsia="宋体" w:cs="宋体"/>
          <w:b/>
          <w:highlight w:val="none"/>
        </w:rPr>
      </w:pPr>
    </w:p>
    <w:p>
      <w:pPr>
        <w:spacing w:line="360" w:lineRule="auto"/>
        <w:rPr>
          <w:rFonts w:hint="eastAsia" w:ascii="宋体" w:hAnsi="宋体" w:eastAsia="宋体" w:cs="宋体"/>
          <w:b/>
          <w:highlight w:val="none"/>
        </w:rPr>
      </w:pPr>
    </w:p>
    <w:p>
      <w:pPr>
        <w:spacing w:line="360" w:lineRule="auto"/>
        <w:rPr>
          <w:rFonts w:hint="eastAsia" w:ascii="宋体" w:hAnsi="宋体" w:eastAsia="宋体" w:cs="宋体"/>
          <w:b/>
          <w:highlight w:val="none"/>
        </w:rPr>
      </w:pPr>
    </w:p>
    <w:p>
      <w:pPr>
        <w:pStyle w:val="4"/>
        <w:spacing w:before="0" w:after="100" w:afterAutospacing="1"/>
        <w:rPr>
          <w:rFonts w:hint="eastAsia" w:ascii="宋体" w:hAnsi="宋体" w:eastAsia="宋体" w:cs="宋体"/>
          <w:spacing w:val="10"/>
          <w:highlight w:val="none"/>
        </w:rPr>
      </w:pPr>
      <w:bookmarkStart w:id="251" w:name="_Toc258923313"/>
      <w:bookmarkStart w:id="252" w:name="_Toc5303"/>
      <w:bookmarkStart w:id="253" w:name="_Toc25387"/>
      <w:r>
        <w:rPr>
          <w:rFonts w:hint="eastAsia" w:ascii="宋体" w:hAnsi="宋体" w:cs="宋体"/>
          <w:spacing w:val="10"/>
          <w:highlight w:val="none"/>
          <w:lang w:val="en-US" w:eastAsia="zh-CN"/>
        </w:rPr>
        <w:t>12</w:t>
      </w:r>
      <w:r>
        <w:rPr>
          <w:rFonts w:hint="eastAsia" w:ascii="宋体" w:hAnsi="宋体" w:eastAsia="宋体" w:cs="宋体"/>
          <w:spacing w:val="10"/>
          <w:highlight w:val="none"/>
        </w:rPr>
        <w:t>.商务偏离表</w:t>
      </w:r>
      <w:bookmarkEnd w:id="251"/>
      <w:bookmarkEnd w:id="252"/>
      <w:bookmarkEnd w:id="253"/>
    </w:p>
    <w:tbl>
      <w:tblPr>
        <w:tblStyle w:val="33"/>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招标文件要求</w:t>
            </w:r>
          </w:p>
        </w:tc>
        <w:tc>
          <w:tcPr>
            <w:tcW w:w="2393" w:type="dxa"/>
            <w:vAlign w:val="center"/>
          </w:tcPr>
          <w:p>
            <w:pPr>
              <w:spacing w:before="60" w:after="60"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投标文件响应</w:t>
            </w:r>
          </w:p>
        </w:tc>
        <w:tc>
          <w:tcPr>
            <w:tcW w:w="2392" w:type="dxa"/>
            <w:vAlign w:val="center"/>
          </w:tcPr>
          <w:p>
            <w:pPr>
              <w:spacing w:before="60" w:after="60"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响应/偏离</w:t>
            </w:r>
          </w:p>
        </w:tc>
        <w:tc>
          <w:tcPr>
            <w:tcW w:w="2393" w:type="dxa"/>
            <w:vAlign w:val="center"/>
          </w:tcPr>
          <w:p>
            <w:pPr>
              <w:spacing w:before="60" w:after="60"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c>
          <w:tcPr>
            <w:tcW w:w="2392"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c>
          <w:tcPr>
            <w:tcW w:w="2392"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c>
          <w:tcPr>
            <w:tcW w:w="2392"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c>
          <w:tcPr>
            <w:tcW w:w="2392"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c>
          <w:tcPr>
            <w:tcW w:w="2392"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c>
          <w:tcPr>
            <w:tcW w:w="2392"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r>
    </w:tbl>
    <w:p>
      <w:pPr>
        <w:spacing w:line="360" w:lineRule="auto"/>
        <w:rPr>
          <w:rFonts w:hint="eastAsia" w:ascii="宋体" w:hAnsi="宋体" w:eastAsia="宋体" w:cs="宋体"/>
          <w:spacing w:val="10"/>
          <w:sz w:val="24"/>
          <w:highlight w:val="none"/>
        </w:rPr>
      </w:pPr>
    </w:p>
    <w:p>
      <w:pPr>
        <w:spacing w:line="360" w:lineRule="auto"/>
        <w:jc w:val="left"/>
        <w:rPr>
          <w:rFonts w:hint="eastAsia" w:ascii="宋体" w:hAnsi="宋体" w:eastAsia="宋体" w:cs="宋体"/>
          <w:sz w:val="24"/>
          <w:highlight w:val="none"/>
          <w:u w:val="single"/>
          <w:shd w:val="clear" w:color="auto" w:fill="FFFFFF"/>
        </w:rPr>
      </w:pPr>
      <w:r>
        <w:rPr>
          <w:rFonts w:hint="eastAsia" w:ascii="宋体" w:hAnsi="宋体" w:eastAsia="宋体" w:cs="宋体"/>
          <w:sz w:val="24"/>
          <w:highlight w:val="none"/>
          <w:shd w:val="clear" w:color="auto" w:fill="FFFFFF"/>
        </w:rPr>
        <w:t>投标人名称：</w:t>
      </w:r>
      <w:r>
        <w:rPr>
          <w:rFonts w:hint="eastAsia" w:ascii="宋体" w:hAnsi="宋体" w:eastAsia="宋体" w:cs="宋体"/>
          <w:sz w:val="24"/>
          <w:highlight w:val="none"/>
          <w:u w:val="single"/>
          <w:shd w:val="clear" w:color="auto" w:fill="FFFFFF"/>
        </w:rPr>
        <w:t>（加盖公章）</w:t>
      </w:r>
    </w:p>
    <w:p>
      <w:pPr>
        <w:spacing w:line="360" w:lineRule="auto"/>
        <w:rPr>
          <w:rFonts w:hint="eastAsia" w:ascii="宋体" w:hAnsi="宋体" w:eastAsia="宋体" w:cs="宋体"/>
          <w:sz w:val="24"/>
          <w:highlight w:val="none"/>
          <w:shd w:val="clear" w:color="auto" w:fill="FFFFFF"/>
        </w:rPr>
      </w:pPr>
    </w:p>
    <w:p>
      <w:pPr>
        <w:spacing w:line="360" w:lineRule="auto"/>
        <w:rPr>
          <w:rFonts w:hint="eastAsia" w:ascii="宋体" w:hAnsi="宋体" w:eastAsia="宋体" w:cs="宋体"/>
          <w:sz w:val="24"/>
          <w:highlight w:val="none"/>
          <w:u w:val="single"/>
          <w:shd w:val="clear" w:color="auto" w:fill="FFFFFF"/>
        </w:rPr>
      </w:pPr>
      <w:r>
        <w:rPr>
          <w:rFonts w:hint="eastAsia" w:ascii="宋体" w:hAnsi="宋体" w:cs="宋体"/>
          <w:spacing w:val="10"/>
          <w:sz w:val="24"/>
          <w:highlight w:val="none"/>
          <w:lang w:eastAsia="zh-CN"/>
        </w:rPr>
        <w:t>法定代表人</w:t>
      </w:r>
      <w:r>
        <w:rPr>
          <w:rFonts w:hint="eastAsia" w:ascii="宋体" w:hAnsi="宋体" w:eastAsia="宋体" w:cs="宋体"/>
          <w:spacing w:val="10"/>
          <w:sz w:val="24"/>
          <w:highlight w:val="none"/>
        </w:rPr>
        <w:t>或被授权</w:t>
      </w:r>
      <w:r>
        <w:rPr>
          <w:rFonts w:hint="eastAsia" w:ascii="宋体" w:hAnsi="宋体" w:cs="宋体"/>
          <w:spacing w:val="10"/>
          <w:sz w:val="24"/>
          <w:highlight w:val="none"/>
          <w:lang w:eastAsia="zh-CN"/>
        </w:rPr>
        <w:t>代表</w:t>
      </w:r>
      <w:r>
        <w:rPr>
          <w:rFonts w:hint="eastAsia" w:ascii="宋体" w:hAnsi="宋体" w:eastAsia="宋体" w:cs="宋体"/>
          <w:sz w:val="24"/>
          <w:highlight w:val="none"/>
        </w:rPr>
        <w:t>（签字或印章）</w:t>
      </w:r>
      <w:r>
        <w:rPr>
          <w:rFonts w:hint="eastAsia" w:ascii="宋体" w:hAnsi="宋体" w:eastAsia="宋体" w:cs="宋体"/>
          <w:sz w:val="24"/>
          <w:highlight w:val="none"/>
          <w:shd w:val="clear" w:color="auto" w:fill="FFFFFF"/>
        </w:rPr>
        <w:t>：</w:t>
      </w:r>
      <w:r>
        <w:rPr>
          <w:rFonts w:hint="eastAsia" w:ascii="宋体" w:hAnsi="宋体" w:cs="宋体"/>
          <w:sz w:val="24"/>
          <w:highlight w:val="none"/>
          <w:u w:val="single"/>
          <w:shd w:val="clear" w:color="auto" w:fill="FFFFFF"/>
          <w:lang w:val="en-US" w:eastAsia="zh-CN"/>
        </w:rPr>
        <w:t xml:space="preserve">            </w:t>
      </w:r>
    </w:p>
    <w:p>
      <w:pPr>
        <w:spacing w:line="360" w:lineRule="auto"/>
        <w:jc w:val="left"/>
        <w:rPr>
          <w:rFonts w:hint="eastAsia" w:ascii="宋体" w:hAnsi="宋体" w:eastAsia="宋体" w:cs="宋体"/>
          <w:sz w:val="24"/>
          <w:highlight w:val="none"/>
        </w:rPr>
      </w:pPr>
    </w:p>
    <w:p>
      <w:pPr>
        <w:spacing w:line="360" w:lineRule="auto"/>
        <w:rPr>
          <w:rFonts w:hint="eastAsia" w:ascii="宋体" w:hAnsi="宋体" w:cs="宋体"/>
          <w:spacing w:val="10"/>
          <w:sz w:val="24"/>
          <w:highlight w:val="none"/>
          <w:lang w:eastAsia="zh-CN"/>
        </w:rPr>
      </w:pPr>
      <w:r>
        <w:rPr>
          <w:rFonts w:hint="eastAsia" w:ascii="宋体" w:hAnsi="宋体" w:cs="宋体"/>
          <w:spacing w:val="10"/>
          <w:sz w:val="24"/>
          <w:highlight w:val="none"/>
          <w:lang w:eastAsia="zh-CN"/>
        </w:rPr>
        <w:t>日期：</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年</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月</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日</w:t>
      </w:r>
    </w:p>
    <w:p>
      <w:pPr>
        <w:autoSpaceDE w:val="0"/>
        <w:autoSpaceDN w:val="0"/>
        <w:spacing w:line="360" w:lineRule="auto"/>
        <w:textAlignment w:val="bottom"/>
        <w:rPr>
          <w:rFonts w:hint="eastAsia" w:ascii="宋体" w:hAnsi="宋体" w:eastAsia="宋体" w:cs="宋体"/>
          <w:sz w:val="24"/>
          <w:highlight w:val="none"/>
        </w:rPr>
      </w:pPr>
      <w:r>
        <w:rPr>
          <w:rFonts w:hint="eastAsia" w:ascii="宋体" w:hAnsi="宋体" w:eastAsia="宋体" w:cs="宋体"/>
          <w:sz w:val="24"/>
          <w:highlight w:val="none"/>
        </w:rPr>
        <w:t>说明：</w:t>
      </w:r>
    </w:p>
    <w:p>
      <w:pPr>
        <w:autoSpaceDE w:val="0"/>
        <w:autoSpaceDN w:val="0"/>
        <w:spacing w:line="360" w:lineRule="auto"/>
        <w:textAlignment w:val="bottom"/>
        <w:rPr>
          <w:rFonts w:hint="eastAsia" w:ascii="宋体" w:hAnsi="宋体" w:eastAsia="宋体" w:cs="宋体"/>
          <w:sz w:val="24"/>
          <w:highlight w:val="none"/>
        </w:rPr>
      </w:pPr>
      <w:r>
        <w:rPr>
          <w:rFonts w:hint="eastAsia" w:ascii="宋体" w:hAnsi="宋体" w:eastAsia="宋体" w:cs="宋体"/>
          <w:sz w:val="24"/>
          <w:highlight w:val="none"/>
        </w:rPr>
        <w:t>1、商务偏离表主要针对招标文件商务条款（包括招标文件中供货期、付款条件、质保期、售后服务等要求）填写；</w:t>
      </w:r>
    </w:p>
    <w:p>
      <w:pPr>
        <w:autoSpaceDE w:val="0"/>
        <w:autoSpaceDN w:val="0"/>
        <w:spacing w:line="360" w:lineRule="auto"/>
        <w:textAlignment w:val="bottom"/>
        <w:rPr>
          <w:rFonts w:hint="eastAsia" w:ascii="宋体" w:hAnsi="宋体" w:eastAsia="宋体" w:cs="宋体"/>
          <w:sz w:val="24"/>
          <w:highlight w:val="none"/>
        </w:rPr>
      </w:pPr>
      <w:r>
        <w:rPr>
          <w:rFonts w:hint="eastAsia" w:ascii="宋体" w:hAnsi="宋体" w:eastAsia="宋体" w:cs="宋体"/>
          <w:sz w:val="24"/>
          <w:highlight w:val="none"/>
        </w:rPr>
        <w:t>2、对招标文件有任何偏离应列明，并标明“其他无偏离”；</w:t>
      </w:r>
    </w:p>
    <w:p>
      <w:pPr>
        <w:autoSpaceDE w:val="0"/>
        <w:autoSpaceDN w:val="0"/>
        <w:spacing w:line="360" w:lineRule="auto"/>
        <w:textAlignment w:val="bottom"/>
        <w:rPr>
          <w:rFonts w:hint="eastAsia" w:ascii="宋体" w:hAnsi="宋体" w:eastAsia="宋体" w:cs="宋体"/>
          <w:sz w:val="24"/>
          <w:highlight w:val="none"/>
        </w:rPr>
      </w:pPr>
      <w:r>
        <w:rPr>
          <w:rFonts w:hint="eastAsia" w:ascii="宋体" w:hAnsi="宋体" w:eastAsia="宋体" w:cs="宋体"/>
          <w:sz w:val="24"/>
          <w:highlight w:val="none"/>
        </w:rPr>
        <w:t>3、对招标文件无偏离应标明“全部无偏离”。</w:t>
      </w:r>
    </w:p>
    <w:p>
      <w:pPr>
        <w:spacing w:line="360" w:lineRule="auto"/>
        <w:rPr>
          <w:rFonts w:hint="eastAsia" w:ascii="宋体" w:hAnsi="宋体" w:eastAsia="宋体" w:cs="宋体"/>
          <w:b/>
          <w:bCs/>
          <w:highlight w:val="none"/>
        </w:rPr>
      </w:pPr>
    </w:p>
    <w:p>
      <w:pPr>
        <w:spacing w:line="360" w:lineRule="auto"/>
        <w:rPr>
          <w:rFonts w:hint="eastAsia" w:ascii="宋体" w:hAnsi="宋体" w:eastAsia="宋体" w:cs="宋体"/>
          <w:b/>
          <w:bCs/>
          <w:highlight w:val="none"/>
        </w:rPr>
      </w:pPr>
    </w:p>
    <w:p>
      <w:pPr>
        <w:spacing w:line="360" w:lineRule="auto"/>
        <w:rPr>
          <w:rFonts w:hint="eastAsia" w:ascii="宋体" w:hAnsi="宋体" w:eastAsia="宋体" w:cs="宋体"/>
          <w:b/>
          <w:bCs/>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pStyle w:val="4"/>
        <w:spacing w:before="0" w:after="100" w:afterAutospacing="1"/>
        <w:rPr>
          <w:rFonts w:hint="eastAsia" w:ascii="宋体" w:hAnsi="宋体" w:eastAsia="宋体" w:cs="宋体"/>
          <w:spacing w:val="10"/>
          <w:highlight w:val="none"/>
        </w:rPr>
      </w:pPr>
      <w:bookmarkStart w:id="254" w:name="_Toc258923314"/>
      <w:bookmarkStart w:id="255" w:name="_Toc4829"/>
      <w:bookmarkStart w:id="256" w:name="_Toc24409"/>
      <w:r>
        <w:rPr>
          <w:rFonts w:hint="eastAsia" w:ascii="宋体" w:hAnsi="宋体" w:cs="宋体"/>
          <w:spacing w:val="10"/>
          <w:highlight w:val="none"/>
          <w:lang w:val="en-US" w:eastAsia="zh-CN"/>
        </w:rPr>
        <w:t>13</w:t>
      </w:r>
      <w:r>
        <w:rPr>
          <w:rFonts w:hint="eastAsia" w:ascii="宋体" w:hAnsi="宋体" w:eastAsia="宋体" w:cs="宋体"/>
          <w:spacing w:val="10"/>
          <w:highlight w:val="none"/>
        </w:rPr>
        <w:t>.</w:t>
      </w:r>
      <w:bookmarkEnd w:id="254"/>
      <w:bookmarkStart w:id="257" w:name="_Toc7169"/>
      <w:r>
        <w:rPr>
          <w:rFonts w:hint="eastAsia" w:ascii="宋体" w:hAnsi="宋体" w:eastAsia="宋体" w:cs="宋体"/>
          <w:spacing w:val="10"/>
          <w:highlight w:val="none"/>
        </w:rPr>
        <w:t>投标人的相关资料和业绩证明材料</w:t>
      </w:r>
      <w:bookmarkEnd w:id="255"/>
      <w:bookmarkEnd w:id="256"/>
      <w:bookmarkEnd w:id="257"/>
    </w:p>
    <w:tbl>
      <w:tblPr>
        <w:tblStyle w:val="33"/>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序号</w:t>
            </w:r>
          </w:p>
        </w:tc>
        <w:tc>
          <w:tcPr>
            <w:tcW w:w="1038" w:type="dxa"/>
            <w:vAlign w:val="center"/>
          </w:tcPr>
          <w:p>
            <w:pPr>
              <w:spacing w:line="360" w:lineRule="auto"/>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项目名称</w:t>
            </w:r>
          </w:p>
        </w:tc>
        <w:tc>
          <w:tcPr>
            <w:tcW w:w="1438" w:type="dxa"/>
            <w:vAlign w:val="center"/>
          </w:tcPr>
          <w:p>
            <w:pPr>
              <w:spacing w:line="360" w:lineRule="auto"/>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项目内容</w:t>
            </w:r>
          </w:p>
          <w:p>
            <w:pPr>
              <w:spacing w:line="360" w:lineRule="auto"/>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已结算金额（万元）</w:t>
            </w:r>
          </w:p>
        </w:tc>
        <w:tc>
          <w:tcPr>
            <w:tcW w:w="1427" w:type="dxa"/>
            <w:vAlign w:val="center"/>
          </w:tcPr>
          <w:p>
            <w:pPr>
              <w:spacing w:line="360" w:lineRule="auto"/>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完成日期</w:t>
            </w:r>
          </w:p>
        </w:tc>
        <w:tc>
          <w:tcPr>
            <w:tcW w:w="2019" w:type="dxa"/>
            <w:vAlign w:val="center"/>
          </w:tcPr>
          <w:p>
            <w:pPr>
              <w:spacing w:line="360" w:lineRule="auto"/>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1</w:t>
            </w:r>
          </w:p>
        </w:tc>
        <w:tc>
          <w:tcPr>
            <w:tcW w:w="1038" w:type="dxa"/>
            <w:vAlign w:val="center"/>
          </w:tcPr>
          <w:p>
            <w:pPr>
              <w:spacing w:line="360" w:lineRule="auto"/>
              <w:jc w:val="center"/>
              <w:rPr>
                <w:rFonts w:ascii="宋体" w:hAnsi="宋体" w:cs="宋体"/>
                <w:color w:val="auto"/>
                <w:sz w:val="24"/>
                <w:highlight w:val="none"/>
                <w:shd w:val="clear" w:color="auto" w:fill="FFFFFF"/>
              </w:rPr>
            </w:pPr>
          </w:p>
        </w:tc>
        <w:tc>
          <w:tcPr>
            <w:tcW w:w="1438" w:type="dxa"/>
            <w:vAlign w:val="center"/>
          </w:tcPr>
          <w:p>
            <w:pPr>
              <w:spacing w:line="360" w:lineRule="auto"/>
              <w:jc w:val="center"/>
              <w:rPr>
                <w:rFonts w:ascii="宋体" w:hAnsi="宋体" w:cs="宋体"/>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427" w:type="dxa"/>
            <w:vAlign w:val="center"/>
          </w:tcPr>
          <w:p>
            <w:pPr>
              <w:spacing w:line="360" w:lineRule="auto"/>
              <w:jc w:val="center"/>
              <w:rPr>
                <w:rFonts w:ascii="宋体" w:hAnsi="宋体" w:cs="宋体"/>
                <w:color w:val="auto"/>
                <w:sz w:val="24"/>
                <w:highlight w:val="none"/>
                <w:shd w:val="clear" w:color="auto" w:fill="FFFFFF"/>
              </w:rPr>
            </w:pPr>
          </w:p>
        </w:tc>
        <w:tc>
          <w:tcPr>
            <w:tcW w:w="2019" w:type="dxa"/>
            <w:vAlign w:val="center"/>
          </w:tcPr>
          <w:p>
            <w:pPr>
              <w:spacing w:line="360" w:lineRule="auto"/>
              <w:jc w:val="center"/>
              <w:rPr>
                <w:rFonts w:ascii="宋体" w:hAnsi="宋体" w:cs="宋体"/>
                <w:color w:val="auto"/>
                <w:sz w:val="24"/>
                <w:highlight w:val="none"/>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2</w:t>
            </w:r>
          </w:p>
        </w:tc>
        <w:tc>
          <w:tcPr>
            <w:tcW w:w="1038" w:type="dxa"/>
            <w:vAlign w:val="center"/>
          </w:tcPr>
          <w:p>
            <w:pPr>
              <w:spacing w:line="360" w:lineRule="auto"/>
              <w:jc w:val="center"/>
              <w:rPr>
                <w:rFonts w:ascii="宋体" w:hAnsi="宋体" w:cs="宋体"/>
                <w:color w:val="auto"/>
                <w:sz w:val="24"/>
                <w:highlight w:val="none"/>
                <w:shd w:val="clear" w:color="auto" w:fill="FFFFFF"/>
              </w:rPr>
            </w:pPr>
          </w:p>
        </w:tc>
        <w:tc>
          <w:tcPr>
            <w:tcW w:w="1438" w:type="dxa"/>
            <w:vAlign w:val="center"/>
          </w:tcPr>
          <w:p>
            <w:pPr>
              <w:spacing w:line="360" w:lineRule="auto"/>
              <w:jc w:val="center"/>
              <w:rPr>
                <w:rFonts w:ascii="宋体" w:hAnsi="宋体" w:cs="宋体"/>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427" w:type="dxa"/>
            <w:vAlign w:val="center"/>
          </w:tcPr>
          <w:p>
            <w:pPr>
              <w:spacing w:line="360" w:lineRule="auto"/>
              <w:jc w:val="center"/>
              <w:rPr>
                <w:rFonts w:ascii="宋体" w:hAnsi="宋体" w:cs="宋体"/>
                <w:color w:val="auto"/>
                <w:sz w:val="24"/>
                <w:highlight w:val="none"/>
                <w:shd w:val="clear" w:color="auto" w:fill="FFFFFF"/>
              </w:rPr>
            </w:pPr>
          </w:p>
        </w:tc>
        <w:tc>
          <w:tcPr>
            <w:tcW w:w="2019" w:type="dxa"/>
            <w:vAlign w:val="center"/>
          </w:tcPr>
          <w:p>
            <w:pPr>
              <w:spacing w:line="360" w:lineRule="auto"/>
              <w:jc w:val="center"/>
              <w:rPr>
                <w:rFonts w:ascii="宋体" w:hAnsi="宋体" w:cs="宋体"/>
                <w:color w:val="auto"/>
                <w:sz w:val="24"/>
                <w:highlight w:val="none"/>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w:t>
            </w:r>
          </w:p>
        </w:tc>
        <w:tc>
          <w:tcPr>
            <w:tcW w:w="1038" w:type="dxa"/>
            <w:vAlign w:val="center"/>
          </w:tcPr>
          <w:p>
            <w:pPr>
              <w:spacing w:line="360" w:lineRule="auto"/>
              <w:jc w:val="center"/>
              <w:rPr>
                <w:rFonts w:ascii="宋体" w:hAnsi="宋体" w:cs="宋体"/>
                <w:color w:val="auto"/>
                <w:sz w:val="24"/>
                <w:highlight w:val="none"/>
                <w:shd w:val="clear" w:color="auto" w:fill="FFFFFF"/>
              </w:rPr>
            </w:pPr>
          </w:p>
        </w:tc>
        <w:tc>
          <w:tcPr>
            <w:tcW w:w="1438" w:type="dxa"/>
            <w:vAlign w:val="center"/>
          </w:tcPr>
          <w:p>
            <w:pPr>
              <w:spacing w:line="360" w:lineRule="auto"/>
              <w:jc w:val="center"/>
              <w:rPr>
                <w:rFonts w:ascii="宋体" w:hAnsi="宋体" w:cs="宋体"/>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427" w:type="dxa"/>
            <w:vAlign w:val="center"/>
          </w:tcPr>
          <w:p>
            <w:pPr>
              <w:spacing w:line="360" w:lineRule="auto"/>
              <w:jc w:val="center"/>
              <w:rPr>
                <w:rFonts w:ascii="宋体" w:hAnsi="宋体" w:cs="宋体"/>
                <w:color w:val="auto"/>
                <w:sz w:val="24"/>
                <w:highlight w:val="none"/>
                <w:shd w:val="clear" w:color="auto" w:fill="FFFFFF"/>
              </w:rPr>
            </w:pPr>
          </w:p>
        </w:tc>
        <w:tc>
          <w:tcPr>
            <w:tcW w:w="2019" w:type="dxa"/>
            <w:vAlign w:val="center"/>
          </w:tcPr>
          <w:p>
            <w:pPr>
              <w:spacing w:line="360" w:lineRule="auto"/>
              <w:jc w:val="center"/>
              <w:rPr>
                <w:rFonts w:ascii="宋体" w:hAnsi="宋体" w:cs="宋体"/>
                <w:color w:val="auto"/>
                <w:sz w:val="24"/>
                <w:highlight w:val="none"/>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w:t>
            </w:r>
          </w:p>
        </w:tc>
        <w:tc>
          <w:tcPr>
            <w:tcW w:w="1038" w:type="dxa"/>
            <w:vAlign w:val="center"/>
          </w:tcPr>
          <w:p>
            <w:pPr>
              <w:spacing w:line="360" w:lineRule="auto"/>
              <w:jc w:val="center"/>
              <w:rPr>
                <w:rFonts w:ascii="宋体" w:hAnsi="宋体" w:cs="宋体"/>
                <w:color w:val="auto"/>
                <w:sz w:val="24"/>
                <w:highlight w:val="none"/>
                <w:shd w:val="clear" w:color="auto" w:fill="FFFFFF"/>
              </w:rPr>
            </w:pPr>
          </w:p>
        </w:tc>
        <w:tc>
          <w:tcPr>
            <w:tcW w:w="1438" w:type="dxa"/>
            <w:vAlign w:val="center"/>
          </w:tcPr>
          <w:p>
            <w:pPr>
              <w:spacing w:line="360" w:lineRule="auto"/>
              <w:jc w:val="center"/>
              <w:rPr>
                <w:rFonts w:ascii="宋体" w:hAnsi="宋体" w:cs="宋体"/>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427" w:type="dxa"/>
            <w:vAlign w:val="center"/>
          </w:tcPr>
          <w:p>
            <w:pPr>
              <w:spacing w:line="360" w:lineRule="auto"/>
              <w:jc w:val="center"/>
              <w:rPr>
                <w:rFonts w:ascii="宋体" w:hAnsi="宋体" w:cs="宋体"/>
                <w:color w:val="auto"/>
                <w:sz w:val="24"/>
                <w:highlight w:val="none"/>
                <w:shd w:val="clear" w:color="auto" w:fill="FFFFFF"/>
              </w:rPr>
            </w:pPr>
          </w:p>
        </w:tc>
        <w:tc>
          <w:tcPr>
            <w:tcW w:w="2019" w:type="dxa"/>
            <w:vAlign w:val="center"/>
          </w:tcPr>
          <w:p>
            <w:pPr>
              <w:spacing w:line="360" w:lineRule="auto"/>
              <w:jc w:val="center"/>
              <w:rPr>
                <w:rFonts w:ascii="宋体" w:hAnsi="宋体" w:cs="宋体"/>
                <w:color w:val="auto"/>
                <w:sz w:val="24"/>
                <w:highlight w:val="none"/>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auto"/>
                <w:sz w:val="24"/>
                <w:highlight w:val="none"/>
                <w:shd w:val="clear" w:color="auto" w:fill="FFFFFF"/>
              </w:rPr>
            </w:pPr>
          </w:p>
        </w:tc>
        <w:tc>
          <w:tcPr>
            <w:tcW w:w="1038" w:type="dxa"/>
            <w:vAlign w:val="center"/>
          </w:tcPr>
          <w:p>
            <w:pPr>
              <w:spacing w:line="360" w:lineRule="auto"/>
              <w:jc w:val="center"/>
              <w:rPr>
                <w:rFonts w:ascii="宋体" w:hAnsi="宋体" w:cs="宋体"/>
                <w:color w:val="auto"/>
                <w:sz w:val="24"/>
                <w:highlight w:val="none"/>
                <w:shd w:val="clear" w:color="auto" w:fill="FFFFFF"/>
              </w:rPr>
            </w:pPr>
          </w:p>
        </w:tc>
        <w:tc>
          <w:tcPr>
            <w:tcW w:w="1438" w:type="dxa"/>
            <w:vAlign w:val="center"/>
          </w:tcPr>
          <w:p>
            <w:pPr>
              <w:spacing w:line="360" w:lineRule="auto"/>
              <w:jc w:val="center"/>
              <w:rPr>
                <w:rFonts w:ascii="宋体" w:hAnsi="宋体" w:cs="宋体"/>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427" w:type="dxa"/>
            <w:vAlign w:val="center"/>
          </w:tcPr>
          <w:p>
            <w:pPr>
              <w:spacing w:line="360" w:lineRule="auto"/>
              <w:jc w:val="center"/>
              <w:rPr>
                <w:rFonts w:ascii="宋体" w:hAnsi="宋体" w:cs="宋体"/>
                <w:color w:val="auto"/>
                <w:sz w:val="24"/>
                <w:highlight w:val="none"/>
                <w:shd w:val="clear" w:color="auto" w:fill="FFFFFF"/>
              </w:rPr>
            </w:pPr>
          </w:p>
        </w:tc>
        <w:tc>
          <w:tcPr>
            <w:tcW w:w="2019" w:type="dxa"/>
            <w:vAlign w:val="center"/>
          </w:tcPr>
          <w:p>
            <w:pPr>
              <w:spacing w:line="360" w:lineRule="auto"/>
              <w:jc w:val="center"/>
              <w:rPr>
                <w:rFonts w:ascii="宋体" w:hAnsi="宋体" w:cs="宋体"/>
                <w:color w:val="auto"/>
                <w:sz w:val="24"/>
                <w:highlight w:val="none"/>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color w:val="auto"/>
                <w:sz w:val="24"/>
                <w:highlight w:val="none"/>
                <w:shd w:val="clear" w:color="auto" w:fill="FFFFFF"/>
              </w:rPr>
            </w:pPr>
          </w:p>
        </w:tc>
        <w:tc>
          <w:tcPr>
            <w:tcW w:w="1038" w:type="dxa"/>
            <w:vAlign w:val="center"/>
          </w:tcPr>
          <w:p>
            <w:pPr>
              <w:spacing w:line="360" w:lineRule="auto"/>
              <w:jc w:val="center"/>
              <w:rPr>
                <w:rFonts w:ascii="宋体" w:hAnsi="宋体" w:cs="宋体"/>
                <w:color w:val="auto"/>
                <w:sz w:val="24"/>
                <w:highlight w:val="none"/>
                <w:shd w:val="clear" w:color="auto" w:fill="FFFFFF"/>
              </w:rPr>
            </w:pPr>
          </w:p>
        </w:tc>
        <w:tc>
          <w:tcPr>
            <w:tcW w:w="1438" w:type="dxa"/>
            <w:vAlign w:val="center"/>
          </w:tcPr>
          <w:p>
            <w:pPr>
              <w:spacing w:line="360" w:lineRule="auto"/>
              <w:jc w:val="center"/>
              <w:rPr>
                <w:rFonts w:ascii="宋体" w:hAnsi="宋体" w:cs="宋体"/>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427" w:type="dxa"/>
            <w:vAlign w:val="center"/>
          </w:tcPr>
          <w:p>
            <w:pPr>
              <w:spacing w:line="360" w:lineRule="auto"/>
              <w:jc w:val="center"/>
              <w:rPr>
                <w:rFonts w:ascii="宋体" w:hAnsi="宋体" w:cs="宋体"/>
                <w:color w:val="auto"/>
                <w:sz w:val="24"/>
                <w:highlight w:val="none"/>
                <w:shd w:val="clear" w:color="auto" w:fill="FFFFFF"/>
              </w:rPr>
            </w:pPr>
          </w:p>
        </w:tc>
        <w:tc>
          <w:tcPr>
            <w:tcW w:w="2019" w:type="dxa"/>
            <w:vAlign w:val="center"/>
          </w:tcPr>
          <w:p>
            <w:pPr>
              <w:spacing w:line="360" w:lineRule="auto"/>
              <w:jc w:val="center"/>
              <w:rPr>
                <w:rFonts w:ascii="宋体" w:hAnsi="宋体" w:cs="宋体"/>
                <w:color w:val="auto"/>
                <w:sz w:val="24"/>
                <w:highlight w:val="none"/>
                <w:shd w:val="clear" w:color="auto" w:fill="FFFFFF"/>
              </w:rPr>
            </w:pPr>
          </w:p>
        </w:tc>
      </w:tr>
    </w:tbl>
    <w:p>
      <w:pPr>
        <w:spacing w:line="360" w:lineRule="auto"/>
        <w:jc w:val="left"/>
        <w:rPr>
          <w:rFonts w:hint="eastAsia" w:ascii="宋体" w:hAnsi="宋体" w:eastAsia="宋体" w:cs="宋体"/>
          <w:sz w:val="24"/>
          <w:highlight w:val="none"/>
          <w:u w:val="single"/>
          <w:shd w:val="clear" w:color="auto" w:fill="FFFFFF"/>
        </w:rPr>
      </w:pPr>
      <w:r>
        <w:rPr>
          <w:rFonts w:hint="eastAsia" w:ascii="宋体" w:hAnsi="宋体" w:eastAsia="宋体" w:cs="宋体"/>
          <w:sz w:val="24"/>
          <w:highlight w:val="none"/>
          <w:shd w:val="clear" w:color="auto" w:fill="FFFFFF"/>
        </w:rPr>
        <w:t>投标人名称：</w:t>
      </w:r>
      <w:r>
        <w:rPr>
          <w:rFonts w:hint="eastAsia" w:ascii="宋体" w:hAnsi="宋体" w:eastAsia="宋体" w:cs="宋体"/>
          <w:sz w:val="24"/>
          <w:highlight w:val="none"/>
          <w:u w:val="single"/>
          <w:shd w:val="clear" w:color="auto" w:fill="FFFFFF"/>
        </w:rPr>
        <w:t>（加盖公章）</w:t>
      </w:r>
    </w:p>
    <w:p>
      <w:pPr>
        <w:spacing w:line="360" w:lineRule="auto"/>
        <w:rPr>
          <w:rFonts w:hint="eastAsia" w:ascii="宋体" w:hAnsi="宋体" w:eastAsia="宋体" w:cs="宋体"/>
          <w:sz w:val="24"/>
          <w:highlight w:val="none"/>
          <w:shd w:val="clear" w:color="auto" w:fill="FFFFFF"/>
        </w:rPr>
      </w:pPr>
    </w:p>
    <w:p>
      <w:pPr>
        <w:spacing w:line="360" w:lineRule="auto"/>
        <w:rPr>
          <w:rFonts w:hint="eastAsia" w:ascii="宋体" w:hAnsi="宋体" w:eastAsia="宋体" w:cs="宋体"/>
          <w:sz w:val="24"/>
          <w:highlight w:val="none"/>
          <w:u w:val="single"/>
          <w:shd w:val="clear" w:color="auto" w:fill="FFFFFF"/>
        </w:rPr>
      </w:pPr>
      <w:r>
        <w:rPr>
          <w:rFonts w:hint="eastAsia" w:ascii="宋体" w:hAnsi="宋体" w:cs="宋体"/>
          <w:spacing w:val="10"/>
          <w:sz w:val="24"/>
          <w:highlight w:val="none"/>
          <w:lang w:eastAsia="zh-CN"/>
        </w:rPr>
        <w:t>法定代表人</w:t>
      </w:r>
      <w:r>
        <w:rPr>
          <w:rFonts w:hint="eastAsia" w:ascii="宋体" w:hAnsi="宋体" w:eastAsia="宋体" w:cs="宋体"/>
          <w:spacing w:val="10"/>
          <w:sz w:val="24"/>
          <w:highlight w:val="none"/>
        </w:rPr>
        <w:t>或被授权</w:t>
      </w:r>
      <w:r>
        <w:rPr>
          <w:rFonts w:hint="eastAsia" w:ascii="宋体" w:hAnsi="宋体" w:cs="宋体"/>
          <w:spacing w:val="10"/>
          <w:sz w:val="24"/>
          <w:highlight w:val="none"/>
          <w:lang w:eastAsia="zh-CN"/>
        </w:rPr>
        <w:t>代表</w:t>
      </w:r>
      <w:r>
        <w:rPr>
          <w:rFonts w:hint="eastAsia" w:ascii="宋体" w:hAnsi="宋体" w:eastAsia="宋体" w:cs="宋体"/>
          <w:sz w:val="24"/>
          <w:highlight w:val="none"/>
        </w:rPr>
        <w:t>（签字或印章）</w:t>
      </w:r>
      <w:r>
        <w:rPr>
          <w:rFonts w:hint="eastAsia" w:ascii="宋体" w:hAnsi="宋体" w:eastAsia="宋体" w:cs="宋体"/>
          <w:sz w:val="24"/>
          <w:highlight w:val="none"/>
          <w:shd w:val="clear" w:color="auto" w:fill="FFFFFF"/>
        </w:rPr>
        <w:t>：</w:t>
      </w:r>
      <w:r>
        <w:rPr>
          <w:rFonts w:hint="eastAsia" w:ascii="宋体" w:hAnsi="宋体" w:cs="宋体"/>
          <w:sz w:val="24"/>
          <w:highlight w:val="none"/>
          <w:u w:val="single"/>
          <w:shd w:val="clear" w:color="auto" w:fill="FFFFFF"/>
          <w:lang w:val="en-US" w:eastAsia="zh-CN"/>
        </w:rPr>
        <w:t xml:space="preserve">            </w:t>
      </w:r>
    </w:p>
    <w:p>
      <w:pPr>
        <w:spacing w:line="360" w:lineRule="auto"/>
        <w:jc w:val="left"/>
        <w:rPr>
          <w:rFonts w:hint="eastAsia" w:ascii="宋体" w:hAnsi="宋体" w:eastAsia="宋体" w:cs="宋体"/>
          <w:sz w:val="24"/>
          <w:highlight w:val="none"/>
        </w:rPr>
      </w:pPr>
    </w:p>
    <w:p>
      <w:pPr>
        <w:spacing w:line="360" w:lineRule="auto"/>
        <w:rPr>
          <w:rFonts w:hint="eastAsia" w:ascii="宋体" w:hAnsi="宋体" w:cs="宋体"/>
          <w:spacing w:val="10"/>
          <w:sz w:val="24"/>
          <w:highlight w:val="none"/>
          <w:lang w:eastAsia="zh-CN"/>
        </w:rPr>
      </w:pPr>
      <w:r>
        <w:rPr>
          <w:rFonts w:hint="eastAsia" w:ascii="宋体" w:hAnsi="宋体" w:cs="宋体"/>
          <w:spacing w:val="10"/>
          <w:sz w:val="24"/>
          <w:highlight w:val="none"/>
          <w:lang w:eastAsia="zh-CN"/>
        </w:rPr>
        <w:t>日期：</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年</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月</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日</w:t>
      </w:r>
    </w:p>
    <w:p>
      <w:pPr>
        <w:pStyle w:val="19"/>
        <w:spacing w:line="360" w:lineRule="auto"/>
        <w:rPr>
          <w:rFonts w:hint="eastAsia" w:ascii="宋体" w:hAnsi="宋体" w:eastAsia="宋体" w:cs="宋体"/>
          <w:sz w:val="24"/>
          <w:szCs w:val="24"/>
          <w:highlight w:val="none"/>
          <w:shd w:val="clear" w:color="auto" w:fill="FFFFFF"/>
        </w:rPr>
      </w:pPr>
    </w:p>
    <w:p>
      <w:pPr>
        <w:snapToGrid w:val="0"/>
        <w:spacing w:before="120" w:line="360" w:lineRule="auto"/>
        <w:ind w:right="357"/>
        <w:rPr>
          <w:rFonts w:hint="eastAsia" w:ascii="宋体" w:hAnsi="宋体" w:eastAsia="宋体" w:cs="宋体"/>
          <w:sz w:val="24"/>
          <w:szCs w:val="32"/>
          <w:highlight w:val="none"/>
          <w:shd w:val="clear" w:color="auto" w:fill="FFFFFF"/>
        </w:rPr>
      </w:pPr>
      <w:r>
        <w:rPr>
          <w:rFonts w:hint="eastAsia" w:ascii="宋体" w:hAnsi="宋体" w:eastAsia="宋体" w:cs="宋体"/>
          <w:sz w:val="24"/>
          <w:szCs w:val="32"/>
          <w:highlight w:val="none"/>
          <w:shd w:val="clear" w:color="auto" w:fill="FFFFFF"/>
        </w:rPr>
        <w:t>说明：</w:t>
      </w:r>
      <w:r>
        <w:rPr>
          <w:rFonts w:hint="eastAsia" w:ascii="宋体" w:hAnsi="宋体" w:eastAsia="宋体" w:cs="宋体"/>
          <w:sz w:val="24"/>
          <w:szCs w:val="32"/>
          <w:highlight w:val="none"/>
          <w:shd w:val="clear" w:color="auto" w:fill="FFFFFF"/>
          <w:lang w:val="en-US" w:eastAsia="zh-CN"/>
        </w:rPr>
        <w:t>1.</w:t>
      </w:r>
      <w:r>
        <w:rPr>
          <w:rFonts w:hint="eastAsia" w:ascii="宋体" w:hAnsi="宋体" w:eastAsia="宋体" w:cs="宋体"/>
          <w:sz w:val="24"/>
          <w:szCs w:val="32"/>
          <w:highlight w:val="none"/>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eastAsia="宋体" w:cs="宋体"/>
          <w:sz w:val="24"/>
          <w:szCs w:val="32"/>
          <w:highlight w:val="none"/>
          <w:shd w:val="clear" w:color="auto" w:fill="FFFFFF"/>
        </w:rPr>
      </w:pPr>
      <w:r>
        <w:rPr>
          <w:rFonts w:hint="eastAsia" w:ascii="宋体" w:hAnsi="宋体" w:eastAsia="宋体" w:cs="宋体"/>
          <w:sz w:val="24"/>
          <w:szCs w:val="32"/>
          <w:highlight w:val="none"/>
          <w:shd w:val="clear" w:color="auto" w:fill="FFFFFF"/>
        </w:rPr>
        <w:t>料。</w:t>
      </w:r>
    </w:p>
    <w:p>
      <w:pPr>
        <w:pStyle w:val="27"/>
        <w:ind w:firstLine="240" w:firstLineChars="100"/>
        <w:rPr>
          <w:rFonts w:hint="eastAsia" w:ascii="宋体" w:hAnsi="宋体" w:eastAsia="宋体" w:cs="宋体"/>
          <w:sz w:val="24"/>
          <w:szCs w:val="32"/>
          <w:highlight w:val="none"/>
          <w:shd w:val="clear" w:color="auto" w:fill="FFFFFF"/>
          <w:lang w:val="en-US" w:eastAsia="zh-CN"/>
        </w:rPr>
      </w:pPr>
      <w:r>
        <w:rPr>
          <w:rFonts w:hint="eastAsia" w:ascii="宋体" w:hAnsi="宋体" w:eastAsia="宋体" w:cs="宋体"/>
          <w:sz w:val="24"/>
          <w:szCs w:val="32"/>
          <w:highlight w:val="none"/>
          <w:shd w:val="clear" w:color="auto" w:fill="FFFFFF"/>
          <w:lang w:val="en-US" w:eastAsia="zh-CN"/>
        </w:rPr>
        <w:t>2.新成立的公司如无业绩证明材料需提供声明（格式自拟）。</w:t>
      </w:r>
    </w:p>
    <w:p>
      <w:pPr>
        <w:pStyle w:val="27"/>
        <w:rPr>
          <w:rFonts w:hint="eastAsia" w:ascii="宋体" w:hAnsi="宋体" w:eastAsia="宋体" w:cs="宋体"/>
          <w:highlight w:val="none"/>
          <w:lang w:val="en-US" w:eastAsia="zh-CN"/>
        </w:rPr>
      </w:pPr>
    </w:p>
    <w:p>
      <w:pPr>
        <w:pStyle w:val="19"/>
        <w:spacing w:line="360" w:lineRule="auto"/>
        <w:ind w:firstLine="480"/>
        <w:rPr>
          <w:rFonts w:hint="eastAsia" w:ascii="宋体" w:hAnsi="宋体" w:eastAsia="宋体" w:cs="宋体"/>
          <w:sz w:val="24"/>
          <w:szCs w:val="24"/>
          <w:highlight w:val="none"/>
          <w:shd w:val="clear" w:color="auto" w:fill="FFFFFF"/>
        </w:rPr>
      </w:pPr>
    </w:p>
    <w:p>
      <w:pPr>
        <w:pStyle w:val="19"/>
        <w:spacing w:line="360" w:lineRule="auto"/>
        <w:ind w:firstLine="480"/>
        <w:rPr>
          <w:rFonts w:hint="eastAsia" w:ascii="宋体" w:hAnsi="宋体" w:eastAsia="宋体" w:cs="宋体"/>
          <w:sz w:val="24"/>
          <w:szCs w:val="24"/>
          <w:highlight w:val="none"/>
          <w:shd w:val="clear" w:color="auto" w:fill="FFFFFF"/>
        </w:rPr>
      </w:pPr>
    </w:p>
    <w:p>
      <w:pPr>
        <w:pStyle w:val="19"/>
        <w:spacing w:line="360" w:lineRule="auto"/>
        <w:rPr>
          <w:rFonts w:hint="eastAsia" w:ascii="宋体" w:hAnsi="宋体" w:eastAsia="宋体" w:cs="宋体"/>
          <w:sz w:val="24"/>
          <w:szCs w:val="24"/>
          <w:highlight w:val="none"/>
          <w:shd w:val="clear" w:color="auto" w:fill="FFFFFF"/>
        </w:rPr>
      </w:pPr>
    </w:p>
    <w:p>
      <w:pPr>
        <w:pStyle w:val="4"/>
        <w:spacing w:before="0" w:after="100" w:afterAutospacing="1"/>
        <w:rPr>
          <w:rFonts w:hint="eastAsia" w:ascii="宋体" w:hAnsi="宋体" w:eastAsia="宋体" w:cs="宋体"/>
          <w:spacing w:val="10"/>
          <w:highlight w:val="none"/>
        </w:rPr>
      </w:pPr>
      <w:bookmarkStart w:id="258" w:name="_Toc456166280"/>
      <w:bookmarkStart w:id="259" w:name="_Toc433806381"/>
      <w:bookmarkStart w:id="260" w:name="_Toc11978"/>
      <w:bookmarkStart w:id="261" w:name="_Toc32144"/>
      <w:r>
        <w:rPr>
          <w:rFonts w:hint="eastAsia" w:ascii="宋体" w:hAnsi="宋体" w:eastAsia="宋体" w:cs="宋体"/>
          <w:spacing w:val="10"/>
          <w:highlight w:val="none"/>
        </w:rPr>
        <w:br w:type="page"/>
      </w:r>
      <w:r>
        <w:rPr>
          <w:rFonts w:hint="eastAsia" w:ascii="宋体" w:hAnsi="宋体" w:eastAsia="宋体" w:cs="宋体"/>
          <w:spacing w:val="10"/>
          <w:highlight w:val="none"/>
        </w:rPr>
        <w:t>1</w:t>
      </w:r>
      <w:r>
        <w:rPr>
          <w:rFonts w:hint="eastAsia" w:ascii="宋体" w:hAnsi="宋体" w:cs="宋体"/>
          <w:spacing w:val="10"/>
          <w:highlight w:val="none"/>
          <w:lang w:val="en-US" w:eastAsia="zh-CN"/>
        </w:rPr>
        <w:t>4</w:t>
      </w:r>
      <w:r>
        <w:rPr>
          <w:rFonts w:hint="eastAsia" w:ascii="宋体" w:hAnsi="宋体" w:eastAsia="宋体" w:cs="宋体"/>
          <w:spacing w:val="10"/>
          <w:highlight w:val="none"/>
        </w:rPr>
        <w:t>.</w:t>
      </w:r>
      <w:bookmarkEnd w:id="258"/>
      <w:bookmarkEnd w:id="259"/>
      <w:r>
        <w:rPr>
          <w:rFonts w:hint="eastAsia" w:ascii="宋体" w:hAnsi="宋体" w:eastAsia="宋体" w:cs="宋体"/>
          <w:spacing w:val="10"/>
          <w:highlight w:val="none"/>
        </w:rPr>
        <w:t>无违法记录声明</w:t>
      </w:r>
      <w:bookmarkEnd w:id="260"/>
      <w:bookmarkEnd w:id="261"/>
    </w:p>
    <w:p>
      <w:pPr>
        <w:spacing w:line="360" w:lineRule="auto"/>
        <w:ind w:left="480" w:hanging="480" w:hangingChars="200"/>
        <w:rPr>
          <w:rFonts w:hint="eastAsia" w:ascii="宋体" w:hAnsi="宋体" w:eastAsia="宋体" w:cs="宋体"/>
          <w:sz w:val="24"/>
          <w:szCs w:val="24"/>
          <w:highlight w:val="none"/>
        </w:rPr>
      </w:pPr>
      <w:bookmarkStart w:id="262" w:name="_Toc15673"/>
      <w:bookmarkStart w:id="263" w:name="_Toc15095"/>
      <w:bookmarkStart w:id="264" w:name="_Toc20408"/>
      <w:bookmarkStart w:id="265" w:name="_Toc16308"/>
      <w:bookmarkStart w:id="266" w:name="_Toc9735"/>
      <w:r>
        <w:rPr>
          <w:rFonts w:hint="eastAsia" w:ascii="宋体" w:hAnsi="宋体" w:eastAsia="宋体" w:cs="宋体"/>
          <w:b w:val="0"/>
          <w:sz w:val="24"/>
          <w:szCs w:val="24"/>
          <w:highlight w:val="none"/>
        </w:rPr>
        <w:t>甘肃中金国际招标有限公司：</w:t>
      </w:r>
      <w:r>
        <w:rPr>
          <w:rFonts w:hint="eastAsia" w:ascii="宋体" w:hAnsi="宋体" w:eastAsia="宋体" w:cs="宋体"/>
          <w:b w:val="0"/>
          <w:sz w:val="24"/>
          <w:szCs w:val="24"/>
          <w:highlight w:val="none"/>
        </w:rPr>
        <w:br w:type="textWrapping"/>
      </w:r>
      <w:r>
        <w:rPr>
          <w:rFonts w:hint="eastAsia" w:ascii="宋体" w:hAnsi="宋体" w:eastAsia="宋体" w:cs="宋体"/>
          <w:sz w:val="24"/>
          <w:szCs w:val="24"/>
          <w:highlight w:val="none"/>
        </w:rPr>
        <w:t>本投标人现参与项目（招标文件编号：）的采购活动，在参加本次政府采购活动前三</w:t>
      </w:r>
    </w:p>
    <w:p>
      <w:pPr>
        <w:spacing w:line="360" w:lineRule="auto"/>
        <w:ind w:left="480" w:hanging="480" w:hangingChars="200"/>
        <w:rPr>
          <w:rFonts w:hint="eastAsia" w:ascii="宋体" w:hAnsi="宋体" w:eastAsia="宋体" w:cs="宋体"/>
          <w:b w:val="0"/>
          <w:sz w:val="24"/>
          <w:szCs w:val="24"/>
          <w:highlight w:val="none"/>
          <w:lang w:eastAsia="zh-CN"/>
        </w:rPr>
      </w:pPr>
      <w:r>
        <w:rPr>
          <w:rFonts w:hint="eastAsia" w:ascii="宋体" w:hAnsi="宋体" w:eastAsia="宋体" w:cs="宋体"/>
          <w:sz w:val="24"/>
          <w:szCs w:val="24"/>
          <w:highlight w:val="none"/>
        </w:rPr>
        <w:t>年内，在经营活动中更没有重大违法记录。</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如上述声明不真实，愿意按照政府采购有关法律法规的规定接受处罚。</w:t>
      </w:r>
      <w:r>
        <w:rPr>
          <w:rFonts w:hint="eastAsia" w:ascii="宋体" w:hAnsi="宋体" w:eastAsia="宋体" w:cs="宋体"/>
          <w:highlight w:val="none"/>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highlight w:val="none"/>
          <w:lang w:eastAsia="zh-CN"/>
        </w:rPr>
      </w:pPr>
      <w:bookmarkStart w:id="267" w:name="_Toc9385"/>
      <w:bookmarkStart w:id="268" w:name="_Toc408"/>
      <w:bookmarkStart w:id="269" w:name="_Toc7530"/>
      <w:bookmarkStart w:id="270" w:name="_Toc19846"/>
      <w:bookmarkStart w:id="271" w:name="_Toc1997"/>
      <w:r>
        <w:rPr>
          <w:rFonts w:hint="eastAsia" w:ascii="宋体" w:hAnsi="宋体" w:eastAsia="宋体" w:cs="宋体"/>
          <w:b w:val="0"/>
          <w:sz w:val="24"/>
          <w:szCs w:val="24"/>
          <w:highlight w:val="none"/>
        </w:rPr>
        <w:t>特此声明。</w:t>
      </w:r>
      <w:r>
        <w:rPr>
          <w:rFonts w:hint="eastAsia" w:ascii="宋体" w:hAnsi="宋体" w:eastAsia="宋体" w:cs="宋体"/>
          <w:b w:val="0"/>
          <w:sz w:val="24"/>
          <w:szCs w:val="24"/>
          <w:highlight w:val="none"/>
        </w:rPr>
        <w:br w:type="textWrapping"/>
      </w:r>
      <w:bookmarkEnd w:id="267"/>
      <w:bookmarkEnd w:id="268"/>
      <w:bookmarkEnd w:id="269"/>
      <w:bookmarkEnd w:id="270"/>
      <w:bookmarkEnd w:id="271"/>
    </w:p>
    <w:p>
      <w:pPr>
        <w:pStyle w:val="4"/>
        <w:spacing w:before="0" w:after="100" w:afterAutospacing="1"/>
        <w:ind w:firstLine="480"/>
        <w:jc w:val="left"/>
        <w:rPr>
          <w:rFonts w:hint="eastAsia" w:ascii="宋体" w:hAnsi="宋体" w:eastAsia="宋体" w:cs="宋体"/>
          <w:b w:val="0"/>
          <w:sz w:val="24"/>
          <w:szCs w:val="24"/>
          <w:highlight w:val="none"/>
        </w:rPr>
      </w:pPr>
    </w:p>
    <w:p>
      <w:pPr>
        <w:spacing w:line="360" w:lineRule="auto"/>
        <w:jc w:val="left"/>
        <w:rPr>
          <w:rFonts w:hint="eastAsia" w:ascii="宋体" w:hAnsi="宋体" w:eastAsia="宋体" w:cs="宋体"/>
          <w:sz w:val="24"/>
          <w:highlight w:val="none"/>
          <w:u w:val="single"/>
          <w:shd w:val="clear" w:color="auto" w:fill="FFFFFF"/>
        </w:rPr>
      </w:pPr>
      <w:r>
        <w:rPr>
          <w:rFonts w:hint="eastAsia" w:ascii="宋体" w:hAnsi="宋体" w:eastAsia="宋体" w:cs="宋体"/>
          <w:sz w:val="24"/>
          <w:highlight w:val="none"/>
          <w:shd w:val="clear" w:color="auto" w:fill="FFFFFF"/>
        </w:rPr>
        <w:t>投标人名称：</w:t>
      </w:r>
      <w:r>
        <w:rPr>
          <w:rFonts w:hint="eastAsia" w:ascii="宋体" w:hAnsi="宋体" w:eastAsia="宋体" w:cs="宋体"/>
          <w:sz w:val="24"/>
          <w:highlight w:val="none"/>
          <w:u w:val="single"/>
          <w:shd w:val="clear" w:color="auto" w:fill="FFFFFF"/>
        </w:rPr>
        <w:t>（加盖公章）</w:t>
      </w:r>
    </w:p>
    <w:p>
      <w:pPr>
        <w:spacing w:line="360" w:lineRule="auto"/>
        <w:rPr>
          <w:rFonts w:hint="eastAsia" w:ascii="宋体" w:hAnsi="宋体" w:eastAsia="宋体" w:cs="宋体"/>
          <w:sz w:val="24"/>
          <w:highlight w:val="none"/>
          <w:shd w:val="clear" w:color="auto" w:fill="FFFFFF"/>
        </w:rPr>
      </w:pPr>
    </w:p>
    <w:p>
      <w:pPr>
        <w:spacing w:line="360" w:lineRule="auto"/>
        <w:rPr>
          <w:rFonts w:hint="eastAsia" w:ascii="宋体" w:hAnsi="宋体" w:eastAsia="宋体" w:cs="宋体"/>
          <w:sz w:val="24"/>
          <w:highlight w:val="none"/>
          <w:u w:val="single"/>
          <w:shd w:val="clear" w:color="auto" w:fill="FFFFFF"/>
        </w:rPr>
      </w:pPr>
      <w:r>
        <w:rPr>
          <w:rFonts w:hint="eastAsia" w:ascii="宋体" w:hAnsi="宋体" w:cs="宋体"/>
          <w:spacing w:val="10"/>
          <w:sz w:val="24"/>
          <w:highlight w:val="none"/>
          <w:lang w:eastAsia="zh-CN"/>
        </w:rPr>
        <w:t>法定代表人</w:t>
      </w:r>
      <w:r>
        <w:rPr>
          <w:rFonts w:hint="eastAsia" w:ascii="宋体" w:hAnsi="宋体" w:eastAsia="宋体" w:cs="宋体"/>
          <w:spacing w:val="10"/>
          <w:sz w:val="24"/>
          <w:highlight w:val="none"/>
        </w:rPr>
        <w:t>或被授权</w:t>
      </w:r>
      <w:r>
        <w:rPr>
          <w:rFonts w:hint="eastAsia" w:ascii="宋体" w:hAnsi="宋体" w:cs="宋体"/>
          <w:spacing w:val="10"/>
          <w:sz w:val="24"/>
          <w:highlight w:val="none"/>
          <w:lang w:eastAsia="zh-CN"/>
        </w:rPr>
        <w:t>代表</w:t>
      </w:r>
      <w:r>
        <w:rPr>
          <w:rFonts w:hint="eastAsia" w:ascii="宋体" w:hAnsi="宋体" w:eastAsia="宋体" w:cs="宋体"/>
          <w:sz w:val="24"/>
          <w:highlight w:val="none"/>
        </w:rPr>
        <w:t>（签字或印章）</w:t>
      </w:r>
      <w:r>
        <w:rPr>
          <w:rFonts w:hint="eastAsia" w:ascii="宋体" w:hAnsi="宋体" w:eastAsia="宋体" w:cs="宋体"/>
          <w:sz w:val="24"/>
          <w:highlight w:val="none"/>
          <w:shd w:val="clear" w:color="auto" w:fill="FFFFFF"/>
        </w:rPr>
        <w:t>：</w:t>
      </w:r>
      <w:r>
        <w:rPr>
          <w:rFonts w:hint="eastAsia" w:ascii="宋体" w:hAnsi="宋体" w:cs="宋体"/>
          <w:sz w:val="24"/>
          <w:highlight w:val="none"/>
          <w:u w:val="single"/>
          <w:shd w:val="clear" w:color="auto" w:fill="FFFFFF"/>
          <w:lang w:val="en-US" w:eastAsia="zh-CN"/>
        </w:rPr>
        <w:t xml:space="preserve">            </w:t>
      </w:r>
    </w:p>
    <w:p>
      <w:pPr>
        <w:spacing w:line="360" w:lineRule="auto"/>
        <w:jc w:val="left"/>
        <w:rPr>
          <w:rFonts w:hint="eastAsia" w:ascii="宋体" w:hAnsi="宋体" w:eastAsia="宋体" w:cs="宋体"/>
          <w:sz w:val="24"/>
          <w:highlight w:val="none"/>
        </w:rPr>
      </w:pPr>
    </w:p>
    <w:p>
      <w:pPr>
        <w:spacing w:line="360" w:lineRule="auto"/>
        <w:rPr>
          <w:rFonts w:hint="eastAsia" w:ascii="宋体" w:hAnsi="宋体" w:eastAsia="宋体" w:cs="宋体"/>
          <w:spacing w:val="10"/>
          <w:sz w:val="24"/>
          <w:highlight w:val="none"/>
        </w:rPr>
      </w:pPr>
      <w:r>
        <w:rPr>
          <w:rFonts w:hint="eastAsia" w:ascii="宋体" w:hAnsi="宋体" w:eastAsia="宋体" w:cs="宋体"/>
          <w:spacing w:val="10"/>
          <w:sz w:val="24"/>
          <w:highlight w:val="none"/>
        </w:rPr>
        <w:t>日期：</w:t>
      </w:r>
      <w:r>
        <w:rPr>
          <w:rFonts w:hint="eastAsia" w:ascii="宋体" w:hAnsi="宋体" w:eastAsia="宋体" w:cs="宋体"/>
          <w:spacing w:val="10"/>
          <w:sz w:val="24"/>
          <w:highlight w:val="none"/>
          <w:lang w:val="en-US" w:eastAsia="zh-CN"/>
        </w:rPr>
        <w:t xml:space="preserve">  </w:t>
      </w:r>
      <w:r>
        <w:rPr>
          <w:rFonts w:hint="eastAsia" w:ascii="宋体" w:hAnsi="宋体" w:eastAsia="宋体" w:cs="宋体"/>
          <w:spacing w:val="10"/>
          <w:sz w:val="24"/>
          <w:highlight w:val="none"/>
        </w:rPr>
        <w:t>年</w:t>
      </w:r>
      <w:r>
        <w:rPr>
          <w:rFonts w:hint="eastAsia" w:ascii="宋体" w:hAnsi="宋体" w:eastAsia="宋体" w:cs="宋体"/>
          <w:spacing w:val="10"/>
          <w:sz w:val="24"/>
          <w:highlight w:val="none"/>
          <w:lang w:val="en-US" w:eastAsia="zh-CN"/>
        </w:rPr>
        <w:t xml:space="preserve">  </w:t>
      </w:r>
      <w:r>
        <w:rPr>
          <w:rFonts w:hint="eastAsia" w:ascii="宋体" w:hAnsi="宋体" w:eastAsia="宋体" w:cs="宋体"/>
          <w:spacing w:val="10"/>
          <w:sz w:val="24"/>
          <w:highlight w:val="none"/>
        </w:rPr>
        <w:t>月</w:t>
      </w:r>
      <w:r>
        <w:rPr>
          <w:rFonts w:hint="eastAsia" w:ascii="宋体" w:hAnsi="宋体" w:eastAsia="宋体" w:cs="宋体"/>
          <w:spacing w:val="10"/>
          <w:sz w:val="24"/>
          <w:highlight w:val="none"/>
          <w:lang w:val="en-US" w:eastAsia="zh-CN"/>
        </w:rPr>
        <w:t xml:space="preserve">   </w:t>
      </w:r>
      <w:r>
        <w:rPr>
          <w:rFonts w:hint="eastAsia" w:ascii="宋体" w:hAnsi="宋体" w:eastAsia="宋体" w:cs="宋体"/>
          <w:spacing w:val="10"/>
          <w:sz w:val="24"/>
          <w:highlight w:val="none"/>
        </w:rPr>
        <w:t>日</w:t>
      </w:r>
    </w:p>
    <w:p>
      <w:pPr>
        <w:snapToGrid w:val="0"/>
        <w:spacing w:line="360" w:lineRule="auto"/>
        <w:rPr>
          <w:rFonts w:hint="eastAsia" w:ascii="宋体" w:hAnsi="宋体" w:eastAsia="宋体" w:cs="宋体"/>
          <w:b/>
          <w:spacing w:val="10"/>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pStyle w:val="32"/>
        <w:spacing w:line="360" w:lineRule="auto"/>
        <w:jc w:val="both"/>
        <w:rPr>
          <w:rFonts w:hint="eastAsia" w:ascii="宋体" w:hAnsi="宋体" w:eastAsia="宋体" w:cs="宋体"/>
          <w:b w:val="0"/>
          <w:bCs w:val="0"/>
          <w:spacing w:val="10"/>
          <w:sz w:val="24"/>
          <w:szCs w:val="24"/>
          <w:highlight w:val="none"/>
        </w:rPr>
      </w:pPr>
    </w:p>
    <w:p>
      <w:pPr>
        <w:pStyle w:val="3"/>
        <w:numPr>
          <w:ilvl w:val="0"/>
          <w:numId w:val="0"/>
        </w:numPr>
        <w:jc w:val="both"/>
        <w:rPr>
          <w:rFonts w:hint="eastAsia" w:ascii="宋体" w:hAnsi="宋体" w:eastAsia="宋体" w:cs="宋体"/>
          <w:sz w:val="32"/>
          <w:szCs w:val="32"/>
          <w:highlight w:val="none"/>
          <w:lang w:val="en-US" w:eastAsia="zh-CN"/>
        </w:rPr>
      </w:pPr>
      <w:bookmarkStart w:id="272" w:name="_Toc14086"/>
      <w:bookmarkStart w:id="273" w:name="_Toc29602"/>
      <w:r>
        <w:rPr>
          <w:rFonts w:hint="eastAsia" w:ascii="宋体" w:hAnsi="宋体" w:eastAsia="宋体" w:cs="宋体"/>
          <w:sz w:val="32"/>
          <w:szCs w:val="32"/>
          <w:highlight w:val="none"/>
          <w:lang w:val="en-US" w:eastAsia="zh-CN"/>
        </w:rPr>
        <w:t>1</w:t>
      </w:r>
      <w:r>
        <w:rPr>
          <w:rFonts w:hint="eastAsia" w:ascii="宋体" w:hAnsi="宋体" w:cs="宋体"/>
          <w:sz w:val="32"/>
          <w:szCs w:val="32"/>
          <w:highlight w:val="none"/>
          <w:lang w:val="en-US" w:eastAsia="zh-CN"/>
        </w:rPr>
        <w:t>5</w:t>
      </w:r>
      <w:r>
        <w:rPr>
          <w:rFonts w:hint="eastAsia" w:ascii="宋体" w:hAnsi="宋体" w:eastAsia="宋体" w:cs="宋体"/>
          <w:sz w:val="32"/>
          <w:szCs w:val="32"/>
          <w:highlight w:val="none"/>
          <w:lang w:val="en-US" w:eastAsia="zh-CN"/>
        </w:rPr>
        <w:t>.投标人具备履行合同所必需的设备和专业技术能力的证明材料</w:t>
      </w:r>
      <w:bookmarkEnd w:id="272"/>
      <w:bookmarkEnd w:id="273"/>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center"/>
        <w:rPr>
          <w:rFonts w:hint="eastAsia" w:ascii="宋体" w:hAnsi="宋体" w:eastAsia="宋体" w:cs="宋体"/>
          <w:sz w:val="32"/>
          <w:szCs w:val="32"/>
          <w:highlight w:val="none"/>
          <w:lang w:val="en-US" w:eastAsia="zh-CN"/>
        </w:rPr>
      </w:pPr>
      <w:bookmarkStart w:id="274" w:name="_Toc13452"/>
      <w:bookmarkStart w:id="275" w:name="_Toc30081"/>
      <w:r>
        <w:rPr>
          <w:rFonts w:hint="eastAsia" w:ascii="宋体" w:hAnsi="宋体" w:eastAsia="宋体" w:cs="宋体"/>
          <w:sz w:val="32"/>
          <w:szCs w:val="32"/>
          <w:highlight w:val="none"/>
          <w:lang w:val="en-US" w:eastAsia="zh-CN"/>
        </w:rPr>
        <w:t>1</w:t>
      </w:r>
      <w:r>
        <w:rPr>
          <w:rFonts w:hint="eastAsia" w:ascii="宋体" w:hAnsi="宋体" w:cs="宋体"/>
          <w:sz w:val="32"/>
          <w:szCs w:val="32"/>
          <w:highlight w:val="none"/>
          <w:lang w:val="en-US" w:eastAsia="zh-CN"/>
        </w:rPr>
        <w:t>6</w:t>
      </w:r>
      <w:r>
        <w:rPr>
          <w:rFonts w:hint="eastAsia" w:ascii="宋体" w:hAnsi="宋体" w:eastAsia="宋体" w:cs="宋体"/>
          <w:sz w:val="32"/>
          <w:szCs w:val="32"/>
          <w:highlight w:val="none"/>
          <w:lang w:val="en-US" w:eastAsia="zh-CN"/>
        </w:rPr>
        <w:t>.售后服务（格式自拟）</w:t>
      </w:r>
      <w:bookmarkEnd w:id="274"/>
      <w:bookmarkEnd w:id="275"/>
    </w:p>
    <w:p>
      <w:pPr>
        <w:widowControl/>
        <w:autoSpaceDE w:val="0"/>
        <w:autoSpaceDN w:val="0"/>
        <w:spacing w:line="360" w:lineRule="auto"/>
        <w:textAlignment w:val="bottom"/>
        <w:rPr>
          <w:rFonts w:hint="eastAsia" w:ascii="宋体" w:hAnsi="宋体" w:eastAsia="宋体" w:cs="宋体"/>
          <w:sz w:val="24"/>
          <w:highlight w:val="none"/>
        </w:rPr>
      </w:pPr>
    </w:p>
    <w:p>
      <w:pPr>
        <w:pStyle w:val="3"/>
        <w:jc w:val="left"/>
        <w:rPr>
          <w:rFonts w:hint="eastAsia" w:ascii="宋体" w:hAnsi="宋体" w:eastAsia="宋体" w:cs="宋体"/>
          <w:highlight w:val="none"/>
        </w:rPr>
      </w:pPr>
    </w:p>
    <w:p>
      <w:pPr>
        <w:pStyle w:val="3"/>
        <w:jc w:val="left"/>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360" w:lineRule="auto"/>
        <w:ind w:firstLine="480" w:firstLineChars="200"/>
        <w:rPr>
          <w:rFonts w:hint="eastAsia" w:ascii="宋体" w:hAnsi="宋体" w:eastAsia="宋体" w:cs="宋体"/>
          <w:sz w:val="24"/>
          <w:highlight w:val="none"/>
        </w:rPr>
      </w:pPr>
    </w:p>
    <w:p>
      <w:pPr>
        <w:pStyle w:val="27"/>
        <w:rPr>
          <w:rFonts w:hint="eastAsia" w:ascii="宋体" w:hAnsi="宋体" w:eastAsia="宋体" w:cs="宋体"/>
          <w:sz w:val="24"/>
          <w:highlight w:val="none"/>
        </w:rPr>
      </w:pPr>
    </w:p>
    <w:p>
      <w:pPr>
        <w:rPr>
          <w:rFonts w:hint="eastAsia" w:ascii="宋体" w:hAnsi="宋体" w:eastAsia="宋体" w:cs="宋体"/>
          <w:sz w:val="24"/>
          <w:highlight w:val="none"/>
        </w:rPr>
      </w:pPr>
    </w:p>
    <w:p>
      <w:pPr>
        <w:pStyle w:val="27"/>
        <w:rPr>
          <w:rFonts w:hint="eastAsia" w:ascii="宋体" w:hAnsi="宋体" w:eastAsia="宋体" w:cs="宋体"/>
          <w:sz w:val="24"/>
          <w:highlight w:val="none"/>
        </w:rPr>
      </w:pPr>
    </w:p>
    <w:p>
      <w:pPr>
        <w:rPr>
          <w:rFonts w:hint="eastAsia" w:ascii="宋体" w:hAnsi="宋体" w:eastAsia="宋体" w:cs="宋体"/>
          <w:sz w:val="24"/>
          <w:highlight w:val="none"/>
        </w:rPr>
      </w:pPr>
    </w:p>
    <w:p>
      <w:pPr>
        <w:pStyle w:val="27"/>
        <w:rPr>
          <w:rFonts w:hint="eastAsia" w:ascii="宋体" w:hAnsi="宋体" w:eastAsia="宋体" w:cs="宋体"/>
          <w:sz w:val="24"/>
          <w:highlight w:val="none"/>
        </w:rPr>
      </w:pPr>
    </w:p>
    <w:p>
      <w:pPr>
        <w:rPr>
          <w:rFonts w:hint="eastAsia" w:ascii="宋体" w:hAnsi="宋体" w:eastAsia="宋体" w:cs="宋体"/>
          <w:sz w:val="24"/>
          <w:highlight w:val="none"/>
        </w:rPr>
      </w:pPr>
    </w:p>
    <w:p>
      <w:pPr>
        <w:pStyle w:val="27"/>
        <w:rPr>
          <w:rFonts w:hint="eastAsia" w:ascii="宋体" w:hAnsi="宋体" w:eastAsia="宋体" w:cs="宋体"/>
          <w:sz w:val="24"/>
          <w:highlight w:val="none"/>
        </w:rPr>
      </w:pPr>
    </w:p>
    <w:p>
      <w:pPr>
        <w:pStyle w:val="3"/>
        <w:numPr>
          <w:ilvl w:val="0"/>
          <w:numId w:val="0"/>
        </w:numPr>
        <w:jc w:val="center"/>
        <w:rPr>
          <w:rFonts w:hint="eastAsia" w:ascii="宋体" w:hAnsi="宋体" w:eastAsia="宋体" w:cs="宋体"/>
          <w:sz w:val="32"/>
          <w:szCs w:val="32"/>
          <w:highlight w:val="none"/>
          <w:lang w:val="en-US" w:eastAsia="zh-CN"/>
        </w:rPr>
      </w:pPr>
      <w:bookmarkStart w:id="276" w:name="_Toc26527"/>
    </w:p>
    <w:p>
      <w:pPr>
        <w:pStyle w:val="3"/>
        <w:numPr>
          <w:ilvl w:val="0"/>
          <w:numId w:val="0"/>
        </w:numPr>
        <w:jc w:val="center"/>
        <w:rPr>
          <w:rFonts w:hint="eastAsia" w:ascii="宋体" w:hAnsi="宋体" w:eastAsia="宋体" w:cs="宋体"/>
          <w:b/>
          <w:bCs/>
          <w:color w:val="auto"/>
          <w:spacing w:val="10"/>
          <w:kern w:val="0"/>
          <w:sz w:val="32"/>
          <w:szCs w:val="32"/>
          <w:highlight w:val="none"/>
          <w:lang w:val="en-US" w:eastAsia="zh-CN" w:bidi="ar-SA"/>
        </w:rPr>
      </w:pPr>
      <w:r>
        <w:rPr>
          <w:rFonts w:hint="eastAsia" w:ascii="宋体" w:hAnsi="宋体" w:eastAsia="宋体" w:cs="宋体"/>
          <w:sz w:val="32"/>
          <w:szCs w:val="32"/>
          <w:highlight w:val="none"/>
          <w:lang w:val="en-US" w:eastAsia="zh-CN"/>
        </w:rPr>
        <w:t>1</w:t>
      </w:r>
      <w:r>
        <w:rPr>
          <w:rFonts w:hint="eastAsia" w:ascii="宋体" w:hAnsi="宋体" w:cs="宋体"/>
          <w:sz w:val="32"/>
          <w:szCs w:val="32"/>
          <w:highlight w:val="none"/>
          <w:lang w:val="en-US" w:eastAsia="zh-CN"/>
        </w:rPr>
        <w:t>7</w:t>
      </w:r>
      <w:r>
        <w:rPr>
          <w:rFonts w:hint="eastAsia" w:ascii="宋体" w:hAnsi="宋体" w:eastAsia="宋体" w:cs="宋体"/>
          <w:sz w:val="32"/>
          <w:szCs w:val="32"/>
          <w:highlight w:val="none"/>
          <w:lang w:val="en-US" w:eastAsia="zh-CN"/>
        </w:rPr>
        <w:t>.</w:t>
      </w:r>
      <w:r>
        <w:rPr>
          <w:rFonts w:hint="eastAsia" w:ascii="宋体" w:hAnsi="宋体" w:eastAsia="宋体" w:cs="宋体"/>
          <w:b/>
          <w:bCs/>
          <w:color w:val="auto"/>
          <w:spacing w:val="10"/>
          <w:kern w:val="0"/>
          <w:sz w:val="32"/>
          <w:szCs w:val="32"/>
          <w:highlight w:val="none"/>
          <w:lang w:val="en-US" w:eastAsia="zh-CN" w:bidi="ar-SA"/>
        </w:rPr>
        <w:t>施工组织方案</w:t>
      </w:r>
    </w:p>
    <w:p>
      <w:pPr>
        <w:spacing w:line="300" w:lineRule="auto"/>
        <w:rPr>
          <w:rFonts w:hint="eastAsia" w:ascii="宋体" w:hAnsi="宋体" w:cs="宋体"/>
          <w:bCs/>
          <w:color w:val="auto"/>
          <w:sz w:val="24"/>
          <w:highlight w:val="none"/>
        </w:rPr>
      </w:pP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shd w:val="clear" w:color="auto" w:fill="auto"/>
        </w:rPr>
        <w:t>1、</w:t>
      </w:r>
      <w:r>
        <w:rPr>
          <w:rFonts w:hint="eastAsia" w:ascii="宋体" w:hAnsi="宋体" w:cs="宋体"/>
          <w:bCs/>
          <w:color w:val="auto"/>
          <w:sz w:val="24"/>
          <w:szCs w:val="24"/>
          <w:highlight w:val="none"/>
          <w:shd w:val="clear" w:color="auto" w:fill="auto"/>
          <w:lang w:eastAsia="zh-CN"/>
        </w:rPr>
        <w:t>投标人</w:t>
      </w:r>
      <w:r>
        <w:rPr>
          <w:rFonts w:hint="eastAsia" w:ascii="宋体" w:hAnsi="宋体" w:eastAsia="宋体" w:cs="宋体"/>
          <w:bCs/>
          <w:color w:val="auto"/>
          <w:sz w:val="24"/>
          <w:szCs w:val="24"/>
          <w:highlight w:val="none"/>
          <w:shd w:val="clear" w:color="auto" w:fill="auto"/>
        </w:rPr>
        <w:t>应根据</w:t>
      </w:r>
      <w:r>
        <w:rPr>
          <w:rFonts w:hint="eastAsia" w:ascii="宋体" w:hAnsi="宋体" w:eastAsia="宋体" w:cs="宋体"/>
          <w:bCs/>
          <w:color w:val="auto"/>
          <w:sz w:val="24"/>
          <w:szCs w:val="24"/>
          <w:highlight w:val="none"/>
          <w:shd w:val="clear" w:color="auto" w:fill="auto"/>
          <w:lang w:eastAsia="zh-CN"/>
        </w:rPr>
        <w:t>磋商文件的要求</w:t>
      </w:r>
      <w:r>
        <w:rPr>
          <w:rFonts w:hint="eastAsia" w:ascii="宋体" w:hAnsi="宋体" w:eastAsia="宋体" w:cs="宋体"/>
          <w:bCs/>
          <w:color w:val="auto"/>
          <w:sz w:val="24"/>
          <w:szCs w:val="24"/>
          <w:highlight w:val="none"/>
          <w:shd w:val="clear" w:color="auto" w:fill="auto"/>
        </w:rPr>
        <w:t>，</w:t>
      </w:r>
      <w:r>
        <w:rPr>
          <w:rFonts w:hint="eastAsia" w:ascii="宋体" w:hAnsi="宋体" w:eastAsia="宋体" w:cs="宋体"/>
          <w:bCs/>
          <w:color w:val="auto"/>
          <w:sz w:val="24"/>
          <w:szCs w:val="24"/>
          <w:highlight w:val="none"/>
        </w:rPr>
        <w:t>采用文字并结合图表形式，参考以下要点编制本工程的施工组织设计：</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（1）施工方案及技术措施；</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（2）质量保证措施和创优计划；</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3）施工总进度计划及保证措施（包括以横道图或网络图形式表示的进度计划、一份标明关键线路的网络进度计划、保障进度计划需要的主要施工机械设备、劳动力需求计划及保证措施、材料设备进场计划及保证措施等）；</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（4）施工安全措施计划；</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（5）文明施工措施；</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（6）施工场地治安保卫管理计划；</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（7）现场组织管理机构；</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（8）</w:t>
      </w:r>
      <w:r>
        <w:rPr>
          <w:rFonts w:hint="eastAsia" w:ascii="宋体" w:hAnsi="宋体" w:eastAsia="宋体" w:cs="宋体"/>
          <w:bCs/>
          <w:color w:val="auto"/>
          <w:sz w:val="24"/>
          <w:szCs w:val="24"/>
          <w:highlight w:val="none"/>
          <w:lang w:eastAsia="zh-CN"/>
        </w:rPr>
        <w:t>磋商</w:t>
      </w:r>
      <w:r>
        <w:rPr>
          <w:rFonts w:hint="eastAsia" w:ascii="宋体" w:hAnsi="宋体" w:eastAsia="宋体" w:cs="宋体"/>
          <w:bCs/>
          <w:color w:val="auto"/>
          <w:sz w:val="24"/>
          <w:szCs w:val="24"/>
          <w:highlight w:val="none"/>
        </w:rPr>
        <w:t>文件规定的其他内容。</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2、施工组织设计除采用文字表述外可附下列图表，图表及格式要求附后。</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附表一  拟投入本工程的主要施工设备表</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附表二  拟配备本工程的试验和检测仪器设备表</w:t>
      </w:r>
    </w:p>
    <w:p>
      <w:pPr>
        <w:pStyle w:val="2"/>
        <w:spacing w:line="360" w:lineRule="auto"/>
        <w:ind w:right="-8" w:rightChars="-4"/>
        <w:rPr>
          <w:rFonts w:hint="eastAsia"/>
          <w:b/>
          <w:spacing w:val="10"/>
          <w:highlight w:val="none"/>
        </w:rPr>
      </w:pPr>
      <w:r>
        <w:rPr>
          <w:rFonts w:hint="eastAsia" w:ascii="宋体" w:hAnsi="宋体" w:eastAsia="宋体" w:cs="宋体"/>
          <w:bCs/>
          <w:color w:val="auto"/>
          <w:sz w:val="24"/>
          <w:szCs w:val="24"/>
          <w:highlight w:val="none"/>
        </w:rPr>
        <w:t>附表三  劳动力计划表</w:t>
      </w:r>
    </w:p>
    <w:p>
      <w:pPr>
        <w:spacing w:line="360" w:lineRule="auto"/>
        <w:ind w:right="600"/>
        <w:rPr>
          <w:rFonts w:hint="eastAsia"/>
          <w:b/>
          <w:sz w:val="24"/>
          <w:highlight w:val="none"/>
        </w:rPr>
      </w:pPr>
    </w:p>
    <w:p>
      <w:pPr>
        <w:spacing w:line="360" w:lineRule="auto"/>
        <w:ind w:right="600"/>
        <w:rPr>
          <w:rFonts w:hint="eastAsia"/>
          <w:b/>
          <w:sz w:val="24"/>
          <w:highlight w:val="none"/>
        </w:rPr>
      </w:pPr>
    </w:p>
    <w:p>
      <w:pPr>
        <w:spacing w:line="360" w:lineRule="auto"/>
        <w:ind w:right="600"/>
        <w:rPr>
          <w:rFonts w:hint="eastAsia"/>
          <w:b/>
          <w:sz w:val="24"/>
          <w:highlight w:val="none"/>
        </w:rPr>
      </w:pPr>
    </w:p>
    <w:p>
      <w:pPr>
        <w:spacing w:line="360" w:lineRule="auto"/>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rPr>
          <w:rFonts w:hint="eastAsia" w:ascii="宋体" w:hAnsi="宋体"/>
          <w:spacing w:val="10"/>
          <w:sz w:val="24"/>
          <w:highlight w:val="none"/>
        </w:rPr>
      </w:pPr>
    </w:p>
    <w:p>
      <w:pPr>
        <w:spacing w:line="360" w:lineRule="auto"/>
        <w:rPr>
          <w:rFonts w:hint="eastAsia" w:ascii="宋体" w:hAnsi="宋体"/>
          <w:spacing w:val="10"/>
          <w:sz w:val="24"/>
          <w:highlight w:val="none"/>
        </w:rPr>
      </w:pPr>
    </w:p>
    <w:p>
      <w:pPr>
        <w:spacing w:line="360" w:lineRule="auto"/>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rPr>
          <w:rFonts w:hint="eastAsia" w:ascii="宋体" w:hAnsi="宋体"/>
          <w:spacing w:val="10"/>
          <w:sz w:val="24"/>
          <w:highlight w:val="none"/>
        </w:rPr>
      </w:pPr>
    </w:p>
    <w:p>
      <w:pPr>
        <w:spacing w:line="360" w:lineRule="auto"/>
        <w:ind w:right="600"/>
        <w:rPr>
          <w:rFonts w:hint="eastAsia"/>
          <w:b/>
          <w:sz w:val="24"/>
          <w:highlight w:val="none"/>
        </w:rPr>
      </w:pPr>
      <w:r>
        <w:rPr>
          <w:rFonts w:hint="eastAsia"/>
          <w:spacing w:val="10"/>
          <w:sz w:val="24"/>
          <w:highlight w:val="none"/>
        </w:rPr>
        <w:t xml:space="preserve">     年     月      日</w:t>
      </w:r>
    </w:p>
    <w:p>
      <w:pPr>
        <w:spacing w:line="360" w:lineRule="auto"/>
        <w:ind w:right="600"/>
        <w:rPr>
          <w:rFonts w:hint="eastAsia"/>
          <w:b/>
          <w:sz w:val="24"/>
          <w:highlight w:val="none"/>
        </w:rPr>
      </w:pPr>
    </w:p>
    <w:p>
      <w:pPr>
        <w:spacing w:line="360" w:lineRule="auto"/>
        <w:ind w:right="600"/>
        <w:rPr>
          <w:rFonts w:hint="eastAsia"/>
          <w:b/>
          <w:sz w:val="24"/>
          <w:highlight w:val="none"/>
        </w:rPr>
      </w:pPr>
    </w:p>
    <w:p>
      <w:pPr>
        <w:pStyle w:val="27"/>
        <w:rPr>
          <w:rFonts w:hint="eastAsia"/>
          <w:b/>
          <w:sz w:val="24"/>
          <w:highlight w:val="none"/>
        </w:rPr>
      </w:pPr>
    </w:p>
    <w:p>
      <w:pPr>
        <w:rPr>
          <w:rFonts w:hint="eastAsia"/>
          <w:b/>
          <w:sz w:val="24"/>
          <w:highlight w:val="none"/>
        </w:rPr>
      </w:pPr>
    </w:p>
    <w:p>
      <w:pPr>
        <w:pStyle w:val="27"/>
        <w:rPr>
          <w:rFonts w:hint="eastAsia"/>
          <w:b/>
          <w:sz w:val="24"/>
          <w:highlight w:val="none"/>
        </w:rPr>
      </w:pPr>
    </w:p>
    <w:p>
      <w:pPr>
        <w:rPr>
          <w:rFonts w:hint="eastAsia"/>
        </w:rPr>
      </w:pPr>
    </w:p>
    <w:p>
      <w:pPr>
        <w:spacing w:line="360" w:lineRule="auto"/>
        <w:ind w:right="600"/>
        <w:rPr>
          <w:rFonts w:hint="eastAsia"/>
          <w:b/>
          <w:sz w:val="24"/>
          <w:highlight w:val="none"/>
        </w:rPr>
      </w:pPr>
    </w:p>
    <w:p>
      <w:pPr>
        <w:spacing w:line="360" w:lineRule="auto"/>
        <w:ind w:right="600"/>
        <w:rPr>
          <w:rFonts w:hint="eastAsia"/>
          <w:b/>
          <w:sz w:val="24"/>
          <w:highlight w:val="none"/>
        </w:rPr>
      </w:pPr>
    </w:p>
    <w:p>
      <w:pPr>
        <w:rPr>
          <w:rFonts w:hint="eastAsia" w:ascii="宋体" w:hAnsi="宋体" w:cs="宋体"/>
          <w:color w:val="auto"/>
          <w:sz w:val="24"/>
          <w:szCs w:val="24"/>
          <w:highlight w:val="none"/>
        </w:rPr>
      </w:pPr>
      <w:bookmarkStart w:id="277" w:name="_Toc239129596"/>
      <w:bookmarkStart w:id="278" w:name="_Toc240450155"/>
      <w:bookmarkStart w:id="279" w:name="_Toc240449563"/>
      <w:bookmarkStart w:id="280" w:name="_Toc238445519"/>
      <w:r>
        <w:rPr>
          <w:rFonts w:hint="eastAsia" w:ascii="宋体" w:hAnsi="宋体" w:cs="宋体"/>
          <w:color w:val="auto"/>
          <w:sz w:val="24"/>
          <w:szCs w:val="24"/>
          <w:highlight w:val="none"/>
        </w:rPr>
        <w:t>附表一</w:t>
      </w:r>
      <w:bookmarkEnd w:id="277"/>
      <w:bookmarkEnd w:id="278"/>
      <w:bookmarkEnd w:id="279"/>
      <w:bookmarkEnd w:id="280"/>
    </w:p>
    <w:p>
      <w:pPr>
        <w:pStyle w:val="6"/>
        <w:jc w:val="center"/>
        <w:rPr>
          <w:rFonts w:hint="eastAsia"/>
          <w:color w:val="auto"/>
          <w:sz w:val="28"/>
          <w:szCs w:val="28"/>
          <w:highlight w:val="none"/>
        </w:rPr>
      </w:pPr>
      <w:bookmarkStart w:id="281" w:name="_Toc244927719"/>
      <w:bookmarkStart w:id="282" w:name="_Toc240450156"/>
      <w:bookmarkStart w:id="283" w:name="_Toc397504755"/>
      <w:bookmarkStart w:id="284" w:name="_Toc240449564"/>
      <w:bookmarkStart w:id="285" w:name="_Toc239129597"/>
      <w:bookmarkStart w:id="286" w:name="_Toc238445520"/>
      <w:bookmarkStart w:id="287" w:name="_Toc244003674"/>
      <w:bookmarkStart w:id="288" w:name="_Toc5234"/>
      <w:r>
        <w:rPr>
          <w:rFonts w:hint="eastAsia"/>
          <w:color w:val="auto"/>
          <w:sz w:val="28"/>
          <w:szCs w:val="28"/>
          <w:highlight w:val="none"/>
        </w:rPr>
        <w:t>拟投入本工程的主要施工设备表</w:t>
      </w:r>
      <w:bookmarkEnd w:id="281"/>
      <w:bookmarkEnd w:id="282"/>
      <w:bookmarkEnd w:id="283"/>
      <w:bookmarkEnd w:id="284"/>
      <w:bookmarkEnd w:id="285"/>
      <w:bookmarkEnd w:id="286"/>
      <w:bookmarkEnd w:id="287"/>
      <w:bookmarkEnd w:id="288"/>
    </w:p>
    <w:tbl>
      <w:tblPr>
        <w:tblStyle w:val="33"/>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
        <w:gridCol w:w="1349"/>
        <w:gridCol w:w="1220"/>
        <w:gridCol w:w="813"/>
        <w:gridCol w:w="813"/>
        <w:gridCol w:w="813"/>
        <w:gridCol w:w="1220"/>
        <w:gridCol w:w="1220"/>
        <w:gridCol w:w="1016"/>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481"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序号</w:t>
            </w:r>
          </w:p>
        </w:tc>
        <w:tc>
          <w:tcPr>
            <w:tcW w:w="1349"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设备名称</w:t>
            </w:r>
          </w:p>
        </w:tc>
        <w:tc>
          <w:tcPr>
            <w:tcW w:w="1220"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型号规格</w:t>
            </w:r>
          </w:p>
        </w:tc>
        <w:tc>
          <w:tcPr>
            <w:tcW w:w="813"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数量</w:t>
            </w:r>
          </w:p>
        </w:tc>
        <w:tc>
          <w:tcPr>
            <w:tcW w:w="813"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国别</w:t>
            </w: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产地</w:t>
            </w:r>
          </w:p>
        </w:tc>
        <w:tc>
          <w:tcPr>
            <w:tcW w:w="813"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制造</w:t>
            </w: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年份</w:t>
            </w:r>
          </w:p>
        </w:tc>
        <w:tc>
          <w:tcPr>
            <w:tcW w:w="1220"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额定功率</w:t>
            </w: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(KW)</w:t>
            </w:r>
          </w:p>
        </w:tc>
        <w:tc>
          <w:tcPr>
            <w:tcW w:w="1220"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生产</w:t>
            </w: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能力</w:t>
            </w:r>
          </w:p>
        </w:tc>
        <w:tc>
          <w:tcPr>
            <w:tcW w:w="1016"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用于施</w:t>
            </w: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工部位</w:t>
            </w:r>
          </w:p>
        </w:tc>
        <w:tc>
          <w:tcPr>
            <w:tcW w:w="1017"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ind w:firstLine="480" w:firstLineChars="200"/>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bl>
    <w:p>
      <w:pPr>
        <w:spacing w:line="360" w:lineRule="auto"/>
        <w:ind w:firstLine="420" w:firstLineChars="200"/>
        <w:rPr>
          <w:rFonts w:hint="eastAsia" w:ascii="宋体" w:hAnsi="宋体" w:cs="宋体"/>
          <w:color w:val="auto"/>
          <w:szCs w:val="21"/>
          <w:highlight w:val="none"/>
        </w:rPr>
        <w:sectPr>
          <w:pgSz w:w="11906" w:h="16838"/>
          <w:pgMar w:top="1440" w:right="1080" w:bottom="1440" w:left="1080" w:header="851" w:footer="992" w:gutter="0"/>
          <w:cols w:space="720" w:num="1"/>
          <w:docGrid w:linePitch="312" w:charSpace="0"/>
        </w:sectPr>
      </w:pPr>
    </w:p>
    <w:p>
      <w:pPr>
        <w:rPr>
          <w:rFonts w:hint="eastAsia" w:ascii="宋体" w:hAnsi="宋体" w:cs="宋体"/>
          <w:color w:val="auto"/>
          <w:sz w:val="24"/>
          <w:szCs w:val="24"/>
          <w:highlight w:val="none"/>
        </w:rPr>
      </w:pPr>
      <w:bookmarkStart w:id="289" w:name="_Toc240450157"/>
      <w:bookmarkStart w:id="290" w:name="_Toc238445521"/>
      <w:bookmarkStart w:id="291" w:name="_Toc240449565"/>
      <w:bookmarkStart w:id="292" w:name="_Toc239129598"/>
      <w:r>
        <w:rPr>
          <w:rFonts w:hint="eastAsia" w:ascii="宋体" w:hAnsi="宋体" w:cs="宋体"/>
          <w:color w:val="auto"/>
          <w:sz w:val="24"/>
          <w:szCs w:val="24"/>
          <w:highlight w:val="none"/>
        </w:rPr>
        <w:t>附表二</w:t>
      </w:r>
      <w:bookmarkEnd w:id="289"/>
      <w:bookmarkEnd w:id="290"/>
      <w:bookmarkEnd w:id="291"/>
      <w:bookmarkEnd w:id="292"/>
    </w:p>
    <w:p>
      <w:pPr>
        <w:pStyle w:val="6"/>
        <w:jc w:val="center"/>
        <w:rPr>
          <w:rFonts w:hint="eastAsia"/>
          <w:color w:val="auto"/>
          <w:sz w:val="28"/>
          <w:szCs w:val="28"/>
          <w:highlight w:val="none"/>
        </w:rPr>
      </w:pPr>
      <w:bookmarkStart w:id="293" w:name="_Toc238445522"/>
      <w:bookmarkStart w:id="294" w:name="_Toc240450158"/>
      <w:bookmarkStart w:id="295" w:name="_Toc239129599"/>
      <w:bookmarkStart w:id="296" w:name="_Toc240449566"/>
      <w:bookmarkStart w:id="297" w:name="_Toc244003675"/>
      <w:bookmarkStart w:id="298" w:name="_Toc13639"/>
      <w:bookmarkStart w:id="299" w:name="_Toc244927720"/>
      <w:bookmarkStart w:id="300" w:name="_Toc397504756"/>
      <w:r>
        <w:rPr>
          <w:rFonts w:hint="eastAsia"/>
          <w:color w:val="auto"/>
          <w:sz w:val="28"/>
          <w:szCs w:val="28"/>
          <w:highlight w:val="none"/>
        </w:rPr>
        <w:t>拟配备本工程的试验和检测仪器设备表</w:t>
      </w:r>
      <w:bookmarkEnd w:id="293"/>
      <w:bookmarkEnd w:id="294"/>
      <w:bookmarkEnd w:id="295"/>
      <w:bookmarkEnd w:id="296"/>
      <w:bookmarkEnd w:id="297"/>
      <w:bookmarkEnd w:id="298"/>
      <w:bookmarkEnd w:id="299"/>
      <w:bookmarkEnd w:id="300"/>
    </w:p>
    <w:tbl>
      <w:tblPr>
        <w:tblStyle w:val="33"/>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1668"/>
        <w:gridCol w:w="1192"/>
        <w:gridCol w:w="719"/>
        <w:gridCol w:w="1193"/>
        <w:gridCol w:w="1193"/>
        <w:gridCol w:w="961"/>
        <w:gridCol w:w="1423"/>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序号</w:t>
            </w: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仪器设备名称</w:t>
            </w: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型号规格</w:t>
            </w: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数量</w:t>
            </w: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国别产地</w:t>
            </w: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制造年份</w:t>
            </w: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已使用台时数</w:t>
            </w: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用途</w:t>
            </w: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bl>
    <w:p>
      <w:pPr>
        <w:spacing w:line="360" w:lineRule="auto"/>
        <w:ind w:firstLine="420" w:firstLineChars="200"/>
        <w:rPr>
          <w:rFonts w:hint="eastAsia" w:ascii="宋体" w:hAnsi="宋体" w:cs="宋体"/>
          <w:color w:val="auto"/>
          <w:szCs w:val="21"/>
          <w:highlight w:val="none"/>
        </w:rPr>
        <w:sectPr>
          <w:pgSz w:w="11906" w:h="16838"/>
          <w:pgMar w:top="1440" w:right="1080" w:bottom="1440" w:left="1080" w:header="851" w:footer="992" w:gutter="0"/>
          <w:cols w:space="720" w:num="1"/>
          <w:docGrid w:linePitch="312" w:charSpace="0"/>
        </w:sectPr>
      </w:pPr>
    </w:p>
    <w:p>
      <w:pPr>
        <w:rPr>
          <w:rFonts w:hint="eastAsia" w:ascii="宋体" w:hAnsi="宋体" w:cs="宋体"/>
          <w:color w:val="auto"/>
          <w:sz w:val="24"/>
          <w:szCs w:val="24"/>
          <w:highlight w:val="none"/>
        </w:rPr>
      </w:pPr>
      <w:bookmarkStart w:id="301" w:name="_Toc239129600"/>
      <w:bookmarkStart w:id="302" w:name="_Toc238445523"/>
      <w:bookmarkStart w:id="303" w:name="_Toc240449567"/>
      <w:bookmarkStart w:id="304" w:name="_Toc240450159"/>
      <w:r>
        <w:rPr>
          <w:rFonts w:hint="eastAsia" w:ascii="宋体" w:hAnsi="宋体" w:cs="宋体"/>
          <w:color w:val="auto"/>
          <w:sz w:val="24"/>
          <w:szCs w:val="24"/>
          <w:highlight w:val="none"/>
        </w:rPr>
        <w:t>附表三</w:t>
      </w:r>
      <w:bookmarkEnd w:id="301"/>
      <w:bookmarkEnd w:id="302"/>
      <w:bookmarkEnd w:id="303"/>
      <w:bookmarkEnd w:id="304"/>
    </w:p>
    <w:p>
      <w:pPr>
        <w:pStyle w:val="6"/>
        <w:jc w:val="center"/>
        <w:rPr>
          <w:rFonts w:hint="eastAsia"/>
          <w:color w:val="auto"/>
          <w:sz w:val="28"/>
          <w:szCs w:val="28"/>
          <w:highlight w:val="none"/>
        </w:rPr>
      </w:pPr>
      <w:bookmarkStart w:id="305" w:name="_Toc238445524"/>
      <w:bookmarkStart w:id="306" w:name="_Toc397504757"/>
      <w:bookmarkStart w:id="307" w:name="_Toc240450160"/>
      <w:bookmarkStart w:id="308" w:name="_Toc239129601"/>
      <w:bookmarkStart w:id="309" w:name="_Toc244927721"/>
      <w:bookmarkStart w:id="310" w:name="_Toc24649"/>
      <w:bookmarkStart w:id="311" w:name="_Toc244003676"/>
      <w:bookmarkStart w:id="312" w:name="_Toc240449568"/>
      <w:r>
        <w:rPr>
          <w:rFonts w:hint="eastAsia"/>
          <w:color w:val="auto"/>
          <w:sz w:val="28"/>
          <w:szCs w:val="28"/>
          <w:highlight w:val="none"/>
        </w:rPr>
        <w:t>劳动力计划表</w:t>
      </w:r>
      <w:bookmarkEnd w:id="305"/>
      <w:bookmarkEnd w:id="306"/>
      <w:bookmarkEnd w:id="307"/>
      <w:bookmarkEnd w:id="308"/>
      <w:bookmarkEnd w:id="309"/>
      <w:bookmarkEnd w:id="310"/>
      <w:bookmarkEnd w:id="311"/>
      <w:bookmarkEnd w:id="312"/>
    </w:p>
    <w:p>
      <w:pPr>
        <w:spacing w:line="360" w:lineRule="auto"/>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单位：人</w:t>
      </w:r>
    </w:p>
    <w:tbl>
      <w:tblPr>
        <w:tblStyle w:val="33"/>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248"/>
        <w:gridCol w:w="1247"/>
        <w:gridCol w:w="1247"/>
        <w:gridCol w:w="1247"/>
        <w:gridCol w:w="1247"/>
        <w:gridCol w:w="1247"/>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工种</w:t>
            </w:r>
          </w:p>
        </w:tc>
        <w:tc>
          <w:tcPr>
            <w:tcW w:w="8649" w:type="dxa"/>
            <w:gridSpan w:val="7"/>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bl>
    <w:p>
      <w:pPr>
        <w:pStyle w:val="4"/>
        <w:tabs>
          <w:tab w:val="left" w:pos="2450"/>
          <w:tab w:val="center" w:pos="4745"/>
        </w:tabs>
        <w:ind w:left="0"/>
        <w:jc w:val="left"/>
        <w:rPr>
          <w:rFonts w:hint="eastAsia"/>
          <w:color w:val="auto"/>
          <w:sz w:val="24"/>
          <w:szCs w:val="24"/>
          <w:highlight w:val="none"/>
        </w:rPr>
      </w:pPr>
      <w:bookmarkStart w:id="313" w:name="_Toc32054"/>
    </w:p>
    <w:p>
      <w:pPr>
        <w:pStyle w:val="5"/>
        <w:rPr>
          <w:rFonts w:hint="eastAsia"/>
          <w:color w:val="auto"/>
          <w:highlight w:val="none"/>
        </w:rPr>
      </w:pPr>
    </w:p>
    <w:p>
      <w:pPr>
        <w:pStyle w:val="3"/>
        <w:numPr>
          <w:ilvl w:val="0"/>
          <w:numId w:val="0"/>
        </w:numPr>
        <w:jc w:val="center"/>
        <w:rPr>
          <w:rFonts w:hint="eastAsia" w:ascii="宋体" w:hAnsi="宋体" w:eastAsia="宋体" w:cs="宋体"/>
          <w:b/>
          <w:bCs/>
          <w:color w:val="auto"/>
          <w:spacing w:val="10"/>
          <w:kern w:val="0"/>
          <w:sz w:val="32"/>
          <w:szCs w:val="32"/>
          <w:highlight w:val="none"/>
          <w:lang w:val="en-US" w:eastAsia="zh-CN" w:bidi="ar-SA"/>
        </w:rPr>
      </w:pPr>
      <w:r>
        <w:rPr>
          <w:rFonts w:hint="eastAsia" w:ascii="宋体" w:hAnsi="宋体" w:eastAsia="宋体" w:cs="宋体"/>
          <w:b/>
          <w:bCs/>
          <w:color w:val="auto"/>
          <w:spacing w:val="10"/>
          <w:kern w:val="0"/>
          <w:sz w:val="32"/>
          <w:szCs w:val="32"/>
          <w:highlight w:val="none"/>
          <w:lang w:val="en-US" w:eastAsia="zh-CN" w:bidi="ar-SA"/>
        </w:rPr>
        <w:t>1</w:t>
      </w:r>
      <w:r>
        <w:rPr>
          <w:rFonts w:hint="eastAsia" w:ascii="宋体" w:hAnsi="宋体" w:cs="宋体"/>
          <w:b/>
          <w:bCs/>
          <w:color w:val="auto"/>
          <w:spacing w:val="10"/>
          <w:kern w:val="0"/>
          <w:sz w:val="32"/>
          <w:szCs w:val="32"/>
          <w:highlight w:val="none"/>
          <w:lang w:val="en-US" w:eastAsia="zh-CN" w:bidi="ar-SA"/>
        </w:rPr>
        <w:t>8</w:t>
      </w:r>
      <w:r>
        <w:rPr>
          <w:rFonts w:hint="eastAsia" w:ascii="宋体" w:hAnsi="宋体" w:eastAsia="宋体" w:cs="宋体"/>
          <w:b/>
          <w:bCs/>
          <w:color w:val="auto"/>
          <w:spacing w:val="10"/>
          <w:kern w:val="0"/>
          <w:sz w:val="32"/>
          <w:szCs w:val="32"/>
          <w:highlight w:val="none"/>
          <w:lang w:val="en-US" w:eastAsia="zh-CN" w:bidi="ar-SA"/>
        </w:rPr>
        <w:t>.计划开、竣工日期和施工进度网络图</w:t>
      </w:r>
      <w:bookmarkEnd w:id="313"/>
    </w:p>
    <w:p>
      <w:pPr>
        <w:spacing w:line="192" w:lineRule="exact"/>
        <w:rPr>
          <w:rFonts w:hint="eastAsia" w:ascii="宋体" w:hAnsi="宋体" w:cs="宋体"/>
          <w:color w:val="auto"/>
          <w:highlight w:val="none"/>
        </w:rPr>
      </w:pPr>
    </w:p>
    <w:p>
      <w:pPr>
        <w:spacing w:line="258" w:lineRule="exact"/>
        <w:rPr>
          <w:rFonts w:hint="eastAsia" w:ascii="宋体" w:hAnsi="宋体" w:cs="宋体"/>
          <w:color w:val="auto"/>
          <w:highlight w:val="none"/>
        </w:rPr>
      </w:pPr>
    </w:p>
    <w:p>
      <w:pPr>
        <w:spacing w:line="239" w:lineRule="auto"/>
        <w:ind w:left="420"/>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投标人</w:t>
      </w:r>
      <w:r>
        <w:rPr>
          <w:rFonts w:hint="eastAsia" w:ascii="宋体" w:hAnsi="宋体" w:cs="宋体"/>
          <w:color w:val="auto"/>
          <w:sz w:val="24"/>
          <w:szCs w:val="24"/>
          <w:highlight w:val="none"/>
        </w:rPr>
        <w:t>应提交的施工进度网络或施工进度表,说明按磋商文件要求的工期进行施工的</w:t>
      </w:r>
    </w:p>
    <w:p>
      <w:pPr>
        <w:spacing w:line="169" w:lineRule="exact"/>
        <w:rPr>
          <w:rFonts w:hint="eastAsia" w:ascii="宋体" w:hAnsi="宋体" w:cs="宋体"/>
          <w:color w:val="auto"/>
          <w:sz w:val="24"/>
          <w:szCs w:val="24"/>
          <w:highlight w:val="none"/>
        </w:rPr>
      </w:pPr>
    </w:p>
    <w:p>
      <w:pPr>
        <w:spacing w:line="239"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各个关键日期,成交的</w:t>
      </w:r>
      <w:r>
        <w:rPr>
          <w:rFonts w:hint="eastAsia" w:ascii="宋体" w:hAnsi="宋体" w:cs="宋体"/>
          <w:color w:val="auto"/>
          <w:sz w:val="24"/>
          <w:szCs w:val="24"/>
          <w:highlight w:val="none"/>
          <w:lang w:eastAsia="zh-CN"/>
        </w:rPr>
        <w:t>投标人</w:t>
      </w:r>
      <w:r>
        <w:rPr>
          <w:rFonts w:hint="eastAsia" w:ascii="宋体" w:hAnsi="宋体" w:cs="宋体"/>
          <w:color w:val="auto"/>
          <w:sz w:val="24"/>
          <w:szCs w:val="24"/>
          <w:highlight w:val="none"/>
        </w:rPr>
        <w:t>还应按合同条件有关条款的要求提交详细的施工进度计划。</w:t>
      </w:r>
    </w:p>
    <w:p>
      <w:pPr>
        <w:spacing w:line="169" w:lineRule="exact"/>
        <w:rPr>
          <w:rFonts w:hint="eastAsia" w:ascii="宋体" w:hAnsi="宋体" w:cs="宋体"/>
          <w:color w:val="auto"/>
          <w:sz w:val="24"/>
          <w:szCs w:val="24"/>
          <w:highlight w:val="none"/>
        </w:rPr>
      </w:pPr>
    </w:p>
    <w:p>
      <w:pPr>
        <w:spacing w:line="239" w:lineRule="auto"/>
        <w:ind w:left="420"/>
        <w:rPr>
          <w:rFonts w:hint="eastAsia" w:ascii="宋体" w:hAnsi="宋体" w:cs="宋体"/>
          <w:color w:val="auto"/>
          <w:sz w:val="24"/>
          <w:szCs w:val="24"/>
          <w:highlight w:val="none"/>
        </w:rPr>
      </w:pPr>
      <w:r>
        <w:rPr>
          <w:rFonts w:hint="eastAsia" w:ascii="宋体" w:hAnsi="宋体" w:cs="宋体"/>
          <w:color w:val="auto"/>
          <w:sz w:val="24"/>
          <w:szCs w:val="24"/>
          <w:highlight w:val="none"/>
        </w:rPr>
        <w:t>2．施工进度图可采用网络图（或横道图）表示，说明计划开工日期和各分项工程各阶</w:t>
      </w:r>
    </w:p>
    <w:p>
      <w:pPr>
        <w:spacing w:line="169" w:lineRule="exact"/>
        <w:rPr>
          <w:rFonts w:hint="eastAsia" w:ascii="宋体" w:hAnsi="宋体" w:cs="宋体"/>
          <w:color w:val="auto"/>
          <w:sz w:val="24"/>
          <w:szCs w:val="24"/>
          <w:highlight w:val="none"/>
        </w:rPr>
      </w:pPr>
    </w:p>
    <w:p>
      <w:pPr>
        <w:spacing w:line="239"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段的完工日期和分包合同签订的日期。</w:t>
      </w:r>
    </w:p>
    <w:p>
      <w:pPr>
        <w:spacing w:line="172" w:lineRule="exact"/>
        <w:rPr>
          <w:rFonts w:hint="eastAsia" w:ascii="宋体" w:hAnsi="宋体" w:cs="宋体"/>
          <w:color w:val="auto"/>
          <w:sz w:val="24"/>
          <w:szCs w:val="24"/>
          <w:highlight w:val="none"/>
        </w:rPr>
      </w:pPr>
    </w:p>
    <w:p>
      <w:pPr>
        <w:spacing w:line="239" w:lineRule="auto"/>
        <w:ind w:left="420"/>
        <w:rPr>
          <w:rFonts w:hint="eastAsia" w:ascii="宋体" w:hAnsi="宋体" w:cs="宋体"/>
          <w:color w:val="auto"/>
          <w:sz w:val="24"/>
          <w:szCs w:val="24"/>
          <w:highlight w:val="none"/>
        </w:rPr>
      </w:pPr>
      <w:r>
        <w:rPr>
          <w:rFonts w:hint="eastAsia" w:ascii="宋体" w:hAnsi="宋体" w:cs="宋体"/>
          <w:color w:val="auto"/>
          <w:sz w:val="24"/>
          <w:szCs w:val="24"/>
          <w:highlight w:val="none"/>
        </w:rPr>
        <w:t>3．施工进度计划应与施工组织设计相适应。</w:t>
      </w:r>
    </w:p>
    <w:p>
      <w:pPr>
        <w:spacing w:line="200" w:lineRule="exact"/>
        <w:rPr>
          <w:rFonts w:hint="eastAsia" w:ascii="宋体" w:hAnsi="宋体" w:cs="宋体"/>
          <w:color w:val="auto"/>
          <w:sz w:val="24"/>
          <w:szCs w:val="24"/>
          <w:highlight w:val="none"/>
        </w:rPr>
      </w:pPr>
    </w:p>
    <w:p>
      <w:pPr>
        <w:spacing w:line="230" w:lineRule="exact"/>
        <w:rPr>
          <w:rFonts w:hint="eastAsia" w:ascii="宋体" w:hAnsi="宋体" w:cs="宋体"/>
          <w:color w:val="auto"/>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pStyle w:val="3"/>
        <w:numPr>
          <w:ilvl w:val="0"/>
          <w:numId w:val="0"/>
        </w:numPr>
        <w:jc w:val="center"/>
        <w:rPr>
          <w:rFonts w:hint="eastAsia" w:ascii="宋体" w:hAnsi="宋体" w:cs="宋体"/>
          <w:color w:val="auto"/>
          <w:highlight w:val="none"/>
        </w:rPr>
      </w:pPr>
      <w:bookmarkStart w:id="314" w:name="_Toc14661"/>
      <w:r>
        <w:rPr>
          <w:rFonts w:hint="eastAsia" w:ascii="宋体" w:hAnsi="宋体" w:eastAsia="宋体" w:cs="宋体"/>
          <w:b/>
          <w:bCs/>
          <w:color w:val="auto"/>
          <w:spacing w:val="10"/>
          <w:kern w:val="0"/>
          <w:sz w:val="32"/>
          <w:szCs w:val="32"/>
          <w:highlight w:val="none"/>
          <w:lang w:val="en-US" w:eastAsia="zh-CN" w:bidi="ar-SA"/>
        </w:rPr>
        <w:t>1</w:t>
      </w:r>
      <w:r>
        <w:rPr>
          <w:rFonts w:hint="eastAsia" w:ascii="宋体" w:hAnsi="宋体" w:cs="宋体"/>
          <w:b/>
          <w:bCs/>
          <w:color w:val="auto"/>
          <w:spacing w:val="10"/>
          <w:kern w:val="0"/>
          <w:sz w:val="32"/>
          <w:szCs w:val="32"/>
          <w:highlight w:val="none"/>
          <w:lang w:val="en-US" w:eastAsia="zh-CN" w:bidi="ar-SA"/>
        </w:rPr>
        <w:t>9</w:t>
      </w:r>
      <w:r>
        <w:rPr>
          <w:rFonts w:hint="eastAsia" w:ascii="宋体" w:hAnsi="宋体" w:eastAsia="宋体" w:cs="宋体"/>
          <w:b/>
          <w:bCs/>
          <w:color w:val="auto"/>
          <w:spacing w:val="10"/>
          <w:kern w:val="0"/>
          <w:sz w:val="32"/>
          <w:szCs w:val="32"/>
          <w:highlight w:val="none"/>
          <w:lang w:val="en-US" w:eastAsia="zh-CN" w:bidi="ar-SA"/>
        </w:rPr>
        <w:t>.项目管理机构配备情况表</w:t>
      </w:r>
      <w:bookmarkEnd w:id="314"/>
    </w:p>
    <w:p>
      <w:pPr>
        <w:spacing w:line="239" w:lineRule="auto"/>
        <w:ind w:left="420"/>
        <w:rPr>
          <w:rFonts w:hint="eastAsia" w:ascii="宋体" w:hAnsi="宋体" w:cs="宋体"/>
          <w:color w:val="auto"/>
          <w:sz w:val="21"/>
          <w:highlight w:val="none"/>
        </w:rPr>
      </w:pPr>
      <w:r>
        <w:rPr>
          <w:rFonts w:hint="eastAsia" w:ascii="宋体" w:hAnsi="宋体" w:cs="宋体"/>
          <w:color w:val="auto"/>
          <w:sz w:val="21"/>
          <w:highlight w:val="none"/>
        </w:rPr>
        <w:t>项目名称：</w:t>
      </w:r>
    </w:p>
    <w:tbl>
      <w:tblPr>
        <w:tblStyle w:val="33"/>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707"/>
        <w:gridCol w:w="707"/>
        <w:gridCol w:w="1244"/>
        <w:gridCol w:w="706"/>
        <w:gridCol w:w="887"/>
        <w:gridCol w:w="797"/>
        <w:gridCol w:w="1401"/>
        <w:gridCol w:w="1112"/>
        <w:gridCol w:w="1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trPr>
        <w:tc>
          <w:tcPr>
            <w:tcW w:w="711" w:type="dxa"/>
            <w:vMerge w:val="restart"/>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职务</w:t>
            </w:r>
          </w:p>
        </w:tc>
        <w:tc>
          <w:tcPr>
            <w:tcW w:w="707" w:type="dxa"/>
            <w:vMerge w:val="restart"/>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p>
        </w:tc>
        <w:tc>
          <w:tcPr>
            <w:tcW w:w="707" w:type="dxa"/>
            <w:vMerge w:val="restart"/>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职称</w:t>
            </w:r>
          </w:p>
        </w:tc>
        <w:tc>
          <w:tcPr>
            <w:tcW w:w="5035" w:type="dxa"/>
            <w:gridSpan w:val="5"/>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执业或职业资格证明</w:t>
            </w:r>
          </w:p>
        </w:tc>
        <w:tc>
          <w:tcPr>
            <w:tcW w:w="2411" w:type="dxa"/>
            <w:gridSpan w:val="2"/>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已承担在建</w:t>
            </w:r>
          </w:p>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工 程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711" w:type="dxa"/>
            <w:vMerge w:val="continue"/>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vMerge w:val="continue"/>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vMerge w:val="continue"/>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证书名称</w:t>
            </w:r>
          </w:p>
        </w:tc>
        <w:tc>
          <w:tcPr>
            <w:tcW w:w="706" w:type="dxa"/>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级别</w:t>
            </w:r>
          </w:p>
        </w:tc>
        <w:tc>
          <w:tcPr>
            <w:tcW w:w="887" w:type="dxa"/>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证号</w:t>
            </w:r>
          </w:p>
        </w:tc>
        <w:tc>
          <w:tcPr>
            <w:tcW w:w="797" w:type="dxa"/>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专业</w:t>
            </w:r>
          </w:p>
        </w:tc>
        <w:tc>
          <w:tcPr>
            <w:tcW w:w="1401" w:type="dxa"/>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原服务单位</w:t>
            </w:r>
          </w:p>
        </w:tc>
        <w:tc>
          <w:tcPr>
            <w:tcW w:w="1112" w:type="dxa"/>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项目数</w:t>
            </w:r>
          </w:p>
        </w:tc>
        <w:tc>
          <w:tcPr>
            <w:tcW w:w="1299" w:type="dxa"/>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主要项目名称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atLeast"/>
        </w:trPr>
        <w:tc>
          <w:tcPr>
            <w:tcW w:w="9571" w:type="dxa"/>
            <w:gridSpan w:val="10"/>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一旦我单位中标，将实行项目经理负责制，我方保证并配备上述项目管理机构。上述填报内容实，若不真实，愿按有关规定接受处理。项目管理班子机构设置、职责分工等情况另附资料说明。             </w:t>
            </w:r>
          </w:p>
        </w:tc>
      </w:tr>
    </w:tbl>
    <w:p>
      <w:pPr>
        <w:spacing w:line="321" w:lineRule="exact"/>
        <w:rPr>
          <w:rFonts w:hint="eastAsia" w:ascii="宋体" w:hAnsi="宋体" w:cs="宋体"/>
          <w:color w:val="auto"/>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pStyle w:val="27"/>
        <w:rPr>
          <w:rFonts w:hint="eastAsia"/>
          <w:color w:val="auto"/>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pStyle w:val="3"/>
        <w:numPr>
          <w:ilvl w:val="0"/>
          <w:numId w:val="0"/>
        </w:numPr>
        <w:jc w:val="center"/>
        <w:rPr>
          <w:rFonts w:hint="eastAsia" w:ascii="宋体" w:hAnsi="宋体" w:cs="宋体"/>
          <w:b/>
          <w:bCs/>
          <w:color w:val="auto"/>
          <w:spacing w:val="10"/>
          <w:kern w:val="0"/>
          <w:sz w:val="32"/>
          <w:szCs w:val="32"/>
          <w:highlight w:val="none"/>
          <w:lang w:val="en-US" w:eastAsia="zh-CN" w:bidi="ar-SA"/>
        </w:rPr>
      </w:pPr>
      <w:bookmarkStart w:id="315" w:name="_Toc18054"/>
    </w:p>
    <w:p>
      <w:pPr>
        <w:pStyle w:val="3"/>
        <w:numPr>
          <w:ilvl w:val="0"/>
          <w:numId w:val="0"/>
        </w:numPr>
        <w:jc w:val="center"/>
        <w:rPr>
          <w:rFonts w:hint="eastAsia"/>
          <w:color w:val="auto"/>
          <w:highlight w:val="none"/>
        </w:rPr>
      </w:pPr>
      <w:r>
        <w:rPr>
          <w:rFonts w:hint="eastAsia" w:ascii="宋体" w:hAnsi="宋体" w:cs="宋体"/>
          <w:b/>
          <w:bCs/>
          <w:color w:val="auto"/>
          <w:spacing w:val="10"/>
          <w:kern w:val="0"/>
          <w:sz w:val="32"/>
          <w:szCs w:val="32"/>
          <w:highlight w:val="none"/>
          <w:lang w:val="en-US" w:eastAsia="zh-CN" w:bidi="ar-SA"/>
        </w:rPr>
        <w:t>20</w:t>
      </w:r>
      <w:r>
        <w:rPr>
          <w:rFonts w:hint="eastAsia" w:ascii="宋体" w:hAnsi="宋体" w:eastAsia="宋体" w:cs="宋体"/>
          <w:b/>
          <w:bCs/>
          <w:color w:val="auto"/>
          <w:spacing w:val="10"/>
          <w:kern w:val="0"/>
          <w:sz w:val="32"/>
          <w:szCs w:val="32"/>
          <w:highlight w:val="none"/>
          <w:lang w:val="en-US" w:eastAsia="zh-CN" w:bidi="ar-SA"/>
        </w:rPr>
        <w:t>.项目经理简历表</w:t>
      </w:r>
      <w:bookmarkEnd w:id="315"/>
    </w:p>
    <w:tbl>
      <w:tblPr>
        <w:tblStyle w:val="33"/>
        <w:tblW w:w="9365" w:type="dxa"/>
        <w:jc w:val="center"/>
        <w:tblLayout w:type="fixed"/>
        <w:tblCellMar>
          <w:top w:w="0" w:type="dxa"/>
          <w:left w:w="0" w:type="dxa"/>
          <w:bottom w:w="0" w:type="dxa"/>
          <w:right w:w="0" w:type="dxa"/>
        </w:tblCellMar>
      </w:tblPr>
      <w:tblGrid>
        <w:gridCol w:w="1586"/>
        <w:gridCol w:w="1566"/>
        <w:gridCol w:w="1542"/>
        <w:gridCol w:w="1564"/>
        <w:gridCol w:w="1"/>
        <w:gridCol w:w="1564"/>
        <w:gridCol w:w="1542"/>
      </w:tblGrid>
      <w:tr>
        <w:tblPrEx>
          <w:tblCellMar>
            <w:top w:w="0" w:type="dxa"/>
            <w:left w:w="0" w:type="dxa"/>
            <w:bottom w:w="0" w:type="dxa"/>
            <w:right w:w="0" w:type="dxa"/>
          </w:tblCellMar>
        </w:tblPrEx>
        <w:trPr>
          <w:trHeight w:val="602"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性别</w:t>
            </w: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right="236"/>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年龄</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p>
        </w:tc>
      </w:tr>
      <w:tr>
        <w:tblPrEx>
          <w:tblCellMar>
            <w:top w:w="0" w:type="dxa"/>
            <w:left w:w="0" w:type="dxa"/>
            <w:bottom w:w="0" w:type="dxa"/>
            <w:right w:w="0" w:type="dxa"/>
          </w:tblCellMar>
        </w:tblPrEx>
        <w:trPr>
          <w:trHeight w:val="231"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w:t>
            </w: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职称</w:t>
            </w: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right="236"/>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学历</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p>
        </w:tc>
      </w:tr>
      <w:tr>
        <w:tblPrEx>
          <w:tblCellMar>
            <w:top w:w="0" w:type="dxa"/>
            <w:left w:w="0" w:type="dxa"/>
            <w:bottom w:w="0" w:type="dxa"/>
            <w:right w:w="0" w:type="dxa"/>
          </w:tblCellMar>
        </w:tblPrEx>
        <w:trPr>
          <w:trHeight w:val="230" w:hRule="atLeast"/>
          <w:jc w:val="center"/>
        </w:trPr>
        <w:tc>
          <w:tcPr>
            <w:tcW w:w="3152"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参加工作时间</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p>
        </w:tc>
        <w:tc>
          <w:tcPr>
            <w:tcW w:w="3129"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担任项目经理年限</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p>
        </w:tc>
      </w:tr>
      <w:tr>
        <w:tblPrEx>
          <w:tblCellMar>
            <w:top w:w="0" w:type="dxa"/>
            <w:left w:w="0" w:type="dxa"/>
            <w:bottom w:w="0" w:type="dxa"/>
            <w:right w:w="0" w:type="dxa"/>
          </w:tblCellMar>
        </w:tblPrEx>
        <w:trPr>
          <w:trHeight w:val="232" w:hRule="atLeast"/>
          <w:jc w:val="center"/>
        </w:trPr>
        <w:tc>
          <w:tcPr>
            <w:tcW w:w="3152"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项目经理资格证书编号</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p>
        </w:tc>
        <w:tc>
          <w:tcPr>
            <w:tcW w:w="3129"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资格等级</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p>
        </w:tc>
      </w:tr>
      <w:tr>
        <w:tblPrEx>
          <w:tblCellMar>
            <w:top w:w="0" w:type="dxa"/>
            <w:left w:w="0" w:type="dxa"/>
            <w:bottom w:w="0" w:type="dxa"/>
            <w:right w:w="0" w:type="dxa"/>
          </w:tblCellMar>
        </w:tblPrEx>
        <w:trPr>
          <w:trHeight w:val="676"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p>
        </w:tc>
        <w:tc>
          <w:tcPr>
            <w:tcW w:w="4671" w:type="dxa"/>
            <w:gridSpan w:val="4"/>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近三年已完成和在建工程项目情况</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p>
        </w:tc>
      </w:tr>
      <w:tr>
        <w:tblPrEx>
          <w:tblCellMar>
            <w:top w:w="0" w:type="dxa"/>
            <w:left w:w="0" w:type="dxa"/>
            <w:bottom w:w="0" w:type="dxa"/>
            <w:right w:w="0" w:type="dxa"/>
          </w:tblCellMar>
        </w:tblPrEx>
        <w:trPr>
          <w:trHeight w:val="230"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建设单位</w:t>
            </w: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建设规模</w:t>
            </w: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开/竣工日期</w:t>
            </w: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在建或完成</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w:t>
            </w:r>
          </w:p>
        </w:tc>
      </w:tr>
      <w:tr>
        <w:tblPrEx>
          <w:tblCellMar>
            <w:top w:w="0" w:type="dxa"/>
            <w:left w:w="0" w:type="dxa"/>
            <w:bottom w:w="0" w:type="dxa"/>
            <w:right w:w="0" w:type="dxa"/>
          </w:tblCellMar>
        </w:tblPrEx>
        <w:trPr>
          <w:trHeight w:val="169"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jc w:val="center"/>
        </w:trPr>
        <w:tc>
          <w:tcPr>
            <w:tcW w:w="1586" w:type="dxa"/>
            <w:tcBorders>
              <w:top w:val="single" w:color="000000" w:sz="4" w:space="0"/>
              <w:left w:val="single" w:color="auto" w:sz="8"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jc w:val="center"/>
        </w:trPr>
        <w:tc>
          <w:tcPr>
            <w:tcW w:w="1586" w:type="dxa"/>
            <w:tcBorders>
              <w:left w:val="single" w:color="auto" w:sz="8"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jc w:val="center"/>
        </w:trPr>
        <w:tc>
          <w:tcPr>
            <w:tcW w:w="1586" w:type="dxa"/>
            <w:tcBorders>
              <w:left w:val="single" w:color="auto" w:sz="8"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jc w:val="center"/>
        </w:trPr>
        <w:tc>
          <w:tcPr>
            <w:tcW w:w="1586" w:type="dxa"/>
            <w:tcBorders>
              <w:left w:val="single" w:color="auto" w:sz="8"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jc w:val="center"/>
        </w:trPr>
        <w:tc>
          <w:tcPr>
            <w:tcW w:w="1586" w:type="dxa"/>
            <w:tcBorders>
              <w:left w:val="single" w:color="auto" w:sz="8"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r>
    </w:tbl>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pStyle w:val="3"/>
        <w:numPr>
          <w:ilvl w:val="0"/>
          <w:numId w:val="0"/>
        </w:numPr>
        <w:jc w:val="center"/>
        <w:rPr>
          <w:rFonts w:hint="eastAsia" w:ascii="宋体" w:hAnsi="宋体" w:eastAsia="宋体" w:cs="宋体"/>
          <w:b/>
          <w:bCs/>
          <w:color w:val="auto"/>
          <w:spacing w:val="10"/>
          <w:kern w:val="0"/>
          <w:sz w:val="32"/>
          <w:szCs w:val="32"/>
          <w:highlight w:val="none"/>
          <w:lang w:val="en-US" w:eastAsia="zh-CN" w:bidi="ar-SA"/>
        </w:rPr>
      </w:pPr>
    </w:p>
    <w:p>
      <w:pPr>
        <w:pStyle w:val="3"/>
        <w:numPr>
          <w:ilvl w:val="0"/>
          <w:numId w:val="0"/>
        </w:numPr>
        <w:jc w:val="center"/>
        <w:rPr>
          <w:rFonts w:hint="eastAsia" w:ascii="宋体" w:hAnsi="宋体" w:eastAsia="宋体" w:cs="宋体"/>
          <w:b/>
          <w:bCs/>
          <w:color w:val="auto"/>
          <w:spacing w:val="10"/>
          <w:kern w:val="0"/>
          <w:sz w:val="32"/>
          <w:szCs w:val="32"/>
          <w:highlight w:val="none"/>
          <w:lang w:val="en-US" w:eastAsia="zh-CN" w:bidi="ar-SA"/>
        </w:rPr>
      </w:pPr>
      <w:bookmarkStart w:id="316" w:name="_Toc11429"/>
    </w:p>
    <w:p>
      <w:pPr>
        <w:pStyle w:val="3"/>
        <w:numPr>
          <w:ilvl w:val="0"/>
          <w:numId w:val="0"/>
        </w:numPr>
        <w:jc w:val="center"/>
        <w:rPr>
          <w:rFonts w:hint="eastAsia"/>
          <w:color w:val="auto"/>
          <w:highlight w:val="none"/>
        </w:rPr>
      </w:pPr>
      <w:r>
        <w:rPr>
          <w:rFonts w:hint="eastAsia" w:ascii="宋体" w:hAnsi="宋体" w:eastAsia="宋体" w:cs="宋体"/>
          <w:b/>
          <w:bCs/>
          <w:color w:val="auto"/>
          <w:spacing w:val="10"/>
          <w:kern w:val="0"/>
          <w:sz w:val="32"/>
          <w:szCs w:val="32"/>
          <w:highlight w:val="none"/>
          <w:lang w:val="en-US" w:eastAsia="zh-CN" w:bidi="ar-SA"/>
        </w:rPr>
        <w:t>2</w:t>
      </w:r>
      <w:r>
        <w:rPr>
          <w:rFonts w:hint="eastAsia" w:ascii="宋体" w:hAnsi="宋体" w:cs="宋体"/>
          <w:b/>
          <w:bCs/>
          <w:color w:val="auto"/>
          <w:spacing w:val="10"/>
          <w:kern w:val="0"/>
          <w:sz w:val="32"/>
          <w:szCs w:val="32"/>
          <w:highlight w:val="none"/>
          <w:lang w:val="en-US" w:eastAsia="zh-CN" w:bidi="ar-SA"/>
        </w:rPr>
        <w:t>1</w:t>
      </w:r>
      <w:r>
        <w:rPr>
          <w:rFonts w:hint="eastAsia" w:ascii="宋体" w:hAnsi="宋体" w:eastAsia="宋体" w:cs="宋体"/>
          <w:b/>
          <w:bCs/>
          <w:color w:val="auto"/>
          <w:spacing w:val="10"/>
          <w:kern w:val="0"/>
          <w:sz w:val="32"/>
          <w:szCs w:val="32"/>
          <w:highlight w:val="none"/>
          <w:lang w:val="en-US" w:eastAsia="zh-CN" w:bidi="ar-SA"/>
        </w:rPr>
        <w:t>.项目技术负责人简历表</w:t>
      </w:r>
      <w:bookmarkEnd w:id="316"/>
    </w:p>
    <w:tbl>
      <w:tblPr>
        <w:tblStyle w:val="33"/>
        <w:tblW w:w="9365" w:type="dxa"/>
        <w:tblInd w:w="-5" w:type="dxa"/>
        <w:tblLayout w:type="fixed"/>
        <w:tblCellMar>
          <w:top w:w="0" w:type="dxa"/>
          <w:left w:w="0" w:type="dxa"/>
          <w:bottom w:w="0" w:type="dxa"/>
          <w:right w:w="0" w:type="dxa"/>
        </w:tblCellMar>
      </w:tblPr>
      <w:tblGrid>
        <w:gridCol w:w="1586"/>
        <w:gridCol w:w="1564"/>
        <w:gridCol w:w="1544"/>
        <w:gridCol w:w="1564"/>
        <w:gridCol w:w="106"/>
        <w:gridCol w:w="1458"/>
        <w:gridCol w:w="69"/>
        <w:gridCol w:w="1474"/>
      </w:tblGrid>
      <w:tr>
        <w:tblPrEx>
          <w:tblCellMar>
            <w:top w:w="0" w:type="dxa"/>
            <w:left w:w="0" w:type="dxa"/>
            <w:bottom w:w="0" w:type="dxa"/>
            <w:right w:w="0" w:type="dxa"/>
          </w:tblCellMar>
        </w:tblPrEx>
        <w:trPr>
          <w:trHeight w:val="249"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right="216"/>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right="216"/>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性别</w:t>
            </w: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left="720"/>
              <w:rPr>
                <w:rFonts w:hint="eastAsia" w:ascii="宋体" w:hAnsi="宋体" w:cs="宋体"/>
                <w:color w:val="auto"/>
                <w:sz w:val="24"/>
                <w:szCs w:val="24"/>
                <w:highlight w:val="none"/>
              </w:rPr>
            </w:pPr>
            <w:r>
              <w:rPr>
                <w:rFonts w:hint="eastAsia" w:ascii="宋体" w:hAnsi="宋体" w:cs="宋体"/>
                <w:color w:val="auto"/>
                <w:sz w:val="24"/>
                <w:szCs w:val="24"/>
                <w:highlight w:val="none"/>
              </w:rPr>
              <w:t>年龄</w:t>
            </w:r>
          </w:p>
        </w:tc>
        <w:tc>
          <w:tcPr>
            <w:tcW w:w="1543"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231"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right="216"/>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职务</w:t>
            </w: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right="216"/>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职称</w:t>
            </w: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left="720"/>
              <w:rPr>
                <w:rFonts w:hint="eastAsia" w:ascii="宋体" w:hAnsi="宋体" w:cs="宋体"/>
                <w:color w:val="auto"/>
                <w:sz w:val="24"/>
                <w:szCs w:val="24"/>
                <w:highlight w:val="none"/>
              </w:rPr>
            </w:pPr>
            <w:r>
              <w:rPr>
                <w:rFonts w:hint="eastAsia" w:ascii="宋体" w:hAnsi="宋体" w:cs="宋体"/>
                <w:color w:val="auto"/>
                <w:sz w:val="24"/>
                <w:szCs w:val="24"/>
                <w:highlight w:val="none"/>
              </w:rPr>
              <w:t>学历</w:t>
            </w:r>
          </w:p>
        </w:tc>
        <w:tc>
          <w:tcPr>
            <w:tcW w:w="1543"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230" w:hRule="atLeast"/>
        </w:trPr>
        <w:tc>
          <w:tcPr>
            <w:tcW w:w="315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left="1040"/>
              <w:rPr>
                <w:rFonts w:hint="eastAsia" w:ascii="宋体" w:hAnsi="宋体" w:cs="宋体"/>
                <w:color w:val="auto"/>
                <w:sz w:val="24"/>
                <w:szCs w:val="24"/>
                <w:highlight w:val="none"/>
              </w:rPr>
            </w:pPr>
            <w:r>
              <w:rPr>
                <w:rFonts w:hint="eastAsia" w:ascii="宋体" w:hAnsi="宋体" w:cs="宋体"/>
                <w:color w:val="auto"/>
                <w:sz w:val="24"/>
                <w:szCs w:val="24"/>
                <w:highlight w:val="none"/>
              </w:rPr>
              <w:t>参加工作时间</w:t>
            </w: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3128" w:type="dxa"/>
            <w:gridSpan w:val="3"/>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left="820"/>
              <w:rPr>
                <w:rFonts w:hint="eastAsia" w:ascii="宋体" w:hAnsi="宋体" w:cs="宋体"/>
                <w:color w:val="auto"/>
                <w:sz w:val="24"/>
                <w:szCs w:val="24"/>
                <w:highlight w:val="none"/>
              </w:rPr>
            </w:pPr>
            <w:r>
              <w:rPr>
                <w:rFonts w:hint="eastAsia" w:ascii="宋体" w:hAnsi="宋体" w:cs="宋体"/>
                <w:color w:val="auto"/>
                <w:sz w:val="24"/>
                <w:szCs w:val="24"/>
                <w:highlight w:val="none"/>
              </w:rPr>
              <w:t>担任技术责任年限</w:t>
            </w:r>
          </w:p>
        </w:tc>
        <w:tc>
          <w:tcPr>
            <w:tcW w:w="1543"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232" w:hRule="atLeast"/>
        </w:trPr>
        <w:tc>
          <w:tcPr>
            <w:tcW w:w="9365" w:type="dxa"/>
            <w:gridSpan w:val="8"/>
            <w:tcBorders>
              <w:top w:val="single" w:color="000000" w:sz="4" w:space="0"/>
              <w:left w:val="single" w:color="000000" w:sz="4" w:space="0"/>
              <w:bottom w:val="single" w:color="000000" w:sz="4" w:space="0"/>
              <w:right w:val="single" w:color="000000" w:sz="4" w:space="0"/>
            </w:tcBorders>
            <w:noWrap w:val="0"/>
            <w:vAlign w:val="bottom"/>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近三年已完成和在建工程项目情况</w:t>
            </w:r>
          </w:p>
        </w:tc>
      </w:tr>
      <w:tr>
        <w:tblPrEx>
          <w:tblCellMar>
            <w:top w:w="0" w:type="dxa"/>
            <w:left w:w="0" w:type="dxa"/>
            <w:bottom w:w="0" w:type="dxa"/>
            <w:right w:w="0" w:type="dxa"/>
          </w:tblCellMar>
        </w:tblPrEx>
        <w:trPr>
          <w:trHeight w:val="231"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right="216"/>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建设单位</w:t>
            </w: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left="300"/>
              <w:rPr>
                <w:rFonts w:hint="eastAsia"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right="216"/>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建设规模</w:t>
            </w: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left="140"/>
              <w:rPr>
                <w:rFonts w:hint="eastAsia" w:ascii="宋体" w:hAnsi="宋体" w:cs="宋体"/>
                <w:color w:val="auto"/>
                <w:sz w:val="24"/>
                <w:szCs w:val="24"/>
                <w:highlight w:val="none"/>
              </w:rPr>
            </w:pPr>
            <w:r>
              <w:rPr>
                <w:rFonts w:hint="eastAsia" w:ascii="宋体" w:hAnsi="宋体" w:cs="宋体"/>
                <w:color w:val="auto"/>
                <w:sz w:val="24"/>
                <w:szCs w:val="24"/>
                <w:highlight w:val="none"/>
              </w:rPr>
              <w:t>开/竣工日期</w:t>
            </w: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left="180"/>
              <w:rPr>
                <w:rFonts w:hint="eastAsia" w:ascii="宋体" w:hAnsi="宋体" w:cs="宋体"/>
                <w:color w:val="auto"/>
                <w:sz w:val="24"/>
                <w:szCs w:val="24"/>
                <w:highlight w:val="none"/>
              </w:rPr>
            </w:pPr>
            <w:r>
              <w:rPr>
                <w:rFonts w:hint="eastAsia" w:ascii="宋体" w:hAnsi="宋体" w:cs="宋体"/>
                <w:color w:val="auto"/>
                <w:sz w:val="24"/>
                <w:szCs w:val="24"/>
                <w:highlight w:val="none"/>
              </w:rPr>
              <w:t>在建或完成</w:t>
            </w: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left="280"/>
              <w:rPr>
                <w:rFonts w:hint="eastAsia" w:ascii="宋体" w:hAnsi="宋体" w:cs="宋体"/>
                <w:color w:val="auto"/>
                <w:sz w:val="24"/>
                <w:szCs w:val="24"/>
                <w:highlight w:val="none"/>
              </w:rPr>
            </w:pPr>
            <w:r>
              <w:rPr>
                <w:rFonts w:hint="eastAsia" w:ascii="宋体" w:hAnsi="宋体" w:cs="宋体"/>
                <w:color w:val="auto"/>
                <w:sz w:val="24"/>
                <w:szCs w:val="24"/>
                <w:highlight w:val="none"/>
              </w:rPr>
              <w:t>工程质量</w:t>
            </w:r>
          </w:p>
        </w:tc>
      </w:tr>
      <w:tr>
        <w:tblPrEx>
          <w:tblCellMar>
            <w:top w:w="0" w:type="dxa"/>
            <w:left w:w="0" w:type="dxa"/>
            <w:bottom w:w="0" w:type="dxa"/>
            <w:right w:w="0" w:type="dxa"/>
          </w:tblCellMar>
        </w:tblPrEx>
        <w:trPr>
          <w:trHeight w:val="399"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68"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bl>
    <w:p>
      <w:pPr>
        <w:pStyle w:val="3"/>
        <w:rPr>
          <w:rFonts w:hint="eastAsia" w:ascii="宋体" w:hAnsi="宋体" w:eastAsia="宋体" w:cs="宋体"/>
          <w:sz w:val="32"/>
          <w:szCs w:val="32"/>
          <w:highlight w:val="none"/>
        </w:rPr>
      </w:pPr>
    </w:p>
    <w:p>
      <w:pPr>
        <w:rPr>
          <w:rFonts w:hint="eastAsia"/>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lang w:val="zh-CN"/>
        </w:rPr>
      </w:pPr>
      <w:r>
        <w:rPr>
          <w:rFonts w:hint="eastAsia" w:ascii="宋体" w:hAnsi="宋体" w:eastAsia="宋体" w:cs="宋体"/>
          <w:sz w:val="32"/>
          <w:szCs w:val="32"/>
          <w:highlight w:val="none"/>
        </w:rPr>
        <w:t>第</w:t>
      </w:r>
      <w:r>
        <w:rPr>
          <w:rFonts w:hint="eastAsia" w:ascii="宋体" w:hAnsi="宋体" w:eastAsia="宋体" w:cs="宋体"/>
          <w:sz w:val="32"/>
          <w:szCs w:val="32"/>
          <w:highlight w:val="none"/>
          <w:lang w:eastAsia="zh-CN"/>
        </w:rPr>
        <w:t>七</w:t>
      </w:r>
      <w:r>
        <w:rPr>
          <w:rFonts w:hint="eastAsia" w:ascii="宋体" w:hAnsi="宋体" w:eastAsia="宋体" w:cs="宋体"/>
          <w:sz w:val="32"/>
          <w:szCs w:val="32"/>
          <w:highlight w:val="none"/>
        </w:rPr>
        <w:t>章</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合同条款及合同格式</w:t>
      </w:r>
      <w:bookmarkEnd w:id="276"/>
    </w:p>
    <w:p>
      <w:pPr>
        <w:pStyle w:val="4"/>
        <w:rPr>
          <w:rFonts w:hint="eastAsia" w:ascii="宋体" w:hAnsi="宋体" w:eastAsia="宋体" w:cs="宋体"/>
          <w:sz w:val="28"/>
          <w:szCs w:val="20"/>
          <w:highlight w:val="none"/>
        </w:rPr>
      </w:pPr>
      <w:bookmarkStart w:id="317" w:name="_Toc23341"/>
      <w:bookmarkStart w:id="318" w:name="_Toc27396"/>
      <w:bookmarkStart w:id="319" w:name="_Toc31613"/>
      <w:r>
        <w:rPr>
          <w:rFonts w:hint="eastAsia" w:ascii="宋体" w:hAnsi="宋体" w:eastAsia="宋体" w:cs="宋体"/>
          <w:sz w:val="28"/>
          <w:szCs w:val="20"/>
          <w:highlight w:val="none"/>
        </w:rPr>
        <w:t>合同条款前附表</w:t>
      </w:r>
      <w:bookmarkEnd w:id="317"/>
      <w:bookmarkEnd w:id="318"/>
      <w:bookmarkEnd w:id="319"/>
    </w:p>
    <w:p>
      <w:pPr>
        <w:pStyle w:val="207"/>
        <w:spacing w:line="360" w:lineRule="auto"/>
        <w:ind w:firstLine="480" w:firstLineChars="200"/>
        <w:jc w:val="both"/>
        <w:rPr>
          <w:rFonts w:hint="eastAsia" w:ascii="宋体" w:hAnsi="宋体" w:eastAsia="宋体" w:cs="宋体"/>
          <w:highlight w:val="none"/>
        </w:rPr>
      </w:pPr>
      <w:r>
        <w:rPr>
          <w:rFonts w:hint="eastAsia" w:ascii="宋体" w:hAnsi="宋体" w:eastAsia="宋体" w:cs="宋体"/>
          <w:highlight w:val="none"/>
        </w:rPr>
        <w:t>本表关于招标货物和服务的具体要求是对本合同通用条款的具体补充和修改，如有矛盾，应以本条款为准。</w:t>
      </w:r>
    </w:p>
    <w:tbl>
      <w:tblPr>
        <w:tblStyle w:val="33"/>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vAlign w:val="center"/>
          </w:tcPr>
          <w:p>
            <w:pPr>
              <w:pStyle w:val="208"/>
              <w:widowControl w:val="0"/>
              <w:tabs>
                <w:tab w:val="clear" w:pos="525"/>
              </w:tabs>
              <w:overflowPunct/>
              <w:autoSpaceDE/>
              <w:autoSpaceDN/>
              <w:adjustRightInd/>
              <w:spacing w:line="360" w:lineRule="auto"/>
              <w:rPr>
                <w:rFonts w:hint="eastAsia" w:ascii="宋体" w:hAnsi="宋体" w:eastAsia="宋体" w:cs="宋体"/>
                <w:kern w:val="2"/>
                <w:position w:val="0"/>
                <w:highlight w:val="none"/>
                <w:lang w:val="en-US"/>
              </w:rPr>
            </w:pPr>
            <w:r>
              <w:rPr>
                <w:rFonts w:hint="eastAsia" w:ascii="宋体" w:hAnsi="宋体" w:eastAsia="宋体" w:cs="宋体"/>
                <w:kern w:val="2"/>
                <w:position w:val="0"/>
                <w:highlight w:val="none"/>
                <w:lang w:val="en-US"/>
              </w:rPr>
              <w:t>序号</w:t>
            </w:r>
          </w:p>
        </w:tc>
        <w:tc>
          <w:tcPr>
            <w:tcW w:w="7655" w:type="dxa"/>
            <w:vAlign w:val="center"/>
          </w:tcPr>
          <w:p>
            <w:pPr>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1</w:t>
            </w:r>
          </w:p>
        </w:tc>
        <w:tc>
          <w:tcPr>
            <w:tcW w:w="7655" w:type="dxa"/>
            <w:vAlign w:val="center"/>
          </w:tcPr>
          <w:p>
            <w:pPr>
              <w:spacing w:line="360" w:lineRule="auto"/>
              <w:jc w:val="left"/>
              <w:rPr>
                <w:rFonts w:hint="eastAsia" w:ascii="宋体" w:hAnsi="宋体" w:eastAsia="宋体" w:cs="宋体"/>
                <w:color w:val="auto"/>
                <w:sz w:val="24"/>
                <w:highlight w:val="none"/>
                <w:u w:val="single"/>
                <w:lang w:eastAsia="zh-CN"/>
              </w:rPr>
            </w:pPr>
            <w:r>
              <w:rPr>
                <w:rFonts w:hint="eastAsia" w:ascii="宋体" w:hAnsi="宋体" w:cs="宋体"/>
                <w:color w:val="auto"/>
                <w:sz w:val="24"/>
                <w:highlight w:val="none"/>
                <w:lang w:eastAsia="zh-CN"/>
              </w:rPr>
              <w:t>发包人</w:t>
            </w:r>
            <w:r>
              <w:rPr>
                <w:rFonts w:hint="eastAsia" w:ascii="宋体" w:hAnsi="宋体" w:cs="宋体"/>
                <w:color w:val="auto"/>
                <w:sz w:val="24"/>
                <w:highlight w:val="none"/>
              </w:rPr>
              <w:t>名称：</w:t>
            </w:r>
          </w:p>
          <w:p>
            <w:pPr>
              <w:spacing w:line="360" w:lineRule="auto"/>
              <w:jc w:val="left"/>
              <w:rPr>
                <w:rFonts w:hint="eastAsia" w:ascii="宋体" w:hAnsi="宋体" w:eastAsia="宋体" w:cs="宋体"/>
                <w:sz w:val="24"/>
                <w:highlight w:val="none"/>
                <w:u w:val="single"/>
                <w:lang w:eastAsia="zh-CN"/>
              </w:rPr>
            </w:pPr>
            <w:r>
              <w:rPr>
                <w:rFonts w:hint="eastAsia" w:ascii="宋体" w:hAnsi="宋体" w:cs="宋体"/>
                <w:color w:val="auto"/>
                <w:sz w:val="24"/>
                <w:highlight w:val="none"/>
                <w:lang w:eastAsia="zh-CN"/>
              </w:rPr>
              <w:t>发包人</w:t>
            </w:r>
            <w:r>
              <w:rPr>
                <w:rFonts w:hint="eastAsia" w:ascii="宋体" w:hAnsi="宋体" w:cs="宋体"/>
                <w:color w:val="auto"/>
                <w:sz w:val="24"/>
                <w:highlight w:val="none"/>
              </w:rPr>
              <w:t>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2</w:t>
            </w:r>
          </w:p>
        </w:tc>
        <w:tc>
          <w:tcPr>
            <w:tcW w:w="7655" w:type="dxa"/>
            <w:vAlign w:val="center"/>
          </w:tcPr>
          <w:p>
            <w:pPr>
              <w:spacing w:line="360" w:lineRule="auto"/>
              <w:jc w:val="left"/>
              <w:rPr>
                <w:rFonts w:hint="eastAsia" w:ascii="宋体" w:hAnsi="宋体" w:eastAsia="宋体" w:cs="宋体"/>
                <w:sz w:val="24"/>
                <w:highlight w:val="none"/>
                <w:lang w:eastAsia="zh-CN"/>
              </w:rPr>
            </w:pPr>
            <w:r>
              <w:rPr>
                <w:rFonts w:hint="eastAsia" w:ascii="宋体" w:hAnsi="宋体" w:cs="宋体"/>
                <w:color w:val="auto"/>
                <w:sz w:val="24"/>
                <w:highlight w:val="none"/>
                <w:lang w:eastAsia="zh-CN"/>
              </w:rPr>
              <w:t>承包人</w:t>
            </w:r>
            <w:r>
              <w:rPr>
                <w:rFonts w:hint="eastAsia" w:ascii="宋体" w:hAnsi="宋体" w:cs="宋体"/>
                <w:color w:val="auto"/>
                <w:sz w:val="24"/>
                <w:highlight w:val="none"/>
              </w:rPr>
              <w:t>称：</w:t>
            </w:r>
            <w:r>
              <w:rPr>
                <w:rFonts w:hint="eastAsia" w:ascii="宋体" w:hAnsi="宋体" w:cs="宋体"/>
                <w:color w:val="auto"/>
                <w:sz w:val="24"/>
                <w:highlight w:val="none"/>
                <w:u w:val="single"/>
              </w:rPr>
              <w:br w:type="textWrapping"/>
            </w:r>
            <w:r>
              <w:rPr>
                <w:rFonts w:hint="eastAsia" w:ascii="宋体" w:hAnsi="宋体" w:cs="宋体"/>
                <w:color w:val="auto"/>
                <w:sz w:val="24"/>
                <w:highlight w:val="none"/>
                <w:lang w:eastAsia="zh-CN"/>
              </w:rPr>
              <w:t>承包人</w:t>
            </w:r>
            <w:r>
              <w:rPr>
                <w:rFonts w:hint="eastAsia" w:ascii="宋体" w:hAnsi="宋体" w:cs="宋体"/>
                <w:color w:val="auto"/>
                <w:sz w:val="24"/>
                <w:highlight w:val="none"/>
              </w:rPr>
              <w:t>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1" w:hRule="atLeast"/>
          <w:jc w:val="center"/>
        </w:trPr>
        <w:tc>
          <w:tcPr>
            <w:tcW w:w="1081" w:type="dxa"/>
            <w:vAlign w:val="center"/>
          </w:tcPr>
          <w:p>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w:t>
            </w:r>
          </w:p>
        </w:tc>
        <w:tc>
          <w:tcPr>
            <w:tcW w:w="7655" w:type="dxa"/>
            <w:vAlign w:val="center"/>
          </w:tcPr>
          <w:p>
            <w:pPr>
              <w:spacing w:line="360" w:lineRule="auto"/>
              <w:textAlignment w:val="baseline"/>
              <w:rPr>
                <w:rFonts w:ascii="宋体" w:hAnsi="宋体" w:cs="宋体"/>
                <w:color w:val="000000" w:themeColor="text1"/>
                <w:sz w:val="24"/>
                <w:szCs w:val="32"/>
                <w:highlight w:val="none"/>
                <w14:textFill>
                  <w14:solidFill>
                    <w14:schemeClr w14:val="tx1"/>
                  </w14:solidFill>
                </w14:textFill>
              </w:rPr>
            </w:pPr>
            <w:r>
              <w:rPr>
                <w:rFonts w:hint="eastAsia" w:ascii="宋体" w:hAnsi="宋体" w:cs="宋体"/>
                <w:color w:val="000000" w:themeColor="text1"/>
                <w:sz w:val="24"/>
                <w:szCs w:val="32"/>
                <w:highlight w:val="none"/>
                <w:lang w:eastAsia="zh-CN"/>
                <w14:textFill>
                  <w14:solidFill>
                    <w14:schemeClr w14:val="tx1"/>
                  </w14:solidFill>
                </w14:textFill>
              </w:rPr>
              <w:t>工期</w:t>
            </w:r>
            <w:r>
              <w:rPr>
                <w:rFonts w:hint="eastAsia" w:ascii="宋体" w:hAnsi="宋体" w:cs="宋体"/>
                <w:color w:val="000000" w:themeColor="text1"/>
                <w:sz w:val="24"/>
                <w:szCs w:val="32"/>
                <w:highlight w:val="none"/>
                <w14:textFill>
                  <w14:solidFill>
                    <w14:schemeClr w14:val="tx1"/>
                  </w14:solidFill>
                </w14:textFill>
              </w:rPr>
              <w:t>：</w:t>
            </w:r>
            <w:r>
              <w:rPr>
                <w:rFonts w:hint="eastAsia" w:ascii="宋体" w:hAnsi="宋体" w:cs="宋体"/>
                <w:color w:val="000000" w:themeColor="text1"/>
                <w:sz w:val="24"/>
                <w:szCs w:val="32"/>
                <w:highlight w:val="none"/>
                <w:lang w:eastAsia="zh-CN"/>
                <w14:textFill>
                  <w14:solidFill>
                    <w14:schemeClr w14:val="tx1"/>
                  </w14:solidFill>
                </w14:textFill>
              </w:rPr>
              <w:t>合同签订后</w:t>
            </w:r>
            <w:r>
              <w:rPr>
                <w:rFonts w:hint="eastAsia" w:ascii="宋体" w:hAnsi="宋体" w:cs="宋体"/>
                <w:color w:val="000000" w:themeColor="text1"/>
                <w:sz w:val="24"/>
                <w:szCs w:val="32"/>
                <w:highlight w:val="none"/>
                <w:lang w:val="en-US" w:eastAsia="zh-CN"/>
                <w14:textFill>
                  <w14:solidFill>
                    <w14:schemeClr w14:val="tx1"/>
                  </w14:solidFill>
                </w14:textFill>
              </w:rPr>
              <w:t xml:space="preserve">20天 </w:t>
            </w:r>
          </w:p>
          <w:p>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cs="宋体"/>
                <w:color w:val="000000" w:themeColor="text1"/>
                <w:spacing w:val="10"/>
                <w:sz w:val="24"/>
                <w:highlight w:val="none"/>
                <w:lang w:eastAsia="zh-CN"/>
                <w14:textFill>
                  <w14:solidFill>
                    <w14:schemeClr w14:val="tx1"/>
                  </w14:solidFill>
                </w14:textFill>
              </w:rPr>
              <w:t>施工地点</w:t>
            </w:r>
            <w:r>
              <w:rPr>
                <w:rFonts w:hint="eastAsia" w:ascii="宋体" w:hAnsi="宋体" w:cs="宋体"/>
                <w:color w:val="000000" w:themeColor="text1"/>
                <w:spacing w:val="10"/>
                <w:sz w:val="24"/>
                <w:highlight w:val="none"/>
                <w14:textFill>
                  <w14:solidFill>
                    <w14:schemeClr w14:val="tx1"/>
                  </w14:solidFill>
                </w14:textFill>
              </w:rPr>
              <w:t>：</w:t>
            </w:r>
            <w:r>
              <w:rPr>
                <w:rFonts w:hint="eastAsia" w:ascii="宋体" w:hAnsi="宋体" w:cs="宋体"/>
                <w:color w:val="000000" w:themeColor="text1"/>
                <w:spacing w:val="10"/>
                <w:sz w:val="24"/>
                <w:highlight w:val="none"/>
                <w:lang w:eastAsia="zh-CN"/>
                <w14:textFill>
                  <w14:solidFill>
                    <w14:schemeClr w14:val="tx1"/>
                  </w14:solidFill>
                </w14:textFill>
              </w:rPr>
              <w:t>发包人</w:t>
            </w:r>
            <w:r>
              <w:rPr>
                <w:rFonts w:hint="eastAsia" w:ascii="宋体" w:hAnsi="宋体" w:cs="宋体"/>
                <w:color w:val="000000" w:themeColor="text1"/>
                <w:spacing w:val="10"/>
                <w:sz w:val="24"/>
                <w:highlight w:val="none"/>
                <w14:textFill>
                  <w14:solidFill>
                    <w14:schemeClr w14:val="tx1"/>
                  </w14:solidFill>
                </w14:textFill>
              </w:rPr>
              <w:t>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vAlign w:val="center"/>
          </w:tcPr>
          <w:p>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w:t>
            </w:r>
          </w:p>
        </w:tc>
        <w:tc>
          <w:tcPr>
            <w:tcW w:w="7655" w:type="dxa"/>
            <w:vAlign w:val="center"/>
          </w:tcPr>
          <w:p>
            <w:pPr>
              <w:pStyle w:val="2"/>
              <w:spacing w:line="360" w:lineRule="auto"/>
              <w:rPr>
                <w:rFonts w:hint="eastAsia" w:ascii="宋体" w:hAnsi="宋体" w:eastAsia="宋体" w:cs="宋体"/>
                <w:color w:val="000000" w:themeColor="text1"/>
                <w:spacing w:val="4"/>
                <w:kern w:val="2"/>
                <w:highlight w:val="none"/>
                <w:lang w:val="en-US" w:eastAsia="zh-CN"/>
                <w14:textFill>
                  <w14:solidFill>
                    <w14:schemeClr w14:val="tx1"/>
                  </w14:solidFill>
                </w14:textFill>
              </w:rPr>
            </w:pPr>
            <w:r>
              <w:rPr>
                <w:rFonts w:hint="eastAsia" w:ascii="宋体" w:hAnsi="宋体" w:eastAsia="宋体" w:cs="宋体"/>
                <w:color w:val="000000" w:themeColor="text1"/>
                <w:spacing w:val="4"/>
                <w:kern w:val="2"/>
                <w:highlight w:val="none"/>
                <w:lang w:val="en-US" w:eastAsia="zh-CN"/>
                <w14:textFill>
                  <w14:solidFill>
                    <w14:schemeClr w14:val="tx1"/>
                  </w14:solidFill>
                </w14:textFill>
              </w:rPr>
              <w:t>付款方式：</w:t>
            </w:r>
            <w:r>
              <w:rPr>
                <w:rFonts w:hint="eastAsia" w:ascii="宋体" w:hAnsi="宋体" w:eastAsia="宋体" w:cs="宋体"/>
                <w:color w:val="000000" w:themeColor="text1"/>
                <w:spacing w:val="10"/>
                <w:sz w:val="24"/>
                <w:highlight w:val="none"/>
                <w:lang w:val="en-US" w:eastAsia="zh-CN"/>
                <w14:textFill>
                  <w14:solidFill>
                    <w14:schemeClr w14:val="tx1"/>
                  </w14:solidFill>
                </w14:textFill>
              </w:rPr>
              <w:t>施工完</w:t>
            </w:r>
            <w:r>
              <w:rPr>
                <w:rFonts w:hint="eastAsia" w:ascii="宋体" w:hAnsi="宋体" w:cs="宋体"/>
                <w:color w:val="000000" w:themeColor="text1"/>
                <w:spacing w:val="10"/>
                <w:sz w:val="24"/>
                <w:highlight w:val="none"/>
                <w:lang w:val="en-US" w:eastAsia="zh-CN"/>
                <w14:textFill>
                  <w14:solidFill>
                    <w14:schemeClr w14:val="tx1"/>
                  </w14:solidFill>
                </w14:textFill>
              </w:rPr>
              <w:t>成验收合格，支付审定金额的6</w:t>
            </w:r>
            <w:r>
              <w:rPr>
                <w:rFonts w:hint="eastAsia" w:ascii="宋体" w:hAnsi="宋体" w:eastAsia="宋体" w:cs="宋体"/>
                <w:color w:val="000000" w:themeColor="text1"/>
                <w:spacing w:val="10"/>
                <w:sz w:val="24"/>
                <w:highlight w:val="none"/>
                <w:lang w:val="en-US" w:eastAsia="zh-CN"/>
                <w14:textFill>
                  <w14:solidFill>
                    <w14:schemeClr w14:val="tx1"/>
                  </w14:solidFill>
                </w14:textFill>
              </w:rPr>
              <w:t>0%工程款，</w:t>
            </w:r>
            <w:r>
              <w:rPr>
                <w:rFonts w:hint="eastAsia" w:ascii="宋体" w:hAnsi="宋体" w:cs="宋体"/>
                <w:color w:val="000000" w:themeColor="text1"/>
                <w:spacing w:val="10"/>
                <w:sz w:val="24"/>
                <w:highlight w:val="none"/>
                <w:lang w:val="en-US" w:eastAsia="zh-CN"/>
                <w14:textFill>
                  <w14:solidFill>
                    <w14:schemeClr w14:val="tx1"/>
                  </w14:solidFill>
                </w14:textFill>
              </w:rPr>
              <w:t>运行至质保期一半时支付审定金额的30%，</w:t>
            </w:r>
            <w:r>
              <w:rPr>
                <w:rFonts w:hint="eastAsia" w:ascii="宋体" w:hAnsi="宋体" w:eastAsia="宋体" w:cs="宋体"/>
                <w:color w:val="000000" w:themeColor="text1"/>
                <w:spacing w:val="10"/>
                <w:sz w:val="24"/>
                <w:highlight w:val="none"/>
                <w:lang w:val="en-US" w:eastAsia="zh-CN"/>
                <w14:textFill>
                  <w14:solidFill>
                    <w14:schemeClr w14:val="tx1"/>
                  </w14:solidFill>
                </w14:textFill>
              </w:rPr>
              <w:t>一年质保合格后支付剩余款项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5</w:t>
            </w:r>
          </w:p>
        </w:tc>
        <w:tc>
          <w:tcPr>
            <w:tcW w:w="7655" w:type="dxa"/>
            <w:vAlign w:val="center"/>
          </w:tcPr>
          <w:p>
            <w:pPr>
              <w:pStyle w:val="2"/>
              <w:spacing w:line="360" w:lineRule="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质保期：</w:t>
            </w:r>
            <w:r>
              <w:rPr>
                <w:rFonts w:hint="eastAsia" w:ascii="宋体" w:hAnsi="宋体" w:cs="宋体"/>
                <w:highlight w:val="none"/>
                <w:lang w:val="en-US" w:eastAsia="zh-CN"/>
              </w:rPr>
              <w:t>一年</w:t>
            </w:r>
          </w:p>
        </w:tc>
      </w:tr>
    </w:tbl>
    <w:p>
      <w:pPr>
        <w:spacing w:line="360" w:lineRule="auto"/>
        <w:rPr>
          <w:rFonts w:hint="eastAsia" w:ascii="宋体" w:hAnsi="宋体" w:eastAsia="宋体" w:cs="宋体"/>
          <w:b/>
          <w:sz w:val="48"/>
          <w:szCs w:val="48"/>
          <w:highlight w:val="none"/>
        </w:rPr>
      </w:pPr>
    </w:p>
    <w:p>
      <w:pPr>
        <w:spacing w:line="360" w:lineRule="auto"/>
        <w:rPr>
          <w:rFonts w:hint="eastAsia" w:ascii="宋体" w:hAnsi="宋体" w:eastAsia="宋体" w:cs="宋体"/>
          <w:b/>
          <w:sz w:val="48"/>
          <w:szCs w:val="48"/>
          <w:highlight w:val="none"/>
        </w:rPr>
      </w:pPr>
    </w:p>
    <w:p>
      <w:pPr>
        <w:spacing w:line="360" w:lineRule="auto"/>
        <w:rPr>
          <w:rFonts w:hint="eastAsia" w:ascii="宋体" w:hAnsi="宋体" w:eastAsia="宋体" w:cs="宋体"/>
          <w:b/>
          <w:sz w:val="48"/>
          <w:szCs w:val="48"/>
          <w:highlight w:val="none"/>
        </w:rPr>
      </w:pPr>
    </w:p>
    <w:p>
      <w:pPr>
        <w:spacing w:line="360" w:lineRule="auto"/>
        <w:rPr>
          <w:rFonts w:hint="eastAsia" w:ascii="宋体" w:hAnsi="宋体" w:eastAsia="宋体" w:cs="宋体"/>
          <w:b/>
          <w:sz w:val="48"/>
          <w:szCs w:val="48"/>
          <w:highlight w:val="none"/>
        </w:rPr>
      </w:pPr>
    </w:p>
    <w:p>
      <w:pPr>
        <w:spacing w:line="360" w:lineRule="auto"/>
        <w:jc w:val="center"/>
        <w:rPr>
          <w:rFonts w:hint="eastAsia" w:ascii="宋体" w:hAnsi="宋体" w:cs="宋体"/>
          <w:b/>
          <w:color w:val="auto"/>
          <w:sz w:val="48"/>
          <w:szCs w:val="48"/>
          <w:highlight w:val="none"/>
        </w:rPr>
      </w:pPr>
      <w:r>
        <w:rPr>
          <w:rFonts w:hint="eastAsia" w:ascii="宋体" w:hAnsi="宋体" w:cs="宋体"/>
          <w:b/>
          <w:color w:val="auto"/>
          <w:sz w:val="48"/>
          <w:szCs w:val="48"/>
          <w:highlight w:val="none"/>
        </w:rPr>
        <w:br w:type="page"/>
      </w:r>
    </w:p>
    <w:p>
      <w:pPr>
        <w:jc w:val="center"/>
        <w:rPr>
          <w:b/>
          <w:bCs/>
          <w:sz w:val="48"/>
          <w:szCs w:val="48"/>
        </w:rPr>
      </w:pPr>
      <w:r>
        <w:rPr>
          <w:rFonts w:hint="eastAsia" w:ascii="宋体" w:hAnsi="宋体" w:cs="宋体"/>
          <w:b/>
          <w:bCs/>
          <w:sz w:val="48"/>
          <w:szCs w:val="48"/>
        </w:rPr>
        <w:t>甘肃省第二人民医院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lang w:eastAsia="zh-CN"/>
        </w:rPr>
        <w:t>工程施工</w:t>
      </w:r>
      <w:r>
        <w:rPr>
          <w:rFonts w:hint="eastAsia" w:ascii="宋体" w:hAnsi="宋体" w:cs="宋体"/>
          <w:b/>
          <w:sz w:val="52"/>
          <w:szCs w:val="52"/>
        </w:rPr>
        <w:t>合同</w:t>
      </w:r>
    </w:p>
    <w:p>
      <w:pPr>
        <w:spacing w:line="360" w:lineRule="auto"/>
        <w:jc w:val="left"/>
        <w:rPr>
          <w:rFonts w:ascii="宋体" w:hAnsi="宋体" w:cs="宋体"/>
          <w:sz w:val="52"/>
          <w:szCs w:val="52"/>
        </w:rPr>
      </w:pPr>
    </w:p>
    <w:p>
      <w:pPr>
        <w:spacing w:line="360" w:lineRule="auto"/>
        <w:jc w:val="left"/>
        <w:rPr>
          <w:rFonts w:ascii="宋体" w:hAnsi="宋体" w:cs="宋体"/>
          <w:b/>
          <w:sz w:val="32"/>
          <w:szCs w:val="32"/>
        </w:rPr>
      </w:pPr>
    </w:p>
    <w:p>
      <w:pPr>
        <w:spacing w:line="360" w:lineRule="auto"/>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项目名称：甘肃省第二人民医院</w:t>
      </w:r>
      <w:r>
        <w:rPr>
          <w:rFonts w:hint="eastAsia" w:ascii="宋体" w:hAnsi="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cs="宋体"/>
          <w:b/>
          <w:sz w:val="32"/>
          <w:szCs w:val="32"/>
          <w:u w:val="single"/>
        </w:rPr>
        <w:t xml:space="preserve"> </w:t>
      </w:r>
      <w:r>
        <w:rPr>
          <w:rFonts w:hint="eastAsia" w:ascii="宋体" w:hAnsi="宋体" w:cs="宋体"/>
          <w:b/>
          <w:sz w:val="32"/>
          <w:szCs w:val="32"/>
        </w:rPr>
        <w:t>采购项目</w:t>
      </w:r>
    </w:p>
    <w:p>
      <w:pPr>
        <w:spacing w:line="360" w:lineRule="auto"/>
        <w:ind w:firstLine="643" w:firstLineChars="200"/>
        <w:jc w:val="left"/>
        <w:rPr>
          <w:rFonts w:ascii="宋体" w:hAnsi="宋体" w:cs="宋体"/>
          <w:b/>
          <w:bCs/>
          <w:sz w:val="32"/>
          <w:szCs w:val="32"/>
          <w:u w:val="single"/>
        </w:rPr>
      </w:pPr>
      <w:r>
        <w:rPr>
          <w:rFonts w:hint="eastAsia" w:ascii="宋体" w:hAnsi="宋体" w:cs="宋体"/>
          <w:b/>
          <w:sz w:val="32"/>
          <w:szCs w:val="32"/>
        </w:rPr>
        <w:t>招标编号</w:t>
      </w:r>
      <w:r>
        <w:rPr>
          <w:rFonts w:hint="eastAsia" w:ascii="宋体" w:hAnsi="宋体" w:cs="宋体"/>
          <w:sz w:val="32"/>
          <w:szCs w:val="32"/>
        </w:rPr>
        <w:t>：</w:t>
      </w: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pStyle w:val="2"/>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甲方：甘肃省第二人民医院</w:t>
      </w: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乙方：XXXXX</w:t>
      </w:r>
    </w:p>
    <w:p>
      <w:pPr>
        <w:widowControl/>
        <w:spacing w:line="700" w:lineRule="exact"/>
        <w:ind w:left="1"/>
        <w:jc w:val="center"/>
        <w:rPr>
          <w:rFonts w:hint="eastAsia" w:ascii="宋体" w:eastAsia="宋体" w:cs="宋体"/>
          <w:b/>
          <w:bCs/>
          <w:color w:val="auto"/>
          <w:kern w:val="0"/>
          <w:sz w:val="32"/>
          <w:szCs w:val="32"/>
          <w:highlight w:val="none"/>
          <w:lang w:eastAsia="zh-CN"/>
        </w:rPr>
      </w:pPr>
      <w:r>
        <w:rPr>
          <w:rFonts w:hint="eastAsia" w:ascii="宋体" w:hAnsi="宋体" w:eastAsia="宋体" w:cs="宋体"/>
          <w:sz w:val="24"/>
          <w:szCs w:val="24"/>
          <w:highlight w:val="none"/>
        </w:rPr>
        <w:br w:type="page"/>
      </w:r>
      <w:r>
        <w:rPr>
          <w:rFonts w:hint="eastAsia" w:ascii="宋体" w:hAnsi="宋体" w:cs="宋体"/>
          <w:b/>
          <w:bCs/>
          <w:color w:val="auto"/>
          <w:kern w:val="0"/>
          <w:sz w:val="32"/>
          <w:szCs w:val="32"/>
          <w:highlight w:val="none"/>
        </w:rPr>
        <w:t>施工合同</w:t>
      </w:r>
    </w:p>
    <w:p>
      <w:pPr>
        <w:widowControl/>
        <w:spacing w:line="480" w:lineRule="auto"/>
        <w:jc w:val="left"/>
        <w:rPr>
          <w:rFonts w:ascii="宋体" w:cs="宋体"/>
          <w:b/>
          <w:color w:val="auto"/>
          <w:kern w:val="0"/>
          <w:sz w:val="24"/>
          <w:highlight w:val="none"/>
        </w:rPr>
      </w:pPr>
      <w:r>
        <w:rPr>
          <w:rFonts w:hint="eastAsia" w:ascii="宋体" w:hAnsi="宋体" w:cs="宋体"/>
          <w:b/>
          <w:color w:val="auto"/>
          <w:kern w:val="0"/>
          <w:sz w:val="24"/>
          <w:highlight w:val="none"/>
        </w:rPr>
        <w:t>发包人（全称）：</w:t>
      </w:r>
    </w:p>
    <w:p>
      <w:pPr>
        <w:widowControl/>
        <w:spacing w:line="480" w:lineRule="auto"/>
        <w:jc w:val="left"/>
        <w:rPr>
          <w:rFonts w:ascii="宋体" w:cs="宋体"/>
          <w:b/>
          <w:color w:val="auto"/>
          <w:kern w:val="0"/>
          <w:sz w:val="24"/>
          <w:highlight w:val="none"/>
        </w:rPr>
      </w:pPr>
      <w:r>
        <w:rPr>
          <w:rFonts w:hint="eastAsia" w:ascii="宋体" w:hAnsi="宋体" w:cs="宋体"/>
          <w:b/>
          <w:color w:val="auto"/>
          <w:kern w:val="0"/>
          <w:sz w:val="24"/>
          <w:highlight w:val="none"/>
        </w:rPr>
        <w:t>承包人（全称）：</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依照</w:t>
      </w:r>
      <w:r>
        <w:rPr>
          <w:rFonts w:hint="eastAsia" w:ascii="宋体" w:hAnsi="宋体" w:cs="宋体"/>
          <w:color w:val="auto"/>
          <w:kern w:val="0"/>
          <w:sz w:val="24"/>
          <w:highlight w:val="none"/>
          <w:lang w:eastAsia="zh-CN"/>
        </w:rPr>
        <w:t>《中华人民共和国政府采购法》、</w:t>
      </w:r>
      <w:r>
        <w:rPr>
          <w:rFonts w:hint="eastAsia" w:ascii="宋体" w:hAnsi="宋体" w:cs="宋体"/>
          <w:color w:val="auto"/>
          <w:kern w:val="0"/>
          <w:sz w:val="24"/>
          <w:highlight w:val="none"/>
        </w:rPr>
        <w:t>《中华人民共和国合同法》、《中华人民共和国建筑法》及其他有关法律、行政法规，遵循平等、自愿、公平和诚实信用的原则，双方就本建设工程施工事项协商一致，订立本合同。</w:t>
      </w:r>
    </w:p>
    <w:p>
      <w:pPr>
        <w:widowControl/>
        <w:spacing w:line="480" w:lineRule="auto"/>
        <w:jc w:val="left"/>
        <w:rPr>
          <w:rFonts w:ascii="宋体" w:cs="宋体"/>
          <w:b/>
          <w:color w:val="auto"/>
          <w:kern w:val="0"/>
          <w:sz w:val="24"/>
          <w:highlight w:val="none"/>
        </w:rPr>
      </w:pPr>
      <w:r>
        <w:rPr>
          <w:rFonts w:hint="eastAsia" w:ascii="宋体" w:hAnsi="宋体" w:cs="宋体"/>
          <w:b/>
          <w:color w:val="auto"/>
          <w:kern w:val="0"/>
          <w:sz w:val="24"/>
          <w:highlight w:val="none"/>
        </w:rPr>
        <w:t>一、工程概况</w:t>
      </w:r>
      <w:r>
        <w:rPr>
          <w:rFonts w:ascii="宋体" w:hAnsi="宋体" w:cs="宋体"/>
          <w:b/>
          <w:color w:val="auto"/>
          <w:kern w:val="0"/>
          <w:sz w:val="24"/>
          <w:highlight w:val="none"/>
        </w:rPr>
        <w:t xml:space="preserve"> </w:t>
      </w:r>
    </w:p>
    <w:p>
      <w:pPr>
        <w:widowControl/>
        <w:spacing w:line="480" w:lineRule="auto"/>
        <w:ind w:left="360" w:hanging="360" w:hangingChars="150"/>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工程名称：</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发包人</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（全称）：</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工程地点：</w:t>
      </w:r>
      <w:r>
        <w:rPr>
          <w:rFonts w:ascii="宋体" w:hAnsi="宋体" w:cs="宋体"/>
          <w:color w:val="auto"/>
          <w:kern w:val="0"/>
          <w:sz w:val="24"/>
          <w:highlight w:val="none"/>
        </w:rPr>
        <w:t xml:space="preserve"> </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工程内容：</w:t>
      </w:r>
    </w:p>
    <w:p>
      <w:pPr>
        <w:widowControl/>
        <w:spacing w:line="480" w:lineRule="auto"/>
        <w:jc w:val="left"/>
        <w:rPr>
          <w:rFonts w:ascii="宋体" w:cs="宋体"/>
          <w:b/>
          <w:color w:val="auto"/>
          <w:kern w:val="0"/>
          <w:sz w:val="24"/>
          <w:highlight w:val="none"/>
        </w:rPr>
      </w:pPr>
      <w:r>
        <w:rPr>
          <w:rFonts w:hint="eastAsia" w:ascii="宋体" w:hAnsi="宋体" w:cs="宋体"/>
          <w:b/>
          <w:color w:val="auto"/>
          <w:kern w:val="0"/>
          <w:sz w:val="24"/>
          <w:highlight w:val="none"/>
        </w:rPr>
        <w:t>二、工程承包范围</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承包范围：</w:t>
      </w:r>
      <w:r>
        <w:rPr>
          <w:rFonts w:hint="eastAsia" w:ascii="宋体" w:hAnsi="宋体" w:cs="宋体"/>
          <w:color w:val="auto"/>
          <w:kern w:val="0"/>
          <w:sz w:val="24"/>
          <w:highlight w:val="none"/>
          <w:lang w:eastAsia="zh-CN"/>
        </w:rPr>
        <w:t>招标</w:t>
      </w:r>
      <w:r>
        <w:rPr>
          <w:rFonts w:hint="eastAsia" w:ascii="宋体" w:hAnsi="宋体" w:cs="宋体"/>
          <w:color w:val="auto"/>
          <w:kern w:val="0"/>
          <w:sz w:val="24"/>
          <w:highlight w:val="none"/>
        </w:rPr>
        <w:t>文件规定所有项目</w:t>
      </w:r>
    </w:p>
    <w:p>
      <w:pPr>
        <w:widowControl/>
        <w:spacing w:line="480" w:lineRule="auto"/>
        <w:jc w:val="left"/>
        <w:rPr>
          <w:rFonts w:ascii="宋体" w:cs="宋体"/>
          <w:b/>
          <w:color w:val="auto"/>
          <w:kern w:val="0"/>
          <w:sz w:val="24"/>
          <w:highlight w:val="none"/>
        </w:rPr>
      </w:pPr>
      <w:r>
        <w:rPr>
          <w:rFonts w:hint="eastAsia" w:ascii="宋体" w:hAnsi="宋体" w:cs="宋体"/>
          <w:b/>
          <w:color w:val="auto"/>
          <w:kern w:val="0"/>
          <w:sz w:val="24"/>
          <w:highlight w:val="none"/>
        </w:rPr>
        <w:t>三、合同工期</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开工日期：</w:t>
      </w:r>
      <w:r>
        <w:rPr>
          <w:rFonts w:ascii="宋体" w:hAnsi="宋体" w:cs="宋体"/>
          <w:color w:val="auto"/>
          <w:kern w:val="0"/>
          <w:sz w:val="24"/>
          <w:highlight w:val="none"/>
        </w:rPr>
        <w:t xml:space="preserve">   </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竣工日期：</w:t>
      </w:r>
      <w:r>
        <w:rPr>
          <w:rFonts w:ascii="宋体" w:hAnsi="宋体" w:cs="宋体"/>
          <w:color w:val="auto"/>
          <w:kern w:val="0"/>
          <w:sz w:val="24"/>
          <w:highlight w:val="none"/>
        </w:rPr>
        <w:t xml:space="preserve">  </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合同工期总日历天数：</w:t>
      </w:r>
      <w:r>
        <w:rPr>
          <w:rFonts w:hint="eastAsia" w:ascii="宋体" w:hAnsi="宋体" w:cs="宋体"/>
          <w:color w:val="auto"/>
          <w:kern w:val="0"/>
          <w:sz w:val="24"/>
          <w:highlight w:val="none"/>
          <w:u w:val="single"/>
          <w:lang w:val="en-US" w:eastAsia="zh-CN"/>
        </w:rPr>
        <w:t xml:space="preserve"> 20</w:t>
      </w:r>
      <w:r>
        <w:rPr>
          <w:rFonts w:hint="eastAsia" w:ascii="宋体" w:hAnsi="宋体" w:cs="宋体"/>
          <w:color w:val="auto"/>
          <w:kern w:val="0"/>
          <w:sz w:val="24"/>
          <w:highlight w:val="none"/>
        </w:rPr>
        <w:t>天（日历天）</w:t>
      </w:r>
    </w:p>
    <w:p>
      <w:pPr>
        <w:widowControl/>
        <w:spacing w:line="480" w:lineRule="auto"/>
        <w:jc w:val="left"/>
        <w:rPr>
          <w:rFonts w:ascii="宋体" w:cs="宋体"/>
          <w:b/>
          <w:color w:val="auto"/>
          <w:kern w:val="0"/>
          <w:sz w:val="24"/>
          <w:highlight w:val="none"/>
        </w:rPr>
      </w:pPr>
      <w:r>
        <w:rPr>
          <w:rFonts w:hint="eastAsia" w:ascii="宋体" w:hAnsi="宋体" w:cs="宋体"/>
          <w:b/>
          <w:color w:val="auto"/>
          <w:kern w:val="0"/>
          <w:sz w:val="24"/>
          <w:highlight w:val="none"/>
        </w:rPr>
        <w:t>四、质量标准</w:t>
      </w:r>
    </w:p>
    <w:p>
      <w:pPr>
        <w:widowControl/>
        <w:spacing w:line="480" w:lineRule="auto"/>
        <w:jc w:val="left"/>
        <w:rPr>
          <w:rFonts w:hint="eastAsia" w:ascii="宋体" w:hAnsi="宋体" w:cs="宋体"/>
          <w:color w:val="auto"/>
          <w:kern w:val="0"/>
          <w:sz w:val="24"/>
          <w:highlight w:val="none"/>
          <w:lang w:eastAsia="zh-CN"/>
        </w:rPr>
      </w:pPr>
      <w:r>
        <w:rPr>
          <w:rFonts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工程质量标准：</w:t>
      </w:r>
      <w:r>
        <w:rPr>
          <w:rFonts w:hint="eastAsia" w:ascii="宋体" w:hAnsi="宋体" w:cs="宋体"/>
          <w:color w:val="auto"/>
          <w:kern w:val="0"/>
          <w:sz w:val="24"/>
          <w:highlight w:val="none"/>
          <w:lang w:eastAsia="zh-CN"/>
        </w:rPr>
        <w:t>合格</w:t>
      </w:r>
    </w:p>
    <w:p>
      <w:pPr>
        <w:widowControl/>
        <w:spacing w:line="480" w:lineRule="auto"/>
        <w:ind w:left="0" w:leftChars="0" w:firstLine="360" w:firstLineChars="150"/>
        <w:jc w:val="left"/>
        <w:rPr>
          <w:rFonts w:asci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质量保证期：质保期为</w:t>
      </w:r>
      <w:r>
        <w:rPr>
          <w:rFonts w:hint="eastAsia" w:ascii="宋体" w:hAnsi="宋体" w:cs="宋体"/>
          <w:color w:val="auto"/>
          <w:kern w:val="0"/>
          <w:sz w:val="24"/>
          <w:highlight w:val="none"/>
          <w:u w:val="single"/>
          <w:lang w:val="en-US" w:eastAsia="zh-CN"/>
        </w:rPr>
        <w:t xml:space="preserve"> 一 </w:t>
      </w:r>
      <w:r>
        <w:rPr>
          <w:rFonts w:hint="eastAsia" w:ascii="宋体" w:hAnsi="宋体" w:cs="宋体"/>
          <w:color w:val="auto"/>
          <w:kern w:val="0"/>
          <w:sz w:val="24"/>
          <w:highlight w:val="none"/>
        </w:rPr>
        <w:t>年，自工程竣工验收合格之日起计算。根据成交</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在磋商响应文件中的承诺，在质保期内，凡非属人为因素造成的故障，概由成交</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负责免费维修，免费更换部件；凡属于使用不当或其他人为原因造成的故障，成交</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应提供最优惠有偿维修服务，有偿维修服务收取最低工本费。</w:t>
      </w:r>
    </w:p>
    <w:p>
      <w:pPr>
        <w:widowControl/>
        <w:spacing w:line="480" w:lineRule="auto"/>
        <w:jc w:val="left"/>
        <w:rPr>
          <w:rFonts w:hint="eastAsia" w:ascii="宋体" w:hAnsi="宋体" w:cs="宋体"/>
          <w:color w:val="auto"/>
          <w:kern w:val="0"/>
          <w:sz w:val="24"/>
          <w:highlight w:val="none"/>
        </w:rPr>
      </w:pPr>
      <w:r>
        <w:rPr>
          <w:rFonts w:ascii="宋体" w:hAnsi="宋体" w:cs="宋体"/>
          <w:color w:val="auto"/>
          <w:kern w:val="0"/>
          <w:sz w:val="24"/>
          <w:highlight w:val="none"/>
        </w:rPr>
        <w:t>2</w:t>
      </w:r>
      <w:r>
        <w:rPr>
          <w:rFonts w:hint="eastAsia" w:ascii="宋体" w:hAnsi="宋体" w:cs="宋体"/>
          <w:color w:val="auto"/>
          <w:kern w:val="0"/>
          <w:sz w:val="24"/>
          <w:highlight w:val="none"/>
        </w:rPr>
        <w:t>、质保期维修响应时间：根据磋商文件要求及成交</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承诺执行。保修期</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rPr>
        <w:t>年（</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rPr>
        <w:t>个月），按国家有关规定实行“三包”。</w:t>
      </w:r>
    </w:p>
    <w:p>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按照磋商响应性文件中所承诺的工期要求施工，逾期一天将扣除</w:t>
      </w:r>
      <w:r>
        <w:rPr>
          <w:rFonts w:hint="eastAsia" w:ascii="宋体" w:hAnsi="宋体" w:cs="宋体"/>
          <w:color w:val="auto"/>
          <w:kern w:val="0"/>
          <w:sz w:val="24"/>
          <w:highlight w:val="none"/>
          <w:lang w:eastAsia="zh-CN"/>
        </w:rPr>
        <w:t>成交</w:t>
      </w:r>
      <w:r>
        <w:rPr>
          <w:rFonts w:hint="eastAsia" w:ascii="宋体" w:hAnsi="宋体" w:cs="宋体"/>
          <w:color w:val="auto"/>
          <w:kern w:val="0"/>
          <w:sz w:val="24"/>
          <w:highlight w:val="none"/>
        </w:rPr>
        <w:t>金额的1%。</w:t>
      </w:r>
    </w:p>
    <w:p>
      <w:pPr>
        <w:widowControl/>
        <w:spacing w:line="480" w:lineRule="auto"/>
        <w:jc w:val="left"/>
        <w:rPr>
          <w:rFonts w:ascii="宋体" w:cs="宋体"/>
          <w:b/>
          <w:color w:val="auto"/>
          <w:kern w:val="0"/>
          <w:sz w:val="24"/>
          <w:highlight w:val="none"/>
        </w:rPr>
      </w:pPr>
      <w:r>
        <w:rPr>
          <w:rFonts w:hint="eastAsia" w:ascii="宋体" w:hAnsi="宋体" w:cs="宋体"/>
          <w:b/>
          <w:color w:val="auto"/>
          <w:kern w:val="0"/>
          <w:sz w:val="24"/>
          <w:highlight w:val="none"/>
        </w:rPr>
        <w:t>五、合同价款及付款方式：</w:t>
      </w:r>
    </w:p>
    <w:p>
      <w:pPr>
        <w:widowControl/>
        <w:spacing w:line="480" w:lineRule="auto"/>
        <w:jc w:val="left"/>
        <w:rPr>
          <w:rFonts w:ascii="宋体" w:cs="宋体"/>
          <w:color w:val="auto"/>
          <w:kern w:val="0"/>
          <w:sz w:val="24"/>
          <w:highlight w:val="none"/>
          <w:u w:val="single"/>
        </w:rPr>
      </w:pPr>
      <w:r>
        <w:rPr>
          <w:rFonts w:ascii="宋体" w:hAnsi="宋体" w:cs="宋体"/>
          <w:color w:val="auto"/>
          <w:kern w:val="0"/>
          <w:sz w:val="24"/>
          <w:highlight w:val="none"/>
        </w:rPr>
        <w:t>1</w:t>
      </w:r>
      <w:r>
        <w:rPr>
          <w:rFonts w:hint="eastAsia" w:ascii="宋体" w:hAnsi="宋体" w:cs="宋体"/>
          <w:color w:val="auto"/>
          <w:kern w:val="0"/>
          <w:sz w:val="24"/>
          <w:highlight w:val="none"/>
        </w:rPr>
        <w:t>、合同金额：（人民币）</w:t>
      </w:r>
      <w:r>
        <w:rPr>
          <w:rFonts w:hint="eastAsia" w:ascii="宋体" w:hAnsi="宋体" w:cs="宋体"/>
          <w:color w:val="auto"/>
          <w:kern w:val="0"/>
          <w:sz w:val="24"/>
          <w:szCs w:val="20"/>
          <w:highlight w:val="none"/>
        </w:rPr>
        <w:t>大写：</w:t>
      </w:r>
      <w:r>
        <w:rPr>
          <w:rFonts w:hint="eastAsia" w:ascii="宋体" w:hAnsi="宋体" w:cs="宋体"/>
          <w:color w:val="auto"/>
          <w:kern w:val="0"/>
          <w:sz w:val="24"/>
          <w:szCs w:val="20"/>
          <w:highlight w:val="none"/>
          <w:u w:val="single"/>
        </w:rPr>
        <w:t>人民币</w:t>
      </w:r>
      <w:r>
        <w:rPr>
          <w:rFonts w:ascii="宋体" w:hAnsi="宋体" w:cs="宋体"/>
          <w:color w:val="auto"/>
          <w:kern w:val="0"/>
          <w:sz w:val="24"/>
          <w:szCs w:val="20"/>
          <w:highlight w:val="none"/>
          <w:u w:val="single"/>
        </w:rPr>
        <w:t xml:space="preserve">                  </w:t>
      </w:r>
      <w:r>
        <w:rPr>
          <w:rFonts w:hint="eastAsia" w:ascii="宋体" w:hAnsi="宋体" w:cs="宋体"/>
          <w:color w:val="auto"/>
          <w:kern w:val="0"/>
          <w:sz w:val="24"/>
          <w:szCs w:val="20"/>
          <w:highlight w:val="none"/>
          <w:u w:val="single"/>
          <w:lang w:eastAsia="zh-CN"/>
        </w:rPr>
        <w:t>（</w:t>
      </w:r>
      <w:r>
        <w:rPr>
          <w:rFonts w:hint="eastAsia" w:ascii="宋体" w:hAnsi="宋体" w:cs="宋体"/>
          <w:color w:val="auto"/>
          <w:kern w:val="0"/>
          <w:sz w:val="24"/>
          <w:szCs w:val="20"/>
          <w:highlight w:val="none"/>
          <w:u w:val="single"/>
        </w:rPr>
        <w:t>小写：</w:t>
      </w:r>
      <w:r>
        <w:rPr>
          <w:rFonts w:hint="eastAsia" w:ascii="宋体" w:hAnsi="宋体" w:cs="宋体"/>
          <w:color w:val="auto"/>
          <w:kern w:val="0"/>
          <w:sz w:val="24"/>
          <w:szCs w:val="20"/>
          <w:highlight w:val="none"/>
          <w:u w:val="single"/>
          <w:lang w:val="en-US" w:eastAsia="zh-CN"/>
        </w:rPr>
        <w:t xml:space="preserve">      ） </w:t>
      </w:r>
    </w:p>
    <w:p>
      <w:pPr>
        <w:widowControl/>
        <w:spacing w:line="480" w:lineRule="auto"/>
        <w:jc w:val="left"/>
        <w:rPr>
          <w:rFonts w:ascii="宋体" w:cs="宋体"/>
          <w:color w:val="auto"/>
          <w:kern w:val="0"/>
          <w:sz w:val="24"/>
          <w:szCs w:val="20"/>
          <w:highlight w:val="none"/>
        </w:rPr>
      </w:pPr>
      <w:r>
        <w:rPr>
          <w:rFonts w:ascii="宋体" w:hAnsi="宋体" w:cs="宋体"/>
          <w:color w:val="auto"/>
          <w:kern w:val="0"/>
          <w:sz w:val="24"/>
          <w:highlight w:val="none"/>
        </w:rPr>
        <w:t>2</w:t>
      </w:r>
      <w:r>
        <w:rPr>
          <w:rFonts w:hint="eastAsia" w:ascii="宋体" w:hAnsi="宋体" w:cs="宋体"/>
          <w:color w:val="auto"/>
          <w:kern w:val="0"/>
          <w:sz w:val="24"/>
          <w:highlight w:val="none"/>
        </w:rPr>
        <w:t>、</w:t>
      </w:r>
      <w:r>
        <w:rPr>
          <w:rFonts w:hint="eastAsia" w:ascii="宋体" w:hAnsi="宋体" w:cs="宋体"/>
          <w:color w:val="auto"/>
          <w:kern w:val="0"/>
          <w:sz w:val="24"/>
          <w:szCs w:val="20"/>
          <w:highlight w:val="none"/>
        </w:rPr>
        <w:t>合同总额为</w:t>
      </w:r>
      <w:r>
        <w:rPr>
          <w:rFonts w:hint="eastAsia" w:ascii="宋体" w:hAnsi="宋体" w:cs="宋体"/>
          <w:color w:val="auto"/>
          <w:kern w:val="0"/>
          <w:sz w:val="24"/>
          <w:szCs w:val="20"/>
          <w:highlight w:val="none"/>
          <w:lang w:eastAsia="zh-CN"/>
        </w:rPr>
        <w:t>成交投标人</w:t>
      </w:r>
      <w:r>
        <w:rPr>
          <w:rFonts w:hint="eastAsia" w:ascii="宋体" w:hAnsi="宋体" w:cs="宋体"/>
          <w:color w:val="auto"/>
          <w:kern w:val="0"/>
          <w:sz w:val="24"/>
          <w:szCs w:val="20"/>
          <w:highlight w:val="none"/>
        </w:rPr>
        <w:t>在本项目的成交总金额，</w:t>
      </w:r>
      <w:r>
        <w:rPr>
          <w:rFonts w:hint="eastAsia" w:ascii="宋体" w:hAnsi="宋体" w:cs="宋体"/>
          <w:color w:val="auto"/>
          <w:kern w:val="0"/>
          <w:sz w:val="24"/>
          <w:szCs w:val="20"/>
          <w:highlight w:val="none"/>
          <w:lang w:eastAsia="zh-CN"/>
        </w:rPr>
        <w:t>采购人</w:t>
      </w:r>
      <w:r>
        <w:rPr>
          <w:rFonts w:hint="eastAsia" w:ascii="宋体" w:hAnsi="宋体" w:cs="宋体"/>
          <w:color w:val="auto"/>
          <w:kern w:val="0"/>
          <w:sz w:val="24"/>
          <w:szCs w:val="20"/>
          <w:highlight w:val="none"/>
        </w:rPr>
        <w:t>不再支付额外的任何费用。</w:t>
      </w:r>
    </w:p>
    <w:p>
      <w:pPr>
        <w:widowControl/>
        <w:spacing w:line="480" w:lineRule="auto"/>
        <w:jc w:val="left"/>
        <w:rPr>
          <w:rFonts w:hint="eastAsia" w:ascii="宋体" w:hAnsi="宋体" w:cs="宋体"/>
          <w:bCs/>
          <w:color w:val="auto"/>
          <w:kern w:val="0"/>
          <w:sz w:val="24"/>
          <w:highlight w:val="none"/>
        </w:rPr>
      </w:pPr>
      <w:r>
        <w:rPr>
          <w:rFonts w:ascii="宋体" w:hAnsi="宋体" w:cs="宋体"/>
          <w:bCs/>
          <w:color w:val="auto"/>
          <w:kern w:val="0"/>
          <w:sz w:val="24"/>
          <w:highlight w:val="none"/>
        </w:rPr>
        <w:t>3</w:t>
      </w:r>
      <w:r>
        <w:rPr>
          <w:rFonts w:hint="eastAsia" w:ascii="宋体" w:hAnsi="宋体" w:cs="宋体"/>
          <w:bCs/>
          <w:color w:val="auto"/>
          <w:kern w:val="0"/>
          <w:sz w:val="24"/>
          <w:highlight w:val="none"/>
        </w:rPr>
        <w:t>、付款方式：</w:t>
      </w:r>
    </w:p>
    <w:p>
      <w:pPr>
        <w:widowControl/>
        <w:spacing w:line="480" w:lineRule="auto"/>
        <w:jc w:val="left"/>
        <w:rPr>
          <w:rFonts w:hint="eastAsia" w:ascii="宋体" w:hAnsi="宋体" w:eastAsia="宋体" w:cs="宋体"/>
          <w:color w:val="000000" w:themeColor="text1"/>
          <w:spacing w:val="10"/>
          <w:sz w:val="24"/>
          <w:highlight w:val="none"/>
          <w:lang w:val="en-US" w:eastAsia="zh-CN"/>
          <w14:textFill>
            <w14:solidFill>
              <w14:schemeClr w14:val="tx1"/>
            </w14:solidFill>
          </w14:textFill>
        </w:rPr>
      </w:pPr>
      <w:r>
        <w:rPr>
          <w:rFonts w:hint="eastAsia" w:ascii="宋体" w:hAnsi="宋体" w:eastAsia="宋体" w:cs="宋体"/>
          <w:color w:val="000000" w:themeColor="text1"/>
          <w:spacing w:val="10"/>
          <w:sz w:val="24"/>
          <w:highlight w:val="none"/>
          <w:lang w:val="en-US" w:eastAsia="zh-CN"/>
          <w14:textFill>
            <w14:solidFill>
              <w14:schemeClr w14:val="tx1"/>
            </w14:solidFill>
          </w14:textFill>
        </w:rPr>
        <w:t>施工完</w:t>
      </w:r>
      <w:r>
        <w:rPr>
          <w:rFonts w:hint="eastAsia" w:ascii="宋体" w:hAnsi="宋体" w:cs="宋体"/>
          <w:color w:val="000000" w:themeColor="text1"/>
          <w:spacing w:val="10"/>
          <w:sz w:val="24"/>
          <w:highlight w:val="none"/>
          <w:lang w:val="en-US" w:eastAsia="zh-CN"/>
          <w14:textFill>
            <w14:solidFill>
              <w14:schemeClr w14:val="tx1"/>
            </w14:solidFill>
          </w14:textFill>
        </w:rPr>
        <w:t>成验收合格，支付审定金额的6</w:t>
      </w:r>
      <w:r>
        <w:rPr>
          <w:rFonts w:hint="eastAsia" w:ascii="宋体" w:hAnsi="宋体" w:eastAsia="宋体" w:cs="宋体"/>
          <w:color w:val="000000" w:themeColor="text1"/>
          <w:spacing w:val="10"/>
          <w:sz w:val="24"/>
          <w:highlight w:val="none"/>
          <w:lang w:val="en-US" w:eastAsia="zh-CN"/>
          <w14:textFill>
            <w14:solidFill>
              <w14:schemeClr w14:val="tx1"/>
            </w14:solidFill>
          </w14:textFill>
        </w:rPr>
        <w:t>0%工程款，</w:t>
      </w:r>
      <w:r>
        <w:rPr>
          <w:rFonts w:hint="eastAsia" w:ascii="宋体" w:hAnsi="宋体" w:cs="宋体"/>
          <w:color w:val="000000" w:themeColor="text1"/>
          <w:spacing w:val="10"/>
          <w:sz w:val="24"/>
          <w:highlight w:val="none"/>
          <w:lang w:val="en-US" w:eastAsia="zh-CN"/>
          <w14:textFill>
            <w14:solidFill>
              <w14:schemeClr w14:val="tx1"/>
            </w14:solidFill>
          </w14:textFill>
        </w:rPr>
        <w:t>运行至质保期一半时支付审定金额的30%，</w:t>
      </w:r>
      <w:r>
        <w:rPr>
          <w:rFonts w:hint="eastAsia" w:ascii="宋体" w:hAnsi="宋体" w:eastAsia="宋体" w:cs="宋体"/>
          <w:color w:val="000000" w:themeColor="text1"/>
          <w:spacing w:val="10"/>
          <w:sz w:val="24"/>
          <w:highlight w:val="none"/>
          <w:lang w:val="en-US" w:eastAsia="zh-CN"/>
          <w14:textFill>
            <w14:solidFill>
              <w14:schemeClr w14:val="tx1"/>
            </w14:solidFill>
          </w14:textFill>
        </w:rPr>
        <w:t>一年质保合格后支付剩余款项</w:t>
      </w:r>
    </w:p>
    <w:p>
      <w:pPr>
        <w:widowControl/>
        <w:spacing w:line="480" w:lineRule="auto"/>
        <w:jc w:val="left"/>
        <w:rPr>
          <w:rFonts w:ascii="宋体" w:cs="宋体"/>
          <w:b/>
          <w:color w:val="auto"/>
          <w:kern w:val="0"/>
          <w:sz w:val="24"/>
          <w:highlight w:val="none"/>
        </w:rPr>
      </w:pPr>
      <w:r>
        <w:rPr>
          <w:rFonts w:hint="eastAsia" w:ascii="宋体" w:hAnsi="宋体" w:cs="宋体"/>
          <w:b/>
          <w:color w:val="auto"/>
          <w:kern w:val="0"/>
          <w:sz w:val="24"/>
          <w:highlight w:val="none"/>
        </w:rPr>
        <w:t>六、组成合同的文件</w:t>
      </w:r>
    </w:p>
    <w:p>
      <w:pPr>
        <w:widowControl/>
        <w:spacing w:line="480" w:lineRule="auto"/>
        <w:jc w:val="left"/>
        <w:rPr>
          <w:rFonts w:ascii="宋体" w:cs="宋体"/>
          <w:color w:val="auto"/>
          <w:kern w:val="0"/>
          <w:sz w:val="24"/>
          <w:highlight w:val="none"/>
        </w:rPr>
      </w:pPr>
      <w:r>
        <w:rPr>
          <w:rFonts w:hint="eastAsia" w:ascii="宋体" w:hAnsi="宋体" w:cs="宋体"/>
          <w:color w:val="auto"/>
          <w:kern w:val="0"/>
          <w:sz w:val="24"/>
          <w:highlight w:val="none"/>
        </w:rPr>
        <w:t>组成合同的文件包括：</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1</w:t>
      </w:r>
      <w:r>
        <w:rPr>
          <w:rFonts w:hint="eastAsia" w:ascii="宋体" w:hAnsi="宋体" w:cs="宋体"/>
          <w:color w:val="auto"/>
          <w:kern w:val="0"/>
          <w:sz w:val="24"/>
          <w:highlight w:val="none"/>
        </w:rPr>
        <w:t>、合同书</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2</w:t>
      </w:r>
      <w:r>
        <w:rPr>
          <w:rFonts w:hint="eastAsia" w:ascii="宋体" w:hAnsi="宋体" w:cs="宋体"/>
          <w:color w:val="auto"/>
          <w:kern w:val="0"/>
          <w:sz w:val="24"/>
          <w:highlight w:val="none"/>
        </w:rPr>
        <w:t>、成交通知书</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w:t>
      </w:r>
      <w:r>
        <w:rPr>
          <w:rFonts w:hint="eastAsia" w:ascii="宋体" w:hAnsi="宋体" w:cs="宋体"/>
          <w:color w:val="auto"/>
          <w:kern w:val="0"/>
          <w:sz w:val="24"/>
          <w:highlight w:val="none"/>
          <w:lang w:eastAsia="zh-CN"/>
        </w:rPr>
        <w:t>项目</w:t>
      </w:r>
      <w:r>
        <w:rPr>
          <w:rFonts w:hint="eastAsia" w:ascii="宋体" w:hAnsi="宋体" w:cs="宋体"/>
          <w:color w:val="auto"/>
          <w:kern w:val="0"/>
          <w:sz w:val="24"/>
          <w:highlight w:val="none"/>
        </w:rPr>
        <w:t>编号为</w:t>
      </w:r>
      <w:r>
        <w:rPr>
          <w:rFonts w:hint="eastAsia" w:ascii="宋体" w:hAnsi="宋体" w:cs="宋体"/>
          <w:color w:val="auto"/>
          <w:kern w:val="0"/>
          <w:sz w:val="24"/>
          <w:highlight w:val="none"/>
          <w:lang w:eastAsia="zh-CN"/>
        </w:rPr>
        <w:t>1259-</w:t>
      </w:r>
      <w:r>
        <w:rPr>
          <w:rFonts w:hint="eastAsia" w:ascii="宋体" w:hAnsi="宋体" w:cs="宋体"/>
          <w:color w:val="auto"/>
          <w:kern w:val="0"/>
          <w:sz w:val="24"/>
          <w:highlight w:val="none"/>
          <w:lang w:val="en-US" w:eastAsia="zh-CN"/>
        </w:rPr>
        <w:t>20006</w:t>
      </w:r>
      <w:r>
        <w:rPr>
          <w:rFonts w:hint="eastAsia" w:ascii="宋体" w:hAnsi="宋体" w:cs="宋体"/>
          <w:color w:val="auto"/>
          <w:kern w:val="0"/>
          <w:sz w:val="24"/>
          <w:highlight w:val="none"/>
        </w:rPr>
        <w:t>的</w:t>
      </w:r>
      <w:r>
        <w:rPr>
          <w:rFonts w:hint="eastAsia" w:ascii="宋体" w:hAnsi="宋体" w:cs="宋体"/>
          <w:color w:val="auto"/>
          <w:kern w:val="0"/>
          <w:sz w:val="24"/>
          <w:highlight w:val="none"/>
          <w:lang w:eastAsia="zh-CN"/>
        </w:rPr>
        <w:t>招标</w:t>
      </w:r>
      <w:r>
        <w:rPr>
          <w:rFonts w:hint="eastAsia" w:ascii="宋体" w:hAnsi="宋体" w:cs="宋体"/>
          <w:color w:val="auto"/>
          <w:kern w:val="0"/>
          <w:sz w:val="24"/>
          <w:highlight w:val="none"/>
        </w:rPr>
        <w:t>文件</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4</w:t>
      </w:r>
      <w:r>
        <w:rPr>
          <w:rFonts w:hint="eastAsia" w:ascii="宋体" w:hAnsi="宋体" w:cs="宋体"/>
          <w:color w:val="auto"/>
          <w:kern w:val="0"/>
          <w:sz w:val="24"/>
          <w:highlight w:val="none"/>
        </w:rPr>
        <w:t>、</w:t>
      </w:r>
      <w:r>
        <w:rPr>
          <w:rFonts w:hint="eastAsia" w:ascii="宋体" w:hAnsi="宋体" w:cs="宋体"/>
          <w:color w:val="auto"/>
          <w:kern w:val="0"/>
          <w:sz w:val="24"/>
          <w:highlight w:val="none"/>
          <w:lang w:eastAsia="zh-CN"/>
        </w:rPr>
        <w:t>投标</w:t>
      </w:r>
      <w:r>
        <w:rPr>
          <w:rFonts w:hint="eastAsia" w:ascii="宋体" w:hAnsi="宋体" w:cs="宋体"/>
          <w:color w:val="auto"/>
          <w:kern w:val="0"/>
          <w:sz w:val="24"/>
          <w:highlight w:val="none"/>
        </w:rPr>
        <w:t>文件及其附件</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5</w:t>
      </w:r>
      <w:r>
        <w:rPr>
          <w:rFonts w:hint="eastAsia" w:ascii="宋体" w:hAnsi="宋体" w:cs="宋体"/>
          <w:color w:val="auto"/>
          <w:kern w:val="0"/>
          <w:sz w:val="24"/>
          <w:highlight w:val="none"/>
        </w:rPr>
        <w:t>、本合同协议条款</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7</w:t>
      </w:r>
      <w:r>
        <w:rPr>
          <w:rFonts w:hint="eastAsia" w:ascii="宋体" w:hAnsi="宋体" w:cs="宋体"/>
          <w:color w:val="auto"/>
          <w:kern w:val="0"/>
          <w:sz w:val="24"/>
          <w:highlight w:val="none"/>
        </w:rPr>
        <w:t>、标准、规范及有关技术文件</w:t>
      </w:r>
    </w:p>
    <w:p>
      <w:pPr>
        <w:widowControl/>
        <w:spacing w:line="480" w:lineRule="auto"/>
        <w:jc w:val="left"/>
        <w:rPr>
          <w:rFonts w:ascii="宋体" w:cs="宋体"/>
          <w:b/>
          <w:color w:val="auto"/>
          <w:kern w:val="0"/>
          <w:sz w:val="24"/>
          <w:highlight w:val="none"/>
        </w:rPr>
      </w:pPr>
      <w:r>
        <w:rPr>
          <w:rFonts w:ascii="宋体" w:hAnsi="宋体" w:cs="宋体"/>
          <w:color w:val="auto"/>
          <w:kern w:val="0"/>
          <w:sz w:val="24"/>
          <w:highlight w:val="none"/>
        </w:rPr>
        <w:t>9</w:t>
      </w:r>
      <w:r>
        <w:rPr>
          <w:rFonts w:hint="eastAsia" w:ascii="宋体" w:hAnsi="宋体" w:cs="宋体"/>
          <w:color w:val="auto"/>
          <w:kern w:val="0"/>
          <w:sz w:val="24"/>
          <w:highlight w:val="none"/>
        </w:rPr>
        <w:t>、双方有关工程的洽商、变更等书面协议或文件视为本合同的组成部分。</w:t>
      </w:r>
    </w:p>
    <w:p>
      <w:pPr>
        <w:widowControl/>
        <w:spacing w:line="480" w:lineRule="auto"/>
        <w:ind w:left="480" w:hanging="480" w:hanging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七</w:t>
      </w:r>
      <w:r>
        <w:rPr>
          <w:rFonts w:hint="eastAsia" w:ascii="宋体" w:hAnsi="宋体" w:cs="宋体"/>
          <w:color w:val="auto"/>
          <w:kern w:val="0"/>
          <w:sz w:val="24"/>
          <w:highlight w:val="none"/>
        </w:rPr>
        <w:t>、承包人向发包人承诺按照合同约定进行施工、竣工并在质量保修期</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rPr>
        <w:t>年（</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rPr>
        <w:t>个月）内</w:t>
      </w:r>
    </w:p>
    <w:p>
      <w:pPr>
        <w:widowControl/>
        <w:spacing w:line="480" w:lineRule="auto"/>
        <w:ind w:left="480" w:hanging="480" w:hangingChars="200"/>
        <w:jc w:val="left"/>
        <w:rPr>
          <w:rFonts w:hint="eastAsia" w:ascii="宋体" w:eastAsia="宋体" w:cs="宋体"/>
          <w:color w:val="FF0000"/>
          <w:kern w:val="0"/>
          <w:sz w:val="24"/>
          <w:highlight w:val="none"/>
          <w:lang w:eastAsia="zh-CN"/>
        </w:rPr>
      </w:pPr>
      <w:r>
        <w:rPr>
          <w:rFonts w:hint="eastAsia" w:ascii="宋体" w:hAnsi="宋体" w:cs="宋体"/>
          <w:color w:val="auto"/>
          <w:kern w:val="0"/>
          <w:sz w:val="24"/>
          <w:highlight w:val="none"/>
        </w:rPr>
        <w:t>承担工程质量保修责任。各分项保修期按国家规定执行。</w:t>
      </w:r>
      <w:r>
        <w:rPr>
          <w:rFonts w:hint="eastAsia" w:ascii="宋体" w:hAnsi="宋体" w:cs="宋体"/>
          <w:color w:val="auto"/>
          <w:kern w:val="0"/>
          <w:sz w:val="24"/>
          <w:highlight w:val="none"/>
          <w:lang w:eastAsia="zh-CN"/>
        </w:rPr>
        <w:t>施工过程中安全责任由承包人负责。</w:t>
      </w:r>
    </w:p>
    <w:p>
      <w:pPr>
        <w:widowControl/>
        <w:spacing w:line="480" w:lineRule="auto"/>
        <w:ind w:left="480" w:hanging="480" w:hangingChars="200"/>
        <w:jc w:val="left"/>
        <w:rPr>
          <w:rFonts w:ascii="宋体" w:cs="宋体"/>
          <w:color w:val="auto"/>
          <w:kern w:val="0"/>
          <w:sz w:val="24"/>
          <w:highlight w:val="none"/>
        </w:rPr>
      </w:pPr>
    </w:p>
    <w:p>
      <w:pPr>
        <w:widowControl/>
        <w:spacing w:line="480" w:lineRule="auto"/>
        <w:jc w:val="left"/>
        <w:rPr>
          <w:rFonts w:ascii="宋体" w:cs="宋体"/>
          <w:color w:val="auto"/>
          <w:kern w:val="0"/>
          <w:sz w:val="24"/>
          <w:highlight w:val="none"/>
        </w:rPr>
      </w:pPr>
      <w:r>
        <w:rPr>
          <w:rFonts w:hint="eastAsia" w:ascii="宋体" w:hAnsi="宋体" w:cs="宋体"/>
          <w:color w:val="auto"/>
          <w:kern w:val="0"/>
          <w:sz w:val="24"/>
          <w:highlight w:val="none"/>
          <w:lang w:eastAsia="zh-CN"/>
        </w:rPr>
        <w:t>八</w:t>
      </w:r>
      <w:r>
        <w:rPr>
          <w:rFonts w:hint="eastAsia" w:ascii="宋体" w:hAnsi="宋体" w:cs="宋体"/>
          <w:color w:val="auto"/>
          <w:kern w:val="0"/>
          <w:sz w:val="24"/>
          <w:highlight w:val="none"/>
        </w:rPr>
        <w:t>、发包人向承包人承诺按照合同约定的期限和方式支付合同价款其他应当支付的款项。</w:t>
      </w:r>
    </w:p>
    <w:p>
      <w:pPr>
        <w:spacing w:line="360" w:lineRule="auto"/>
        <w:ind w:left="240" w:hanging="240" w:hangingChars="1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九</w:t>
      </w:r>
      <w:r>
        <w:rPr>
          <w:rFonts w:hint="eastAsia" w:ascii="宋体" w:hAnsi="宋体" w:cs="宋体"/>
          <w:color w:val="auto"/>
          <w:kern w:val="0"/>
          <w:sz w:val="24"/>
          <w:highlight w:val="none"/>
        </w:rPr>
        <w:t>、合同生效，经发包人和承包人</w:t>
      </w:r>
      <w:r>
        <w:rPr>
          <w:rFonts w:hint="eastAsia" w:ascii="宋体" w:hAnsi="宋体" w:cs="宋体"/>
          <w:color w:val="auto"/>
          <w:kern w:val="0"/>
          <w:sz w:val="24"/>
          <w:highlight w:val="none"/>
          <w:lang w:eastAsia="zh-CN"/>
        </w:rPr>
        <w:t>双</w:t>
      </w:r>
      <w:r>
        <w:rPr>
          <w:rFonts w:hint="eastAsia" w:ascii="宋体" w:hAnsi="宋体" w:cs="宋体"/>
          <w:color w:val="auto"/>
          <w:kern w:val="0"/>
          <w:sz w:val="24"/>
          <w:highlight w:val="none"/>
        </w:rPr>
        <w:t>方签字盖章后生效。</w:t>
      </w:r>
    </w:p>
    <w:p>
      <w:pPr>
        <w:spacing w:line="360" w:lineRule="auto"/>
        <w:ind w:left="240" w:hanging="240" w:hangingChars="100"/>
        <w:jc w:val="left"/>
        <w:rPr>
          <w:rFonts w:ascii="宋体" w:hAnsi="宋体" w:cs="宋体"/>
          <w:color w:val="auto"/>
          <w:sz w:val="24"/>
          <w:highlight w:val="none"/>
        </w:rPr>
      </w:pPr>
      <w:r>
        <w:rPr>
          <w:rFonts w:hint="eastAsia" w:ascii="宋体" w:hAnsi="宋体" w:cs="宋体"/>
          <w:color w:val="auto"/>
          <w:kern w:val="0"/>
          <w:sz w:val="24"/>
          <w:highlight w:val="none"/>
          <w:lang w:eastAsia="zh-CN"/>
        </w:rPr>
        <w:t>十</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合同一式</w:t>
      </w:r>
      <w:r>
        <w:rPr>
          <w:rFonts w:hint="eastAsia" w:ascii="宋体" w:hAnsi="宋体" w:cs="宋体"/>
          <w:color w:val="000000" w:themeColor="text1"/>
          <w:sz w:val="24"/>
          <w:szCs w:val="24"/>
          <w:lang w:eastAsia="zh-CN"/>
          <w14:textFill>
            <w14:solidFill>
              <w14:schemeClr w14:val="tx1"/>
            </w14:solidFill>
          </w14:textFill>
        </w:rPr>
        <w:t>四</w:t>
      </w:r>
      <w:r>
        <w:rPr>
          <w:rFonts w:hint="eastAsia" w:ascii="宋体" w:hAnsi="宋体" w:eastAsia="宋体" w:cs="宋体"/>
          <w:color w:val="000000" w:themeColor="text1"/>
          <w:sz w:val="24"/>
          <w:szCs w:val="24"/>
          <w14:textFill>
            <w14:solidFill>
              <w14:schemeClr w14:val="tx1"/>
            </w14:solidFill>
          </w14:textFill>
        </w:rPr>
        <w:t>份，</w:t>
      </w:r>
      <w:r>
        <w:rPr>
          <w:rFonts w:hint="eastAsia" w:ascii="宋体" w:hAnsi="宋体" w:cs="宋体"/>
          <w:color w:val="000000" w:themeColor="text1"/>
          <w:sz w:val="24"/>
          <w:szCs w:val="24"/>
          <w:lang w:eastAsia="zh-CN"/>
          <w14:textFill>
            <w14:solidFill>
              <w14:schemeClr w14:val="tx1"/>
            </w14:solidFill>
          </w14:textFill>
        </w:rPr>
        <w:t>甲乙双方各执两份</w:t>
      </w:r>
      <w:r>
        <w:rPr>
          <w:rFonts w:hint="eastAsia" w:ascii="宋体" w:hAnsi="宋体" w:eastAsia="宋体" w:cs="宋体"/>
          <w:color w:val="000000" w:themeColor="text1"/>
          <w:sz w:val="24"/>
          <w14:textFill>
            <w14:solidFill>
              <w14:schemeClr w14:val="tx1"/>
            </w14:solidFill>
          </w14:textFill>
        </w:rPr>
        <w:t>。</w:t>
      </w:r>
    </w:p>
    <w:p>
      <w:pPr>
        <w:pStyle w:val="27"/>
        <w:rPr>
          <w:rFonts w:ascii="宋体" w:hAnsi="宋体" w:cs="宋体"/>
          <w:color w:val="auto"/>
          <w:sz w:val="24"/>
          <w:highlight w:val="none"/>
        </w:rPr>
      </w:pPr>
    </w:p>
    <w:p>
      <w:pPr>
        <w:spacing w:line="360" w:lineRule="auto"/>
        <w:rPr>
          <w:rFonts w:hint="eastAsia" w:ascii="宋体" w:hAnsi="宋体" w:eastAsia="宋体" w:cs="宋体"/>
          <w:sz w:val="24"/>
          <w:highlight w:val="none"/>
        </w:rPr>
      </w:pPr>
      <w:r>
        <w:rPr>
          <w:rFonts w:hint="eastAsia" w:ascii="宋体" w:hAnsi="宋体" w:cs="宋体"/>
          <w:b/>
          <w:kern w:val="0"/>
          <w:sz w:val="24"/>
          <w:u w:val="single"/>
        </w:rPr>
        <w:t>注意事项：此合同范本仅供成交单位与委托方签订合同时的参考，具体条款根据本项目作相应协商调整</w:t>
      </w:r>
      <w:r>
        <w:rPr>
          <w:rFonts w:hint="eastAsia" w:ascii="宋体" w:hAnsi="宋体" w:eastAsia="宋体" w:cs="宋体"/>
          <w:color w:val="auto"/>
          <w:sz w:val="24"/>
          <w:highlight w:val="none"/>
        </w:rPr>
        <w:t>。</w:t>
      </w:r>
    </w:p>
    <w:p>
      <w:pPr>
        <w:pStyle w:val="27"/>
        <w:spacing w:line="360" w:lineRule="auto"/>
        <w:rPr>
          <w:rFonts w:hint="eastAsia" w:ascii="宋体" w:hAnsi="宋体" w:eastAsia="宋体" w:cs="宋体"/>
          <w:sz w:val="24"/>
          <w:highlight w:val="none"/>
        </w:rPr>
      </w:pPr>
    </w:p>
    <w:p>
      <w:pPr>
        <w:rPr>
          <w:rFonts w:hint="eastAsia" w:ascii="宋体" w:hAnsi="宋体" w:eastAsia="宋体" w:cs="宋体"/>
          <w:sz w:val="24"/>
          <w:highlight w:val="none"/>
        </w:rPr>
      </w:pPr>
    </w:p>
    <w:p>
      <w:pPr>
        <w:rPr>
          <w:rFonts w:hint="eastAsia" w:ascii="宋体" w:hAnsi="宋体" w:eastAsia="宋体" w:cs="宋体"/>
          <w:highlight w:val="none"/>
        </w:rPr>
      </w:pPr>
    </w:p>
    <w:p>
      <w:pPr>
        <w:rPr>
          <w:rFonts w:hint="eastAsia" w:ascii="宋体" w:hAnsi="宋体" w:eastAsia="宋体" w:cs="宋体"/>
          <w:sz w:val="24"/>
          <w:highlight w:val="none"/>
        </w:rPr>
      </w:pPr>
    </w:p>
    <w:p>
      <w:pPr>
        <w:pStyle w:val="27"/>
        <w:spacing w:line="360" w:lineRule="auto"/>
        <w:ind w:left="0" w:leftChars="0"/>
        <w:jc w:val="both"/>
        <w:rPr>
          <w:rFonts w:hint="eastAsia" w:ascii="宋体" w:hAnsi="宋体" w:eastAsia="宋体" w:cs="宋体"/>
          <w:sz w:val="28"/>
          <w:szCs w:val="36"/>
          <w:highlight w:val="none"/>
        </w:rPr>
        <w:sectPr>
          <w:headerReference r:id="rId16"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27"/>
        <w:spacing w:line="360" w:lineRule="auto"/>
        <w:ind w:left="0" w:leftChars="0"/>
        <w:rPr>
          <w:rFonts w:ascii="宋体" w:hAnsi="宋体" w:cs="宋体"/>
          <w:sz w:val="22"/>
          <w:szCs w:val="28"/>
        </w:rPr>
      </w:pPr>
      <w:r>
        <w:rPr>
          <w:rFonts w:hint="eastAsia" w:ascii="宋体" w:hAnsi="宋体" w:cs="宋体"/>
          <w:sz w:val="28"/>
          <w:szCs w:val="36"/>
        </w:rPr>
        <w:t>本页无正文</w:t>
      </w:r>
    </w:p>
    <w:tbl>
      <w:tblPr>
        <w:tblStyle w:val="33"/>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4888" w:type="dxa"/>
            <w:tcBorders>
              <w:tl2br w:val="nil"/>
              <w:tr2bl w:val="nil"/>
            </w:tcBorders>
            <w:noWrap w:val="0"/>
            <w:vAlign w:val="top"/>
          </w:tcPr>
          <w:p>
            <w:pPr>
              <w:spacing w:line="360" w:lineRule="auto"/>
              <w:rPr>
                <w:rFonts w:ascii="宋体" w:hAnsi="宋体" w:cs="宋体"/>
                <w:sz w:val="24"/>
              </w:rPr>
            </w:pPr>
            <w:r>
              <w:rPr>
                <w:rFonts w:hint="eastAsia" w:ascii="宋体" w:hAnsi="宋体" w:cs="宋体"/>
                <w:sz w:val="24"/>
              </w:rPr>
              <w:t>甲方（公章）：</w:t>
            </w:r>
          </w:p>
          <w:p>
            <w:pPr>
              <w:spacing w:line="360" w:lineRule="auto"/>
              <w:rPr>
                <w:rFonts w:ascii="宋体" w:hAnsi="宋体" w:cs="宋体"/>
                <w:sz w:val="24"/>
              </w:rPr>
            </w:pPr>
            <w:r>
              <w:rPr>
                <w:rFonts w:hint="eastAsia" w:ascii="宋体" w:hAnsi="宋体" w:cs="宋体"/>
                <w:sz w:val="24"/>
              </w:rPr>
              <w:t>地址：兰州市城关区和政西街1号</w:t>
            </w:r>
          </w:p>
          <w:p>
            <w:pPr>
              <w:spacing w:line="360" w:lineRule="auto"/>
              <w:rPr>
                <w:rFonts w:ascii="宋体" w:hAnsi="宋体" w:cs="宋体"/>
                <w:sz w:val="24"/>
              </w:rPr>
            </w:pPr>
            <w:r>
              <w:rPr>
                <w:rFonts w:hint="eastAsia" w:ascii="宋体" w:hAnsi="宋体" w:cs="宋体"/>
                <w:sz w:val="24"/>
              </w:rPr>
              <w:t>电话:0931-4923487</w:t>
            </w:r>
          </w:p>
          <w:p>
            <w:pPr>
              <w:spacing w:line="360" w:lineRule="auto"/>
              <w:rPr>
                <w:rFonts w:ascii="宋体" w:hAnsi="宋体" w:cs="宋体"/>
                <w:sz w:val="24"/>
              </w:rPr>
            </w:pPr>
            <w:r>
              <w:rPr>
                <w:rFonts w:hint="eastAsia" w:ascii="宋体" w:hAnsi="宋体" w:cs="宋体"/>
                <w:sz w:val="24"/>
              </w:rPr>
              <w:t>邮编:730000</w:t>
            </w:r>
          </w:p>
        </w:tc>
        <w:tc>
          <w:tcPr>
            <w:tcW w:w="4683" w:type="dxa"/>
            <w:tcBorders>
              <w:tl2br w:val="nil"/>
              <w:tr2bl w:val="nil"/>
            </w:tcBorders>
            <w:noWrap w:val="0"/>
            <w:vAlign w:val="top"/>
          </w:tcPr>
          <w:p>
            <w:pPr>
              <w:spacing w:line="360" w:lineRule="auto"/>
              <w:rPr>
                <w:rFonts w:ascii="宋体" w:hAnsi="宋体" w:cs="宋体"/>
                <w:sz w:val="24"/>
              </w:rPr>
            </w:pPr>
            <w:r>
              <w:rPr>
                <w:rFonts w:hint="eastAsia" w:ascii="宋体" w:hAnsi="宋体" w:cs="宋体"/>
                <w:sz w:val="24"/>
              </w:rPr>
              <w:t>乙方（公章）：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p>
          <w:p>
            <w:pPr>
              <w:spacing w:line="360" w:lineRule="auto"/>
              <w:rPr>
                <w:rFonts w:ascii="宋体" w:hAnsi="宋体" w:cs="宋体"/>
                <w:sz w:val="24"/>
              </w:rPr>
            </w:pPr>
            <w:r>
              <w:rPr>
                <w:rFonts w:hint="eastAsia" w:ascii="宋体" w:hAnsi="宋体" w:cs="宋体"/>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noWrap w:val="0"/>
            <w:vAlign w:val="top"/>
          </w:tcPr>
          <w:p>
            <w:pPr>
              <w:spacing w:line="720" w:lineRule="auto"/>
              <w:rPr>
                <w:rFonts w:ascii="宋体" w:hAnsi="宋体" w:cs="宋体"/>
                <w:sz w:val="24"/>
              </w:rPr>
            </w:pPr>
            <w:r>
              <w:rPr>
                <w:rFonts w:hint="eastAsia" w:ascii="宋体" w:hAnsi="宋体" w:cs="宋体"/>
                <w:sz w:val="24"/>
              </w:rPr>
              <w:t>甲方法定代表人：</w:t>
            </w:r>
          </w:p>
          <w:p>
            <w:pPr>
              <w:spacing w:line="72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noWrap w:val="0"/>
            <w:vAlign w:val="top"/>
          </w:tcPr>
          <w:p>
            <w:pPr>
              <w:tabs>
                <w:tab w:val="left" w:pos="377"/>
              </w:tabs>
              <w:spacing w:line="720" w:lineRule="auto"/>
              <w:rPr>
                <w:rFonts w:ascii="宋体" w:hAnsi="宋体" w:cs="宋体"/>
                <w:sz w:val="24"/>
              </w:rPr>
            </w:pPr>
            <w:r>
              <w:rPr>
                <w:rFonts w:hint="eastAsia" w:ascii="宋体" w:hAnsi="宋体" w:cs="宋体"/>
                <w:sz w:val="24"/>
              </w:rPr>
              <w:t>乙方法定代表人：</w:t>
            </w:r>
          </w:p>
          <w:p>
            <w:pPr>
              <w:spacing w:line="72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noWrap w:val="0"/>
            <w:vAlign w:val="top"/>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noWrap w:val="0"/>
            <w:vAlign w:val="top"/>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noWrap w:val="0"/>
            <w:vAlign w:val="top"/>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c>
          <w:tcPr>
            <w:tcW w:w="4683" w:type="dxa"/>
            <w:tcBorders>
              <w:tl2br w:val="nil"/>
              <w:tr2bl w:val="nil"/>
            </w:tcBorders>
            <w:noWrap w:val="0"/>
            <w:vAlign w:val="top"/>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r>
    </w:tbl>
    <w:p/>
    <w:p/>
    <w:p/>
    <w:p>
      <w:pPr>
        <w:rPr>
          <w:color w:val="000000"/>
        </w:rPr>
      </w:pPr>
    </w:p>
    <w:p>
      <w:pPr>
        <w:rPr>
          <w:rFonts w:hint="eastAsia" w:ascii="宋体" w:hAnsi="宋体" w:eastAsia="宋体" w:cs="宋体"/>
          <w:highlight w:val="none"/>
        </w:rPr>
      </w:pPr>
    </w:p>
    <w:sectPr>
      <w:headerReference r:id="rId19" w:type="first"/>
      <w:footerReference r:id="rId21" w:type="first"/>
      <w:headerReference r:id="rId18" w:type="default"/>
      <w:footerReference r:id="rId20"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Tw Cen MT">
    <w:altName w:val="Segoe Print"/>
    <w:panose1 w:val="020B0602020104020603"/>
    <w:charset w:val="00"/>
    <w:family w:val="swiss"/>
    <w:pitch w:val="default"/>
    <w:sig w:usb0="00000000" w:usb1="00000000" w:usb2="00000000" w:usb3="00000000" w:csb0="20000003" w:csb1="00000000"/>
  </w:font>
  <w:font w:name="华文仿宋">
    <w:altName w:val="仿宋"/>
    <w:panose1 w:val="02010600040101010101"/>
    <w:charset w:val="86"/>
    <w:family w:val="auto"/>
    <w:pitch w:val="default"/>
    <w:sig w:usb0="00000000" w:usb1="00000000" w:usb2="00000000" w:usb3="00000000" w:csb0="0004009F" w:csb1="DFD70000"/>
  </w:font>
  <w:font w:name="华文楷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0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04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QwkWOsQEA&#10;AE4DAAAOAAAAAAAAAAEAIAAAAB4BAABkcnMvZTJvRG9jLnhtbFBLBQYAAAAABgAGAFkBAABBBQAA&#10;AAA=&#10;">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307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307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icY1isQEA&#10;AE4DAAAOAAAAAAAAAAEAIAAAAB4BAABkcnMvZTJvRG9jLnhtbFBLBQYAAAAABgAGAFkBAABBBQAA&#10;AAA=&#10;">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oJ3aJsQEA&#10;AE4DAAAOAAAAAAAAAAEAIAAAAB4BAABkcnMvZTJvRG9jLnhtbFBLBQYAAAAABgAGAFkBAABBBQAA&#10;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409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409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LM3kHmwAQAA&#10;TgMAAA4AAAAAAAAAAQAgAAAAHgEAAGRycy9lMm9Eb2MueG1sUEsFBgAAAAAGAAYAWQEAAEAFAAAA&#10;AA==&#10;">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VHQvfLIB&#10;AABZAwAADgAAAAAAAAABACAAAAAeAQAAZHJzL2Uyb0RvYy54bWxQSwUGAAAAAAYABgBZAQAAQgUA&#10;AAAA&#10;">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EwwK6sQEA&#10;AFkDAAAOAAAAAAAAAAEAIAAAAB4BAABkcnMvZTJvRG9jLnhtbFBLBQYAAAAABgAGAFkBAABBBQAA&#10;AAA=&#10;">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sz w:val="18"/>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nAzbwrIB&#10;AABZAwAADgAAAAAAAAABACAAAAAeAQAAZHJzL2Uyb0RvYy54bWxQSwUGAAAAAAYABgBZAQAAQgUA&#10;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983EC99"/>
    <w:multiLevelType w:val="singleLevel"/>
    <w:tmpl w:val="5983EC99"/>
    <w:lvl w:ilvl="0" w:tentative="0">
      <w:start w:val="3"/>
      <w:numFmt w:val="chineseCounting"/>
      <w:suff w:val="space"/>
      <w:lvlText w:val="第%1章"/>
      <w:lvlJc w:val="left"/>
    </w:lvl>
  </w:abstractNum>
  <w:abstractNum w:abstractNumId="3">
    <w:nsid w:val="59DF3391"/>
    <w:multiLevelType w:val="singleLevel"/>
    <w:tmpl w:val="59DF3391"/>
    <w:lvl w:ilvl="0" w:tentative="0">
      <w:start w:val="7"/>
      <w:numFmt w:val="decimal"/>
      <w:suff w:val="space"/>
      <w:lvlText w:val="%1."/>
      <w:lvlJc w:val="left"/>
    </w:lvl>
  </w:abstractNum>
  <w:abstractNum w:abstractNumId="4">
    <w:nsid w:val="7DB1AA8B"/>
    <w:multiLevelType w:val="singleLevel"/>
    <w:tmpl w:val="7DB1AA8B"/>
    <w:lvl w:ilvl="0" w:tentative="0">
      <w:start w:val="3"/>
      <w:numFmt w:val="decimal"/>
      <w:suff w:val="nothing"/>
      <w:lvlText w:val="%1）"/>
      <w:lvlJc w:val="left"/>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81E59"/>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01DAF"/>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380E"/>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030D4"/>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627A7"/>
    <w:rsid w:val="00B747B0"/>
    <w:rsid w:val="00B97169"/>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364"/>
    <w:rsid w:val="00F05742"/>
    <w:rsid w:val="00F106A6"/>
    <w:rsid w:val="00F124E6"/>
    <w:rsid w:val="00F24241"/>
    <w:rsid w:val="00F25072"/>
    <w:rsid w:val="00F25859"/>
    <w:rsid w:val="00F31A29"/>
    <w:rsid w:val="00F32109"/>
    <w:rsid w:val="00F50634"/>
    <w:rsid w:val="00F512BC"/>
    <w:rsid w:val="00F62AE4"/>
    <w:rsid w:val="00F63852"/>
    <w:rsid w:val="00FA3ED2"/>
    <w:rsid w:val="00FB5ADA"/>
    <w:rsid w:val="00FC357C"/>
    <w:rsid w:val="00FF641F"/>
    <w:rsid w:val="01000AEE"/>
    <w:rsid w:val="010019D0"/>
    <w:rsid w:val="010B7708"/>
    <w:rsid w:val="011879AB"/>
    <w:rsid w:val="011A701F"/>
    <w:rsid w:val="0125503D"/>
    <w:rsid w:val="0128361A"/>
    <w:rsid w:val="012E2022"/>
    <w:rsid w:val="012E64B9"/>
    <w:rsid w:val="0131475D"/>
    <w:rsid w:val="01382CCC"/>
    <w:rsid w:val="01383F6E"/>
    <w:rsid w:val="013D6317"/>
    <w:rsid w:val="014563A3"/>
    <w:rsid w:val="0149092B"/>
    <w:rsid w:val="014C58AC"/>
    <w:rsid w:val="014E2032"/>
    <w:rsid w:val="01544F48"/>
    <w:rsid w:val="015805B4"/>
    <w:rsid w:val="01595B31"/>
    <w:rsid w:val="015A3297"/>
    <w:rsid w:val="015E201D"/>
    <w:rsid w:val="0165452B"/>
    <w:rsid w:val="016579CA"/>
    <w:rsid w:val="01664FD7"/>
    <w:rsid w:val="01685F3B"/>
    <w:rsid w:val="01687CAF"/>
    <w:rsid w:val="016A4A3B"/>
    <w:rsid w:val="016F7181"/>
    <w:rsid w:val="017032A3"/>
    <w:rsid w:val="01712862"/>
    <w:rsid w:val="01773E6F"/>
    <w:rsid w:val="01777ABF"/>
    <w:rsid w:val="017C156F"/>
    <w:rsid w:val="017F762D"/>
    <w:rsid w:val="017F76AA"/>
    <w:rsid w:val="01815BF3"/>
    <w:rsid w:val="01856F8A"/>
    <w:rsid w:val="018B11B8"/>
    <w:rsid w:val="018C6DC2"/>
    <w:rsid w:val="018D025D"/>
    <w:rsid w:val="0192165F"/>
    <w:rsid w:val="01962998"/>
    <w:rsid w:val="0198424C"/>
    <w:rsid w:val="019B1941"/>
    <w:rsid w:val="019D382B"/>
    <w:rsid w:val="01A27BAE"/>
    <w:rsid w:val="01A368A2"/>
    <w:rsid w:val="01A67073"/>
    <w:rsid w:val="01AB09E1"/>
    <w:rsid w:val="01AE3E29"/>
    <w:rsid w:val="01B44253"/>
    <w:rsid w:val="01B92F8C"/>
    <w:rsid w:val="01C24349"/>
    <w:rsid w:val="01C84AAD"/>
    <w:rsid w:val="01D45295"/>
    <w:rsid w:val="01DE2A94"/>
    <w:rsid w:val="01E26026"/>
    <w:rsid w:val="01E30256"/>
    <w:rsid w:val="01E421E3"/>
    <w:rsid w:val="01EE495C"/>
    <w:rsid w:val="01F079A8"/>
    <w:rsid w:val="01FA5736"/>
    <w:rsid w:val="01FD4B1B"/>
    <w:rsid w:val="02073AF3"/>
    <w:rsid w:val="02074FC7"/>
    <w:rsid w:val="02095A24"/>
    <w:rsid w:val="02110EE6"/>
    <w:rsid w:val="0219436E"/>
    <w:rsid w:val="02207100"/>
    <w:rsid w:val="02236128"/>
    <w:rsid w:val="02266682"/>
    <w:rsid w:val="022E43A7"/>
    <w:rsid w:val="02337718"/>
    <w:rsid w:val="02376B93"/>
    <w:rsid w:val="023D0F0F"/>
    <w:rsid w:val="02401A9F"/>
    <w:rsid w:val="024268F4"/>
    <w:rsid w:val="024D126B"/>
    <w:rsid w:val="025367CF"/>
    <w:rsid w:val="025C1FED"/>
    <w:rsid w:val="025F09D3"/>
    <w:rsid w:val="02617CD3"/>
    <w:rsid w:val="026636FD"/>
    <w:rsid w:val="027125EB"/>
    <w:rsid w:val="027720C0"/>
    <w:rsid w:val="0277611D"/>
    <w:rsid w:val="027C0D70"/>
    <w:rsid w:val="027E052C"/>
    <w:rsid w:val="0285372F"/>
    <w:rsid w:val="02882FE0"/>
    <w:rsid w:val="028E207A"/>
    <w:rsid w:val="02926D83"/>
    <w:rsid w:val="02A66FCB"/>
    <w:rsid w:val="02A85440"/>
    <w:rsid w:val="02AB7D2E"/>
    <w:rsid w:val="02AE27AC"/>
    <w:rsid w:val="02B06DF4"/>
    <w:rsid w:val="02B25E9F"/>
    <w:rsid w:val="02B479E7"/>
    <w:rsid w:val="02BB5184"/>
    <w:rsid w:val="02C47ACC"/>
    <w:rsid w:val="02C7781E"/>
    <w:rsid w:val="02D01B61"/>
    <w:rsid w:val="02D03F4F"/>
    <w:rsid w:val="02D40F7C"/>
    <w:rsid w:val="02E024FB"/>
    <w:rsid w:val="02E94FE9"/>
    <w:rsid w:val="02F422D4"/>
    <w:rsid w:val="02F872EF"/>
    <w:rsid w:val="02FA1BD7"/>
    <w:rsid w:val="02FF746E"/>
    <w:rsid w:val="03031E2B"/>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4C18B6"/>
    <w:rsid w:val="035353EE"/>
    <w:rsid w:val="035B076E"/>
    <w:rsid w:val="03654806"/>
    <w:rsid w:val="037217D0"/>
    <w:rsid w:val="03733E3E"/>
    <w:rsid w:val="037F5A21"/>
    <w:rsid w:val="038130F7"/>
    <w:rsid w:val="038A46BA"/>
    <w:rsid w:val="038A5598"/>
    <w:rsid w:val="038D68F9"/>
    <w:rsid w:val="039154DC"/>
    <w:rsid w:val="039310D3"/>
    <w:rsid w:val="0393348E"/>
    <w:rsid w:val="039764DF"/>
    <w:rsid w:val="039825B2"/>
    <w:rsid w:val="039A16FE"/>
    <w:rsid w:val="039B7F97"/>
    <w:rsid w:val="039D6E36"/>
    <w:rsid w:val="03A35941"/>
    <w:rsid w:val="03AE09A1"/>
    <w:rsid w:val="03B40CC7"/>
    <w:rsid w:val="03B53FD9"/>
    <w:rsid w:val="03BD37C2"/>
    <w:rsid w:val="03C6211C"/>
    <w:rsid w:val="03CB7F52"/>
    <w:rsid w:val="03D4491B"/>
    <w:rsid w:val="03D727E6"/>
    <w:rsid w:val="03DD41B4"/>
    <w:rsid w:val="03E13E4A"/>
    <w:rsid w:val="03E53DB5"/>
    <w:rsid w:val="03F10D7A"/>
    <w:rsid w:val="03F15986"/>
    <w:rsid w:val="03F5623A"/>
    <w:rsid w:val="03F87006"/>
    <w:rsid w:val="03FB2919"/>
    <w:rsid w:val="04010667"/>
    <w:rsid w:val="04021248"/>
    <w:rsid w:val="0403166B"/>
    <w:rsid w:val="04075E77"/>
    <w:rsid w:val="040D42A9"/>
    <w:rsid w:val="040D6209"/>
    <w:rsid w:val="04190715"/>
    <w:rsid w:val="041C204B"/>
    <w:rsid w:val="041D6E28"/>
    <w:rsid w:val="041E2834"/>
    <w:rsid w:val="04210FFB"/>
    <w:rsid w:val="04226942"/>
    <w:rsid w:val="04234AD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5BB7"/>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2294B"/>
    <w:rsid w:val="04E90FEF"/>
    <w:rsid w:val="04EA1767"/>
    <w:rsid w:val="04EC6DCC"/>
    <w:rsid w:val="04EF5EC7"/>
    <w:rsid w:val="04FA433E"/>
    <w:rsid w:val="05036367"/>
    <w:rsid w:val="05105033"/>
    <w:rsid w:val="051342F0"/>
    <w:rsid w:val="0519211F"/>
    <w:rsid w:val="051C7B00"/>
    <w:rsid w:val="052A2D04"/>
    <w:rsid w:val="052E04FF"/>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641ECB"/>
    <w:rsid w:val="05731150"/>
    <w:rsid w:val="05746CC2"/>
    <w:rsid w:val="05747F70"/>
    <w:rsid w:val="057C2E72"/>
    <w:rsid w:val="057F3D1D"/>
    <w:rsid w:val="058208AC"/>
    <w:rsid w:val="05832258"/>
    <w:rsid w:val="05850EF3"/>
    <w:rsid w:val="05890518"/>
    <w:rsid w:val="058A6D44"/>
    <w:rsid w:val="058C1BB1"/>
    <w:rsid w:val="058D2F0F"/>
    <w:rsid w:val="058E14B0"/>
    <w:rsid w:val="058E7317"/>
    <w:rsid w:val="05961EB1"/>
    <w:rsid w:val="0598133B"/>
    <w:rsid w:val="059C2E76"/>
    <w:rsid w:val="059D5104"/>
    <w:rsid w:val="059E483D"/>
    <w:rsid w:val="05A35FE8"/>
    <w:rsid w:val="05A577C1"/>
    <w:rsid w:val="05A91520"/>
    <w:rsid w:val="05AA4A8C"/>
    <w:rsid w:val="05C701ED"/>
    <w:rsid w:val="05CA796E"/>
    <w:rsid w:val="05D376AA"/>
    <w:rsid w:val="05D37C42"/>
    <w:rsid w:val="05DD4027"/>
    <w:rsid w:val="05DF2D9B"/>
    <w:rsid w:val="05E54DAD"/>
    <w:rsid w:val="05EB39E4"/>
    <w:rsid w:val="05FB46BC"/>
    <w:rsid w:val="06036F52"/>
    <w:rsid w:val="06101F38"/>
    <w:rsid w:val="061144CE"/>
    <w:rsid w:val="06143C7A"/>
    <w:rsid w:val="06153F85"/>
    <w:rsid w:val="061A2B3D"/>
    <w:rsid w:val="06235360"/>
    <w:rsid w:val="06252CA8"/>
    <w:rsid w:val="062B0282"/>
    <w:rsid w:val="062B14E2"/>
    <w:rsid w:val="062D730F"/>
    <w:rsid w:val="06326957"/>
    <w:rsid w:val="063379B0"/>
    <w:rsid w:val="063743E6"/>
    <w:rsid w:val="06392CA3"/>
    <w:rsid w:val="063A07B2"/>
    <w:rsid w:val="063B12E3"/>
    <w:rsid w:val="06423213"/>
    <w:rsid w:val="0643312E"/>
    <w:rsid w:val="0647309E"/>
    <w:rsid w:val="064C6F3B"/>
    <w:rsid w:val="0650303F"/>
    <w:rsid w:val="06511CDA"/>
    <w:rsid w:val="06520582"/>
    <w:rsid w:val="06525EDF"/>
    <w:rsid w:val="06562835"/>
    <w:rsid w:val="065E6DE0"/>
    <w:rsid w:val="06692BFA"/>
    <w:rsid w:val="066C7761"/>
    <w:rsid w:val="06700A49"/>
    <w:rsid w:val="0672490F"/>
    <w:rsid w:val="06736BD0"/>
    <w:rsid w:val="067B4119"/>
    <w:rsid w:val="06876D3F"/>
    <w:rsid w:val="06936B36"/>
    <w:rsid w:val="06AA5F53"/>
    <w:rsid w:val="06B748D6"/>
    <w:rsid w:val="06B9160E"/>
    <w:rsid w:val="06B94D88"/>
    <w:rsid w:val="06BB5292"/>
    <w:rsid w:val="06C230BB"/>
    <w:rsid w:val="06CB7D29"/>
    <w:rsid w:val="06D365D0"/>
    <w:rsid w:val="06D7244E"/>
    <w:rsid w:val="06D8148D"/>
    <w:rsid w:val="06DC324E"/>
    <w:rsid w:val="06DD49EE"/>
    <w:rsid w:val="06DE236E"/>
    <w:rsid w:val="06E709A1"/>
    <w:rsid w:val="06EA3F2D"/>
    <w:rsid w:val="06FA46A2"/>
    <w:rsid w:val="06FC2EE7"/>
    <w:rsid w:val="06FF3788"/>
    <w:rsid w:val="07052515"/>
    <w:rsid w:val="070D7404"/>
    <w:rsid w:val="070F4E40"/>
    <w:rsid w:val="07141CAA"/>
    <w:rsid w:val="07144014"/>
    <w:rsid w:val="07181785"/>
    <w:rsid w:val="071856CE"/>
    <w:rsid w:val="071C3932"/>
    <w:rsid w:val="071E57AE"/>
    <w:rsid w:val="07220919"/>
    <w:rsid w:val="07223963"/>
    <w:rsid w:val="07233673"/>
    <w:rsid w:val="07245F35"/>
    <w:rsid w:val="07262652"/>
    <w:rsid w:val="073033E9"/>
    <w:rsid w:val="073B0869"/>
    <w:rsid w:val="07472771"/>
    <w:rsid w:val="074B43C9"/>
    <w:rsid w:val="074B78AB"/>
    <w:rsid w:val="074F5873"/>
    <w:rsid w:val="07504CC4"/>
    <w:rsid w:val="075064E9"/>
    <w:rsid w:val="07522ABF"/>
    <w:rsid w:val="075400C7"/>
    <w:rsid w:val="075B45A5"/>
    <w:rsid w:val="075D0276"/>
    <w:rsid w:val="07616FC7"/>
    <w:rsid w:val="07686745"/>
    <w:rsid w:val="076C765C"/>
    <w:rsid w:val="07704196"/>
    <w:rsid w:val="07717B4A"/>
    <w:rsid w:val="0773717D"/>
    <w:rsid w:val="07781F4D"/>
    <w:rsid w:val="077912D1"/>
    <w:rsid w:val="07797F2C"/>
    <w:rsid w:val="07822754"/>
    <w:rsid w:val="078278DC"/>
    <w:rsid w:val="078328A5"/>
    <w:rsid w:val="0783463A"/>
    <w:rsid w:val="079779A2"/>
    <w:rsid w:val="07A04237"/>
    <w:rsid w:val="07A11670"/>
    <w:rsid w:val="07A47370"/>
    <w:rsid w:val="07B05956"/>
    <w:rsid w:val="07B73EB6"/>
    <w:rsid w:val="07B82D40"/>
    <w:rsid w:val="07BB1549"/>
    <w:rsid w:val="07BE72CA"/>
    <w:rsid w:val="07C1371A"/>
    <w:rsid w:val="07C50E33"/>
    <w:rsid w:val="07C8062A"/>
    <w:rsid w:val="07D219CC"/>
    <w:rsid w:val="07D340BA"/>
    <w:rsid w:val="07D917EE"/>
    <w:rsid w:val="07E21CE9"/>
    <w:rsid w:val="07E936F3"/>
    <w:rsid w:val="07EA5FB4"/>
    <w:rsid w:val="07EF08EC"/>
    <w:rsid w:val="07FD6229"/>
    <w:rsid w:val="07FF09D8"/>
    <w:rsid w:val="07FF7DD0"/>
    <w:rsid w:val="08045C6B"/>
    <w:rsid w:val="080E49CE"/>
    <w:rsid w:val="080F552B"/>
    <w:rsid w:val="0814560F"/>
    <w:rsid w:val="08145E8F"/>
    <w:rsid w:val="081E3EDD"/>
    <w:rsid w:val="08247245"/>
    <w:rsid w:val="0827466F"/>
    <w:rsid w:val="08283E5E"/>
    <w:rsid w:val="08362B39"/>
    <w:rsid w:val="08371C1B"/>
    <w:rsid w:val="08381683"/>
    <w:rsid w:val="083D5FDE"/>
    <w:rsid w:val="084530A0"/>
    <w:rsid w:val="08513980"/>
    <w:rsid w:val="08556BD2"/>
    <w:rsid w:val="08647758"/>
    <w:rsid w:val="08670970"/>
    <w:rsid w:val="08693178"/>
    <w:rsid w:val="086A2903"/>
    <w:rsid w:val="086E0002"/>
    <w:rsid w:val="086E054E"/>
    <w:rsid w:val="086E64B1"/>
    <w:rsid w:val="087161A6"/>
    <w:rsid w:val="087333EF"/>
    <w:rsid w:val="087A79E9"/>
    <w:rsid w:val="087F063C"/>
    <w:rsid w:val="088D4F1E"/>
    <w:rsid w:val="088D5593"/>
    <w:rsid w:val="088E10C2"/>
    <w:rsid w:val="08912E25"/>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0F184E"/>
    <w:rsid w:val="09151D99"/>
    <w:rsid w:val="09170094"/>
    <w:rsid w:val="09271992"/>
    <w:rsid w:val="09272062"/>
    <w:rsid w:val="092D69D8"/>
    <w:rsid w:val="093833DB"/>
    <w:rsid w:val="09402310"/>
    <w:rsid w:val="09410B81"/>
    <w:rsid w:val="0941450A"/>
    <w:rsid w:val="094912F3"/>
    <w:rsid w:val="094E49E2"/>
    <w:rsid w:val="0952086F"/>
    <w:rsid w:val="09527A93"/>
    <w:rsid w:val="09570690"/>
    <w:rsid w:val="095D2626"/>
    <w:rsid w:val="09661DEE"/>
    <w:rsid w:val="0966450A"/>
    <w:rsid w:val="09666696"/>
    <w:rsid w:val="0967792E"/>
    <w:rsid w:val="0969643A"/>
    <w:rsid w:val="096A3713"/>
    <w:rsid w:val="096A5A3B"/>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41B44"/>
    <w:rsid w:val="09A45552"/>
    <w:rsid w:val="09A6265B"/>
    <w:rsid w:val="09A80439"/>
    <w:rsid w:val="09AA756C"/>
    <w:rsid w:val="09AE7223"/>
    <w:rsid w:val="09C10A63"/>
    <w:rsid w:val="09C212F2"/>
    <w:rsid w:val="09C524ED"/>
    <w:rsid w:val="09CC19B3"/>
    <w:rsid w:val="09CC4C39"/>
    <w:rsid w:val="09D144C4"/>
    <w:rsid w:val="09D21244"/>
    <w:rsid w:val="09D50807"/>
    <w:rsid w:val="09D85560"/>
    <w:rsid w:val="09E37DF5"/>
    <w:rsid w:val="09E73BCE"/>
    <w:rsid w:val="09EC104F"/>
    <w:rsid w:val="09EC1555"/>
    <w:rsid w:val="09F07F08"/>
    <w:rsid w:val="09F37073"/>
    <w:rsid w:val="09F6001C"/>
    <w:rsid w:val="09F679FF"/>
    <w:rsid w:val="09F75C16"/>
    <w:rsid w:val="09F767A0"/>
    <w:rsid w:val="09F77C68"/>
    <w:rsid w:val="09FB2BC5"/>
    <w:rsid w:val="0A006AB3"/>
    <w:rsid w:val="0A020654"/>
    <w:rsid w:val="0A0C319D"/>
    <w:rsid w:val="0A0E1B83"/>
    <w:rsid w:val="0A155F47"/>
    <w:rsid w:val="0A192E2F"/>
    <w:rsid w:val="0A1D7EF8"/>
    <w:rsid w:val="0A231AA5"/>
    <w:rsid w:val="0A2C0B05"/>
    <w:rsid w:val="0A2E025F"/>
    <w:rsid w:val="0A33328B"/>
    <w:rsid w:val="0A360B6E"/>
    <w:rsid w:val="0A3C436B"/>
    <w:rsid w:val="0A3E1512"/>
    <w:rsid w:val="0A411CC7"/>
    <w:rsid w:val="0A426492"/>
    <w:rsid w:val="0A440B2C"/>
    <w:rsid w:val="0A4C5DD4"/>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8454E"/>
    <w:rsid w:val="0ACC64CF"/>
    <w:rsid w:val="0AD75200"/>
    <w:rsid w:val="0AEA1D1E"/>
    <w:rsid w:val="0AF10CC0"/>
    <w:rsid w:val="0B017E54"/>
    <w:rsid w:val="0B0878AC"/>
    <w:rsid w:val="0B0D1A41"/>
    <w:rsid w:val="0B146762"/>
    <w:rsid w:val="0B18649C"/>
    <w:rsid w:val="0B1F2676"/>
    <w:rsid w:val="0B2A6A79"/>
    <w:rsid w:val="0B386EC1"/>
    <w:rsid w:val="0B3C06B9"/>
    <w:rsid w:val="0B4F7E63"/>
    <w:rsid w:val="0B592437"/>
    <w:rsid w:val="0B5A6300"/>
    <w:rsid w:val="0B6C6E7D"/>
    <w:rsid w:val="0B717D32"/>
    <w:rsid w:val="0B7B7E7E"/>
    <w:rsid w:val="0B81588A"/>
    <w:rsid w:val="0B825253"/>
    <w:rsid w:val="0B9311B7"/>
    <w:rsid w:val="0B9375CD"/>
    <w:rsid w:val="0B961CE6"/>
    <w:rsid w:val="0B991D09"/>
    <w:rsid w:val="0B9F1873"/>
    <w:rsid w:val="0BA91349"/>
    <w:rsid w:val="0BAA44B5"/>
    <w:rsid w:val="0BAC3D49"/>
    <w:rsid w:val="0BB34D19"/>
    <w:rsid w:val="0BC30AB0"/>
    <w:rsid w:val="0BC3408F"/>
    <w:rsid w:val="0BD72F76"/>
    <w:rsid w:val="0BDB3B7F"/>
    <w:rsid w:val="0BDD1826"/>
    <w:rsid w:val="0BDF063D"/>
    <w:rsid w:val="0BE108ED"/>
    <w:rsid w:val="0BE52263"/>
    <w:rsid w:val="0BF94EB2"/>
    <w:rsid w:val="0C0521C9"/>
    <w:rsid w:val="0C0523F5"/>
    <w:rsid w:val="0C0C2F5A"/>
    <w:rsid w:val="0C105115"/>
    <w:rsid w:val="0C1445DB"/>
    <w:rsid w:val="0C150D20"/>
    <w:rsid w:val="0C19319B"/>
    <w:rsid w:val="0C1D65A7"/>
    <w:rsid w:val="0C2516E0"/>
    <w:rsid w:val="0C2C0CF4"/>
    <w:rsid w:val="0C2C2B71"/>
    <w:rsid w:val="0C332C04"/>
    <w:rsid w:val="0C352A43"/>
    <w:rsid w:val="0C3A55CB"/>
    <w:rsid w:val="0C417C88"/>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AC74C8"/>
    <w:rsid w:val="0CB33DBB"/>
    <w:rsid w:val="0CB754F8"/>
    <w:rsid w:val="0CBE0832"/>
    <w:rsid w:val="0CBE4B43"/>
    <w:rsid w:val="0CC91F93"/>
    <w:rsid w:val="0CCA0D2B"/>
    <w:rsid w:val="0CCC6655"/>
    <w:rsid w:val="0CCF4A17"/>
    <w:rsid w:val="0CD11184"/>
    <w:rsid w:val="0CD64B8B"/>
    <w:rsid w:val="0CDB2E8E"/>
    <w:rsid w:val="0CDB7A55"/>
    <w:rsid w:val="0CDD420F"/>
    <w:rsid w:val="0CEE0B42"/>
    <w:rsid w:val="0CEF752B"/>
    <w:rsid w:val="0CF0477C"/>
    <w:rsid w:val="0CF93B46"/>
    <w:rsid w:val="0CFA0C56"/>
    <w:rsid w:val="0D044436"/>
    <w:rsid w:val="0D085ADD"/>
    <w:rsid w:val="0D0A367B"/>
    <w:rsid w:val="0D1416B4"/>
    <w:rsid w:val="0D196D1F"/>
    <w:rsid w:val="0D2B017D"/>
    <w:rsid w:val="0D354364"/>
    <w:rsid w:val="0D426FE3"/>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7B67FA"/>
    <w:rsid w:val="0D816FC3"/>
    <w:rsid w:val="0D827744"/>
    <w:rsid w:val="0D8A145F"/>
    <w:rsid w:val="0D8A4D93"/>
    <w:rsid w:val="0D8E2A9D"/>
    <w:rsid w:val="0D933682"/>
    <w:rsid w:val="0D93500D"/>
    <w:rsid w:val="0D93545C"/>
    <w:rsid w:val="0D93583A"/>
    <w:rsid w:val="0D982FCF"/>
    <w:rsid w:val="0D9C70D5"/>
    <w:rsid w:val="0D9F15B2"/>
    <w:rsid w:val="0DA56ACA"/>
    <w:rsid w:val="0DB20F9A"/>
    <w:rsid w:val="0DB652E1"/>
    <w:rsid w:val="0DB92DA5"/>
    <w:rsid w:val="0DBA7200"/>
    <w:rsid w:val="0DC03ACB"/>
    <w:rsid w:val="0DC57D3D"/>
    <w:rsid w:val="0DCD0121"/>
    <w:rsid w:val="0DD61C08"/>
    <w:rsid w:val="0DDB7660"/>
    <w:rsid w:val="0DE5172F"/>
    <w:rsid w:val="0DE94F53"/>
    <w:rsid w:val="0DEA2CDC"/>
    <w:rsid w:val="0DEC74FD"/>
    <w:rsid w:val="0DF073EC"/>
    <w:rsid w:val="0DF423BB"/>
    <w:rsid w:val="0DF43A9A"/>
    <w:rsid w:val="0DF851C5"/>
    <w:rsid w:val="0DF92B26"/>
    <w:rsid w:val="0DFB64ED"/>
    <w:rsid w:val="0DFB76DC"/>
    <w:rsid w:val="0DFE23D3"/>
    <w:rsid w:val="0DFF4075"/>
    <w:rsid w:val="0E0009AA"/>
    <w:rsid w:val="0E0B1906"/>
    <w:rsid w:val="0E152204"/>
    <w:rsid w:val="0E1622A9"/>
    <w:rsid w:val="0E16516D"/>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22C34"/>
    <w:rsid w:val="0E853B47"/>
    <w:rsid w:val="0E883C68"/>
    <w:rsid w:val="0E89322A"/>
    <w:rsid w:val="0E8D3DC5"/>
    <w:rsid w:val="0E94303B"/>
    <w:rsid w:val="0E9478AD"/>
    <w:rsid w:val="0E961883"/>
    <w:rsid w:val="0E9C65E3"/>
    <w:rsid w:val="0E9D2EE9"/>
    <w:rsid w:val="0EA541CC"/>
    <w:rsid w:val="0EAA622A"/>
    <w:rsid w:val="0EAB1358"/>
    <w:rsid w:val="0EB41D91"/>
    <w:rsid w:val="0EBF365F"/>
    <w:rsid w:val="0EC21575"/>
    <w:rsid w:val="0EC55C14"/>
    <w:rsid w:val="0EC71750"/>
    <w:rsid w:val="0EC970EA"/>
    <w:rsid w:val="0ECB4111"/>
    <w:rsid w:val="0ECB5BFE"/>
    <w:rsid w:val="0ECE1DDB"/>
    <w:rsid w:val="0ED526DE"/>
    <w:rsid w:val="0EE255F2"/>
    <w:rsid w:val="0EE658D8"/>
    <w:rsid w:val="0EEA0283"/>
    <w:rsid w:val="0EEB4406"/>
    <w:rsid w:val="0EEC6648"/>
    <w:rsid w:val="0EEE38D7"/>
    <w:rsid w:val="0EEE6E01"/>
    <w:rsid w:val="0EF35BF6"/>
    <w:rsid w:val="0EF70BC3"/>
    <w:rsid w:val="0EF91C12"/>
    <w:rsid w:val="0EFA251D"/>
    <w:rsid w:val="0EFA292C"/>
    <w:rsid w:val="0EFF5D51"/>
    <w:rsid w:val="0F03264C"/>
    <w:rsid w:val="0F0617DF"/>
    <w:rsid w:val="0F064543"/>
    <w:rsid w:val="0F066EF2"/>
    <w:rsid w:val="0F09513D"/>
    <w:rsid w:val="0F0E2D9C"/>
    <w:rsid w:val="0F0E35A3"/>
    <w:rsid w:val="0F0F68CE"/>
    <w:rsid w:val="0F122683"/>
    <w:rsid w:val="0F142DB0"/>
    <w:rsid w:val="0F1554D7"/>
    <w:rsid w:val="0F1E6203"/>
    <w:rsid w:val="0F3A3A27"/>
    <w:rsid w:val="0F3A4FCB"/>
    <w:rsid w:val="0F3A7103"/>
    <w:rsid w:val="0F417EA9"/>
    <w:rsid w:val="0F435E5B"/>
    <w:rsid w:val="0F5152EB"/>
    <w:rsid w:val="0F541FEE"/>
    <w:rsid w:val="0F5E380B"/>
    <w:rsid w:val="0F5F15E9"/>
    <w:rsid w:val="0F605169"/>
    <w:rsid w:val="0F6463BF"/>
    <w:rsid w:val="0F65782D"/>
    <w:rsid w:val="0F6F41B2"/>
    <w:rsid w:val="0F7306FB"/>
    <w:rsid w:val="0F7464E2"/>
    <w:rsid w:val="0F7747A7"/>
    <w:rsid w:val="0F7B3887"/>
    <w:rsid w:val="0F8130CF"/>
    <w:rsid w:val="0F83751A"/>
    <w:rsid w:val="0F844A3D"/>
    <w:rsid w:val="0F8659AF"/>
    <w:rsid w:val="0F8F20C3"/>
    <w:rsid w:val="0F917F4A"/>
    <w:rsid w:val="0F944B45"/>
    <w:rsid w:val="0F972FAC"/>
    <w:rsid w:val="0F9B50CF"/>
    <w:rsid w:val="0F9C1178"/>
    <w:rsid w:val="0FA5706F"/>
    <w:rsid w:val="0FA768C0"/>
    <w:rsid w:val="0FAF472E"/>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EF32A8"/>
    <w:rsid w:val="0FEF717A"/>
    <w:rsid w:val="0FF503AB"/>
    <w:rsid w:val="0FF82F78"/>
    <w:rsid w:val="0FF955A6"/>
    <w:rsid w:val="0FFB1117"/>
    <w:rsid w:val="0FFB5CE6"/>
    <w:rsid w:val="10043429"/>
    <w:rsid w:val="100F4DB9"/>
    <w:rsid w:val="10113172"/>
    <w:rsid w:val="10157E89"/>
    <w:rsid w:val="101752C2"/>
    <w:rsid w:val="10180DD4"/>
    <w:rsid w:val="1029689A"/>
    <w:rsid w:val="102C50D0"/>
    <w:rsid w:val="102F3266"/>
    <w:rsid w:val="103034CC"/>
    <w:rsid w:val="10313D95"/>
    <w:rsid w:val="1032412B"/>
    <w:rsid w:val="103A00BD"/>
    <w:rsid w:val="103A48A5"/>
    <w:rsid w:val="103B44B3"/>
    <w:rsid w:val="103C1677"/>
    <w:rsid w:val="10432CE0"/>
    <w:rsid w:val="10460DA5"/>
    <w:rsid w:val="10466716"/>
    <w:rsid w:val="10492CE1"/>
    <w:rsid w:val="104D07E1"/>
    <w:rsid w:val="10504590"/>
    <w:rsid w:val="10531BA8"/>
    <w:rsid w:val="10545235"/>
    <w:rsid w:val="10583F25"/>
    <w:rsid w:val="10587D81"/>
    <w:rsid w:val="105D0057"/>
    <w:rsid w:val="10616AD4"/>
    <w:rsid w:val="10633A9B"/>
    <w:rsid w:val="106607BD"/>
    <w:rsid w:val="10686C6A"/>
    <w:rsid w:val="10772BA4"/>
    <w:rsid w:val="107A6E57"/>
    <w:rsid w:val="10865D20"/>
    <w:rsid w:val="108D27C1"/>
    <w:rsid w:val="109B2FCF"/>
    <w:rsid w:val="10A77CD7"/>
    <w:rsid w:val="10A85506"/>
    <w:rsid w:val="10AB7444"/>
    <w:rsid w:val="10BA2A48"/>
    <w:rsid w:val="10C22A13"/>
    <w:rsid w:val="10C43E48"/>
    <w:rsid w:val="10C77F65"/>
    <w:rsid w:val="10C90E33"/>
    <w:rsid w:val="10D15D6D"/>
    <w:rsid w:val="10D54574"/>
    <w:rsid w:val="10D60686"/>
    <w:rsid w:val="10DD3FE3"/>
    <w:rsid w:val="10DE6214"/>
    <w:rsid w:val="10F57ED3"/>
    <w:rsid w:val="11011816"/>
    <w:rsid w:val="110272F1"/>
    <w:rsid w:val="110B4131"/>
    <w:rsid w:val="110B4A72"/>
    <w:rsid w:val="110F7267"/>
    <w:rsid w:val="111324F5"/>
    <w:rsid w:val="111926DC"/>
    <w:rsid w:val="111A5BE2"/>
    <w:rsid w:val="11232A6D"/>
    <w:rsid w:val="11261A83"/>
    <w:rsid w:val="11282421"/>
    <w:rsid w:val="112A5623"/>
    <w:rsid w:val="112D267D"/>
    <w:rsid w:val="113822FE"/>
    <w:rsid w:val="113E3EDC"/>
    <w:rsid w:val="114034C6"/>
    <w:rsid w:val="11452FF6"/>
    <w:rsid w:val="114B029E"/>
    <w:rsid w:val="114E26D2"/>
    <w:rsid w:val="11501936"/>
    <w:rsid w:val="115119A9"/>
    <w:rsid w:val="11544EA4"/>
    <w:rsid w:val="115C2DFD"/>
    <w:rsid w:val="1166194E"/>
    <w:rsid w:val="116F58D0"/>
    <w:rsid w:val="11715830"/>
    <w:rsid w:val="117C309E"/>
    <w:rsid w:val="118E6C43"/>
    <w:rsid w:val="118F7EE4"/>
    <w:rsid w:val="119F3FF5"/>
    <w:rsid w:val="11A05AB9"/>
    <w:rsid w:val="11A56FFC"/>
    <w:rsid w:val="11A60330"/>
    <w:rsid w:val="11A660E9"/>
    <w:rsid w:val="11A7680E"/>
    <w:rsid w:val="11B03046"/>
    <w:rsid w:val="11B449A8"/>
    <w:rsid w:val="11BA104C"/>
    <w:rsid w:val="11C06D46"/>
    <w:rsid w:val="11D325A8"/>
    <w:rsid w:val="11D606E0"/>
    <w:rsid w:val="11D91FF3"/>
    <w:rsid w:val="11D94561"/>
    <w:rsid w:val="11DD73F0"/>
    <w:rsid w:val="11E17F9A"/>
    <w:rsid w:val="11E43D53"/>
    <w:rsid w:val="11E57758"/>
    <w:rsid w:val="11E6177A"/>
    <w:rsid w:val="11ED1A6A"/>
    <w:rsid w:val="11F35D43"/>
    <w:rsid w:val="11F4425C"/>
    <w:rsid w:val="11F4549D"/>
    <w:rsid w:val="120120CF"/>
    <w:rsid w:val="12021FFC"/>
    <w:rsid w:val="12042505"/>
    <w:rsid w:val="12080ACB"/>
    <w:rsid w:val="1209591E"/>
    <w:rsid w:val="12095DFC"/>
    <w:rsid w:val="120A0758"/>
    <w:rsid w:val="120B4339"/>
    <w:rsid w:val="120C63C8"/>
    <w:rsid w:val="120F434B"/>
    <w:rsid w:val="1211337A"/>
    <w:rsid w:val="1214041B"/>
    <w:rsid w:val="1222060D"/>
    <w:rsid w:val="1225380A"/>
    <w:rsid w:val="122B7E1D"/>
    <w:rsid w:val="122E4DD6"/>
    <w:rsid w:val="12342B63"/>
    <w:rsid w:val="12373052"/>
    <w:rsid w:val="123A0EE7"/>
    <w:rsid w:val="12406223"/>
    <w:rsid w:val="1242176A"/>
    <w:rsid w:val="12450E46"/>
    <w:rsid w:val="12492844"/>
    <w:rsid w:val="124E3ADA"/>
    <w:rsid w:val="1251671E"/>
    <w:rsid w:val="12630356"/>
    <w:rsid w:val="12680B90"/>
    <w:rsid w:val="126D4CC7"/>
    <w:rsid w:val="126E5C0D"/>
    <w:rsid w:val="127101F6"/>
    <w:rsid w:val="127C41AB"/>
    <w:rsid w:val="12817345"/>
    <w:rsid w:val="128319FF"/>
    <w:rsid w:val="128451EA"/>
    <w:rsid w:val="128659C5"/>
    <w:rsid w:val="128663CD"/>
    <w:rsid w:val="1289512F"/>
    <w:rsid w:val="12897106"/>
    <w:rsid w:val="1295598B"/>
    <w:rsid w:val="12984E59"/>
    <w:rsid w:val="12987779"/>
    <w:rsid w:val="129A6CC3"/>
    <w:rsid w:val="12A03173"/>
    <w:rsid w:val="12B10EFD"/>
    <w:rsid w:val="12B1666D"/>
    <w:rsid w:val="12BC7932"/>
    <w:rsid w:val="12BF2FC1"/>
    <w:rsid w:val="12C516A9"/>
    <w:rsid w:val="12C51CF0"/>
    <w:rsid w:val="12C61164"/>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64C2D"/>
    <w:rsid w:val="131827A7"/>
    <w:rsid w:val="131C1F60"/>
    <w:rsid w:val="13231100"/>
    <w:rsid w:val="13286921"/>
    <w:rsid w:val="13294640"/>
    <w:rsid w:val="132B2716"/>
    <w:rsid w:val="132D5EED"/>
    <w:rsid w:val="13381736"/>
    <w:rsid w:val="133D0BE6"/>
    <w:rsid w:val="134100D0"/>
    <w:rsid w:val="13494A6D"/>
    <w:rsid w:val="134D2F7E"/>
    <w:rsid w:val="13536B1D"/>
    <w:rsid w:val="135D6118"/>
    <w:rsid w:val="135F33DC"/>
    <w:rsid w:val="136013F4"/>
    <w:rsid w:val="13643351"/>
    <w:rsid w:val="136F17A9"/>
    <w:rsid w:val="137E7CD4"/>
    <w:rsid w:val="13843C78"/>
    <w:rsid w:val="1385054A"/>
    <w:rsid w:val="138523FA"/>
    <w:rsid w:val="13864A95"/>
    <w:rsid w:val="13885CCD"/>
    <w:rsid w:val="138F37C6"/>
    <w:rsid w:val="1392652A"/>
    <w:rsid w:val="139308A3"/>
    <w:rsid w:val="13950433"/>
    <w:rsid w:val="13964162"/>
    <w:rsid w:val="139941DE"/>
    <w:rsid w:val="139A3BA8"/>
    <w:rsid w:val="139D6B36"/>
    <w:rsid w:val="13A12C42"/>
    <w:rsid w:val="13A16C03"/>
    <w:rsid w:val="13B068E2"/>
    <w:rsid w:val="13B11F42"/>
    <w:rsid w:val="13BA7FCB"/>
    <w:rsid w:val="13BD2555"/>
    <w:rsid w:val="13BD5C07"/>
    <w:rsid w:val="13C37A72"/>
    <w:rsid w:val="13C46F40"/>
    <w:rsid w:val="13C73AB5"/>
    <w:rsid w:val="13CA22A7"/>
    <w:rsid w:val="13CC30DE"/>
    <w:rsid w:val="13CF4645"/>
    <w:rsid w:val="13D41BA4"/>
    <w:rsid w:val="13DC07E7"/>
    <w:rsid w:val="13E0234C"/>
    <w:rsid w:val="13E54E34"/>
    <w:rsid w:val="13ED6B84"/>
    <w:rsid w:val="13F07B66"/>
    <w:rsid w:val="13F07D4C"/>
    <w:rsid w:val="140213CF"/>
    <w:rsid w:val="14052D5C"/>
    <w:rsid w:val="14062653"/>
    <w:rsid w:val="140B0152"/>
    <w:rsid w:val="140B4A7A"/>
    <w:rsid w:val="14137160"/>
    <w:rsid w:val="14180273"/>
    <w:rsid w:val="14183EC5"/>
    <w:rsid w:val="1418506D"/>
    <w:rsid w:val="141D3368"/>
    <w:rsid w:val="141D6D38"/>
    <w:rsid w:val="1422206D"/>
    <w:rsid w:val="14257293"/>
    <w:rsid w:val="142951BF"/>
    <w:rsid w:val="142A387A"/>
    <w:rsid w:val="142E1CD6"/>
    <w:rsid w:val="142F703A"/>
    <w:rsid w:val="143318DF"/>
    <w:rsid w:val="14344AF7"/>
    <w:rsid w:val="143D05D9"/>
    <w:rsid w:val="143E382D"/>
    <w:rsid w:val="143F65D4"/>
    <w:rsid w:val="1450236A"/>
    <w:rsid w:val="1451531E"/>
    <w:rsid w:val="1454489F"/>
    <w:rsid w:val="14546A2C"/>
    <w:rsid w:val="1456789F"/>
    <w:rsid w:val="145E5516"/>
    <w:rsid w:val="14716B3D"/>
    <w:rsid w:val="14800E5F"/>
    <w:rsid w:val="14841E69"/>
    <w:rsid w:val="14902626"/>
    <w:rsid w:val="1499270B"/>
    <w:rsid w:val="14993B8B"/>
    <w:rsid w:val="14995B3F"/>
    <w:rsid w:val="149E190C"/>
    <w:rsid w:val="14A739B6"/>
    <w:rsid w:val="14A83210"/>
    <w:rsid w:val="14AC14D9"/>
    <w:rsid w:val="14AD6BF7"/>
    <w:rsid w:val="14B25D86"/>
    <w:rsid w:val="14B3323F"/>
    <w:rsid w:val="14B60BFB"/>
    <w:rsid w:val="14BE19DF"/>
    <w:rsid w:val="14C912D2"/>
    <w:rsid w:val="14CE606D"/>
    <w:rsid w:val="14D03341"/>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275C5B"/>
    <w:rsid w:val="1534314D"/>
    <w:rsid w:val="153860BD"/>
    <w:rsid w:val="153916E6"/>
    <w:rsid w:val="153B598D"/>
    <w:rsid w:val="153C5521"/>
    <w:rsid w:val="153E24FF"/>
    <w:rsid w:val="153F693C"/>
    <w:rsid w:val="15492542"/>
    <w:rsid w:val="15497B07"/>
    <w:rsid w:val="154B690C"/>
    <w:rsid w:val="154E05A0"/>
    <w:rsid w:val="15511059"/>
    <w:rsid w:val="15530622"/>
    <w:rsid w:val="15541A0E"/>
    <w:rsid w:val="15557DD8"/>
    <w:rsid w:val="155F4211"/>
    <w:rsid w:val="15600EE0"/>
    <w:rsid w:val="15665A05"/>
    <w:rsid w:val="156D5C06"/>
    <w:rsid w:val="157142A9"/>
    <w:rsid w:val="1578575C"/>
    <w:rsid w:val="15793D5E"/>
    <w:rsid w:val="15864CF6"/>
    <w:rsid w:val="15894665"/>
    <w:rsid w:val="158C3EB1"/>
    <w:rsid w:val="158C7A4C"/>
    <w:rsid w:val="159C085C"/>
    <w:rsid w:val="159D3452"/>
    <w:rsid w:val="15A22C8E"/>
    <w:rsid w:val="15B21510"/>
    <w:rsid w:val="15B65643"/>
    <w:rsid w:val="15BB13F9"/>
    <w:rsid w:val="15BD6C49"/>
    <w:rsid w:val="15BD7DC9"/>
    <w:rsid w:val="15BF5123"/>
    <w:rsid w:val="15C45334"/>
    <w:rsid w:val="15C80014"/>
    <w:rsid w:val="15D52A8C"/>
    <w:rsid w:val="15D77F07"/>
    <w:rsid w:val="15DA39B3"/>
    <w:rsid w:val="15DF3A65"/>
    <w:rsid w:val="15E63EDD"/>
    <w:rsid w:val="15ED1A1A"/>
    <w:rsid w:val="15EF5C35"/>
    <w:rsid w:val="15EF647A"/>
    <w:rsid w:val="15EF7C00"/>
    <w:rsid w:val="15F83D70"/>
    <w:rsid w:val="15F95A4A"/>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70A45"/>
    <w:rsid w:val="165D09CA"/>
    <w:rsid w:val="165D48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70986"/>
    <w:rsid w:val="16AF7F13"/>
    <w:rsid w:val="16B01C26"/>
    <w:rsid w:val="16C02F79"/>
    <w:rsid w:val="16C5049D"/>
    <w:rsid w:val="16C73863"/>
    <w:rsid w:val="16CB7FA8"/>
    <w:rsid w:val="16D519A5"/>
    <w:rsid w:val="16DB2480"/>
    <w:rsid w:val="16DC2542"/>
    <w:rsid w:val="16E0257E"/>
    <w:rsid w:val="16E259DC"/>
    <w:rsid w:val="16E50337"/>
    <w:rsid w:val="16E8612E"/>
    <w:rsid w:val="16EA1677"/>
    <w:rsid w:val="16ED5BE2"/>
    <w:rsid w:val="16F03735"/>
    <w:rsid w:val="16FE2A44"/>
    <w:rsid w:val="17001488"/>
    <w:rsid w:val="1709149F"/>
    <w:rsid w:val="170979B6"/>
    <w:rsid w:val="170E6C90"/>
    <w:rsid w:val="17104FA4"/>
    <w:rsid w:val="171F69A7"/>
    <w:rsid w:val="17201EC7"/>
    <w:rsid w:val="172A00B8"/>
    <w:rsid w:val="172D52B1"/>
    <w:rsid w:val="172F7172"/>
    <w:rsid w:val="173A3233"/>
    <w:rsid w:val="173B5F05"/>
    <w:rsid w:val="173D3CA7"/>
    <w:rsid w:val="173E23C5"/>
    <w:rsid w:val="173F439E"/>
    <w:rsid w:val="173F5625"/>
    <w:rsid w:val="17433596"/>
    <w:rsid w:val="174A0B5A"/>
    <w:rsid w:val="17590E7F"/>
    <w:rsid w:val="175B1081"/>
    <w:rsid w:val="175C2BCC"/>
    <w:rsid w:val="17604681"/>
    <w:rsid w:val="17665F99"/>
    <w:rsid w:val="17694CD4"/>
    <w:rsid w:val="176A493D"/>
    <w:rsid w:val="17753D80"/>
    <w:rsid w:val="17774B19"/>
    <w:rsid w:val="177750D5"/>
    <w:rsid w:val="17775C53"/>
    <w:rsid w:val="177A0A6D"/>
    <w:rsid w:val="177B5B88"/>
    <w:rsid w:val="177C2725"/>
    <w:rsid w:val="178058B9"/>
    <w:rsid w:val="17807471"/>
    <w:rsid w:val="1786688E"/>
    <w:rsid w:val="178C6515"/>
    <w:rsid w:val="178E5A0F"/>
    <w:rsid w:val="17945992"/>
    <w:rsid w:val="1796608A"/>
    <w:rsid w:val="179848ED"/>
    <w:rsid w:val="17A209ED"/>
    <w:rsid w:val="17A9592D"/>
    <w:rsid w:val="17AB5408"/>
    <w:rsid w:val="17AE1AA1"/>
    <w:rsid w:val="17B009D9"/>
    <w:rsid w:val="17B115CE"/>
    <w:rsid w:val="17B14132"/>
    <w:rsid w:val="17B65BB2"/>
    <w:rsid w:val="17B71616"/>
    <w:rsid w:val="17BF0CC2"/>
    <w:rsid w:val="17C27914"/>
    <w:rsid w:val="17C3444C"/>
    <w:rsid w:val="17CC5E89"/>
    <w:rsid w:val="17D22E62"/>
    <w:rsid w:val="17D452D8"/>
    <w:rsid w:val="17D51581"/>
    <w:rsid w:val="17D55F41"/>
    <w:rsid w:val="17E03A7C"/>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42D0D"/>
    <w:rsid w:val="18267302"/>
    <w:rsid w:val="182F09D7"/>
    <w:rsid w:val="18307016"/>
    <w:rsid w:val="18354C3B"/>
    <w:rsid w:val="183A015A"/>
    <w:rsid w:val="184444FF"/>
    <w:rsid w:val="18585177"/>
    <w:rsid w:val="185867DB"/>
    <w:rsid w:val="18602598"/>
    <w:rsid w:val="18664384"/>
    <w:rsid w:val="186672BF"/>
    <w:rsid w:val="1869169B"/>
    <w:rsid w:val="186D3D7D"/>
    <w:rsid w:val="186E37B1"/>
    <w:rsid w:val="18747B10"/>
    <w:rsid w:val="187753A7"/>
    <w:rsid w:val="187842FB"/>
    <w:rsid w:val="187855E8"/>
    <w:rsid w:val="18830FBB"/>
    <w:rsid w:val="188C237D"/>
    <w:rsid w:val="188F4DF8"/>
    <w:rsid w:val="189E07BB"/>
    <w:rsid w:val="18A12B91"/>
    <w:rsid w:val="18A91415"/>
    <w:rsid w:val="18AA15E3"/>
    <w:rsid w:val="18AC4F88"/>
    <w:rsid w:val="18AC5945"/>
    <w:rsid w:val="18AD437A"/>
    <w:rsid w:val="18B65C54"/>
    <w:rsid w:val="18BC4D34"/>
    <w:rsid w:val="18CD3DB8"/>
    <w:rsid w:val="18CD4F10"/>
    <w:rsid w:val="18D07312"/>
    <w:rsid w:val="18D65192"/>
    <w:rsid w:val="18D7166E"/>
    <w:rsid w:val="18D84CAD"/>
    <w:rsid w:val="18DB3BE9"/>
    <w:rsid w:val="18DD3ED4"/>
    <w:rsid w:val="18E302E5"/>
    <w:rsid w:val="18E33A71"/>
    <w:rsid w:val="18F34EB5"/>
    <w:rsid w:val="18F85E08"/>
    <w:rsid w:val="18FC03F4"/>
    <w:rsid w:val="190236F7"/>
    <w:rsid w:val="19062959"/>
    <w:rsid w:val="190E548A"/>
    <w:rsid w:val="19147C56"/>
    <w:rsid w:val="191762AC"/>
    <w:rsid w:val="192A0E83"/>
    <w:rsid w:val="192C7DA3"/>
    <w:rsid w:val="192D142E"/>
    <w:rsid w:val="193909EE"/>
    <w:rsid w:val="193E4FD6"/>
    <w:rsid w:val="1947345D"/>
    <w:rsid w:val="194848FC"/>
    <w:rsid w:val="194A5FF7"/>
    <w:rsid w:val="194F07F9"/>
    <w:rsid w:val="194F3E56"/>
    <w:rsid w:val="1955034F"/>
    <w:rsid w:val="195C0714"/>
    <w:rsid w:val="195F0E56"/>
    <w:rsid w:val="196B1657"/>
    <w:rsid w:val="196B2FE4"/>
    <w:rsid w:val="19781081"/>
    <w:rsid w:val="197C2DDA"/>
    <w:rsid w:val="197C3908"/>
    <w:rsid w:val="197C4A16"/>
    <w:rsid w:val="197D2B20"/>
    <w:rsid w:val="197F28EF"/>
    <w:rsid w:val="19824C5A"/>
    <w:rsid w:val="19892260"/>
    <w:rsid w:val="19961D29"/>
    <w:rsid w:val="19AC3FD1"/>
    <w:rsid w:val="19B424C7"/>
    <w:rsid w:val="19B42C94"/>
    <w:rsid w:val="19C7286C"/>
    <w:rsid w:val="19C742D7"/>
    <w:rsid w:val="19C90570"/>
    <w:rsid w:val="19C91A1D"/>
    <w:rsid w:val="19CA1536"/>
    <w:rsid w:val="19CD1636"/>
    <w:rsid w:val="19CD3310"/>
    <w:rsid w:val="19D14648"/>
    <w:rsid w:val="19D162E9"/>
    <w:rsid w:val="19D40932"/>
    <w:rsid w:val="19D50938"/>
    <w:rsid w:val="19DC2B84"/>
    <w:rsid w:val="19DC331B"/>
    <w:rsid w:val="19DD2E30"/>
    <w:rsid w:val="19E05A34"/>
    <w:rsid w:val="19E40CA8"/>
    <w:rsid w:val="19EB33AE"/>
    <w:rsid w:val="19EC4496"/>
    <w:rsid w:val="19F35A29"/>
    <w:rsid w:val="19F84CF9"/>
    <w:rsid w:val="19FF27F1"/>
    <w:rsid w:val="1A0077EC"/>
    <w:rsid w:val="1A012714"/>
    <w:rsid w:val="1A0672F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05C93"/>
    <w:rsid w:val="1A740FC4"/>
    <w:rsid w:val="1A7B2F1A"/>
    <w:rsid w:val="1A7C052D"/>
    <w:rsid w:val="1A7C51A8"/>
    <w:rsid w:val="1A8018F9"/>
    <w:rsid w:val="1A8A2505"/>
    <w:rsid w:val="1A9355E3"/>
    <w:rsid w:val="1A9A5565"/>
    <w:rsid w:val="1A9D4D5B"/>
    <w:rsid w:val="1A9E0E47"/>
    <w:rsid w:val="1AA01F4D"/>
    <w:rsid w:val="1AA54DA8"/>
    <w:rsid w:val="1AA94E21"/>
    <w:rsid w:val="1AAD03B7"/>
    <w:rsid w:val="1AB21DEA"/>
    <w:rsid w:val="1AB37019"/>
    <w:rsid w:val="1AB57E6E"/>
    <w:rsid w:val="1AC20A82"/>
    <w:rsid w:val="1AC243B7"/>
    <w:rsid w:val="1AC33C5E"/>
    <w:rsid w:val="1ACA30FB"/>
    <w:rsid w:val="1ACB1D0B"/>
    <w:rsid w:val="1ACD3362"/>
    <w:rsid w:val="1AD017CE"/>
    <w:rsid w:val="1AD23271"/>
    <w:rsid w:val="1ADC4535"/>
    <w:rsid w:val="1ADF1900"/>
    <w:rsid w:val="1AE13DBE"/>
    <w:rsid w:val="1AE4078A"/>
    <w:rsid w:val="1AF0267A"/>
    <w:rsid w:val="1AF52513"/>
    <w:rsid w:val="1AFA5E42"/>
    <w:rsid w:val="1B003D2F"/>
    <w:rsid w:val="1B053153"/>
    <w:rsid w:val="1B106294"/>
    <w:rsid w:val="1B111D6B"/>
    <w:rsid w:val="1B193587"/>
    <w:rsid w:val="1B32690D"/>
    <w:rsid w:val="1B333E4F"/>
    <w:rsid w:val="1B426211"/>
    <w:rsid w:val="1B4D08A1"/>
    <w:rsid w:val="1B500EDE"/>
    <w:rsid w:val="1B531CFC"/>
    <w:rsid w:val="1B564354"/>
    <w:rsid w:val="1B574817"/>
    <w:rsid w:val="1B5C60DF"/>
    <w:rsid w:val="1B686324"/>
    <w:rsid w:val="1B69657D"/>
    <w:rsid w:val="1B6C205B"/>
    <w:rsid w:val="1B6E5E7F"/>
    <w:rsid w:val="1B6E7506"/>
    <w:rsid w:val="1B723C75"/>
    <w:rsid w:val="1B734CF4"/>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5776F"/>
    <w:rsid w:val="1BCB3618"/>
    <w:rsid w:val="1BD62E83"/>
    <w:rsid w:val="1BD75989"/>
    <w:rsid w:val="1BD967CA"/>
    <w:rsid w:val="1BDA5211"/>
    <w:rsid w:val="1BDA6784"/>
    <w:rsid w:val="1BDB727A"/>
    <w:rsid w:val="1BDD2D22"/>
    <w:rsid w:val="1BE33139"/>
    <w:rsid w:val="1BE945D8"/>
    <w:rsid w:val="1BEC4618"/>
    <w:rsid w:val="1BEC7722"/>
    <w:rsid w:val="1BF32B84"/>
    <w:rsid w:val="1BFA467D"/>
    <w:rsid w:val="1C0D215E"/>
    <w:rsid w:val="1C19243D"/>
    <w:rsid w:val="1C2359D5"/>
    <w:rsid w:val="1C2C6735"/>
    <w:rsid w:val="1C320870"/>
    <w:rsid w:val="1C383AAD"/>
    <w:rsid w:val="1C41512B"/>
    <w:rsid w:val="1C435938"/>
    <w:rsid w:val="1C463566"/>
    <w:rsid w:val="1C466FAD"/>
    <w:rsid w:val="1C4B1AEA"/>
    <w:rsid w:val="1C5733C0"/>
    <w:rsid w:val="1C58384A"/>
    <w:rsid w:val="1C5A4477"/>
    <w:rsid w:val="1C602034"/>
    <w:rsid w:val="1C630C85"/>
    <w:rsid w:val="1C706488"/>
    <w:rsid w:val="1C7126E5"/>
    <w:rsid w:val="1C7604BF"/>
    <w:rsid w:val="1C76166D"/>
    <w:rsid w:val="1C7E67BA"/>
    <w:rsid w:val="1C7F3700"/>
    <w:rsid w:val="1C801A2F"/>
    <w:rsid w:val="1C8C0558"/>
    <w:rsid w:val="1C8C46D2"/>
    <w:rsid w:val="1C9F0807"/>
    <w:rsid w:val="1CA03DFF"/>
    <w:rsid w:val="1CA324A3"/>
    <w:rsid w:val="1CA452A2"/>
    <w:rsid w:val="1CA81DD7"/>
    <w:rsid w:val="1CA9118D"/>
    <w:rsid w:val="1CA92409"/>
    <w:rsid w:val="1CAB06F2"/>
    <w:rsid w:val="1CAB7776"/>
    <w:rsid w:val="1CAD23BC"/>
    <w:rsid w:val="1CB63484"/>
    <w:rsid w:val="1CBB5D02"/>
    <w:rsid w:val="1CBE2675"/>
    <w:rsid w:val="1CC219BE"/>
    <w:rsid w:val="1CC42E3C"/>
    <w:rsid w:val="1CC6057C"/>
    <w:rsid w:val="1CD20046"/>
    <w:rsid w:val="1CD57DE8"/>
    <w:rsid w:val="1CD93F96"/>
    <w:rsid w:val="1CDD71FC"/>
    <w:rsid w:val="1CE00D5B"/>
    <w:rsid w:val="1CE058B3"/>
    <w:rsid w:val="1CF511E8"/>
    <w:rsid w:val="1CF517C7"/>
    <w:rsid w:val="1CF551DA"/>
    <w:rsid w:val="1CF63EAC"/>
    <w:rsid w:val="1D004DAD"/>
    <w:rsid w:val="1D060F93"/>
    <w:rsid w:val="1D0A4B3F"/>
    <w:rsid w:val="1D107D90"/>
    <w:rsid w:val="1D156B32"/>
    <w:rsid w:val="1D1B4E2F"/>
    <w:rsid w:val="1D1D6BDD"/>
    <w:rsid w:val="1D287613"/>
    <w:rsid w:val="1D2A1BA0"/>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74322"/>
    <w:rsid w:val="1D6B478A"/>
    <w:rsid w:val="1D7067EC"/>
    <w:rsid w:val="1D7128E2"/>
    <w:rsid w:val="1D743738"/>
    <w:rsid w:val="1D7517CA"/>
    <w:rsid w:val="1D76623B"/>
    <w:rsid w:val="1D7C6142"/>
    <w:rsid w:val="1D8227F9"/>
    <w:rsid w:val="1D9715A1"/>
    <w:rsid w:val="1D984E17"/>
    <w:rsid w:val="1D9C5F76"/>
    <w:rsid w:val="1DA3157B"/>
    <w:rsid w:val="1DA5615F"/>
    <w:rsid w:val="1DA6327F"/>
    <w:rsid w:val="1DA74210"/>
    <w:rsid w:val="1DA93E9B"/>
    <w:rsid w:val="1DAC4B7B"/>
    <w:rsid w:val="1DAD0A72"/>
    <w:rsid w:val="1DB66608"/>
    <w:rsid w:val="1DBB0624"/>
    <w:rsid w:val="1DBE0203"/>
    <w:rsid w:val="1DC425E0"/>
    <w:rsid w:val="1DCA3F74"/>
    <w:rsid w:val="1DCC26DB"/>
    <w:rsid w:val="1DCD6C6E"/>
    <w:rsid w:val="1DCE01F1"/>
    <w:rsid w:val="1DD11EB7"/>
    <w:rsid w:val="1DD31E25"/>
    <w:rsid w:val="1DD843E5"/>
    <w:rsid w:val="1DDE0DE9"/>
    <w:rsid w:val="1DE16CBB"/>
    <w:rsid w:val="1DE20CA2"/>
    <w:rsid w:val="1DE51F32"/>
    <w:rsid w:val="1DE522FB"/>
    <w:rsid w:val="1DE64253"/>
    <w:rsid w:val="1DE93F65"/>
    <w:rsid w:val="1DEC7F8C"/>
    <w:rsid w:val="1DFA169A"/>
    <w:rsid w:val="1DFC537C"/>
    <w:rsid w:val="1E043C81"/>
    <w:rsid w:val="1E0518A2"/>
    <w:rsid w:val="1E063CB6"/>
    <w:rsid w:val="1E147F11"/>
    <w:rsid w:val="1E247F42"/>
    <w:rsid w:val="1E2B3A4E"/>
    <w:rsid w:val="1E32576F"/>
    <w:rsid w:val="1E380C8B"/>
    <w:rsid w:val="1E3A0881"/>
    <w:rsid w:val="1E407A62"/>
    <w:rsid w:val="1E412AAA"/>
    <w:rsid w:val="1E487D2E"/>
    <w:rsid w:val="1E4A7B9A"/>
    <w:rsid w:val="1E50293D"/>
    <w:rsid w:val="1E560912"/>
    <w:rsid w:val="1E612EEB"/>
    <w:rsid w:val="1E614989"/>
    <w:rsid w:val="1E646104"/>
    <w:rsid w:val="1E6F2526"/>
    <w:rsid w:val="1E701D82"/>
    <w:rsid w:val="1E7A3631"/>
    <w:rsid w:val="1E7A5950"/>
    <w:rsid w:val="1E8806FB"/>
    <w:rsid w:val="1E922536"/>
    <w:rsid w:val="1E9C4E5F"/>
    <w:rsid w:val="1E9F7E3F"/>
    <w:rsid w:val="1EA758E8"/>
    <w:rsid w:val="1EAE72F8"/>
    <w:rsid w:val="1EB27C97"/>
    <w:rsid w:val="1EB832D0"/>
    <w:rsid w:val="1EBE0771"/>
    <w:rsid w:val="1EC12EE6"/>
    <w:rsid w:val="1EC14B02"/>
    <w:rsid w:val="1EC9043E"/>
    <w:rsid w:val="1EC97062"/>
    <w:rsid w:val="1ECD5323"/>
    <w:rsid w:val="1ED25FEE"/>
    <w:rsid w:val="1ED50768"/>
    <w:rsid w:val="1EDB0E3B"/>
    <w:rsid w:val="1EE25EFE"/>
    <w:rsid w:val="1EE92678"/>
    <w:rsid w:val="1EED4111"/>
    <w:rsid w:val="1EED4221"/>
    <w:rsid w:val="1EF6082A"/>
    <w:rsid w:val="1EF93864"/>
    <w:rsid w:val="1EFC423E"/>
    <w:rsid w:val="1EFF6D40"/>
    <w:rsid w:val="1F005002"/>
    <w:rsid w:val="1F0C6342"/>
    <w:rsid w:val="1F0D2F76"/>
    <w:rsid w:val="1F15180D"/>
    <w:rsid w:val="1F151B81"/>
    <w:rsid w:val="1F156836"/>
    <w:rsid w:val="1F177840"/>
    <w:rsid w:val="1F1B7A9D"/>
    <w:rsid w:val="1F1D0849"/>
    <w:rsid w:val="1F1D234A"/>
    <w:rsid w:val="1F3200CA"/>
    <w:rsid w:val="1F32311A"/>
    <w:rsid w:val="1F353AA3"/>
    <w:rsid w:val="1F380E1A"/>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24624"/>
    <w:rsid w:val="1F641DAA"/>
    <w:rsid w:val="1F6B5AB9"/>
    <w:rsid w:val="1F7427D7"/>
    <w:rsid w:val="1F781713"/>
    <w:rsid w:val="1F7F5605"/>
    <w:rsid w:val="1F867A44"/>
    <w:rsid w:val="1F89445E"/>
    <w:rsid w:val="1F9207AD"/>
    <w:rsid w:val="1F95722E"/>
    <w:rsid w:val="1F9743E8"/>
    <w:rsid w:val="1F994ED5"/>
    <w:rsid w:val="1FA16FEB"/>
    <w:rsid w:val="1FA323CB"/>
    <w:rsid w:val="1FA466D4"/>
    <w:rsid w:val="1FA81DD8"/>
    <w:rsid w:val="1FAF3BF6"/>
    <w:rsid w:val="1FB05C45"/>
    <w:rsid w:val="1FB1349A"/>
    <w:rsid w:val="1FB32DF4"/>
    <w:rsid w:val="1FB46B61"/>
    <w:rsid w:val="1FB5496D"/>
    <w:rsid w:val="1FBD6F50"/>
    <w:rsid w:val="1FC15C33"/>
    <w:rsid w:val="1FC21E2D"/>
    <w:rsid w:val="1FCF4E6A"/>
    <w:rsid w:val="1FD017FB"/>
    <w:rsid w:val="1FD2451C"/>
    <w:rsid w:val="1FD5666C"/>
    <w:rsid w:val="1FD70F9C"/>
    <w:rsid w:val="1FDF2F95"/>
    <w:rsid w:val="1FE125DA"/>
    <w:rsid w:val="1FE45533"/>
    <w:rsid w:val="1FE737CF"/>
    <w:rsid w:val="1FEB6D78"/>
    <w:rsid w:val="1FEC0678"/>
    <w:rsid w:val="1FF67214"/>
    <w:rsid w:val="1FFF517C"/>
    <w:rsid w:val="200C473D"/>
    <w:rsid w:val="20137FA9"/>
    <w:rsid w:val="201B2E4C"/>
    <w:rsid w:val="201C147A"/>
    <w:rsid w:val="201D2664"/>
    <w:rsid w:val="20257247"/>
    <w:rsid w:val="20287F86"/>
    <w:rsid w:val="202A22FB"/>
    <w:rsid w:val="202F0AC1"/>
    <w:rsid w:val="2030010B"/>
    <w:rsid w:val="20343C23"/>
    <w:rsid w:val="203B0A6F"/>
    <w:rsid w:val="20406A76"/>
    <w:rsid w:val="20464DE8"/>
    <w:rsid w:val="204C2B44"/>
    <w:rsid w:val="204C6A4F"/>
    <w:rsid w:val="204D2936"/>
    <w:rsid w:val="205763A4"/>
    <w:rsid w:val="206656DE"/>
    <w:rsid w:val="20693967"/>
    <w:rsid w:val="207375E4"/>
    <w:rsid w:val="20754CFD"/>
    <w:rsid w:val="20760794"/>
    <w:rsid w:val="207B7C12"/>
    <w:rsid w:val="20810128"/>
    <w:rsid w:val="20845F52"/>
    <w:rsid w:val="208A241A"/>
    <w:rsid w:val="208A79A9"/>
    <w:rsid w:val="20927D8F"/>
    <w:rsid w:val="20934714"/>
    <w:rsid w:val="20965BD6"/>
    <w:rsid w:val="209B5C74"/>
    <w:rsid w:val="20A95502"/>
    <w:rsid w:val="20A97D1C"/>
    <w:rsid w:val="20B248F8"/>
    <w:rsid w:val="20B81865"/>
    <w:rsid w:val="20BF709C"/>
    <w:rsid w:val="20C000CD"/>
    <w:rsid w:val="20C0173B"/>
    <w:rsid w:val="20C60EDF"/>
    <w:rsid w:val="20C81E9C"/>
    <w:rsid w:val="20C9520A"/>
    <w:rsid w:val="20D8497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23706C"/>
    <w:rsid w:val="21271570"/>
    <w:rsid w:val="213A7C48"/>
    <w:rsid w:val="21416BE2"/>
    <w:rsid w:val="21417A3E"/>
    <w:rsid w:val="21453DF7"/>
    <w:rsid w:val="214F6823"/>
    <w:rsid w:val="215145B4"/>
    <w:rsid w:val="21590BF8"/>
    <w:rsid w:val="215B5249"/>
    <w:rsid w:val="2166167B"/>
    <w:rsid w:val="21685E8D"/>
    <w:rsid w:val="21691533"/>
    <w:rsid w:val="216C1938"/>
    <w:rsid w:val="216F5C1C"/>
    <w:rsid w:val="21711B50"/>
    <w:rsid w:val="21755CF7"/>
    <w:rsid w:val="21810C9F"/>
    <w:rsid w:val="21817A84"/>
    <w:rsid w:val="218369D9"/>
    <w:rsid w:val="218715CE"/>
    <w:rsid w:val="218A0315"/>
    <w:rsid w:val="218F7DC8"/>
    <w:rsid w:val="21943C45"/>
    <w:rsid w:val="219B360E"/>
    <w:rsid w:val="21A77754"/>
    <w:rsid w:val="21B25E51"/>
    <w:rsid w:val="21B4496C"/>
    <w:rsid w:val="21BB2460"/>
    <w:rsid w:val="21BE52A8"/>
    <w:rsid w:val="21BE6534"/>
    <w:rsid w:val="21BF4614"/>
    <w:rsid w:val="21C340D1"/>
    <w:rsid w:val="21C879AD"/>
    <w:rsid w:val="21C937C2"/>
    <w:rsid w:val="21CD324C"/>
    <w:rsid w:val="21CE51F2"/>
    <w:rsid w:val="21D26315"/>
    <w:rsid w:val="21D322F2"/>
    <w:rsid w:val="21D508DB"/>
    <w:rsid w:val="21D537BC"/>
    <w:rsid w:val="21D81CB2"/>
    <w:rsid w:val="21DB3E0D"/>
    <w:rsid w:val="21E01974"/>
    <w:rsid w:val="21E7559C"/>
    <w:rsid w:val="21E848FB"/>
    <w:rsid w:val="21F225AF"/>
    <w:rsid w:val="21F677E6"/>
    <w:rsid w:val="220862A3"/>
    <w:rsid w:val="220B54F6"/>
    <w:rsid w:val="220C6461"/>
    <w:rsid w:val="220D15F5"/>
    <w:rsid w:val="220F69E7"/>
    <w:rsid w:val="221273BC"/>
    <w:rsid w:val="221965F5"/>
    <w:rsid w:val="222101EA"/>
    <w:rsid w:val="22262803"/>
    <w:rsid w:val="222804CF"/>
    <w:rsid w:val="22291E0C"/>
    <w:rsid w:val="223C1C0C"/>
    <w:rsid w:val="224217F8"/>
    <w:rsid w:val="22444323"/>
    <w:rsid w:val="22445508"/>
    <w:rsid w:val="224515E3"/>
    <w:rsid w:val="22472EB1"/>
    <w:rsid w:val="22480BDD"/>
    <w:rsid w:val="224C4097"/>
    <w:rsid w:val="2250122F"/>
    <w:rsid w:val="225136C8"/>
    <w:rsid w:val="225D153B"/>
    <w:rsid w:val="22615F62"/>
    <w:rsid w:val="22627D09"/>
    <w:rsid w:val="226C60BA"/>
    <w:rsid w:val="226D4CAF"/>
    <w:rsid w:val="226F1A40"/>
    <w:rsid w:val="2271121F"/>
    <w:rsid w:val="22713A34"/>
    <w:rsid w:val="22725DD9"/>
    <w:rsid w:val="2282405D"/>
    <w:rsid w:val="2286051A"/>
    <w:rsid w:val="22873720"/>
    <w:rsid w:val="228965A0"/>
    <w:rsid w:val="22903248"/>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6699B"/>
    <w:rsid w:val="22FC0AD5"/>
    <w:rsid w:val="22FD6A4E"/>
    <w:rsid w:val="230F5BB3"/>
    <w:rsid w:val="23114C24"/>
    <w:rsid w:val="23226A06"/>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77716"/>
    <w:rsid w:val="238C043D"/>
    <w:rsid w:val="238F7470"/>
    <w:rsid w:val="23A06039"/>
    <w:rsid w:val="23A24D5B"/>
    <w:rsid w:val="23A4182C"/>
    <w:rsid w:val="23A80A72"/>
    <w:rsid w:val="23AB786F"/>
    <w:rsid w:val="23AC2065"/>
    <w:rsid w:val="23AC7B42"/>
    <w:rsid w:val="23AD041D"/>
    <w:rsid w:val="23B81CDA"/>
    <w:rsid w:val="23B95149"/>
    <w:rsid w:val="23BA1AC9"/>
    <w:rsid w:val="23C05621"/>
    <w:rsid w:val="23C8083F"/>
    <w:rsid w:val="23CE683F"/>
    <w:rsid w:val="23D9789A"/>
    <w:rsid w:val="23DB76A9"/>
    <w:rsid w:val="23E25F83"/>
    <w:rsid w:val="23E44F02"/>
    <w:rsid w:val="23E95E82"/>
    <w:rsid w:val="23EA7FB2"/>
    <w:rsid w:val="23F10373"/>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37695"/>
    <w:rsid w:val="24375348"/>
    <w:rsid w:val="243A7B99"/>
    <w:rsid w:val="243B58B8"/>
    <w:rsid w:val="244A0BF9"/>
    <w:rsid w:val="245056AA"/>
    <w:rsid w:val="24596293"/>
    <w:rsid w:val="24597CB1"/>
    <w:rsid w:val="245D40D2"/>
    <w:rsid w:val="245D7F90"/>
    <w:rsid w:val="245E355E"/>
    <w:rsid w:val="2463564C"/>
    <w:rsid w:val="24637C17"/>
    <w:rsid w:val="246B5E8B"/>
    <w:rsid w:val="246D4636"/>
    <w:rsid w:val="246E0A62"/>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63FAD"/>
    <w:rsid w:val="24D75606"/>
    <w:rsid w:val="24DC2AC0"/>
    <w:rsid w:val="24DD3CFB"/>
    <w:rsid w:val="24DF7E5A"/>
    <w:rsid w:val="24E134C8"/>
    <w:rsid w:val="24E51965"/>
    <w:rsid w:val="24E52E94"/>
    <w:rsid w:val="24EF2E4E"/>
    <w:rsid w:val="24F412C4"/>
    <w:rsid w:val="24F966B0"/>
    <w:rsid w:val="24FA4EEB"/>
    <w:rsid w:val="2502520F"/>
    <w:rsid w:val="25095F6E"/>
    <w:rsid w:val="250E1C2E"/>
    <w:rsid w:val="25112851"/>
    <w:rsid w:val="25144548"/>
    <w:rsid w:val="25193FB1"/>
    <w:rsid w:val="251A1541"/>
    <w:rsid w:val="251D358F"/>
    <w:rsid w:val="251F037F"/>
    <w:rsid w:val="25294787"/>
    <w:rsid w:val="252F7AFA"/>
    <w:rsid w:val="253749E1"/>
    <w:rsid w:val="2538696E"/>
    <w:rsid w:val="25396922"/>
    <w:rsid w:val="25423FB4"/>
    <w:rsid w:val="2548789F"/>
    <w:rsid w:val="254A3F23"/>
    <w:rsid w:val="254F0299"/>
    <w:rsid w:val="2554747C"/>
    <w:rsid w:val="255D660B"/>
    <w:rsid w:val="25641256"/>
    <w:rsid w:val="25672E3D"/>
    <w:rsid w:val="25691D82"/>
    <w:rsid w:val="256A0FE4"/>
    <w:rsid w:val="256C4773"/>
    <w:rsid w:val="25763007"/>
    <w:rsid w:val="25814A0E"/>
    <w:rsid w:val="258514C6"/>
    <w:rsid w:val="25874E77"/>
    <w:rsid w:val="258D381A"/>
    <w:rsid w:val="25903B19"/>
    <w:rsid w:val="259128F7"/>
    <w:rsid w:val="25914EA1"/>
    <w:rsid w:val="25937A93"/>
    <w:rsid w:val="25944830"/>
    <w:rsid w:val="25956250"/>
    <w:rsid w:val="25991737"/>
    <w:rsid w:val="259E0E92"/>
    <w:rsid w:val="259E27F7"/>
    <w:rsid w:val="25AA6324"/>
    <w:rsid w:val="25AF3530"/>
    <w:rsid w:val="25B1128D"/>
    <w:rsid w:val="25B555D0"/>
    <w:rsid w:val="25BC7F46"/>
    <w:rsid w:val="25D367EB"/>
    <w:rsid w:val="25D50377"/>
    <w:rsid w:val="25DB22ED"/>
    <w:rsid w:val="25E6221D"/>
    <w:rsid w:val="25E714F8"/>
    <w:rsid w:val="25E82F83"/>
    <w:rsid w:val="25EA28C0"/>
    <w:rsid w:val="25EC6D50"/>
    <w:rsid w:val="25EC74BC"/>
    <w:rsid w:val="25EE3828"/>
    <w:rsid w:val="25EE5585"/>
    <w:rsid w:val="25F126A1"/>
    <w:rsid w:val="25F307AC"/>
    <w:rsid w:val="25F45615"/>
    <w:rsid w:val="25F75186"/>
    <w:rsid w:val="25F84FE2"/>
    <w:rsid w:val="25FD2022"/>
    <w:rsid w:val="25FE6BA1"/>
    <w:rsid w:val="26054C57"/>
    <w:rsid w:val="260E106D"/>
    <w:rsid w:val="26121F1B"/>
    <w:rsid w:val="261A11CE"/>
    <w:rsid w:val="261A32F6"/>
    <w:rsid w:val="261B5CAE"/>
    <w:rsid w:val="261F17F9"/>
    <w:rsid w:val="261F64DB"/>
    <w:rsid w:val="262A0B89"/>
    <w:rsid w:val="262C4031"/>
    <w:rsid w:val="26347B78"/>
    <w:rsid w:val="263638D2"/>
    <w:rsid w:val="263770F9"/>
    <w:rsid w:val="26391E44"/>
    <w:rsid w:val="263F3F4F"/>
    <w:rsid w:val="26416401"/>
    <w:rsid w:val="2644386E"/>
    <w:rsid w:val="2646166C"/>
    <w:rsid w:val="264A6C47"/>
    <w:rsid w:val="264C5B5F"/>
    <w:rsid w:val="2652721E"/>
    <w:rsid w:val="26542264"/>
    <w:rsid w:val="265807A2"/>
    <w:rsid w:val="265B3139"/>
    <w:rsid w:val="265E0501"/>
    <w:rsid w:val="265F4825"/>
    <w:rsid w:val="26610BFD"/>
    <w:rsid w:val="26636703"/>
    <w:rsid w:val="26651BFA"/>
    <w:rsid w:val="26664A47"/>
    <w:rsid w:val="26690F4E"/>
    <w:rsid w:val="266D4384"/>
    <w:rsid w:val="26724263"/>
    <w:rsid w:val="2672599C"/>
    <w:rsid w:val="26765E36"/>
    <w:rsid w:val="267A1802"/>
    <w:rsid w:val="267D5C3C"/>
    <w:rsid w:val="2683263E"/>
    <w:rsid w:val="268A2D71"/>
    <w:rsid w:val="268C0091"/>
    <w:rsid w:val="268D3282"/>
    <w:rsid w:val="269411B2"/>
    <w:rsid w:val="26943D08"/>
    <w:rsid w:val="269A0C6A"/>
    <w:rsid w:val="269E5569"/>
    <w:rsid w:val="26A91FAF"/>
    <w:rsid w:val="26B725B4"/>
    <w:rsid w:val="26B972F5"/>
    <w:rsid w:val="26C075E5"/>
    <w:rsid w:val="26C91501"/>
    <w:rsid w:val="26D05257"/>
    <w:rsid w:val="26D27EB1"/>
    <w:rsid w:val="26DE2FF3"/>
    <w:rsid w:val="26E151A2"/>
    <w:rsid w:val="26E43591"/>
    <w:rsid w:val="26E444CC"/>
    <w:rsid w:val="26E52062"/>
    <w:rsid w:val="26E52D06"/>
    <w:rsid w:val="26E93268"/>
    <w:rsid w:val="26EE1B59"/>
    <w:rsid w:val="26EF33BA"/>
    <w:rsid w:val="270037F2"/>
    <w:rsid w:val="270640A4"/>
    <w:rsid w:val="270D01B1"/>
    <w:rsid w:val="27115B85"/>
    <w:rsid w:val="27183871"/>
    <w:rsid w:val="271A17F6"/>
    <w:rsid w:val="27227193"/>
    <w:rsid w:val="273375F4"/>
    <w:rsid w:val="2739114C"/>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27B2A"/>
    <w:rsid w:val="27861997"/>
    <w:rsid w:val="278A44F3"/>
    <w:rsid w:val="279B137F"/>
    <w:rsid w:val="279B1918"/>
    <w:rsid w:val="279D17B7"/>
    <w:rsid w:val="279E7653"/>
    <w:rsid w:val="27A1064E"/>
    <w:rsid w:val="27A11052"/>
    <w:rsid w:val="27A442D7"/>
    <w:rsid w:val="27AE4E85"/>
    <w:rsid w:val="27B36B22"/>
    <w:rsid w:val="27B6581E"/>
    <w:rsid w:val="27B867DC"/>
    <w:rsid w:val="27C0328C"/>
    <w:rsid w:val="27C200DA"/>
    <w:rsid w:val="27C52FA3"/>
    <w:rsid w:val="27C7722C"/>
    <w:rsid w:val="27CB4A90"/>
    <w:rsid w:val="27CB4C51"/>
    <w:rsid w:val="27CD7B0C"/>
    <w:rsid w:val="27D72383"/>
    <w:rsid w:val="27DD50EB"/>
    <w:rsid w:val="27DE10A4"/>
    <w:rsid w:val="27F03294"/>
    <w:rsid w:val="27F0476C"/>
    <w:rsid w:val="27F11F33"/>
    <w:rsid w:val="27F52915"/>
    <w:rsid w:val="27FB2C8C"/>
    <w:rsid w:val="280004A4"/>
    <w:rsid w:val="280336D5"/>
    <w:rsid w:val="28092E39"/>
    <w:rsid w:val="280A0E8E"/>
    <w:rsid w:val="280F6786"/>
    <w:rsid w:val="28134797"/>
    <w:rsid w:val="28167498"/>
    <w:rsid w:val="28205F1C"/>
    <w:rsid w:val="28291411"/>
    <w:rsid w:val="282942DC"/>
    <w:rsid w:val="282F3EE8"/>
    <w:rsid w:val="28394624"/>
    <w:rsid w:val="283E3430"/>
    <w:rsid w:val="28415CAA"/>
    <w:rsid w:val="28457B5D"/>
    <w:rsid w:val="28466625"/>
    <w:rsid w:val="28472975"/>
    <w:rsid w:val="284A315E"/>
    <w:rsid w:val="284B61BE"/>
    <w:rsid w:val="28620D8D"/>
    <w:rsid w:val="28634E11"/>
    <w:rsid w:val="28651DB3"/>
    <w:rsid w:val="286763F8"/>
    <w:rsid w:val="286A2DF7"/>
    <w:rsid w:val="286A7397"/>
    <w:rsid w:val="286D3111"/>
    <w:rsid w:val="28745D74"/>
    <w:rsid w:val="287A4E6E"/>
    <w:rsid w:val="287F03A3"/>
    <w:rsid w:val="28801ABC"/>
    <w:rsid w:val="28820560"/>
    <w:rsid w:val="28844B72"/>
    <w:rsid w:val="28856BEE"/>
    <w:rsid w:val="2886454B"/>
    <w:rsid w:val="288819A2"/>
    <w:rsid w:val="288A0C35"/>
    <w:rsid w:val="289071FD"/>
    <w:rsid w:val="28943D1D"/>
    <w:rsid w:val="2897337F"/>
    <w:rsid w:val="2899475F"/>
    <w:rsid w:val="2899585F"/>
    <w:rsid w:val="289B5C14"/>
    <w:rsid w:val="289C55D3"/>
    <w:rsid w:val="289E6902"/>
    <w:rsid w:val="28AE308C"/>
    <w:rsid w:val="28B0482A"/>
    <w:rsid w:val="28B1593B"/>
    <w:rsid w:val="28B5040E"/>
    <w:rsid w:val="28B87ECE"/>
    <w:rsid w:val="28BA2E9E"/>
    <w:rsid w:val="28C24E18"/>
    <w:rsid w:val="28C514E8"/>
    <w:rsid w:val="28C62D99"/>
    <w:rsid w:val="28C85CBD"/>
    <w:rsid w:val="28CC64A8"/>
    <w:rsid w:val="28CF3343"/>
    <w:rsid w:val="28D1295B"/>
    <w:rsid w:val="28D74CDC"/>
    <w:rsid w:val="28DD3910"/>
    <w:rsid w:val="28E22DA3"/>
    <w:rsid w:val="28E51A1A"/>
    <w:rsid w:val="28E6527C"/>
    <w:rsid w:val="28EB564A"/>
    <w:rsid w:val="28EC5DF3"/>
    <w:rsid w:val="28EE4614"/>
    <w:rsid w:val="28F704BC"/>
    <w:rsid w:val="28F806B5"/>
    <w:rsid w:val="29020D39"/>
    <w:rsid w:val="290E57E4"/>
    <w:rsid w:val="29124E9C"/>
    <w:rsid w:val="29187896"/>
    <w:rsid w:val="291D7E23"/>
    <w:rsid w:val="291E78C7"/>
    <w:rsid w:val="292437C4"/>
    <w:rsid w:val="29277B8D"/>
    <w:rsid w:val="292A70BE"/>
    <w:rsid w:val="292D0110"/>
    <w:rsid w:val="292D3582"/>
    <w:rsid w:val="293C00FE"/>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13FA7"/>
    <w:rsid w:val="29752179"/>
    <w:rsid w:val="29762DE2"/>
    <w:rsid w:val="297823CF"/>
    <w:rsid w:val="297D3548"/>
    <w:rsid w:val="297E4903"/>
    <w:rsid w:val="29831EB6"/>
    <w:rsid w:val="29850B99"/>
    <w:rsid w:val="29852351"/>
    <w:rsid w:val="2985686F"/>
    <w:rsid w:val="298A71FC"/>
    <w:rsid w:val="298E2AF2"/>
    <w:rsid w:val="2991148E"/>
    <w:rsid w:val="299E532E"/>
    <w:rsid w:val="299F4B52"/>
    <w:rsid w:val="29A076B2"/>
    <w:rsid w:val="29A171A8"/>
    <w:rsid w:val="29A7194C"/>
    <w:rsid w:val="29AF0CF2"/>
    <w:rsid w:val="29B40582"/>
    <w:rsid w:val="29BB48F9"/>
    <w:rsid w:val="29BE7F70"/>
    <w:rsid w:val="29C72F0E"/>
    <w:rsid w:val="29C851FA"/>
    <w:rsid w:val="29CA5DDA"/>
    <w:rsid w:val="29CB7A4B"/>
    <w:rsid w:val="29CC1E18"/>
    <w:rsid w:val="29D055A3"/>
    <w:rsid w:val="29D37190"/>
    <w:rsid w:val="29D85DA6"/>
    <w:rsid w:val="29D87D59"/>
    <w:rsid w:val="29DB7C2A"/>
    <w:rsid w:val="29E109BC"/>
    <w:rsid w:val="29E24BDC"/>
    <w:rsid w:val="29EA3EFA"/>
    <w:rsid w:val="29EC4068"/>
    <w:rsid w:val="29ED0386"/>
    <w:rsid w:val="29EF7BB7"/>
    <w:rsid w:val="29F30402"/>
    <w:rsid w:val="29F32663"/>
    <w:rsid w:val="29FA03BB"/>
    <w:rsid w:val="29FC23BD"/>
    <w:rsid w:val="29FE4D62"/>
    <w:rsid w:val="2A0B2978"/>
    <w:rsid w:val="2A0B34D1"/>
    <w:rsid w:val="2A1246A5"/>
    <w:rsid w:val="2A15033C"/>
    <w:rsid w:val="2A1516B7"/>
    <w:rsid w:val="2A165422"/>
    <w:rsid w:val="2A186008"/>
    <w:rsid w:val="2A2059B6"/>
    <w:rsid w:val="2A237FD2"/>
    <w:rsid w:val="2A260037"/>
    <w:rsid w:val="2A2743B1"/>
    <w:rsid w:val="2A2D017E"/>
    <w:rsid w:val="2A3413CE"/>
    <w:rsid w:val="2A342135"/>
    <w:rsid w:val="2A3D6F10"/>
    <w:rsid w:val="2A405416"/>
    <w:rsid w:val="2A4B5E49"/>
    <w:rsid w:val="2A4D1B1B"/>
    <w:rsid w:val="2A5053AB"/>
    <w:rsid w:val="2A563F12"/>
    <w:rsid w:val="2A575F15"/>
    <w:rsid w:val="2A5D01C9"/>
    <w:rsid w:val="2A5E2B2D"/>
    <w:rsid w:val="2A62110F"/>
    <w:rsid w:val="2A68693B"/>
    <w:rsid w:val="2A6C35D8"/>
    <w:rsid w:val="2A7019CE"/>
    <w:rsid w:val="2A7179AA"/>
    <w:rsid w:val="2A786D52"/>
    <w:rsid w:val="2A7A703C"/>
    <w:rsid w:val="2A7C23A1"/>
    <w:rsid w:val="2A7E1F3F"/>
    <w:rsid w:val="2A7F3D3E"/>
    <w:rsid w:val="2A801F32"/>
    <w:rsid w:val="2A85786F"/>
    <w:rsid w:val="2A8A534B"/>
    <w:rsid w:val="2A9216C7"/>
    <w:rsid w:val="2A93621F"/>
    <w:rsid w:val="2A9413C4"/>
    <w:rsid w:val="2A9415C5"/>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E644CA"/>
    <w:rsid w:val="2AE83EF7"/>
    <w:rsid w:val="2AEA3149"/>
    <w:rsid w:val="2AF33DCC"/>
    <w:rsid w:val="2AF7486E"/>
    <w:rsid w:val="2B062E81"/>
    <w:rsid w:val="2B0971EE"/>
    <w:rsid w:val="2B0A5DD1"/>
    <w:rsid w:val="2B0B5320"/>
    <w:rsid w:val="2B0D409D"/>
    <w:rsid w:val="2B0E49C5"/>
    <w:rsid w:val="2B124505"/>
    <w:rsid w:val="2B153406"/>
    <w:rsid w:val="2B1B28CB"/>
    <w:rsid w:val="2B2D47A6"/>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46285"/>
    <w:rsid w:val="2B582F46"/>
    <w:rsid w:val="2B5D22D3"/>
    <w:rsid w:val="2B5E22B4"/>
    <w:rsid w:val="2B68468E"/>
    <w:rsid w:val="2B753E21"/>
    <w:rsid w:val="2B7573CD"/>
    <w:rsid w:val="2B7B56C1"/>
    <w:rsid w:val="2B835265"/>
    <w:rsid w:val="2B883A74"/>
    <w:rsid w:val="2B8C0955"/>
    <w:rsid w:val="2B90766E"/>
    <w:rsid w:val="2B9B2DAA"/>
    <w:rsid w:val="2B9B5260"/>
    <w:rsid w:val="2B9E6FFF"/>
    <w:rsid w:val="2B9F4C14"/>
    <w:rsid w:val="2BA20210"/>
    <w:rsid w:val="2BA40EC7"/>
    <w:rsid w:val="2BAB02F1"/>
    <w:rsid w:val="2BAE0806"/>
    <w:rsid w:val="2BAF0025"/>
    <w:rsid w:val="2BB61217"/>
    <w:rsid w:val="2BB74B77"/>
    <w:rsid w:val="2BBA132E"/>
    <w:rsid w:val="2BBC252F"/>
    <w:rsid w:val="2BC85A41"/>
    <w:rsid w:val="2BC9013E"/>
    <w:rsid w:val="2BCE0252"/>
    <w:rsid w:val="2BCE6299"/>
    <w:rsid w:val="2BCE6CA6"/>
    <w:rsid w:val="2BD10B3E"/>
    <w:rsid w:val="2BD447BA"/>
    <w:rsid w:val="2BD45B66"/>
    <w:rsid w:val="2BD53030"/>
    <w:rsid w:val="2BD806D3"/>
    <w:rsid w:val="2BDE38E5"/>
    <w:rsid w:val="2BE5585F"/>
    <w:rsid w:val="2BEF0B00"/>
    <w:rsid w:val="2BF57E32"/>
    <w:rsid w:val="2BF65BD4"/>
    <w:rsid w:val="2BFA63ED"/>
    <w:rsid w:val="2C023DF0"/>
    <w:rsid w:val="2C0A4A47"/>
    <w:rsid w:val="2C0C3695"/>
    <w:rsid w:val="2C11390B"/>
    <w:rsid w:val="2C18158A"/>
    <w:rsid w:val="2C1A6A3E"/>
    <w:rsid w:val="2C2629A8"/>
    <w:rsid w:val="2C2911EA"/>
    <w:rsid w:val="2C3B5A37"/>
    <w:rsid w:val="2C3E7ACD"/>
    <w:rsid w:val="2C493675"/>
    <w:rsid w:val="2C494595"/>
    <w:rsid w:val="2C5449C3"/>
    <w:rsid w:val="2C645919"/>
    <w:rsid w:val="2C6468E2"/>
    <w:rsid w:val="2C7072C4"/>
    <w:rsid w:val="2C792628"/>
    <w:rsid w:val="2C7B7FFE"/>
    <w:rsid w:val="2C7F22AD"/>
    <w:rsid w:val="2C857791"/>
    <w:rsid w:val="2C9364D4"/>
    <w:rsid w:val="2C973390"/>
    <w:rsid w:val="2CA6419C"/>
    <w:rsid w:val="2CA96743"/>
    <w:rsid w:val="2CAB6AB0"/>
    <w:rsid w:val="2CB075C8"/>
    <w:rsid w:val="2CB927CE"/>
    <w:rsid w:val="2CBB6F29"/>
    <w:rsid w:val="2CC8210B"/>
    <w:rsid w:val="2CC934EC"/>
    <w:rsid w:val="2CD17F0A"/>
    <w:rsid w:val="2CE650DA"/>
    <w:rsid w:val="2CE83A32"/>
    <w:rsid w:val="2CE95148"/>
    <w:rsid w:val="2CEA0918"/>
    <w:rsid w:val="2CF2123B"/>
    <w:rsid w:val="2CF32383"/>
    <w:rsid w:val="2CF55C93"/>
    <w:rsid w:val="2CFA1B72"/>
    <w:rsid w:val="2D027A33"/>
    <w:rsid w:val="2D1B5A88"/>
    <w:rsid w:val="2D27036B"/>
    <w:rsid w:val="2D2A4E41"/>
    <w:rsid w:val="2D314D77"/>
    <w:rsid w:val="2D350F66"/>
    <w:rsid w:val="2D363BD8"/>
    <w:rsid w:val="2D373C61"/>
    <w:rsid w:val="2D3B626A"/>
    <w:rsid w:val="2D3D0229"/>
    <w:rsid w:val="2D3D0CFB"/>
    <w:rsid w:val="2D400C83"/>
    <w:rsid w:val="2D404F1E"/>
    <w:rsid w:val="2D481925"/>
    <w:rsid w:val="2D4840D6"/>
    <w:rsid w:val="2D4B54DA"/>
    <w:rsid w:val="2D4F58A3"/>
    <w:rsid w:val="2D50057A"/>
    <w:rsid w:val="2D55577E"/>
    <w:rsid w:val="2D57108E"/>
    <w:rsid w:val="2D58781C"/>
    <w:rsid w:val="2D5A2240"/>
    <w:rsid w:val="2D5E76CC"/>
    <w:rsid w:val="2D65434E"/>
    <w:rsid w:val="2D672CDC"/>
    <w:rsid w:val="2D6958B4"/>
    <w:rsid w:val="2D704689"/>
    <w:rsid w:val="2D73570E"/>
    <w:rsid w:val="2D763778"/>
    <w:rsid w:val="2D783C0D"/>
    <w:rsid w:val="2D79030C"/>
    <w:rsid w:val="2D7927F2"/>
    <w:rsid w:val="2D7A056D"/>
    <w:rsid w:val="2D7E133E"/>
    <w:rsid w:val="2D7F5928"/>
    <w:rsid w:val="2D811831"/>
    <w:rsid w:val="2D87544D"/>
    <w:rsid w:val="2D8D666A"/>
    <w:rsid w:val="2D933331"/>
    <w:rsid w:val="2D956247"/>
    <w:rsid w:val="2D9F5053"/>
    <w:rsid w:val="2DA335AF"/>
    <w:rsid w:val="2DA43DA0"/>
    <w:rsid w:val="2DA80FF3"/>
    <w:rsid w:val="2DAC40EE"/>
    <w:rsid w:val="2DAD5CCA"/>
    <w:rsid w:val="2DB05EB1"/>
    <w:rsid w:val="2DC24AC0"/>
    <w:rsid w:val="2DC37EE5"/>
    <w:rsid w:val="2DC87D83"/>
    <w:rsid w:val="2DD078B7"/>
    <w:rsid w:val="2DD11745"/>
    <w:rsid w:val="2DD43C71"/>
    <w:rsid w:val="2DD81A54"/>
    <w:rsid w:val="2DD96C1E"/>
    <w:rsid w:val="2DDA6039"/>
    <w:rsid w:val="2DDB3CF4"/>
    <w:rsid w:val="2DE15ECD"/>
    <w:rsid w:val="2DE433C7"/>
    <w:rsid w:val="2DF12C5A"/>
    <w:rsid w:val="2DF47F79"/>
    <w:rsid w:val="2DF51334"/>
    <w:rsid w:val="2DFD3D35"/>
    <w:rsid w:val="2DFE1CD4"/>
    <w:rsid w:val="2DFF7CB2"/>
    <w:rsid w:val="2E04420D"/>
    <w:rsid w:val="2E0B4421"/>
    <w:rsid w:val="2E0D76B1"/>
    <w:rsid w:val="2E0E4141"/>
    <w:rsid w:val="2E1033B6"/>
    <w:rsid w:val="2E1144B3"/>
    <w:rsid w:val="2E1215B0"/>
    <w:rsid w:val="2E153DB5"/>
    <w:rsid w:val="2E1E2699"/>
    <w:rsid w:val="2E2404C4"/>
    <w:rsid w:val="2E2D2BC8"/>
    <w:rsid w:val="2E3373C0"/>
    <w:rsid w:val="2E380538"/>
    <w:rsid w:val="2E3D4CA8"/>
    <w:rsid w:val="2E47064B"/>
    <w:rsid w:val="2E580D08"/>
    <w:rsid w:val="2E5C7742"/>
    <w:rsid w:val="2E5C795A"/>
    <w:rsid w:val="2E5D58B3"/>
    <w:rsid w:val="2E5E0D12"/>
    <w:rsid w:val="2E605F65"/>
    <w:rsid w:val="2E623259"/>
    <w:rsid w:val="2E671E56"/>
    <w:rsid w:val="2E681DA7"/>
    <w:rsid w:val="2E6C3EC6"/>
    <w:rsid w:val="2E6F606B"/>
    <w:rsid w:val="2E755F09"/>
    <w:rsid w:val="2E783C7B"/>
    <w:rsid w:val="2E7D0C08"/>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5194C"/>
    <w:rsid w:val="2EB9222D"/>
    <w:rsid w:val="2EBE62E1"/>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0757B"/>
    <w:rsid w:val="2F78287E"/>
    <w:rsid w:val="2F7D2472"/>
    <w:rsid w:val="2F806284"/>
    <w:rsid w:val="2F85623E"/>
    <w:rsid w:val="2F8E0A8A"/>
    <w:rsid w:val="2F9757C2"/>
    <w:rsid w:val="2F982F13"/>
    <w:rsid w:val="2F9D1FA5"/>
    <w:rsid w:val="2FA00345"/>
    <w:rsid w:val="2FA43562"/>
    <w:rsid w:val="2FB12512"/>
    <w:rsid w:val="2FB30E0E"/>
    <w:rsid w:val="2FB370E1"/>
    <w:rsid w:val="2FB8112A"/>
    <w:rsid w:val="2FBF3D92"/>
    <w:rsid w:val="2FC34BDE"/>
    <w:rsid w:val="2FC35DAF"/>
    <w:rsid w:val="2FC619A1"/>
    <w:rsid w:val="2FCA2819"/>
    <w:rsid w:val="2FD15C3C"/>
    <w:rsid w:val="2FD80E22"/>
    <w:rsid w:val="2FDA2844"/>
    <w:rsid w:val="2FDE5889"/>
    <w:rsid w:val="2FDE6FCE"/>
    <w:rsid w:val="2FE20AD5"/>
    <w:rsid w:val="2FEB1579"/>
    <w:rsid w:val="2FEB3DE2"/>
    <w:rsid w:val="2FEF5567"/>
    <w:rsid w:val="2FFE5FE1"/>
    <w:rsid w:val="300846FA"/>
    <w:rsid w:val="300A766E"/>
    <w:rsid w:val="300E0423"/>
    <w:rsid w:val="30165F02"/>
    <w:rsid w:val="301C75CB"/>
    <w:rsid w:val="303312B5"/>
    <w:rsid w:val="30417260"/>
    <w:rsid w:val="30470CBF"/>
    <w:rsid w:val="30526179"/>
    <w:rsid w:val="30546C18"/>
    <w:rsid w:val="30553324"/>
    <w:rsid w:val="30610169"/>
    <w:rsid w:val="3061430C"/>
    <w:rsid w:val="3062292C"/>
    <w:rsid w:val="3063482A"/>
    <w:rsid w:val="306467C0"/>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C322F"/>
    <w:rsid w:val="30AE2639"/>
    <w:rsid w:val="30AE2FD2"/>
    <w:rsid w:val="30B807C9"/>
    <w:rsid w:val="30B96626"/>
    <w:rsid w:val="30BB5C8F"/>
    <w:rsid w:val="30CA6C1E"/>
    <w:rsid w:val="30CE2544"/>
    <w:rsid w:val="30CF679D"/>
    <w:rsid w:val="30DD0FA8"/>
    <w:rsid w:val="30E20F2D"/>
    <w:rsid w:val="30E93461"/>
    <w:rsid w:val="30E96E93"/>
    <w:rsid w:val="30EE7C12"/>
    <w:rsid w:val="30F2087D"/>
    <w:rsid w:val="30F62BCE"/>
    <w:rsid w:val="30F95A1D"/>
    <w:rsid w:val="30FB454C"/>
    <w:rsid w:val="30FB70EE"/>
    <w:rsid w:val="3100708C"/>
    <w:rsid w:val="310933FC"/>
    <w:rsid w:val="310A6E30"/>
    <w:rsid w:val="310B7C7E"/>
    <w:rsid w:val="310C10E3"/>
    <w:rsid w:val="310F3DF1"/>
    <w:rsid w:val="31162FEA"/>
    <w:rsid w:val="311C4E40"/>
    <w:rsid w:val="31214A03"/>
    <w:rsid w:val="31267561"/>
    <w:rsid w:val="3128419C"/>
    <w:rsid w:val="312D60C8"/>
    <w:rsid w:val="312F4B20"/>
    <w:rsid w:val="31374361"/>
    <w:rsid w:val="31394259"/>
    <w:rsid w:val="313A550B"/>
    <w:rsid w:val="313B4B11"/>
    <w:rsid w:val="313D3585"/>
    <w:rsid w:val="31420A5D"/>
    <w:rsid w:val="31446B1F"/>
    <w:rsid w:val="31505C9B"/>
    <w:rsid w:val="315263A5"/>
    <w:rsid w:val="31532083"/>
    <w:rsid w:val="31584E56"/>
    <w:rsid w:val="315C17BB"/>
    <w:rsid w:val="31613464"/>
    <w:rsid w:val="31657D36"/>
    <w:rsid w:val="31670F19"/>
    <w:rsid w:val="31685A2A"/>
    <w:rsid w:val="31693BB2"/>
    <w:rsid w:val="316B230A"/>
    <w:rsid w:val="316F04D2"/>
    <w:rsid w:val="31755198"/>
    <w:rsid w:val="317771F5"/>
    <w:rsid w:val="317E45C9"/>
    <w:rsid w:val="318B7925"/>
    <w:rsid w:val="318E5740"/>
    <w:rsid w:val="31940711"/>
    <w:rsid w:val="31950279"/>
    <w:rsid w:val="31967E81"/>
    <w:rsid w:val="31973D54"/>
    <w:rsid w:val="3197492F"/>
    <w:rsid w:val="31974FAF"/>
    <w:rsid w:val="31986E19"/>
    <w:rsid w:val="319A16BA"/>
    <w:rsid w:val="319F74E9"/>
    <w:rsid w:val="31AA3C94"/>
    <w:rsid w:val="31AB7E71"/>
    <w:rsid w:val="31AD38C7"/>
    <w:rsid w:val="31B34135"/>
    <w:rsid w:val="31B64A61"/>
    <w:rsid w:val="31B66168"/>
    <w:rsid w:val="31BA627E"/>
    <w:rsid w:val="31BD65A7"/>
    <w:rsid w:val="31BE5F46"/>
    <w:rsid w:val="31BF6512"/>
    <w:rsid w:val="31C11E94"/>
    <w:rsid w:val="31C27726"/>
    <w:rsid w:val="31C4150D"/>
    <w:rsid w:val="31C761EB"/>
    <w:rsid w:val="31CF466C"/>
    <w:rsid w:val="31D8371B"/>
    <w:rsid w:val="31DC7F3A"/>
    <w:rsid w:val="31DD2C39"/>
    <w:rsid w:val="31E13483"/>
    <w:rsid w:val="31E85900"/>
    <w:rsid w:val="31EB75C3"/>
    <w:rsid w:val="31EE1058"/>
    <w:rsid w:val="31F54BF8"/>
    <w:rsid w:val="31FB3986"/>
    <w:rsid w:val="31FD1117"/>
    <w:rsid w:val="31FE2265"/>
    <w:rsid w:val="31FF1BAA"/>
    <w:rsid w:val="31FF5CB0"/>
    <w:rsid w:val="32033E8B"/>
    <w:rsid w:val="3203466D"/>
    <w:rsid w:val="32080A5F"/>
    <w:rsid w:val="320E7D48"/>
    <w:rsid w:val="32103B19"/>
    <w:rsid w:val="3212415C"/>
    <w:rsid w:val="321B44EA"/>
    <w:rsid w:val="32243D52"/>
    <w:rsid w:val="322A281E"/>
    <w:rsid w:val="322B58D2"/>
    <w:rsid w:val="322C7A4D"/>
    <w:rsid w:val="322D0DFE"/>
    <w:rsid w:val="322D7B52"/>
    <w:rsid w:val="322E7C23"/>
    <w:rsid w:val="323A4554"/>
    <w:rsid w:val="323E36CC"/>
    <w:rsid w:val="32484EEE"/>
    <w:rsid w:val="32487A21"/>
    <w:rsid w:val="324A1A3B"/>
    <w:rsid w:val="324C624D"/>
    <w:rsid w:val="324E1753"/>
    <w:rsid w:val="3251108B"/>
    <w:rsid w:val="325B3B7E"/>
    <w:rsid w:val="325C3E34"/>
    <w:rsid w:val="325D2F81"/>
    <w:rsid w:val="325F3A62"/>
    <w:rsid w:val="32627142"/>
    <w:rsid w:val="32645F4A"/>
    <w:rsid w:val="32671024"/>
    <w:rsid w:val="32697544"/>
    <w:rsid w:val="32706A1B"/>
    <w:rsid w:val="327528DF"/>
    <w:rsid w:val="32756AA2"/>
    <w:rsid w:val="32770930"/>
    <w:rsid w:val="327D22E0"/>
    <w:rsid w:val="327F5417"/>
    <w:rsid w:val="328062EC"/>
    <w:rsid w:val="32815B24"/>
    <w:rsid w:val="328365AF"/>
    <w:rsid w:val="3283673A"/>
    <w:rsid w:val="32842BA2"/>
    <w:rsid w:val="32865F78"/>
    <w:rsid w:val="328A4C50"/>
    <w:rsid w:val="328E7F78"/>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D1E8F"/>
    <w:rsid w:val="32CF2FF5"/>
    <w:rsid w:val="32D10B34"/>
    <w:rsid w:val="32D91FB1"/>
    <w:rsid w:val="32DC554D"/>
    <w:rsid w:val="32DF235F"/>
    <w:rsid w:val="32E27DDC"/>
    <w:rsid w:val="32E329D7"/>
    <w:rsid w:val="32E50DE5"/>
    <w:rsid w:val="32E546E0"/>
    <w:rsid w:val="32E931E4"/>
    <w:rsid w:val="32F2157D"/>
    <w:rsid w:val="32F36562"/>
    <w:rsid w:val="32F46EC0"/>
    <w:rsid w:val="32F66735"/>
    <w:rsid w:val="32FC6142"/>
    <w:rsid w:val="32FD6960"/>
    <w:rsid w:val="330A5DE5"/>
    <w:rsid w:val="330B7B76"/>
    <w:rsid w:val="330E36CE"/>
    <w:rsid w:val="330E4D63"/>
    <w:rsid w:val="330F27C3"/>
    <w:rsid w:val="330F5D59"/>
    <w:rsid w:val="33135F87"/>
    <w:rsid w:val="33161B43"/>
    <w:rsid w:val="331978F9"/>
    <w:rsid w:val="331C6569"/>
    <w:rsid w:val="331C6BFC"/>
    <w:rsid w:val="331C7085"/>
    <w:rsid w:val="332F39D4"/>
    <w:rsid w:val="33311A44"/>
    <w:rsid w:val="33330460"/>
    <w:rsid w:val="33352038"/>
    <w:rsid w:val="333853B7"/>
    <w:rsid w:val="333D1025"/>
    <w:rsid w:val="33420C8A"/>
    <w:rsid w:val="334573AE"/>
    <w:rsid w:val="33470C14"/>
    <w:rsid w:val="33544D43"/>
    <w:rsid w:val="335837DD"/>
    <w:rsid w:val="335A5B9B"/>
    <w:rsid w:val="335D0CF9"/>
    <w:rsid w:val="336354CB"/>
    <w:rsid w:val="33654B05"/>
    <w:rsid w:val="33740D7C"/>
    <w:rsid w:val="3374225A"/>
    <w:rsid w:val="339373D9"/>
    <w:rsid w:val="339E287C"/>
    <w:rsid w:val="33A62A8B"/>
    <w:rsid w:val="33A75780"/>
    <w:rsid w:val="33AC170C"/>
    <w:rsid w:val="33AF1074"/>
    <w:rsid w:val="33BA277B"/>
    <w:rsid w:val="33BD013F"/>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351B8"/>
    <w:rsid w:val="34081374"/>
    <w:rsid w:val="340D7916"/>
    <w:rsid w:val="341149CE"/>
    <w:rsid w:val="34114D86"/>
    <w:rsid w:val="341351C8"/>
    <w:rsid w:val="34136FDA"/>
    <w:rsid w:val="341D2353"/>
    <w:rsid w:val="341D592C"/>
    <w:rsid w:val="341E1958"/>
    <w:rsid w:val="342627D5"/>
    <w:rsid w:val="34285AA4"/>
    <w:rsid w:val="34294082"/>
    <w:rsid w:val="34294575"/>
    <w:rsid w:val="342A14B3"/>
    <w:rsid w:val="34307612"/>
    <w:rsid w:val="343B4E08"/>
    <w:rsid w:val="343C7E9C"/>
    <w:rsid w:val="343E45DE"/>
    <w:rsid w:val="34424796"/>
    <w:rsid w:val="34434DD7"/>
    <w:rsid w:val="3445545B"/>
    <w:rsid w:val="344865E5"/>
    <w:rsid w:val="34496F97"/>
    <w:rsid w:val="344975C9"/>
    <w:rsid w:val="344B1281"/>
    <w:rsid w:val="344E78DE"/>
    <w:rsid w:val="345004D9"/>
    <w:rsid w:val="34526871"/>
    <w:rsid w:val="3459046E"/>
    <w:rsid w:val="345904F9"/>
    <w:rsid w:val="346037E1"/>
    <w:rsid w:val="34690AFA"/>
    <w:rsid w:val="346C2F4A"/>
    <w:rsid w:val="346E7DBF"/>
    <w:rsid w:val="34725455"/>
    <w:rsid w:val="34733F92"/>
    <w:rsid w:val="34747488"/>
    <w:rsid w:val="34770B5F"/>
    <w:rsid w:val="347F1F08"/>
    <w:rsid w:val="348236FF"/>
    <w:rsid w:val="348641EB"/>
    <w:rsid w:val="34865CF3"/>
    <w:rsid w:val="34877A82"/>
    <w:rsid w:val="348925DF"/>
    <w:rsid w:val="348A5A1D"/>
    <w:rsid w:val="348B042D"/>
    <w:rsid w:val="348B7E81"/>
    <w:rsid w:val="348F038F"/>
    <w:rsid w:val="34923E3E"/>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0177"/>
    <w:rsid w:val="34E13DD5"/>
    <w:rsid w:val="34E2522A"/>
    <w:rsid w:val="34ED13FE"/>
    <w:rsid w:val="34F34D3D"/>
    <w:rsid w:val="34F56FDE"/>
    <w:rsid w:val="34F9315F"/>
    <w:rsid w:val="34F97BFF"/>
    <w:rsid w:val="35011028"/>
    <w:rsid w:val="350179AF"/>
    <w:rsid w:val="3506299E"/>
    <w:rsid w:val="350C0F07"/>
    <w:rsid w:val="3512587F"/>
    <w:rsid w:val="35164732"/>
    <w:rsid w:val="351E7D09"/>
    <w:rsid w:val="351F34A4"/>
    <w:rsid w:val="352B2813"/>
    <w:rsid w:val="35342513"/>
    <w:rsid w:val="35381620"/>
    <w:rsid w:val="35383575"/>
    <w:rsid w:val="3539536D"/>
    <w:rsid w:val="353A5405"/>
    <w:rsid w:val="353A7F2E"/>
    <w:rsid w:val="353E65A1"/>
    <w:rsid w:val="354109E4"/>
    <w:rsid w:val="3544649F"/>
    <w:rsid w:val="35446E02"/>
    <w:rsid w:val="35452391"/>
    <w:rsid w:val="354979E5"/>
    <w:rsid w:val="3551211C"/>
    <w:rsid w:val="3551794E"/>
    <w:rsid w:val="355601EA"/>
    <w:rsid w:val="355F4F12"/>
    <w:rsid w:val="3563294B"/>
    <w:rsid w:val="356603C8"/>
    <w:rsid w:val="356B0990"/>
    <w:rsid w:val="35773D64"/>
    <w:rsid w:val="35833C30"/>
    <w:rsid w:val="358527B7"/>
    <w:rsid w:val="35897DD6"/>
    <w:rsid w:val="358A2B65"/>
    <w:rsid w:val="358D5B96"/>
    <w:rsid w:val="358E2BDB"/>
    <w:rsid w:val="358E6CF0"/>
    <w:rsid w:val="35916398"/>
    <w:rsid w:val="359C1ACB"/>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72988"/>
    <w:rsid w:val="360918D1"/>
    <w:rsid w:val="36113EA6"/>
    <w:rsid w:val="36154B36"/>
    <w:rsid w:val="362226ED"/>
    <w:rsid w:val="36226B45"/>
    <w:rsid w:val="362542DA"/>
    <w:rsid w:val="362F3821"/>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32C69"/>
    <w:rsid w:val="36670789"/>
    <w:rsid w:val="3674137E"/>
    <w:rsid w:val="36782E8C"/>
    <w:rsid w:val="367F76AF"/>
    <w:rsid w:val="36816E65"/>
    <w:rsid w:val="36817B9E"/>
    <w:rsid w:val="36853147"/>
    <w:rsid w:val="36895A48"/>
    <w:rsid w:val="368D5697"/>
    <w:rsid w:val="36971AEE"/>
    <w:rsid w:val="36994DA9"/>
    <w:rsid w:val="36997EE9"/>
    <w:rsid w:val="369B0E3F"/>
    <w:rsid w:val="36B33727"/>
    <w:rsid w:val="36B83F3C"/>
    <w:rsid w:val="36BB20B8"/>
    <w:rsid w:val="36E2414D"/>
    <w:rsid w:val="36E51551"/>
    <w:rsid w:val="36E92F68"/>
    <w:rsid w:val="36EE2B5D"/>
    <w:rsid w:val="36F33E58"/>
    <w:rsid w:val="37042D14"/>
    <w:rsid w:val="370666A2"/>
    <w:rsid w:val="37067EE5"/>
    <w:rsid w:val="370826AE"/>
    <w:rsid w:val="370B6CB2"/>
    <w:rsid w:val="370E1405"/>
    <w:rsid w:val="37121E23"/>
    <w:rsid w:val="37141168"/>
    <w:rsid w:val="37143882"/>
    <w:rsid w:val="371B2A6A"/>
    <w:rsid w:val="371D6F1B"/>
    <w:rsid w:val="371F65FA"/>
    <w:rsid w:val="37256715"/>
    <w:rsid w:val="372A5244"/>
    <w:rsid w:val="372B1A4B"/>
    <w:rsid w:val="372C3F4E"/>
    <w:rsid w:val="372D79B8"/>
    <w:rsid w:val="374423B7"/>
    <w:rsid w:val="37466517"/>
    <w:rsid w:val="3750601B"/>
    <w:rsid w:val="375176BA"/>
    <w:rsid w:val="375D762D"/>
    <w:rsid w:val="376736D1"/>
    <w:rsid w:val="3768123B"/>
    <w:rsid w:val="376B27A4"/>
    <w:rsid w:val="376F0FA8"/>
    <w:rsid w:val="377628B7"/>
    <w:rsid w:val="378620C1"/>
    <w:rsid w:val="378A5B8A"/>
    <w:rsid w:val="378E7977"/>
    <w:rsid w:val="37943938"/>
    <w:rsid w:val="37994C36"/>
    <w:rsid w:val="37A00631"/>
    <w:rsid w:val="37A40437"/>
    <w:rsid w:val="37A51533"/>
    <w:rsid w:val="37A80874"/>
    <w:rsid w:val="37A84F13"/>
    <w:rsid w:val="37B54754"/>
    <w:rsid w:val="37BD777B"/>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73A2C"/>
    <w:rsid w:val="37F90E31"/>
    <w:rsid w:val="37FB529D"/>
    <w:rsid w:val="380E20E7"/>
    <w:rsid w:val="381019E2"/>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6A20FA"/>
    <w:rsid w:val="387A1EF6"/>
    <w:rsid w:val="387B28F9"/>
    <w:rsid w:val="38853AB8"/>
    <w:rsid w:val="388542C2"/>
    <w:rsid w:val="3886296C"/>
    <w:rsid w:val="3895668E"/>
    <w:rsid w:val="38960D57"/>
    <w:rsid w:val="38984052"/>
    <w:rsid w:val="389C730F"/>
    <w:rsid w:val="389F7E58"/>
    <w:rsid w:val="38A85F62"/>
    <w:rsid w:val="38AA7493"/>
    <w:rsid w:val="38AF59BF"/>
    <w:rsid w:val="38B6035F"/>
    <w:rsid w:val="38BF1F70"/>
    <w:rsid w:val="38BF61D2"/>
    <w:rsid w:val="38C05FB3"/>
    <w:rsid w:val="38C42156"/>
    <w:rsid w:val="38CA0EAC"/>
    <w:rsid w:val="38CC625A"/>
    <w:rsid w:val="38CF2535"/>
    <w:rsid w:val="38D20CC8"/>
    <w:rsid w:val="38D26D29"/>
    <w:rsid w:val="38D77F82"/>
    <w:rsid w:val="38DA66B8"/>
    <w:rsid w:val="38E208AC"/>
    <w:rsid w:val="38E24579"/>
    <w:rsid w:val="38E34A47"/>
    <w:rsid w:val="38F50D77"/>
    <w:rsid w:val="38FB4B6B"/>
    <w:rsid w:val="38FB6407"/>
    <w:rsid w:val="39022AFE"/>
    <w:rsid w:val="39051F91"/>
    <w:rsid w:val="39081426"/>
    <w:rsid w:val="3909302B"/>
    <w:rsid w:val="390A510A"/>
    <w:rsid w:val="3913274B"/>
    <w:rsid w:val="3918136F"/>
    <w:rsid w:val="391929C0"/>
    <w:rsid w:val="391B57CE"/>
    <w:rsid w:val="391C1F15"/>
    <w:rsid w:val="392C26C2"/>
    <w:rsid w:val="392E766B"/>
    <w:rsid w:val="392F456C"/>
    <w:rsid w:val="393956EF"/>
    <w:rsid w:val="393C6F0A"/>
    <w:rsid w:val="393E5154"/>
    <w:rsid w:val="393E6548"/>
    <w:rsid w:val="393E7B0F"/>
    <w:rsid w:val="39435F96"/>
    <w:rsid w:val="394774D8"/>
    <w:rsid w:val="394B4749"/>
    <w:rsid w:val="394E5223"/>
    <w:rsid w:val="3956142E"/>
    <w:rsid w:val="3957021F"/>
    <w:rsid w:val="395A0CBE"/>
    <w:rsid w:val="395D59E7"/>
    <w:rsid w:val="39614A9D"/>
    <w:rsid w:val="397114CB"/>
    <w:rsid w:val="39775B2D"/>
    <w:rsid w:val="397C3C38"/>
    <w:rsid w:val="397E713E"/>
    <w:rsid w:val="3998390E"/>
    <w:rsid w:val="399F50DC"/>
    <w:rsid w:val="39A51F61"/>
    <w:rsid w:val="39A80F95"/>
    <w:rsid w:val="39A86AC3"/>
    <w:rsid w:val="39A87E38"/>
    <w:rsid w:val="39AD0B6B"/>
    <w:rsid w:val="39B334EE"/>
    <w:rsid w:val="39BD4319"/>
    <w:rsid w:val="39C40FA0"/>
    <w:rsid w:val="39C508DC"/>
    <w:rsid w:val="39C66534"/>
    <w:rsid w:val="39CC689D"/>
    <w:rsid w:val="39D3473E"/>
    <w:rsid w:val="39D42C32"/>
    <w:rsid w:val="39DF5608"/>
    <w:rsid w:val="39E20DBE"/>
    <w:rsid w:val="39E42BD5"/>
    <w:rsid w:val="39F17857"/>
    <w:rsid w:val="39F3062E"/>
    <w:rsid w:val="39F44D01"/>
    <w:rsid w:val="39FE65A5"/>
    <w:rsid w:val="3A071A45"/>
    <w:rsid w:val="3A0C1C2F"/>
    <w:rsid w:val="3A1022E4"/>
    <w:rsid w:val="3A11755D"/>
    <w:rsid w:val="3A120099"/>
    <w:rsid w:val="3A160C4E"/>
    <w:rsid w:val="3A1812A9"/>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16F9"/>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8B01DC"/>
    <w:rsid w:val="3A902739"/>
    <w:rsid w:val="3A983D77"/>
    <w:rsid w:val="3A9F2911"/>
    <w:rsid w:val="3AA3614A"/>
    <w:rsid w:val="3AA57365"/>
    <w:rsid w:val="3AB46703"/>
    <w:rsid w:val="3AB50F76"/>
    <w:rsid w:val="3ABB5456"/>
    <w:rsid w:val="3ABD71D3"/>
    <w:rsid w:val="3ABF6228"/>
    <w:rsid w:val="3AC04DDB"/>
    <w:rsid w:val="3AC45727"/>
    <w:rsid w:val="3AC63648"/>
    <w:rsid w:val="3AC6654C"/>
    <w:rsid w:val="3ACD7AB0"/>
    <w:rsid w:val="3ACE27E6"/>
    <w:rsid w:val="3ACE4ECE"/>
    <w:rsid w:val="3ACF28F6"/>
    <w:rsid w:val="3AD33B2D"/>
    <w:rsid w:val="3AD747B8"/>
    <w:rsid w:val="3AD96C64"/>
    <w:rsid w:val="3ADF32AE"/>
    <w:rsid w:val="3AE06B51"/>
    <w:rsid w:val="3AE1063B"/>
    <w:rsid w:val="3AE476DC"/>
    <w:rsid w:val="3AE61C11"/>
    <w:rsid w:val="3AE84E4F"/>
    <w:rsid w:val="3AE95BF0"/>
    <w:rsid w:val="3AE9601F"/>
    <w:rsid w:val="3AEA0064"/>
    <w:rsid w:val="3AED2F8A"/>
    <w:rsid w:val="3AF04A0B"/>
    <w:rsid w:val="3AF150C5"/>
    <w:rsid w:val="3AF1692A"/>
    <w:rsid w:val="3AF323E2"/>
    <w:rsid w:val="3AF74A7E"/>
    <w:rsid w:val="3AF7586D"/>
    <w:rsid w:val="3AFC0457"/>
    <w:rsid w:val="3AFE33A6"/>
    <w:rsid w:val="3B0001D8"/>
    <w:rsid w:val="3B037488"/>
    <w:rsid w:val="3B047B82"/>
    <w:rsid w:val="3B0513FB"/>
    <w:rsid w:val="3B056908"/>
    <w:rsid w:val="3B080543"/>
    <w:rsid w:val="3B0A01DC"/>
    <w:rsid w:val="3B160443"/>
    <w:rsid w:val="3B1B08D0"/>
    <w:rsid w:val="3B2667C2"/>
    <w:rsid w:val="3B2D4432"/>
    <w:rsid w:val="3B2E631A"/>
    <w:rsid w:val="3B3A0EEC"/>
    <w:rsid w:val="3B4137AE"/>
    <w:rsid w:val="3B4B0726"/>
    <w:rsid w:val="3B532815"/>
    <w:rsid w:val="3B551129"/>
    <w:rsid w:val="3B5555DA"/>
    <w:rsid w:val="3B570666"/>
    <w:rsid w:val="3B57331B"/>
    <w:rsid w:val="3B5D7AAF"/>
    <w:rsid w:val="3B5F75FB"/>
    <w:rsid w:val="3B64301A"/>
    <w:rsid w:val="3B652A55"/>
    <w:rsid w:val="3B653172"/>
    <w:rsid w:val="3B6F6623"/>
    <w:rsid w:val="3B723A65"/>
    <w:rsid w:val="3B752CA8"/>
    <w:rsid w:val="3B762AF7"/>
    <w:rsid w:val="3B8176DD"/>
    <w:rsid w:val="3B825024"/>
    <w:rsid w:val="3B834B5B"/>
    <w:rsid w:val="3B871DC4"/>
    <w:rsid w:val="3B886347"/>
    <w:rsid w:val="3B894C91"/>
    <w:rsid w:val="3B8B480E"/>
    <w:rsid w:val="3B8B756F"/>
    <w:rsid w:val="3B8C7E9F"/>
    <w:rsid w:val="3B9910D4"/>
    <w:rsid w:val="3B994BF4"/>
    <w:rsid w:val="3B9D5ECB"/>
    <w:rsid w:val="3BA20468"/>
    <w:rsid w:val="3BA2285E"/>
    <w:rsid w:val="3BA22FF5"/>
    <w:rsid w:val="3BA337F4"/>
    <w:rsid w:val="3BA51FBE"/>
    <w:rsid w:val="3BA55685"/>
    <w:rsid w:val="3BA66C78"/>
    <w:rsid w:val="3BAA2282"/>
    <w:rsid w:val="3BB10D7F"/>
    <w:rsid w:val="3BB33056"/>
    <w:rsid w:val="3BB46356"/>
    <w:rsid w:val="3BB545F3"/>
    <w:rsid w:val="3BB74736"/>
    <w:rsid w:val="3BBB2583"/>
    <w:rsid w:val="3BBC0DCA"/>
    <w:rsid w:val="3BC07F23"/>
    <w:rsid w:val="3BCA10ED"/>
    <w:rsid w:val="3BCD15B8"/>
    <w:rsid w:val="3BD036B8"/>
    <w:rsid w:val="3BD3796D"/>
    <w:rsid w:val="3BD65A73"/>
    <w:rsid w:val="3BDA260E"/>
    <w:rsid w:val="3BDD5884"/>
    <w:rsid w:val="3BE227FF"/>
    <w:rsid w:val="3BE327D3"/>
    <w:rsid w:val="3BE62ED6"/>
    <w:rsid w:val="3BE76D91"/>
    <w:rsid w:val="3BEF71F0"/>
    <w:rsid w:val="3BEF7C1D"/>
    <w:rsid w:val="3BF25654"/>
    <w:rsid w:val="3BF35326"/>
    <w:rsid w:val="3BF36C0F"/>
    <w:rsid w:val="3BF4799E"/>
    <w:rsid w:val="3BF827E0"/>
    <w:rsid w:val="3BFC1681"/>
    <w:rsid w:val="3BFE6628"/>
    <w:rsid w:val="3C0629DD"/>
    <w:rsid w:val="3C085799"/>
    <w:rsid w:val="3C09318A"/>
    <w:rsid w:val="3C0A2332"/>
    <w:rsid w:val="3C0F58A5"/>
    <w:rsid w:val="3C121DF1"/>
    <w:rsid w:val="3C155284"/>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877E87"/>
    <w:rsid w:val="3C881B67"/>
    <w:rsid w:val="3C8B46F1"/>
    <w:rsid w:val="3C8F6AB0"/>
    <w:rsid w:val="3C960E27"/>
    <w:rsid w:val="3C975F1A"/>
    <w:rsid w:val="3C980156"/>
    <w:rsid w:val="3C9A4EF1"/>
    <w:rsid w:val="3C9D2618"/>
    <w:rsid w:val="3CA36119"/>
    <w:rsid w:val="3CA47513"/>
    <w:rsid w:val="3CA75D38"/>
    <w:rsid w:val="3CAC0B47"/>
    <w:rsid w:val="3CAD6E68"/>
    <w:rsid w:val="3CAE7817"/>
    <w:rsid w:val="3CBD6B8F"/>
    <w:rsid w:val="3CCA1243"/>
    <w:rsid w:val="3CCA2ECE"/>
    <w:rsid w:val="3CCB31DE"/>
    <w:rsid w:val="3CCE4FAD"/>
    <w:rsid w:val="3CCE584C"/>
    <w:rsid w:val="3CCF7B2E"/>
    <w:rsid w:val="3CD03E29"/>
    <w:rsid w:val="3CD8337D"/>
    <w:rsid w:val="3CD836F9"/>
    <w:rsid w:val="3CDB6A65"/>
    <w:rsid w:val="3CDD32A1"/>
    <w:rsid w:val="3CDE50AF"/>
    <w:rsid w:val="3CDF2809"/>
    <w:rsid w:val="3CE84095"/>
    <w:rsid w:val="3CEB7E6C"/>
    <w:rsid w:val="3CEC3316"/>
    <w:rsid w:val="3CEE5359"/>
    <w:rsid w:val="3CF01160"/>
    <w:rsid w:val="3CF15178"/>
    <w:rsid w:val="3CF51058"/>
    <w:rsid w:val="3D026305"/>
    <w:rsid w:val="3D040A05"/>
    <w:rsid w:val="3D05345C"/>
    <w:rsid w:val="3D07424F"/>
    <w:rsid w:val="3D0E1878"/>
    <w:rsid w:val="3D1101B1"/>
    <w:rsid w:val="3D127810"/>
    <w:rsid w:val="3D173969"/>
    <w:rsid w:val="3D197D10"/>
    <w:rsid w:val="3D1E7512"/>
    <w:rsid w:val="3D201748"/>
    <w:rsid w:val="3D224394"/>
    <w:rsid w:val="3D274970"/>
    <w:rsid w:val="3D2D541B"/>
    <w:rsid w:val="3D2F1FAB"/>
    <w:rsid w:val="3D336A37"/>
    <w:rsid w:val="3D3440BF"/>
    <w:rsid w:val="3D365562"/>
    <w:rsid w:val="3D383158"/>
    <w:rsid w:val="3D440D9E"/>
    <w:rsid w:val="3D4579DD"/>
    <w:rsid w:val="3D492A72"/>
    <w:rsid w:val="3D4D3093"/>
    <w:rsid w:val="3D535F52"/>
    <w:rsid w:val="3D590A54"/>
    <w:rsid w:val="3D5D7B1B"/>
    <w:rsid w:val="3D633C7C"/>
    <w:rsid w:val="3D68412E"/>
    <w:rsid w:val="3D6A4229"/>
    <w:rsid w:val="3D6D533E"/>
    <w:rsid w:val="3D6F2FFC"/>
    <w:rsid w:val="3D781938"/>
    <w:rsid w:val="3D7D3E9F"/>
    <w:rsid w:val="3D812BF6"/>
    <w:rsid w:val="3D85502F"/>
    <w:rsid w:val="3D8D3E3A"/>
    <w:rsid w:val="3D907947"/>
    <w:rsid w:val="3D994124"/>
    <w:rsid w:val="3D995F83"/>
    <w:rsid w:val="3D9A152C"/>
    <w:rsid w:val="3DA51E7F"/>
    <w:rsid w:val="3DB160CE"/>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E1891"/>
    <w:rsid w:val="3DEF3A3A"/>
    <w:rsid w:val="3DF028E6"/>
    <w:rsid w:val="3DF37C51"/>
    <w:rsid w:val="3DFC01CF"/>
    <w:rsid w:val="3E000E7B"/>
    <w:rsid w:val="3E063676"/>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568AC"/>
    <w:rsid w:val="3E4C725A"/>
    <w:rsid w:val="3E4F186B"/>
    <w:rsid w:val="3E501C51"/>
    <w:rsid w:val="3E525E10"/>
    <w:rsid w:val="3E5F3723"/>
    <w:rsid w:val="3E5F553A"/>
    <w:rsid w:val="3E631423"/>
    <w:rsid w:val="3E637192"/>
    <w:rsid w:val="3E6769D7"/>
    <w:rsid w:val="3E6812F0"/>
    <w:rsid w:val="3E712270"/>
    <w:rsid w:val="3E737F68"/>
    <w:rsid w:val="3E7C1E7F"/>
    <w:rsid w:val="3E7C3ADF"/>
    <w:rsid w:val="3E822B19"/>
    <w:rsid w:val="3E8558AD"/>
    <w:rsid w:val="3E942CE2"/>
    <w:rsid w:val="3E947BA4"/>
    <w:rsid w:val="3E986748"/>
    <w:rsid w:val="3E99749B"/>
    <w:rsid w:val="3E9C6E1D"/>
    <w:rsid w:val="3E9F6272"/>
    <w:rsid w:val="3EA23580"/>
    <w:rsid w:val="3EA44312"/>
    <w:rsid w:val="3EA64622"/>
    <w:rsid w:val="3EAB1DAB"/>
    <w:rsid w:val="3EB21E62"/>
    <w:rsid w:val="3EB711BF"/>
    <w:rsid w:val="3EB967D9"/>
    <w:rsid w:val="3EBA1908"/>
    <w:rsid w:val="3EC01517"/>
    <w:rsid w:val="3EC51385"/>
    <w:rsid w:val="3ECA4E68"/>
    <w:rsid w:val="3ED026B1"/>
    <w:rsid w:val="3ED67956"/>
    <w:rsid w:val="3EDB2C5D"/>
    <w:rsid w:val="3EE52376"/>
    <w:rsid w:val="3EE726C9"/>
    <w:rsid w:val="3EE83EF8"/>
    <w:rsid w:val="3EEB227D"/>
    <w:rsid w:val="3EEE75FE"/>
    <w:rsid w:val="3EF00331"/>
    <w:rsid w:val="3EFB7087"/>
    <w:rsid w:val="3F001B91"/>
    <w:rsid w:val="3F006FE9"/>
    <w:rsid w:val="3F150004"/>
    <w:rsid w:val="3F1612C0"/>
    <w:rsid w:val="3F1E13DD"/>
    <w:rsid w:val="3F2468A2"/>
    <w:rsid w:val="3F2476B6"/>
    <w:rsid w:val="3F2655CD"/>
    <w:rsid w:val="3F282C95"/>
    <w:rsid w:val="3F2A4031"/>
    <w:rsid w:val="3F384294"/>
    <w:rsid w:val="3F39277E"/>
    <w:rsid w:val="3F3979EC"/>
    <w:rsid w:val="3F3E4E8D"/>
    <w:rsid w:val="3F4410D1"/>
    <w:rsid w:val="3F4F3456"/>
    <w:rsid w:val="3F567683"/>
    <w:rsid w:val="3F5F64D3"/>
    <w:rsid w:val="3F604ECF"/>
    <w:rsid w:val="3F630C35"/>
    <w:rsid w:val="3F697FF1"/>
    <w:rsid w:val="3F717ADF"/>
    <w:rsid w:val="3F786462"/>
    <w:rsid w:val="3F7D6096"/>
    <w:rsid w:val="3F8413C6"/>
    <w:rsid w:val="3F86006E"/>
    <w:rsid w:val="3F89174F"/>
    <w:rsid w:val="3F8E7B31"/>
    <w:rsid w:val="3F913CB7"/>
    <w:rsid w:val="3F937455"/>
    <w:rsid w:val="3F9F1927"/>
    <w:rsid w:val="3FAC1006"/>
    <w:rsid w:val="3FB03C56"/>
    <w:rsid w:val="3FB1198C"/>
    <w:rsid w:val="3FB3432F"/>
    <w:rsid w:val="3FB64103"/>
    <w:rsid w:val="3FBA7D1B"/>
    <w:rsid w:val="3FC232EC"/>
    <w:rsid w:val="3FC30880"/>
    <w:rsid w:val="3FD17E45"/>
    <w:rsid w:val="3FD90FFB"/>
    <w:rsid w:val="3FE52E8B"/>
    <w:rsid w:val="3FE73F21"/>
    <w:rsid w:val="3FE86F68"/>
    <w:rsid w:val="3FEA1600"/>
    <w:rsid w:val="3FEC0A2C"/>
    <w:rsid w:val="3FEF3DF5"/>
    <w:rsid w:val="3FEF51CF"/>
    <w:rsid w:val="3FF07C6D"/>
    <w:rsid w:val="3FF12C37"/>
    <w:rsid w:val="3FF62010"/>
    <w:rsid w:val="40020DC9"/>
    <w:rsid w:val="40100B1C"/>
    <w:rsid w:val="401468C9"/>
    <w:rsid w:val="401506B1"/>
    <w:rsid w:val="40153E6B"/>
    <w:rsid w:val="40162B1D"/>
    <w:rsid w:val="40163102"/>
    <w:rsid w:val="40166412"/>
    <w:rsid w:val="4023317E"/>
    <w:rsid w:val="40254283"/>
    <w:rsid w:val="402D135A"/>
    <w:rsid w:val="4033616E"/>
    <w:rsid w:val="40375C65"/>
    <w:rsid w:val="4047349F"/>
    <w:rsid w:val="404C4087"/>
    <w:rsid w:val="404D6A0E"/>
    <w:rsid w:val="405034D0"/>
    <w:rsid w:val="4052061D"/>
    <w:rsid w:val="40522F07"/>
    <w:rsid w:val="4054034F"/>
    <w:rsid w:val="40556EF5"/>
    <w:rsid w:val="405C7E9D"/>
    <w:rsid w:val="405D571B"/>
    <w:rsid w:val="405F7F29"/>
    <w:rsid w:val="40604FE9"/>
    <w:rsid w:val="40674752"/>
    <w:rsid w:val="406972B3"/>
    <w:rsid w:val="40767B4B"/>
    <w:rsid w:val="407B1661"/>
    <w:rsid w:val="407B7B97"/>
    <w:rsid w:val="407E3EBC"/>
    <w:rsid w:val="407F7B7B"/>
    <w:rsid w:val="40826514"/>
    <w:rsid w:val="408529D5"/>
    <w:rsid w:val="408803E4"/>
    <w:rsid w:val="408C4066"/>
    <w:rsid w:val="408E3192"/>
    <w:rsid w:val="40A862F4"/>
    <w:rsid w:val="40AA3E9A"/>
    <w:rsid w:val="40AA4495"/>
    <w:rsid w:val="40AF46A1"/>
    <w:rsid w:val="40B010F3"/>
    <w:rsid w:val="40B34420"/>
    <w:rsid w:val="40B54D41"/>
    <w:rsid w:val="40BA407E"/>
    <w:rsid w:val="40BB4EAE"/>
    <w:rsid w:val="40CF6289"/>
    <w:rsid w:val="40D03819"/>
    <w:rsid w:val="40D45550"/>
    <w:rsid w:val="40D55471"/>
    <w:rsid w:val="40E42B3F"/>
    <w:rsid w:val="40E520CE"/>
    <w:rsid w:val="40F55419"/>
    <w:rsid w:val="40FF507D"/>
    <w:rsid w:val="41013FF7"/>
    <w:rsid w:val="41025354"/>
    <w:rsid w:val="41045CD3"/>
    <w:rsid w:val="410A1FB8"/>
    <w:rsid w:val="410D669A"/>
    <w:rsid w:val="41107859"/>
    <w:rsid w:val="41137602"/>
    <w:rsid w:val="4114163C"/>
    <w:rsid w:val="41161999"/>
    <w:rsid w:val="411C3611"/>
    <w:rsid w:val="412371C0"/>
    <w:rsid w:val="412C05BA"/>
    <w:rsid w:val="412E70CC"/>
    <w:rsid w:val="413B2008"/>
    <w:rsid w:val="41453D08"/>
    <w:rsid w:val="4149216A"/>
    <w:rsid w:val="414F1ED4"/>
    <w:rsid w:val="4152400D"/>
    <w:rsid w:val="41560F58"/>
    <w:rsid w:val="415A2552"/>
    <w:rsid w:val="415D21DD"/>
    <w:rsid w:val="415F4403"/>
    <w:rsid w:val="416D03B3"/>
    <w:rsid w:val="416D0CE0"/>
    <w:rsid w:val="416E1B52"/>
    <w:rsid w:val="416E4E2A"/>
    <w:rsid w:val="416E59C5"/>
    <w:rsid w:val="416F3197"/>
    <w:rsid w:val="41707D1A"/>
    <w:rsid w:val="41780F41"/>
    <w:rsid w:val="417C112E"/>
    <w:rsid w:val="417E69E6"/>
    <w:rsid w:val="41815DF8"/>
    <w:rsid w:val="41847FF2"/>
    <w:rsid w:val="41902746"/>
    <w:rsid w:val="419A37E3"/>
    <w:rsid w:val="419C0184"/>
    <w:rsid w:val="41A2331A"/>
    <w:rsid w:val="41A42641"/>
    <w:rsid w:val="41A6478C"/>
    <w:rsid w:val="41A7463E"/>
    <w:rsid w:val="41AD2329"/>
    <w:rsid w:val="41AE12EA"/>
    <w:rsid w:val="41AF0E16"/>
    <w:rsid w:val="41AF22BE"/>
    <w:rsid w:val="41B34B78"/>
    <w:rsid w:val="41B4150C"/>
    <w:rsid w:val="41B44C63"/>
    <w:rsid w:val="41B925A8"/>
    <w:rsid w:val="41B959DF"/>
    <w:rsid w:val="41BA12E5"/>
    <w:rsid w:val="41C03271"/>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6794"/>
    <w:rsid w:val="420F28E0"/>
    <w:rsid w:val="42143E67"/>
    <w:rsid w:val="42166F40"/>
    <w:rsid w:val="421C53B9"/>
    <w:rsid w:val="42241339"/>
    <w:rsid w:val="42241891"/>
    <w:rsid w:val="42283C65"/>
    <w:rsid w:val="42294E8E"/>
    <w:rsid w:val="42304641"/>
    <w:rsid w:val="423773F9"/>
    <w:rsid w:val="423A0073"/>
    <w:rsid w:val="423C4895"/>
    <w:rsid w:val="42402033"/>
    <w:rsid w:val="42451C48"/>
    <w:rsid w:val="42467FE3"/>
    <w:rsid w:val="424A0ED5"/>
    <w:rsid w:val="424D5F9C"/>
    <w:rsid w:val="42543AD1"/>
    <w:rsid w:val="42562D23"/>
    <w:rsid w:val="42564FDB"/>
    <w:rsid w:val="425A38A0"/>
    <w:rsid w:val="425A4790"/>
    <w:rsid w:val="425F5D88"/>
    <w:rsid w:val="426C20E4"/>
    <w:rsid w:val="426C43BC"/>
    <w:rsid w:val="426E7DF4"/>
    <w:rsid w:val="42762632"/>
    <w:rsid w:val="427D094B"/>
    <w:rsid w:val="42802932"/>
    <w:rsid w:val="428E548D"/>
    <w:rsid w:val="429219B0"/>
    <w:rsid w:val="42990F75"/>
    <w:rsid w:val="42994E6A"/>
    <w:rsid w:val="429C04F2"/>
    <w:rsid w:val="429C0FCA"/>
    <w:rsid w:val="429D421A"/>
    <w:rsid w:val="42A326AC"/>
    <w:rsid w:val="42AA0BB8"/>
    <w:rsid w:val="42AE11FD"/>
    <w:rsid w:val="42B25306"/>
    <w:rsid w:val="42B26666"/>
    <w:rsid w:val="42B325C9"/>
    <w:rsid w:val="42BA10B7"/>
    <w:rsid w:val="42BC7ECB"/>
    <w:rsid w:val="42BE3E21"/>
    <w:rsid w:val="42CF5989"/>
    <w:rsid w:val="42CF69A7"/>
    <w:rsid w:val="42DA19F4"/>
    <w:rsid w:val="42DC08AE"/>
    <w:rsid w:val="42DF52D6"/>
    <w:rsid w:val="42E007BE"/>
    <w:rsid w:val="42E13508"/>
    <w:rsid w:val="42E13B12"/>
    <w:rsid w:val="42F140B6"/>
    <w:rsid w:val="42F172FB"/>
    <w:rsid w:val="42F467E6"/>
    <w:rsid w:val="42F63966"/>
    <w:rsid w:val="42F83335"/>
    <w:rsid w:val="43131117"/>
    <w:rsid w:val="43142B51"/>
    <w:rsid w:val="43196AAC"/>
    <w:rsid w:val="431C52C8"/>
    <w:rsid w:val="431E36FC"/>
    <w:rsid w:val="43207B28"/>
    <w:rsid w:val="43267028"/>
    <w:rsid w:val="432F49E4"/>
    <w:rsid w:val="43300D30"/>
    <w:rsid w:val="43321900"/>
    <w:rsid w:val="433A0608"/>
    <w:rsid w:val="433F7194"/>
    <w:rsid w:val="434663AF"/>
    <w:rsid w:val="4349626A"/>
    <w:rsid w:val="434D2161"/>
    <w:rsid w:val="434F22EE"/>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A61672"/>
    <w:rsid w:val="43A973A4"/>
    <w:rsid w:val="43B05C47"/>
    <w:rsid w:val="43B50926"/>
    <w:rsid w:val="43B61864"/>
    <w:rsid w:val="43B71E42"/>
    <w:rsid w:val="43C8498E"/>
    <w:rsid w:val="43C95B63"/>
    <w:rsid w:val="43CB762C"/>
    <w:rsid w:val="43D101C0"/>
    <w:rsid w:val="43D16BBA"/>
    <w:rsid w:val="43D45AEE"/>
    <w:rsid w:val="43D55CDB"/>
    <w:rsid w:val="43D643A2"/>
    <w:rsid w:val="43D85992"/>
    <w:rsid w:val="43E65EC3"/>
    <w:rsid w:val="43E974F8"/>
    <w:rsid w:val="43EA0BDD"/>
    <w:rsid w:val="43EF64B0"/>
    <w:rsid w:val="43F36572"/>
    <w:rsid w:val="43FA509D"/>
    <w:rsid w:val="43FD25C9"/>
    <w:rsid w:val="440B3EE6"/>
    <w:rsid w:val="440C7E35"/>
    <w:rsid w:val="441C0287"/>
    <w:rsid w:val="442D1E52"/>
    <w:rsid w:val="4430031C"/>
    <w:rsid w:val="443969D3"/>
    <w:rsid w:val="443A682C"/>
    <w:rsid w:val="44443BD2"/>
    <w:rsid w:val="44450FBC"/>
    <w:rsid w:val="44457E29"/>
    <w:rsid w:val="444631A3"/>
    <w:rsid w:val="4447093C"/>
    <w:rsid w:val="444D221F"/>
    <w:rsid w:val="44500564"/>
    <w:rsid w:val="44502E21"/>
    <w:rsid w:val="44505A80"/>
    <w:rsid w:val="44513F66"/>
    <w:rsid w:val="44575877"/>
    <w:rsid w:val="44583A91"/>
    <w:rsid w:val="445A0E69"/>
    <w:rsid w:val="445F6341"/>
    <w:rsid w:val="4460021B"/>
    <w:rsid w:val="44602DF7"/>
    <w:rsid w:val="4463369D"/>
    <w:rsid w:val="446E1FE4"/>
    <w:rsid w:val="44737281"/>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B539C7"/>
    <w:rsid w:val="44C60F17"/>
    <w:rsid w:val="44C67D1A"/>
    <w:rsid w:val="44D04CD8"/>
    <w:rsid w:val="44D43915"/>
    <w:rsid w:val="44D61430"/>
    <w:rsid w:val="44D70B7C"/>
    <w:rsid w:val="44D825B6"/>
    <w:rsid w:val="44DC1390"/>
    <w:rsid w:val="44DE752C"/>
    <w:rsid w:val="44E0204F"/>
    <w:rsid w:val="44E0280D"/>
    <w:rsid w:val="44E22862"/>
    <w:rsid w:val="44EC481A"/>
    <w:rsid w:val="44F80827"/>
    <w:rsid w:val="44FA1C3C"/>
    <w:rsid w:val="44FA1EEF"/>
    <w:rsid w:val="45026594"/>
    <w:rsid w:val="45062D56"/>
    <w:rsid w:val="45067FC0"/>
    <w:rsid w:val="450C57CD"/>
    <w:rsid w:val="450D7462"/>
    <w:rsid w:val="452418F5"/>
    <w:rsid w:val="45247AAF"/>
    <w:rsid w:val="45252A54"/>
    <w:rsid w:val="452F6571"/>
    <w:rsid w:val="45317D55"/>
    <w:rsid w:val="454542D5"/>
    <w:rsid w:val="454561F3"/>
    <w:rsid w:val="45462080"/>
    <w:rsid w:val="454B2CB2"/>
    <w:rsid w:val="45541A6B"/>
    <w:rsid w:val="45572355"/>
    <w:rsid w:val="4558500A"/>
    <w:rsid w:val="45587458"/>
    <w:rsid w:val="456639A7"/>
    <w:rsid w:val="45687752"/>
    <w:rsid w:val="4572417F"/>
    <w:rsid w:val="4578061E"/>
    <w:rsid w:val="457A66DF"/>
    <w:rsid w:val="457B1EF1"/>
    <w:rsid w:val="457E29B2"/>
    <w:rsid w:val="458B2346"/>
    <w:rsid w:val="458C4F78"/>
    <w:rsid w:val="458E510E"/>
    <w:rsid w:val="459049FF"/>
    <w:rsid w:val="45946269"/>
    <w:rsid w:val="45977345"/>
    <w:rsid w:val="459B48AB"/>
    <w:rsid w:val="459C05D4"/>
    <w:rsid w:val="459E455A"/>
    <w:rsid w:val="45A57518"/>
    <w:rsid w:val="45A83C60"/>
    <w:rsid w:val="45B120CB"/>
    <w:rsid w:val="45B32A6A"/>
    <w:rsid w:val="45C37A91"/>
    <w:rsid w:val="45C45176"/>
    <w:rsid w:val="45C47B28"/>
    <w:rsid w:val="45D00019"/>
    <w:rsid w:val="45D0101F"/>
    <w:rsid w:val="45D75231"/>
    <w:rsid w:val="45E1324A"/>
    <w:rsid w:val="45E161C2"/>
    <w:rsid w:val="45E4700E"/>
    <w:rsid w:val="45E57836"/>
    <w:rsid w:val="45EB4C68"/>
    <w:rsid w:val="45EE25BD"/>
    <w:rsid w:val="45F53040"/>
    <w:rsid w:val="45F76914"/>
    <w:rsid w:val="45F82271"/>
    <w:rsid w:val="45F9003B"/>
    <w:rsid w:val="45FD2CAE"/>
    <w:rsid w:val="46007757"/>
    <w:rsid w:val="46015A5D"/>
    <w:rsid w:val="46066776"/>
    <w:rsid w:val="4607645F"/>
    <w:rsid w:val="4610578D"/>
    <w:rsid w:val="461472F0"/>
    <w:rsid w:val="46182BD2"/>
    <w:rsid w:val="46184903"/>
    <w:rsid w:val="461A17FE"/>
    <w:rsid w:val="461F07B4"/>
    <w:rsid w:val="46205042"/>
    <w:rsid w:val="46274BE4"/>
    <w:rsid w:val="46297C3A"/>
    <w:rsid w:val="462A2467"/>
    <w:rsid w:val="462F3DAF"/>
    <w:rsid w:val="463227C8"/>
    <w:rsid w:val="463270E7"/>
    <w:rsid w:val="463E0D22"/>
    <w:rsid w:val="46463699"/>
    <w:rsid w:val="46475288"/>
    <w:rsid w:val="464E36DD"/>
    <w:rsid w:val="464E48DF"/>
    <w:rsid w:val="465247B1"/>
    <w:rsid w:val="465D43C7"/>
    <w:rsid w:val="46690954"/>
    <w:rsid w:val="466E3DFE"/>
    <w:rsid w:val="466F14E1"/>
    <w:rsid w:val="466F5F8F"/>
    <w:rsid w:val="467F6C27"/>
    <w:rsid w:val="46831E68"/>
    <w:rsid w:val="468B1DC9"/>
    <w:rsid w:val="469274F3"/>
    <w:rsid w:val="46927504"/>
    <w:rsid w:val="46971CA0"/>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D542BF"/>
    <w:rsid w:val="46E0175B"/>
    <w:rsid w:val="46E0315E"/>
    <w:rsid w:val="46E11AFE"/>
    <w:rsid w:val="46E43386"/>
    <w:rsid w:val="46ED0EC8"/>
    <w:rsid w:val="46ED6187"/>
    <w:rsid w:val="46F31F8A"/>
    <w:rsid w:val="46F627C9"/>
    <w:rsid w:val="46FA1E0D"/>
    <w:rsid w:val="46FB723A"/>
    <w:rsid w:val="46FC2F8E"/>
    <w:rsid w:val="4700372E"/>
    <w:rsid w:val="470608E8"/>
    <w:rsid w:val="47072982"/>
    <w:rsid w:val="470F33C2"/>
    <w:rsid w:val="47130422"/>
    <w:rsid w:val="47134059"/>
    <w:rsid w:val="47147A6D"/>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C7203"/>
    <w:rsid w:val="476F1D7E"/>
    <w:rsid w:val="476F7A65"/>
    <w:rsid w:val="47781497"/>
    <w:rsid w:val="477B22E7"/>
    <w:rsid w:val="477E6EAA"/>
    <w:rsid w:val="478906F4"/>
    <w:rsid w:val="478E59B6"/>
    <w:rsid w:val="479322B1"/>
    <w:rsid w:val="479F10E1"/>
    <w:rsid w:val="47A279F8"/>
    <w:rsid w:val="47A46444"/>
    <w:rsid w:val="47AE6A0B"/>
    <w:rsid w:val="47B06210"/>
    <w:rsid w:val="47B1278B"/>
    <w:rsid w:val="47B26C63"/>
    <w:rsid w:val="47B70D15"/>
    <w:rsid w:val="47BA16E9"/>
    <w:rsid w:val="47BA6295"/>
    <w:rsid w:val="47BF14D3"/>
    <w:rsid w:val="47C109AD"/>
    <w:rsid w:val="47C42B0D"/>
    <w:rsid w:val="47C95E5E"/>
    <w:rsid w:val="47CF6422"/>
    <w:rsid w:val="47DB02A5"/>
    <w:rsid w:val="47DD1ECD"/>
    <w:rsid w:val="47DE035B"/>
    <w:rsid w:val="47DF752D"/>
    <w:rsid w:val="47E00C81"/>
    <w:rsid w:val="47E34752"/>
    <w:rsid w:val="47E54D9D"/>
    <w:rsid w:val="47F023E4"/>
    <w:rsid w:val="47F93E1E"/>
    <w:rsid w:val="47FB64CC"/>
    <w:rsid w:val="47FB7E64"/>
    <w:rsid w:val="480131A8"/>
    <w:rsid w:val="480142A9"/>
    <w:rsid w:val="480424A7"/>
    <w:rsid w:val="480454D7"/>
    <w:rsid w:val="48047858"/>
    <w:rsid w:val="480823BB"/>
    <w:rsid w:val="480D43A8"/>
    <w:rsid w:val="480E181A"/>
    <w:rsid w:val="48104562"/>
    <w:rsid w:val="481521A4"/>
    <w:rsid w:val="481B7CD7"/>
    <w:rsid w:val="48297EEC"/>
    <w:rsid w:val="4834776D"/>
    <w:rsid w:val="48352B2F"/>
    <w:rsid w:val="483A25D5"/>
    <w:rsid w:val="484A4A5F"/>
    <w:rsid w:val="484D40A4"/>
    <w:rsid w:val="48553554"/>
    <w:rsid w:val="485E139C"/>
    <w:rsid w:val="48627BC1"/>
    <w:rsid w:val="486547C7"/>
    <w:rsid w:val="486C29F6"/>
    <w:rsid w:val="486F10FB"/>
    <w:rsid w:val="48726863"/>
    <w:rsid w:val="488104DE"/>
    <w:rsid w:val="48867827"/>
    <w:rsid w:val="48885BA4"/>
    <w:rsid w:val="488A4F31"/>
    <w:rsid w:val="488F5D22"/>
    <w:rsid w:val="48963C58"/>
    <w:rsid w:val="489E7AC0"/>
    <w:rsid w:val="48A87633"/>
    <w:rsid w:val="48AB1128"/>
    <w:rsid w:val="48AC3B18"/>
    <w:rsid w:val="48B00B79"/>
    <w:rsid w:val="48B676D9"/>
    <w:rsid w:val="48B76ABE"/>
    <w:rsid w:val="48BB0BE4"/>
    <w:rsid w:val="48BC419B"/>
    <w:rsid w:val="48BF42E4"/>
    <w:rsid w:val="48BF51F1"/>
    <w:rsid w:val="48CA0C73"/>
    <w:rsid w:val="48D349BD"/>
    <w:rsid w:val="48D64DB3"/>
    <w:rsid w:val="48D67BB4"/>
    <w:rsid w:val="48DA56D6"/>
    <w:rsid w:val="48E94573"/>
    <w:rsid w:val="48EC3E9D"/>
    <w:rsid w:val="48F034DE"/>
    <w:rsid w:val="48F34514"/>
    <w:rsid w:val="48F5362D"/>
    <w:rsid w:val="48F660EA"/>
    <w:rsid w:val="490825FA"/>
    <w:rsid w:val="490D03DD"/>
    <w:rsid w:val="4911554C"/>
    <w:rsid w:val="49184A5F"/>
    <w:rsid w:val="491A5DC6"/>
    <w:rsid w:val="491F1E56"/>
    <w:rsid w:val="49213D99"/>
    <w:rsid w:val="49216371"/>
    <w:rsid w:val="492A350D"/>
    <w:rsid w:val="492F6333"/>
    <w:rsid w:val="493223BF"/>
    <w:rsid w:val="493954CA"/>
    <w:rsid w:val="4941710F"/>
    <w:rsid w:val="49444B11"/>
    <w:rsid w:val="494867BA"/>
    <w:rsid w:val="49524A37"/>
    <w:rsid w:val="4954073C"/>
    <w:rsid w:val="49561C0C"/>
    <w:rsid w:val="4959335B"/>
    <w:rsid w:val="49692739"/>
    <w:rsid w:val="496A0385"/>
    <w:rsid w:val="496A7F06"/>
    <w:rsid w:val="496C712F"/>
    <w:rsid w:val="496D4452"/>
    <w:rsid w:val="49701166"/>
    <w:rsid w:val="49703213"/>
    <w:rsid w:val="4970458B"/>
    <w:rsid w:val="49712A4C"/>
    <w:rsid w:val="497817C5"/>
    <w:rsid w:val="497A0E99"/>
    <w:rsid w:val="498313B1"/>
    <w:rsid w:val="49831F47"/>
    <w:rsid w:val="4985030E"/>
    <w:rsid w:val="498F5029"/>
    <w:rsid w:val="49934B77"/>
    <w:rsid w:val="499F2ED4"/>
    <w:rsid w:val="499F59CF"/>
    <w:rsid w:val="49A376C2"/>
    <w:rsid w:val="49B05FB5"/>
    <w:rsid w:val="49B14B95"/>
    <w:rsid w:val="49CF2D8F"/>
    <w:rsid w:val="49D11017"/>
    <w:rsid w:val="49D179BA"/>
    <w:rsid w:val="49DB3738"/>
    <w:rsid w:val="49DB7C4F"/>
    <w:rsid w:val="49DC0316"/>
    <w:rsid w:val="49DC69C6"/>
    <w:rsid w:val="49EA2FDB"/>
    <w:rsid w:val="49EE7A1D"/>
    <w:rsid w:val="49F5627B"/>
    <w:rsid w:val="49F57DDD"/>
    <w:rsid w:val="49F82E8A"/>
    <w:rsid w:val="49FB691E"/>
    <w:rsid w:val="4A005D86"/>
    <w:rsid w:val="4A0422A6"/>
    <w:rsid w:val="4A1B5474"/>
    <w:rsid w:val="4A1B637B"/>
    <w:rsid w:val="4A1D1443"/>
    <w:rsid w:val="4A1D16F4"/>
    <w:rsid w:val="4A25243B"/>
    <w:rsid w:val="4A283BDC"/>
    <w:rsid w:val="4A285109"/>
    <w:rsid w:val="4A29239F"/>
    <w:rsid w:val="4A2E70DF"/>
    <w:rsid w:val="4A312BF8"/>
    <w:rsid w:val="4A3C0175"/>
    <w:rsid w:val="4A3C54BF"/>
    <w:rsid w:val="4A47757B"/>
    <w:rsid w:val="4A4D4136"/>
    <w:rsid w:val="4A4D601C"/>
    <w:rsid w:val="4A521DDD"/>
    <w:rsid w:val="4A523F7C"/>
    <w:rsid w:val="4A530688"/>
    <w:rsid w:val="4A5465E2"/>
    <w:rsid w:val="4A570A3C"/>
    <w:rsid w:val="4A5D1675"/>
    <w:rsid w:val="4A65292E"/>
    <w:rsid w:val="4A683EC0"/>
    <w:rsid w:val="4A692DE6"/>
    <w:rsid w:val="4A724DF7"/>
    <w:rsid w:val="4A7354E9"/>
    <w:rsid w:val="4A7D78AF"/>
    <w:rsid w:val="4A814C99"/>
    <w:rsid w:val="4A816E7A"/>
    <w:rsid w:val="4A8E408F"/>
    <w:rsid w:val="4A973C1E"/>
    <w:rsid w:val="4A9A5EA2"/>
    <w:rsid w:val="4A9B7976"/>
    <w:rsid w:val="4A9F1E8A"/>
    <w:rsid w:val="4A9F41D4"/>
    <w:rsid w:val="4AA26D36"/>
    <w:rsid w:val="4AA36A34"/>
    <w:rsid w:val="4AA378B9"/>
    <w:rsid w:val="4AB1487C"/>
    <w:rsid w:val="4AB33ECA"/>
    <w:rsid w:val="4AB50F9B"/>
    <w:rsid w:val="4ABE15CB"/>
    <w:rsid w:val="4AC02954"/>
    <w:rsid w:val="4AC207E5"/>
    <w:rsid w:val="4ACD36AC"/>
    <w:rsid w:val="4AD00A5B"/>
    <w:rsid w:val="4AD43941"/>
    <w:rsid w:val="4AD86096"/>
    <w:rsid w:val="4AE14B73"/>
    <w:rsid w:val="4AE332CF"/>
    <w:rsid w:val="4AE56778"/>
    <w:rsid w:val="4AEA6626"/>
    <w:rsid w:val="4AEE2599"/>
    <w:rsid w:val="4AFA0095"/>
    <w:rsid w:val="4AFC11D0"/>
    <w:rsid w:val="4AFD79DA"/>
    <w:rsid w:val="4B043D64"/>
    <w:rsid w:val="4B056928"/>
    <w:rsid w:val="4B0F2F3A"/>
    <w:rsid w:val="4B113F5E"/>
    <w:rsid w:val="4B122B1B"/>
    <w:rsid w:val="4B1553F6"/>
    <w:rsid w:val="4B175877"/>
    <w:rsid w:val="4B1E622E"/>
    <w:rsid w:val="4B1F1CAB"/>
    <w:rsid w:val="4B256B55"/>
    <w:rsid w:val="4B2A5AE3"/>
    <w:rsid w:val="4B2B1697"/>
    <w:rsid w:val="4B2D0074"/>
    <w:rsid w:val="4B3337E3"/>
    <w:rsid w:val="4B333E19"/>
    <w:rsid w:val="4B43158A"/>
    <w:rsid w:val="4B44180D"/>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32965"/>
    <w:rsid w:val="4B97336D"/>
    <w:rsid w:val="4B9E15AA"/>
    <w:rsid w:val="4B9F1725"/>
    <w:rsid w:val="4BB31DA3"/>
    <w:rsid w:val="4BB352AC"/>
    <w:rsid w:val="4BB35CE8"/>
    <w:rsid w:val="4BB84F80"/>
    <w:rsid w:val="4BB905F9"/>
    <w:rsid w:val="4BC83A58"/>
    <w:rsid w:val="4BC92458"/>
    <w:rsid w:val="4BCA6D11"/>
    <w:rsid w:val="4BCA7A2C"/>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623BC"/>
    <w:rsid w:val="4C0A3404"/>
    <w:rsid w:val="4C0D54BF"/>
    <w:rsid w:val="4C13237A"/>
    <w:rsid w:val="4C13306C"/>
    <w:rsid w:val="4C156C3E"/>
    <w:rsid w:val="4C1778D1"/>
    <w:rsid w:val="4C1A4A78"/>
    <w:rsid w:val="4C25361D"/>
    <w:rsid w:val="4C2B0972"/>
    <w:rsid w:val="4C2D30FA"/>
    <w:rsid w:val="4C3934A1"/>
    <w:rsid w:val="4C462E5F"/>
    <w:rsid w:val="4C554D26"/>
    <w:rsid w:val="4C5B1725"/>
    <w:rsid w:val="4C5D2DBF"/>
    <w:rsid w:val="4C63250A"/>
    <w:rsid w:val="4C6636EE"/>
    <w:rsid w:val="4C68395B"/>
    <w:rsid w:val="4C7502D7"/>
    <w:rsid w:val="4C7B0D8E"/>
    <w:rsid w:val="4C7B6ABF"/>
    <w:rsid w:val="4C7C06D6"/>
    <w:rsid w:val="4C7F14F3"/>
    <w:rsid w:val="4C7F3ED5"/>
    <w:rsid w:val="4C830FCD"/>
    <w:rsid w:val="4C8A623C"/>
    <w:rsid w:val="4C8B1248"/>
    <w:rsid w:val="4C8C62B3"/>
    <w:rsid w:val="4C8D5DC2"/>
    <w:rsid w:val="4C8E262F"/>
    <w:rsid w:val="4C93437C"/>
    <w:rsid w:val="4C966511"/>
    <w:rsid w:val="4C970853"/>
    <w:rsid w:val="4C975BE0"/>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3118F"/>
    <w:rsid w:val="4CBA0D59"/>
    <w:rsid w:val="4CBE58B6"/>
    <w:rsid w:val="4CBF3832"/>
    <w:rsid w:val="4CC77C85"/>
    <w:rsid w:val="4CCA56FB"/>
    <w:rsid w:val="4CCE11C2"/>
    <w:rsid w:val="4CD15CF9"/>
    <w:rsid w:val="4CD35151"/>
    <w:rsid w:val="4CDD59AE"/>
    <w:rsid w:val="4CDE7E61"/>
    <w:rsid w:val="4CE3010B"/>
    <w:rsid w:val="4CEC13CF"/>
    <w:rsid w:val="4CED3781"/>
    <w:rsid w:val="4CF24D04"/>
    <w:rsid w:val="4CFA1CF5"/>
    <w:rsid w:val="4CFC2942"/>
    <w:rsid w:val="4D006C3F"/>
    <w:rsid w:val="4D071AE5"/>
    <w:rsid w:val="4D0759A8"/>
    <w:rsid w:val="4D0813C6"/>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45DF"/>
    <w:rsid w:val="4D8750CC"/>
    <w:rsid w:val="4D8D23BF"/>
    <w:rsid w:val="4D906241"/>
    <w:rsid w:val="4D9522BE"/>
    <w:rsid w:val="4D967B2C"/>
    <w:rsid w:val="4D9D5756"/>
    <w:rsid w:val="4DA93504"/>
    <w:rsid w:val="4DAB180B"/>
    <w:rsid w:val="4DAD645C"/>
    <w:rsid w:val="4DB60E81"/>
    <w:rsid w:val="4DB75B45"/>
    <w:rsid w:val="4DBF4A4A"/>
    <w:rsid w:val="4DC17D2C"/>
    <w:rsid w:val="4DC74D20"/>
    <w:rsid w:val="4DCB25F1"/>
    <w:rsid w:val="4DCF083C"/>
    <w:rsid w:val="4DD37860"/>
    <w:rsid w:val="4DD971A9"/>
    <w:rsid w:val="4DDE789D"/>
    <w:rsid w:val="4DDF3CA1"/>
    <w:rsid w:val="4DE50946"/>
    <w:rsid w:val="4DE67ECA"/>
    <w:rsid w:val="4DEC3731"/>
    <w:rsid w:val="4DEC7D73"/>
    <w:rsid w:val="4DF03F3B"/>
    <w:rsid w:val="4DFA25C3"/>
    <w:rsid w:val="4E0320B4"/>
    <w:rsid w:val="4E08403D"/>
    <w:rsid w:val="4E0B0125"/>
    <w:rsid w:val="4E0B550E"/>
    <w:rsid w:val="4E1D486D"/>
    <w:rsid w:val="4E311AFE"/>
    <w:rsid w:val="4E315973"/>
    <w:rsid w:val="4E333CB4"/>
    <w:rsid w:val="4E362637"/>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735D71"/>
    <w:rsid w:val="4E82760D"/>
    <w:rsid w:val="4E894AFA"/>
    <w:rsid w:val="4E8B5AB9"/>
    <w:rsid w:val="4E93041D"/>
    <w:rsid w:val="4E96699F"/>
    <w:rsid w:val="4E972AE5"/>
    <w:rsid w:val="4EA006F3"/>
    <w:rsid w:val="4EA21A16"/>
    <w:rsid w:val="4EA36291"/>
    <w:rsid w:val="4EA523FF"/>
    <w:rsid w:val="4EA80ABB"/>
    <w:rsid w:val="4EB876FF"/>
    <w:rsid w:val="4EC15504"/>
    <w:rsid w:val="4EC43DBA"/>
    <w:rsid w:val="4EC921DE"/>
    <w:rsid w:val="4EC96608"/>
    <w:rsid w:val="4ECA0154"/>
    <w:rsid w:val="4ECA3992"/>
    <w:rsid w:val="4EDE1535"/>
    <w:rsid w:val="4EDF58AC"/>
    <w:rsid w:val="4EDF7CAC"/>
    <w:rsid w:val="4EEC1E1D"/>
    <w:rsid w:val="4EEC30DD"/>
    <w:rsid w:val="4EEF71F5"/>
    <w:rsid w:val="4EF03706"/>
    <w:rsid w:val="4EF131CA"/>
    <w:rsid w:val="4EF21109"/>
    <w:rsid w:val="4EF8053D"/>
    <w:rsid w:val="4EF9135B"/>
    <w:rsid w:val="4EFD21CD"/>
    <w:rsid w:val="4F0178BA"/>
    <w:rsid w:val="4F022DBB"/>
    <w:rsid w:val="4F04335F"/>
    <w:rsid w:val="4F0777E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6E5D25"/>
    <w:rsid w:val="4F734B05"/>
    <w:rsid w:val="4F7C1BD8"/>
    <w:rsid w:val="4F7E3D4F"/>
    <w:rsid w:val="4F806662"/>
    <w:rsid w:val="4F824BC9"/>
    <w:rsid w:val="4F8305F3"/>
    <w:rsid w:val="4F8674F7"/>
    <w:rsid w:val="4F87102E"/>
    <w:rsid w:val="4F8973A9"/>
    <w:rsid w:val="4F9A624B"/>
    <w:rsid w:val="4F9F2E11"/>
    <w:rsid w:val="4FA1626D"/>
    <w:rsid w:val="4FA4202A"/>
    <w:rsid w:val="4FA43106"/>
    <w:rsid w:val="4FB459FD"/>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34AC3"/>
    <w:rsid w:val="4FF653A9"/>
    <w:rsid w:val="4FF663F0"/>
    <w:rsid w:val="4FF73413"/>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768DF"/>
    <w:rsid w:val="503C50D3"/>
    <w:rsid w:val="503D4C8A"/>
    <w:rsid w:val="50407249"/>
    <w:rsid w:val="504E773B"/>
    <w:rsid w:val="505410C1"/>
    <w:rsid w:val="50544C50"/>
    <w:rsid w:val="50621FFC"/>
    <w:rsid w:val="5075570D"/>
    <w:rsid w:val="507E3CD4"/>
    <w:rsid w:val="50875E0E"/>
    <w:rsid w:val="5089698C"/>
    <w:rsid w:val="508F5FA0"/>
    <w:rsid w:val="50926C65"/>
    <w:rsid w:val="50985A1B"/>
    <w:rsid w:val="50995FBD"/>
    <w:rsid w:val="50A00017"/>
    <w:rsid w:val="50A16115"/>
    <w:rsid w:val="50A45389"/>
    <w:rsid w:val="50A470CC"/>
    <w:rsid w:val="50A673CB"/>
    <w:rsid w:val="50AE2E7C"/>
    <w:rsid w:val="50B51985"/>
    <w:rsid w:val="50B82806"/>
    <w:rsid w:val="50BA299E"/>
    <w:rsid w:val="50BA7FDF"/>
    <w:rsid w:val="50BB04DA"/>
    <w:rsid w:val="50BD76BC"/>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ED4070"/>
    <w:rsid w:val="50EF1D44"/>
    <w:rsid w:val="50F625A9"/>
    <w:rsid w:val="50F6584A"/>
    <w:rsid w:val="50FA2494"/>
    <w:rsid w:val="510066B1"/>
    <w:rsid w:val="51065DCD"/>
    <w:rsid w:val="51087240"/>
    <w:rsid w:val="510B3B3D"/>
    <w:rsid w:val="51150178"/>
    <w:rsid w:val="511A08FD"/>
    <w:rsid w:val="51247428"/>
    <w:rsid w:val="51257ECB"/>
    <w:rsid w:val="512A4F56"/>
    <w:rsid w:val="512E5BC2"/>
    <w:rsid w:val="512F3391"/>
    <w:rsid w:val="51350A1F"/>
    <w:rsid w:val="51372A13"/>
    <w:rsid w:val="513A051A"/>
    <w:rsid w:val="51423774"/>
    <w:rsid w:val="514C2EFE"/>
    <w:rsid w:val="51532244"/>
    <w:rsid w:val="51601BF2"/>
    <w:rsid w:val="516054F4"/>
    <w:rsid w:val="51685AE0"/>
    <w:rsid w:val="516A3E5E"/>
    <w:rsid w:val="51705EF8"/>
    <w:rsid w:val="51777D8D"/>
    <w:rsid w:val="51871715"/>
    <w:rsid w:val="51913CEE"/>
    <w:rsid w:val="51924E6C"/>
    <w:rsid w:val="51994F22"/>
    <w:rsid w:val="519B702C"/>
    <w:rsid w:val="519E3EF1"/>
    <w:rsid w:val="51A448D5"/>
    <w:rsid w:val="51A621D6"/>
    <w:rsid w:val="51A91D37"/>
    <w:rsid w:val="51B404B1"/>
    <w:rsid w:val="51B57180"/>
    <w:rsid w:val="51B67B77"/>
    <w:rsid w:val="51B918F4"/>
    <w:rsid w:val="51BB7D94"/>
    <w:rsid w:val="51C21034"/>
    <w:rsid w:val="51C41C11"/>
    <w:rsid w:val="51C66F64"/>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A00E3"/>
    <w:rsid w:val="526C7DA3"/>
    <w:rsid w:val="52737644"/>
    <w:rsid w:val="527929D4"/>
    <w:rsid w:val="5285325A"/>
    <w:rsid w:val="52890A1C"/>
    <w:rsid w:val="52902B89"/>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B0E42"/>
    <w:rsid w:val="52CF74FB"/>
    <w:rsid w:val="52D05D4A"/>
    <w:rsid w:val="52D40BF0"/>
    <w:rsid w:val="52D530E1"/>
    <w:rsid w:val="52D67C96"/>
    <w:rsid w:val="52D94BFF"/>
    <w:rsid w:val="52E33307"/>
    <w:rsid w:val="52E37A11"/>
    <w:rsid w:val="52E46D27"/>
    <w:rsid w:val="52EB6A91"/>
    <w:rsid w:val="52EB7D9B"/>
    <w:rsid w:val="52F16127"/>
    <w:rsid w:val="52F44D07"/>
    <w:rsid w:val="52FA2545"/>
    <w:rsid w:val="52FB1058"/>
    <w:rsid w:val="52FF2DD9"/>
    <w:rsid w:val="530E7EDF"/>
    <w:rsid w:val="530F0547"/>
    <w:rsid w:val="5310650C"/>
    <w:rsid w:val="531E2B90"/>
    <w:rsid w:val="531F15BC"/>
    <w:rsid w:val="53272731"/>
    <w:rsid w:val="532A6BC7"/>
    <w:rsid w:val="532E62C5"/>
    <w:rsid w:val="533040D0"/>
    <w:rsid w:val="533210BF"/>
    <w:rsid w:val="533C1D4C"/>
    <w:rsid w:val="533F0728"/>
    <w:rsid w:val="534025D5"/>
    <w:rsid w:val="53404A0C"/>
    <w:rsid w:val="53565B2C"/>
    <w:rsid w:val="535A6DCC"/>
    <w:rsid w:val="535B15E3"/>
    <w:rsid w:val="53647CB1"/>
    <w:rsid w:val="536A6AB0"/>
    <w:rsid w:val="536E6D3B"/>
    <w:rsid w:val="537A64D6"/>
    <w:rsid w:val="53854D8E"/>
    <w:rsid w:val="538662A6"/>
    <w:rsid w:val="53885B3D"/>
    <w:rsid w:val="538D6C1E"/>
    <w:rsid w:val="538F1376"/>
    <w:rsid w:val="53935709"/>
    <w:rsid w:val="5395459A"/>
    <w:rsid w:val="53990C25"/>
    <w:rsid w:val="539B4A45"/>
    <w:rsid w:val="53A9749D"/>
    <w:rsid w:val="53AA33BC"/>
    <w:rsid w:val="53BA2EB8"/>
    <w:rsid w:val="53BD38CA"/>
    <w:rsid w:val="53C22E51"/>
    <w:rsid w:val="53D3204A"/>
    <w:rsid w:val="53D739F3"/>
    <w:rsid w:val="53D7679C"/>
    <w:rsid w:val="53DB5E2E"/>
    <w:rsid w:val="53DD4C58"/>
    <w:rsid w:val="53E44A71"/>
    <w:rsid w:val="53E84776"/>
    <w:rsid w:val="53EC3691"/>
    <w:rsid w:val="53EE70F6"/>
    <w:rsid w:val="53F43A13"/>
    <w:rsid w:val="53F9138D"/>
    <w:rsid w:val="53FC4571"/>
    <w:rsid w:val="54072B70"/>
    <w:rsid w:val="54096ED0"/>
    <w:rsid w:val="540D01D5"/>
    <w:rsid w:val="540D7908"/>
    <w:rsid w:val="54145216"/>
    <w:rsid w:val="54155288"/>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97E55"/>
    <w:rsid w:val="548F67EA"/>
    <w:rsid w:val="54913FA8"/>
    <w:rsid w:val="5495080E"/>
    <w:rsid w:val="549C4008"/>
    <w:rsid w:val="54A40FA1"/>
    <w:rsid w:val="54A93BB0"/>
    <w:rsid w:val="54AD065D"/>
    <w:rsid w:val="54B80EC5"/>
    <w:rsid w:val="54C30CC2"/>
    <w:rsid w:val="54C44A16"/>
    <w:rsid w:val="54C67485"/>
    <w:rsid w:val="54C72546"/>
    <w:rsid w:val="54CE6306"/>
    <w:rsid w:val="54D26546"/>
    <w:rsid w:val="54D26D35"/>
    <w:rsid w:val="54D766D7"/>
    <w:rsid w:val="54D87363"/>
    <w:rsid w:val="54E311F9"/>
    <w:rsid w:val="54E57966"/>
    <w:rsid w:val="54E914E4"/>
    <w:rsid w:val="54EC1F33"/>
    <w:rsid w:val="54EE76C9"/>
    <w:rsid w:val="54F17E8D"/>
    <w:rsid w:val="54F221D4"/>
    <w:rsid w:val="54F67AF6"/>
    <w:rsid w:val="54F87092"/>
    <w:rsid w:val="54F95FA9"/>
    <w:rsid w:val="54FA3DF3"/>
    <w:rsid w:val="54FC22B2"/>
    <w:rsid w:val="54FF2912"/>
    <w:rsid w:val="54FF438C"/>
    <w:rsid w:val="550752A1"/>
    <w:rsid w:val="550801BC"/>
    <w:rsid w:val="55125E05"/>
    <w:rsid w:val="55126B55"/>
    <w:rsid w:val="55135101"/>
    <w:rsid w:val="55175B4F"/>
    <w:rsid w:val="551D1D56"/>
    <w:rsid w:val="551D313E"/>
    <w:rsid w:val="551D6EA4"/>
    <w:rsid w:val="55200237"/>
    <w:rsid w:val="55206424"/>
    <w:rsid w:val="55250443"/>
    <w:rsid w:val="552A1F52"/>
    <w:rsid w:val="552B439F"/>
    <w:rsid w:val="552B7D12"/>
    <w:rsid w:val="552C1146"/>
    <w:rsid w:val="553118BC"/>
    <w:rsid w:val="553262E1"/>
    <w:rsid w:val="55341D1C"/>
    <w:rsid w:val="553521CB"/>
    <w:rsid w:val="55366052"/>
    <w:rsid w:val="55420934"/>
    <w:rsid w:val="5548558F"/>
    <w:rsid w:val="554C5D96"/>
    <w:rsid w:val="555054BB"/>
    <w:rsid w:val="55571F41"/>
    <w:rsid w:val="555E071D"/>
    <w:rsid w:val="55620FC3"/>
    <w:rsid w:val="55685D04"/>
    <w:rsid w:val="556C0DE1"/>
    <w:rsid w:val="556C4B52"/>
    <w:rsid w:val="556D4591"/>
    <w:rsid w:val="557006B9"/>
    <w:rsid w:val="55722D03"/>
    <w:rsid w:val="55732712"/>
    <w:rsid w:val="55761C17"/>
    <w:rsid w:val="557C7D21"/>
    <w:rsid w:val="55866AA6"/>
    <w:rsid w:val="558A43B4"/>
    <w:rsid w:val="55924ABD"/>
    <w:rsid w:val="5593234A"/>
    <w:rsid w:val="55941D21"/>
    <w:rsid w:val="55947E45"/>
    <w:rsid w:val="559D6863"/>
    <w:rsid w:val="55A361D9"/>
    <w:rsid w:val="55A62D51"/>
    <w:rsid w:val="55AD2619"/>
    <w:rsid w:val="55B335DE"/>
    <w:rsid w:val="55B75688"/>
    <w:rsid w:val="55B772BE"/>
    <w:rsid w:val="55B8789A"/>
    <w:rsid w:val="55BB102F"/>
    <w:rsid w:val="55C035F9"/>
    <w:rsid w:val="55C3715D"/>
    <w:rsid w:val="55D06A28"/>
    <w:rsid w:val="55D47976"/>
    <w:rsid w:val="55DB3E4B"/>
    <w:rsid w:val="55E110FB"/>
    <w:rsid w:val="55E64CE5"/>
    <w:rsid w:val="55EB594C"/>
    <w:rsid w:val="55EF1A63"/>
    <w:rsid w:val="55F346C3"/>
    <w:rsid w:val="55F36905"/>
    <w:rsid w:val="55F75D69"/>
    <w:rsid w:val="55FA0FFC"/>
    <w:rsid w:val="55FE2D2E"/>
    <w:rsid w:val="55FF523B"/>
    <w:rsid w:val="56095FA8"/>
    <w:rsid w:val="560B0703"/>
    <w:rsid w:val="560B6FD0"/>
    <w:rsid w:val="56125403"/>
    <w:rsid w:val="56133161"/>
    <w:rsid w:val="561B583D"/>
    <w:rsid w:val="562472F4"/>
    <w:rsid w:val="5626739C"/>
    <w:rsid w:val="562B6DE2"/>
    <w:rsid w:val="562C681A"/>
    <w:rsid w:val="563052EF"/>
    <w:rsid w:val="5638168A"/>
    <w:rsid w:val="563F3E96"/>
    <w:rsid w:val="564003C4"/>
    <w:rsid w:val="5641618D"/>
    <w:rsid w:val="56446925"/>
    <w:rsid w:val="564D4EE0"/>
    <w:rsid w:val="565919D9"/>
    <w:rsid w:val="565A0576"/>
    <w:rsid w:val="566166FA"/>
    <w:rsid w:val="56666AD1"/>
    <w:rsid w:val="566D5514"/>
    <w:rsid w:val="56886685"/>
    <w:rsid w:val="568A7305"/>
    <w:rsid w:val="568D1459"/>
    <w:rsid w:val="56924590"/>
    <w:rsid w:val="56982359"/>
    <w:rsid w:val="569A693B"/>
    <w:rsid w:val="569C7CD8"/>
    <w:rsid w:val="569F3FFC"/>
    <w:rsid w:val="56A93040"/>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06614"/>
    <w:rsid w:val="56E335D2"/>
    <w:rsid w:val="56E418D2"/>
    <w:rsid w:val="56E47393"/>
    <w:rsid w:val="56E47E5B"/>
    <w:rsid w:val="56E64A9D"/>
    <w:rsid w:val="56E67387"/>
    <w:rsid w:val="56F0522F"/>
    <w:rsid w:val="56FE2B50"/>
    <w:rsid w:val="56FE44FA"/>
    <w:rsid w:val="57066BEB"/>
    <w:rsid w:val="570B4501"/>
    <w:rsid w:val="570E1A97"/>
    <w:rsid w:val="570F1DDB"/>
    <w:rsid w:val="57101B49"/>
    <w:rsid w:val="5719221A"/>
    <w:rsid w:val="57195F60"/>
    <w:rsid w:val="571B444C"/>
    <w:rsid w:val="57222031"/>
    <w:rsid w:val="57271886"/>
    <w:rsid w:val="572731C2"/>
    <w:rsid w:val="57273591"/>
    <w:rsid w:val="57282C3D"/>
    <w:rsid w:val="57282CE6"/>
    <w:rsid w:val="57290889"/>
    <w:rsid w:val="572959A2"/>
    <w:rsid w:val="572B3879"/>
    <w:rsid w:val="572E6BEC"/>
    <w:rsid w:val="573163B8"/>
    <w:rsid w:val="57344EED"/>
    <w:rsid w:val="573D2446"/>
    <w:rsid w:val="57410684"/>
    <w:rsid w:val="57424677"/>
    <w:rsid w:val="574464F1"/>
    <w:rsid w:val="57455EEE"/>
    <w:rsid w:val="574F6623"/>
    <w:rsid w:val="575809A4"/>
    <w:rsid w:val="575A15AA"/>
    <w:rsid w:val="575B0094"/>
    <w:rsid w:val="57653D35"/>
    <w:rsid w:val="57673CED"/>
    <w:rsid w:val="5768373E"/>
    <w:rsid w:val="577B5C7A"/>
    <w:rsid w:val="577B70D9"/>
    <w:rsid w:val="577C71A3"/>
    <w:rsid w:val="577F0F25"/>
    <w:rsid w:val="57930FE6"/>
    <w:rsid w:val="57942FF9"/>
    <w:rsid w:val="57993386"/>
    <w:rsid w:val="57A132EE"/>
    <w:rsid w:val="57A768D0"/>
    <w:rsid w:val="57A8544B"/>
    <w:rsid w:val="57AD0523"/>
    <w:rsid w:val="57AE6123"/>
    <w:rsid w:val="57BF6693"/>
    <w:rsid w:val="57C4509D"/>
    <w:rsid w:val="57C77A03"/>
    <w:rsid w:val="57C81ED8"/>
    <w:rsid w:val="57CB1B5E"/>
    <w:rsid w:val="57CD6716"/>
    <w:rsid w:val="57D05C4D"/>
    <w:rsid w:val="57D622E0"/>
    <w:rsid w:val="57DD5BDF"/>
    <w:rsid w:val="57DF6E99"/>
    <w:rsid w:val="57DF79F3"/>
    <w:rsid w:val="57E74CE1"/>
    <w:rsid w:val="57E8151B"/>
    <w:rsid w:val="57EE3328"/>
    <w:rsid w:val="57F96876"/>
    <w:rsid w:val="57FA6893"/>
    <w:rsid w:val="58057441"/>
    <w:rsid w:val="58063276"/>
    <w:rsid w:val="580C2399"/>
    <w:rsid w:val="580E2F92"/>
    <w:rsid w:val="58175174"/>
    <w:rsid w:val="582146B1"/>
    <w:rsid w:val="582747CA"/>
    <w:rsid w:val="582A2869"/>
    <w:rsid w:val="582C3471"/>
    <w:rsid w:val="582D0AF9"/>
    <w:rsid w:val="582D74CC"/>
    <w:rsid w:val="583A40EF"/>
    <w:rsid w:val="583B11F6"/>
    <w:rsid w:val="583F4DA8"/>
    <w:rsid w:val="584A2CA1"/>
    <w:rsid w:val="58526363"/>
    <w:rsid w:val="58540E4B"/>
    <w:rsid w:val="58583C16"/>
    <w:rsid w:val="585A2909"/>
    <w:rsid w:val="585C16A4"/>
    <w:rsid w:val="5861173B"/>
    <w:rsid w:val="58663811"/>
    <w:rsid w:val="586A1EC2"/>
    <w:rsid w:val="586C74C1"/>
    <w:rsid w:val="587020E7"/>
    <w:rsid w:val="58711FEC"/>
    <w:rsid w:val="58774CA4"/>
    <w:rsid w:val="587C5F53"/>
    <w:rsid w:val="588568A7"/>
    <w:rsid w:val="588B3C54"/>
    <w:rsid w:val="58975214"/>
    <w:rsid w:val="589777ED"/>
    <w:rsid w:val="589B6B9D"/>
    <w:rsid w:val="58B036AD"/>
    <w:rsid w:val="58B5062F"/>
    <w:rsid w:val="58B601F7"/>
    <w:rsid w:val="58B73423"/>
    <w:rsid w:val="58B80CB2"/>
    <w:rsid w:val="58B85DDE"/>
    <w:rsid w:val="58BC24EE"/>
    <w:rsid w:val="58BC6D7F"/>
    <w:rsid w:val="58BE1395"/>
    <w:rsid w:val="58C066AC"/>
    <w:rsid w:val="58C20883"/>
    <w:rsid w:val="58CB3E57"/>
    <w:rsid w:val="58D07B6F"/>
    <w:rsid w:val="58D13BE7"/>
    <w:rsid w:val="58D55445"/>
    <w:rsid w:val="58D73D3E"/>
    <w:rsid w:val="58DA4FE6"/>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35759"/>
    <w:rsid w:val="5917677B"/>
    <w:rsid w:val="59176C72"/>
    <w:rsid w:val="59183466"/>
    <w:rsid w:val="591F5827"/>
    <w:rsid w:val="591F5C5A"/>
    <w:rsid w:val="59210207"/>
    <w:rsid w:val="5927658F"/>
    <w:rsid w:val="59331EFD"/>
    <w:rsid w:val="5935580F"/>
    <w:rsid w:val="59370DB5"/>
    <w:rsid w:val="593E6E35"/>
    <w:rsid w:val="59467CE1"/>
    <w:rsid w:val="59487369"/>
    <w:rsid w:val="594A229E"/>
    <w:rsid w:val="594C28B9"/>
    <w:rsid w:val="594E4BC5"/>
    <w:rsid w:val="594F6BC9"/>
    <w:rsid w:val="59530254"/>
    <w:rsid w:val="59554AA0"/>
    <w:rsid w:val="595F321A"/>
    <w:rsid w:val="596143BE"/>
    <w:rsid w:val="59637998"/>
    <w:rsid w:val="59676C24"/>
    <w:rsid w:val="596D36CD"/>
    <w:rsid w:val="596E43D2"/>
    <w:rsid w:val="59740AA0"/>
    <w:rsid w:val="597B746C"/>
    <w:rsid w:val="597C073D"/>
    <w:rsid w:val="5980586F"/>
    <w:rsid w:val="598222FE"/>
    <w:rsid w:val="59824974"/>
    <w:rsid w:val="598966A4"/>
    <w:rsid w:val="5990063C"/>
    <w:rsid w:val="5993234F"/>
    <w:rsid w:val="5994799F"/>
    <w:rsid w:val="59966D81"/>
    <w:rsid w:val="599F04C8"/>
    <w:rsid w:val="59A03BE1"/>
    <w:rsid w:val="59A47625"/>
    <w:rsid w:val="59A537C9"/>
    <w:rsid w:val="59A61632"/>
    <w:rsid w:val="59A66305"/>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E054C"/>
    <w:rsid w:val="59F0093C"/>
    <w:rsid w:val="59F25A69"/>
    <w:rsid w:val="59FE4634"/>
    <w:rsid w:val="5A076FF6"/>
    <w:rsid w:val="5A107616"/>
    <w:rsid w:val="5A122D7F"/>
    <w:rsid w:val="5A125BD6"/>
    <w:rsid w:val="5A1B56C0"/>
    <w:rsid w:val="5A1C6345"/>
    <w:rsid w:val="5A1E3A16"/>
    <w:rsid w:val="5A200F00"/>
    <w:rsid w:val="5A2E5601"/>
    <w:rsid w:val="5A3540F6"/>
    <w:rsid w:val="5A3F7792"/>
    <w:rsid w:val="5A450292"/>
    <w:rsid w:val="5A4A1D9B"/>
    <w:rsid w:val="5A526E20"/>
    <w:rsid w:val="5A544C65"/>
    <w:rsid w:val="5A570D5D"/>
    <w:rsid w:val="5A5A0229"/>
    <w:rsid w:val="5A5C65AD"/>
    <w:rsid w:val="5A5F5F50"/>
    <w:rsid w:val="5A6B3FCC"/>
    <w:rsid w:val="5A72346E"/>
    <w:rsid w:val="5A724D04"/>
    <w:rsid w:val="5A7A5375"/>
    <w:rsid w:val="5A7A544E"/>
    <w:rsid w:val="5A7A585C"/>
    <w:rsid w:val="5A7D27EA"/>
    <w:rsid w:val="5A805EF4"/>
    <w:rsid w:val="5A853A12"/>
    <w:rsid w:val="5A867659"/>
    <w:rsid w:val="5A877740"/>
    <w:rsid w:val="5A9554ED"/>
    <w:rsid w:val="5A976310"/>
    <w:rsid w:val="5A9D4F40"/>
    <w:rsid w:val="5AA41BA2"/>
    <w:rsid w:val="5AA95A72"/>
    <w:rsid w:val="5AAB31F4"/>
    <w:rsid w:val="5AAF2C43"/>
    <w:rsid w:val="5ABB5852"/>
    <w:rsid w:val="5ABF1F62"/>
    <w:rsid w:val="5AC51AA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245A3"/>
    <w:rsid w:val="5B0820A3"/>
    <w:rsid w:val="5B0D2DB1"/>
    <w:rsid w:val="5B0D780E"/>
    <w:rsid w:val="5B13492B"/>
    <w:rsid w:val="5B151A8A"/>
    <w:rsid w:val="5B151B71"/>
    <w:rsid w:val="5B177B86"/>
    <w:rsid w:val="5B177ECA"/>
    <w:rsid w:val="5B183F51"/>
    <w:rsid w:val="5B190A7F"/>
    <w:rsid w:val="5B1C5CBF"/>
    <w:rsid w:val="5B21743B"/>
    <w:rsid w:val="5B243CE9"/>
    <w:rsid w:val="5B251B0F"/>
    <w:rsid w:val="5B2F0B39"/>
    <w:rsid w:val="5B337A53"/>
    <w:rsid w:val="5B3A5411"/>
    <w:rsid w:val="5B3B144F"/>
    <w:rsid w:val="5B3F45F4"/>
    <w:rsid w:val="5B480205"/>
    <w:rsid w:val="5B480343"/>
    <w:rsid w:val="5B4F10FB"/>
    <w:rsid w:val="5B5416DC"/>
    <w:rsid w:val="5B5567C3"/>
    <w:rsid w:val="5B587CD2"/>
    <w:rsid w:val="5B5B1186"/>
    <w:rsid w:val="5B5B5269"/>
    <w:rsid w:val="5B5E2723"/>
    <w:rsid w:val="5B5E74D2"/>
    <w:rsid w:val="5B5F6656"/>
    <w:rsid w:val="5B6B1E80"/>
    <w:rsid w:val="5B6E3FAF"/>
    <w:rsid w:val="5B7B06C2"/>
    <w:rsid w:val="5B814B8E"/>
    <w:rsid w:val="5B8648F1"/>
    <w:rsid w:val="5B8A5BA0"/>
    <w:rsid w:val="5B8F4ADC"/>
    <w:rsid w:val="5B93775A"/>
    <w:rsid w:val="5B9528B6"/>
    <w:rsid w:val="5B971C07"/>
    <w:rsid w:val="5B9E1E49"/>
    <w:rsid w:val="5B9F12FB"/>
    <w:rsid w:val="5BA05DF4"/>
    <w:rsid w:val="5BA66949"/>
    <w:rsid w:val="5BAB3416"/>
    <w:rsid w:val="5BB11B1A"/>
    <w:rsid w:val="5BB23B8E"/>
    <w:rsid w:val="5BB42BEF"/>
    <w:rsid w:val="5BB71729"/>
    <w:rsid w:val="5BB71BE6"/>
    <w:rsid w:val="5BBE73DF"/>
    <w:rsid w:val="5BBF1A93"/>
    <w:rsid w:val="5BC1129E"/>
    <w:rsid w:val="5BC468FD"/>
    <w:rsid w:val="5BC84444"/>
    <w:rsid w:val="5BCD6C1F"/>
    <w:rsid w:val="5BD25BA1"/>
    <w:rsid w:val="5BD411FA"/>
    <w:rsid w:val="5BD95BC9"/>
    <w:rsid w:val="5BDD6B17"/>
    <w:rsid w:val="5BE709AF"/>
    <w:rsid w:val="5BF17D31"/>
    <w:rsid w:val="5BF2438F"/>
    <w:rsid w:val="5BF777A0"/>
    <w:rsid w:val="5BFB0A93"/>
    <w:rsid w:val="5C023972"/>
    <w:rsid w:val="5C0551D5"/>
    <w:rsid w:val="5C1535D0"/>
    <w:rsid w:val="5C204799"/>
    <w:rsid w:val="5C215D03"/>
    <w:rsid w:val="5C250FF5"/>
    <w:rsid w:val="5C2A278A"/>
    <w:rsid w:val="5C3443DF"/>
    <w:rsid w:val="5C351846"/>
    <w:rsid w:val="5C380A7E"/>
    <w:rsid w:val="5C3C0A42"/>
    <w:rsid w:val="5C45355B"/>
    <w:rsid w:val="5C537648"/>
    <w:rsid w:val="5C594ECC"/>
    <w:rsid w:val="5C5977B9"/>
    <w:rsid w:val="5C631117"/>
    <w:rsid w:val="5C651EB1"/>
    <w:rsid w:val="5C656E65"/>
    <w:rsid w:val="5C662088"/>
    <w:rsid w:val="5C6808F6"/>
    <w:rsid w:val="5C692DE9"/>
    <w:rsid w:val="5C6E0AED"/>
    <w:rsid w:val="5C7105D4"/>
    <w:rsid w:val="5C78487A"/>
    <w:rsid w:val="5C7F1627"/>
    <w:rsid w:val="5C7F76C0"/>
    <w:rsid w:val="5C810906"/>
    <w:rsid w:val="5C812FE9"/>
    <w:rsid w:val="5C872BE1"/>
    <w:rsid w:val="5C9235DC"/>
    <w:rsid w:val="5C931E05"/>
    <w:rsid w:val="5C941ED6"/>
    <w:rsid w:val="5C944457"/>
    <w:rsid w:val="5C950032"/>
    <w:rsid w:val="5C9B0B01"/>
    <w:rsid w:val="5C9B6C93"/>
    <w:rsid w:val="5C9E7FFA"/>
    <w:rsid w:val="5CC2291D"/>
    <w:rsid w:val="5CC73407"/>
    <w:rsid w:val="5CCE0344"/>
    <w:rsid w:val="5CD017DC"/>
    <w:rsid w:val="5CD3570A"/>
    <w:rsid w:val="5CD620DF"/>
    <w:rsid w:val="5CD71CB6"/>
    <w:rsid w:val="5CEA49B3"/>
    <w:rsid w:val="5CF4395D"/>
    <w:rsid w:val="5CF62C8C"/>
    <w:rsid w:val="5CF96138"/>
    <w:rsid w:val="5CFD5345"/>
    <w:rsid w:val="5D020EE6"/>
    <w:rsid w:val="5D0923C5"/>
    <w:rsid w:val="5D1E4772"/>
    <w:rsid w:val="5D1E5616"/>
    <w:rsid w:val="5D23342A"/>
    <w:rsid w:val="5D234B15"/>
    <w:rsid w:val="5D2514B3"/>
    <w:rsid w:val="5D28314E"/>
    <w:rsid w:val="5D2C057B"/>
    <w:rsid w:val="5D316044"/>
    <w:rsid w:val="5D406176"/>
    <w:rsid w:val="5D4E2985"/>
    <w:rsid w:val="5D5401E7"/>
    <w:rsid w:val="5D560102"/>
    <w:rsid w:val="5D57056F"/>
    <w:rsid w:val="5D577555"/>
    <w:rsid w:val="5D5B0EF0"/>
    <w:rsid w:val="5D631629"/>
    <w:rsid w:val="5D710D0D"/>
    <w:rsid w:val="5D785DAA"/>
    <w:rsid w:val="5D7D50DE"/>
    <w:rsid w:val="5D7F5B3A"/>
    <w:rsid w:val="5D8762D3"/>
    <w:rsid w:val="5D883C6B"/>
    <w:rsid w:val="5D8A79F2"/>
    <w:rsid w:val="5D8C5C9E"/>
    <w:rsid w:val="5D970A4C"/>
    <w:rsid w:val="5D98193C"/>
    <w:rsid w:val="5D9A4837"/>
    <w:rsid w:val="5DA40D43"/>
    <w:rsid w:val="5DA43293"/>
    <w:rsid w:val="5DA4449F"/>
    <w:rsid w:val="5DBB33C5"/>
    <w:rsid w:val="5DBB7C7C"/>
    <w:rsid w:val="5DBC2E58"/>
    <w:rsid w:val="5DBC7DBE"/>
    <w:rsid w:val="5DC263B4"/>
    <w:rsid w:val="5DC51006"/>
    <w:rsid w:val="5DC72126"/>
    <w:rsid w:val="5DCE7751"/>
    <w:rsid w:val="5DD06CF0"/>
    <w:rsid w:val="5DD2046C"/>
    <w:rsid w:val="5DD3458B"/>
    <w:rsid w:val="5DD87042"/>
    <w:rsid w:val="5DE2255E"/>
    <w:rsid w:val="5DE27A8A"/>
    <w:rsid w:val="5DE41F21"/>
    <w:rsid w:val="5DEB2051"/>
    <w:rsid w:val="5DEB6BED"/>
    <w:rsid w:val="5DF06CBC"/>
    <w:rsid w:val="5DFF57CF"/>
    <w:rsid w:val="5E004069"/>
    <w:rsid w:val="5E0C2085"/>
    <w:rsid w:val="5E0F4B8E"/>
    <w:rsid w:val="5E133933"/>
    <w:rsid w:val="5E16743F"/>
    <w:rsid w:val="5E1D4CCF"/>
    <w:rsid w:val="5E214684"/>
    <w:rsid w:val="5E291E0B"/>
    <w:rsid w:val="5E2C30BB"/>
    <w:rsid w:val="5E2F6AAF"/>
    <w:rsid w:val="5E306F1C"/>
    <w:rsid w:val="5E31628E"/>
    <w:rsid w:val="5E383CFE"/>
    <w:rsid w:val="5E3D106A"/>
    <w:rsid w:val="5E4246EC"/>
    <w:rsid w:val="5E436D18"/>
    <w:rsid w:val="5E490DC8"/>
    <w:rsid w:val="5E4E1319"/>
    <w:rsid w:val="5E516219"/>
    <w:rsid w:val="5E580C80"/>
    <w:rsid w:val="5E5B716F"/>
    <w:rsid w:val="5E5B7B27"/>
    <w:rsid w:val="5E623B20"/>
    <w:rsid w:val="5E6A3B0C"/>
    <w:rsid w:val="5E6C4054"/>
    <w:rsid w:val="5E6D19DA"/>
    <w:rsid w:val="5E6D34DF"/>
    <w:rsid w:val="5E6F12AF"/>
    <w:rsid w:val="5E706FDC"/>
    <w:rsid w:val="5E7162D2"/>
    <w:rsid w:val="5E753B58"/>
    <w:rsid w:val="5E753EFB"/>
    <w:rsid w:val="5E756C15"/>
    <w:rsid w:val="5E765789"/>
    <w:rsid w:val="5E771728"/>
    <w:rsid w:val="5E7801E1"/>
    <w:rsid w:val="5E844891"/>
    <w:rsid w:val="5E877B87"/>
    <w:rsid w:val="5E89639A"/>
    <w:rsid w:val="5E913BC7"/>
    <w:rsid w:val="5E9235A0"/>
    <w:rsid w:val="5E9629C9"/>
    <w:rsid w:val="5E971770"/>
    <w:rsid w:val="5E9E30AF"/>
    <w:rsid w:val="5EA40233"/>
    <w:rsid w:val="5EA44D95"/>
    <w:rsid w:val="5EA47025"/>
    <w:rsid w:val="5EAF0285"/>
    <w:rsid w:val="5EB25569"/>
    <w:rsid w:val="5EB36063"/>
    <w:rsid w:val="5EB44BDB"/>
    <w:rsid w:val="5EBB43A7"/>
    <w:rsid w:val="5EC20129"/>
    <w:rsid w:val="5EC46A39"/>
    <w:rsid w:val="5EC515E3"/>
    <w:rsid w:val="5EC56931"/>
    <w:rsid w:val="5ECD726C"/>
    <w:rsid w:val="5ED75D01"/>
    <w:rsid w:val="5EDC472D"/>
    <w:rsid w:val="5EDD100D"/>
    <w:rsid w:val="5EDE6FF5"/>
    <w:rsid w:val="5EF23DEF"/>
    <w:rsid w:val="5EF341AC"/>
    <w:rsid w:val="5EF620AC"/>
    <w:rsid w:val="5EFC2337"/>
    <w:rsid w:val="5F013A44"/>
    <w:rsid w:val="5F0159CF"/>
    <w:rsid w:val="5F0546D7"/>
    <w:rsid w:val="5F0946B9"/>
    <w:rsid w:val="5F1A1892"/>
    <w:rsid w:val="5F1A6F68"/>
    <w:rsid w:val="5F1E65E9"/>
    <w:rsid w:val="5F206858"/>
    <w:rsid w:val="5F276CB0"/>
    <w:rsid w:val="5F28499E"/>
    <w:rsid w:val="5F291353"/>
    <w:rsid w:val="5F2A2D1D"/>
    <w:rsid w:val="5F326F61"/>
    <w:rsid w:val="5F332BAE"/>
    <w:rsid w:val="5F451EAA"/>
    <w:rsid w:val="5F4D01B0"/>
    <w:rsid w:val="5F4E3BD0"/>
    <w:rsid w:val="5F5037B1"/>
    <w:rsid w:val="5F5623F3"/>
    <w:rsid w:val="5F5C668D"/>
    <w:rsid w:val="5F5E7337"/>
    <w:rsid w:val="5F5F3A01"/>
    <w:rsid w:val="5F60175F"/>
    <w:rsid w:val="5F62297B"/>
    <w:rsid w:val="5F625860"/>
    <w:rsid w:val="5F71084A"/>
    <w:rsid w:val="5F726A8B"/>
    <w:rsid w:val="5F727CBC"/>
    <w:rsid w:val="5F782AC5"/>
    <w:rsid w:val="5F7F14A9"/>
    <w:rsid w:val="5F861B9C"/>
    <w:rsid w:val="5F8E60A5"/>
    <w:rsid w:val="5F931BDA"/>
    <w:rsid w:val="5F970638"/>
    <w:rsid w:val="5F985825"/>
    <w:rsid w:val="5F9C531B"/>
    <w:rsid w:val="5F9F01C5"/>
    <w:rsid w:val="5F9F59E9"/>
    <w:rsid w:val="5FA0037B"/>
    <w:rsid w:val="5FA17F30"/>
    <w:rsid w:val="5FA208DF"/>
    <w:rsid w:val="5FA45CE4"/>
    <w:rsid w:val="5FBB2770"/>
    <w:rsid w:val="5FBD3BE8"/>
    <w:rsid w:val="5FBE0EF6"/>
    <w:rsid w:val="5FD47CCA"/>
    <w:rsid w:val="5FD730ED"/>
    <w:rsid w:val="5FDC6997"/>
    <w:rsid w:val="5FEA025E"/>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20CEE"/>
    <w:rsid w:val="6023696A"/>
    <w:rsid w:val="602E7346"/>
    <w:rsid w:val="60306E04"/>
    <w:rsid w:val="603C4971"/>
    <w:rsid w:val="60441762"/>
    <w:rsid w:val="604456A3"/>
    <w:rsid w:val="604744D3"/>
    <w:rsid w:val="604A296D"/>
    <w:rsid w:val="604D19A9"/>
    <w:rsid w:val="604E5895"/>
    <w:rsid w:val="60511EF2"/>
    <w:rsid w:val="6053080F"/>
    <w:rsid w:val="605679B4"/>
    <w:rsid w:val="605C0629"/>
    <w:rsid w:val="605F3896"/>
    <w:rsid w:val="6066140F"/>
    <w:rsid w:val="6068330C"/>
    <w:rsid w:val="60762DC9"/>
    <w:rsid w:val="60813B54"/>
    <w:rsid w:val="60851859"/>
    <w:rsid w:val="608929D9"/>
    <w:rsid w:val="608D78EB"/>
    <w:rsid w:val="609764AC"/>
    <w:rsid w:val="60987206"/>
    <w:rsid w:val="6099255D"/>
    <w:rsid w:val="609C7F21"/>
    <w:rsid w:val="609D40C1"/>
    <w:rsid w:val="609E2E2E"/>
    <w:rsid w:val="60B0368A"/>
    <w:rsid w:val="60B55B7C"/>
    <w:rsid w:val="60B84687"/>
    <w:rsid w:val="60BA2417"/>
    <w:rsid w:val="60BA76A7"/>
    <w:rsid w:val="60BB0D68"/>
    <w:rsid w:val="60BD03FC"/>
    <w:rsid w:val="60C5303A"/>
    <w:rsid w:val="60C55341"/>
    <w:rsid w:val="60CB7EAA"/>
    <w:rsid w:val="60CD20BB"/>
    <w:rsid w:val="60CE0286"/>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A2955"/>
    <w:rsid w:val="61205127"/>
    <w:rsid w:val="613054A1"/>
    <w:rsid w:val="61352054"/>
    <w:rsid w:val="61405DEB"/>
    <w:rsid w:val="614119F2"/>
    <w:rsid w:val="614643D8"/>
    <w:rsid w:val="61474665"/>
    <w:rsid w:val="614B3485"/>
    <w:rsid w:val="614E6900"/>
    <w:rsid w:val="6157092E"/>
    <w:rsid w:val="615738C9"/>
    <w:rsid w:val="615D3355"/>
    <w:rsid w:val="615F2DD5"/>
    <w:rsid w:val="61622290"/>
    <w:rsid w:val="61635290"/>
    <w:rsid w:val="616674D2"/>
    <w:rsid w:val="61694007"/>
    <w:rsid w:val="616A6F55"/>
    <w:rsid w:val="616B4FA5"/>
    <w:rsid w:val="6171392B"/>
    <w:rsid w:val="61724A12"/>
    <w:rsid w:val="617566F7"/>
    <w:rsid w:val="617F4744"/>
    <w:rsid w:val="61833C06"/>
    <w:rsid w:val="618E693F"/>
    <w:rsid w:val="618F61FE"/>
    <w:rsid w:val="61910E43"/>
    <w:rsid w:val="61971FD0"/>
    <w:rsid w:val="619778BE"/>
    <w:rsid w:val="619B2CC6"/>
    <w:rsid w:val="619C6F35"/>
    <w:rsid w:val="61A718EF"/>
    <w:rsid w:val="61A924EC"/>
    <w:rsid w:val="61AC71DE"/>
    <w:rsid w:val="61AD671E"/>
    <w:rsid w:val="61AF1E37"/>
    <w:rsid w:val="61B16A41"/>
    <w:rsid w:val="61B16D78"/>
    <w:rsid w:val="61B227D5"/>
    <w:rsid w:val="61B33BD1"/>
    <w:rsid w:val="61C650D3"/>
    <w:rsid w:val="61D0763C"/>
    <w:rsid w:val="61E41DC5"/>
    <w:rsid w:val="61E722A9"/>
    <w:rsid w:val="61EF527D"/>
    <w:rsid w:val="61F1707A"/>
    <w:rsid w:val="61FA2011"/>
    <w:rsid w:val="62023BAD"/>
    <w:rsid w:val="62085168"/>
    <w:rsid w:val="620D380B"/>
    <w:rsid w:val="62146E09"/>
    <w:rsid w:val="6219476C"/>
    <w:rsid w:val="62241F8C"/>
    <w:rsid w:val="62267669"/>
    <w:rsid w:val="6227331C"/>
    <w:rsid w:val="622845B7"/>
    <w:rsid w:val="623412E7"/>
    <w:rsid w:val="62372667"/>
    <w:rsid w:val="62432746"/>
    <w:rsid w:val="624A03DF"/>
    <w:rsid w:val="624C1FD2"/>
    <w:rsid w:val="62506690"/>
    <w:rsid w:val="62512D24"/>
    <w:rsid w:val="625678C6"/>
    <w:rsid w:val="625F177C"/>
    <w:rsid w:val="625F347B"/>
    <w:rsid w:val="62605894"/>
    <w:rsid w:val="62617C2E"/>
    <w:rsid w:val="62664023"/>
    <w:rsid w:val="6270572D"/>
    <w:rsid w:val="627249E8"/>
    <w:rsid w:val="628055A5"/>
    <w:rsid w:val="62835DFE"/>
    <w:rsid w:val="62862FE7"/>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C91536"/>
    <w:rsid w:val="62D54F95"/>
    <w:rsid w:val="62DB1346"/>
    <w:rsid w:val="62E443FC"/>
    <w:rsid w:val="62E50297"/>
    <w:rsid w:val="62ED319C"/>
    <w:rsid w:val="62F523B9"/>
    <w:rsid w:val="62F727A8"/>
    <w:rsid w:val="62FB1FBA"/>
    <w:rsid w:val="62FE09E3"/>
    <w:rsid w:val="63032300"/>
    <w:rsid w:val="630403B9"/>
    <w:rsid w:val="63082AC5"/>
    <w:rsid w:val="63085298"/>
    <w:rsid w:val="630B2B4D"/>
    <w:rsid w:val="630F03CF"/>
    <w:rsid w:val="631A5EA7"/>
    <w:rsid w:val="631B0244"/>
    <w:rsid w:val="631E1A83"/>
    <w:rsid w:val="631F0BB7"/>
    <w:rsid w:val="631F516A"/>
    <w:rsid w:val="632116E2"/>
    <w:rsid w:val="632C6718"/>
    <w:rsid w:val="632D2B28"/>
    <w:rsid w:val="63324998"/>
    <w:rsid w:val="634914B5"/>
    <w:rsid w:val="634C0A79"/>
    <w:rsid w:val="634F40A7"/>
    <w:rsid w:val="634F68EB"/>
    <w:rsid w:val="63500E89"/>
    <w:rsid w:val="63547AD6"/>
    <w:rsid w:val="635623FD"/>
    <w:rsid w:val="635C17A6"/>
    <w:rsid w:val="635E7485"/>
    <w:rsid w:val="637177C0"/>
    <w:rsid w:val="63795AD7"/>
    <w:rsid w:val="637C080F"/>
    <w:rsid w:val="6383701C"/>
    <w:rsid w:val="638B0BE7"/>
    <w:rsid w:val="638C7B23"/>
    <w:rsid w:val="638E4168"/>
    <w:rsid w:val="63A16174"/>
    <w:rsid w:val="63A822EF"/>
    <w:rsid w:val="63A82A3F"/>
    <w:rsid w:val="63AB7DA6"/>
    <w:rsid w:val="63B12756"/>
    <w:rsid w:val="63B35549"/>
    <w:rsid w:val="63B94DA1"/>
    <w:rsid w:val="63C55DBD"/>
    <w:rsid w:val="63CC6071"/>
    <w:rsid w:val="63CF0167"/>
    <w:rsid w:val="63D144BD"/>
    <w:rsid w:val="63D1793E"/>
    <w:rsid w:val="63D21F77"/>
    <w:rsid w:val="63DA749B"/>
    <w:rsid w:val="63DC0CD9"/>
    <w:rsid w:val="63DE2EE7"/>
    <w:rsid w:val="63F279D2"/>
    <w:rsid w:val="63FB1A0F"/>
    <w:rsid w:val="63FB4E12"/>
    <w:rsid w:val="63FF660E"/>
    <w:rsid w:val="64011070"/>
    <w:rsid w:val="64025EFA"/>
    <w:rsid w:val="640763E8"/>
    <w:rsid w:val="640D1462"/>
    <w:rsid w:val="641326DC"/>
    <w:rsid w:val="64180F45"/>
    <w:rsid w:val="6418395A"/>
    <w:rsid w:val="641A4813"/>
    <w:rsid w:val="641B7393"/>
    <w:rsid w:val="641E6336"/>
    <w:rsid w:val="642120AC"/>
    <w:rsid w:val="64271AB8"/>
    <w:rsid w:val="642A4F89"/>
    <w:rsid w:val="642D5A59"/>
    <w:rsid w:val="643973C0"/>
    <w:rsid w:val="643A00D9"/>
    <w:rsid w:val="643D00FF"/>
    <w:rsid w:val="644942D4"/>
    <w:rsid w:val="64497488"/>
    <w:rsid w:val="644C3B99"/>
    <w:rsid w:val="644D5DED"/>
    <w:rsid w:val="64516F04"/>
    <w:rsid w:val="64595115"/>
    <w:rsid w:val="64637560"/>
    <w:rsid w:val="64663B7A"/>
    <w:rsid w:val="646C24F7"/>
    <w:rsid w:val="646D2B6B"/>
    <w:rsid w:val="646D5971"/>
    <w:rsid w:val="6471613A"/>
    <w:rsid w:val="64720C2F"/>
    <w:rsid w:val="64746E2F"/>
    <w:rsid w:val="64750B8C"/>
    <w:rsid w:val="6476092E"/>
    <w:rsid w:val="647A13E4"/>
    <w:rsid w:val="647A1BB4"/>
    <w:rsid w:val="647C3039"/>
    <w:rsid w:val="647C7069"/>
    <w:rsid w:val="647E7CD6"/>
    <w:rsid w:val="64811360"/>
    <w:rsid w:val="6483008C"/>
    <w:rsid w:val="64853A41"/>
    <w:rsid w:val="648B36BE"/>
    <w:rsid w:val="648C0894"/>
    <w:rsid w:val="648E3DB9"/>
    <w:rsid w:val="648F3434"/>
    <w:rsid w:val="649643A2"/>
    <w:rsid w:val="64964795"/>
    <w:rsid w:val="6497424E"/>
    <w:rsid w:val="649E3AB0"/>
    <w:rsid w:val="64A127A2"/>
    <w:rsid w:val="64A15F6F"/>
    <w:rsid w:val="64A16218"/>
    <w:rsid w:val="64A27044"/>
    <w:rsid w:val="64A33655"/>
    <w:rsid w:val="64AB6EA4"/>
    <w:rsid w:val="64AD4B25"/>
    <w:rsid w:val="64B276F1"/>
    <w:rsid w:val="64BA5403"/>
    <w:rsid w:val="64BF2E25"/>
    <w:rsid w:val="64C92555"/>
    <w:rsid w:val="64CA515A"/>
    <w:rsid w:val="64CF031F"/>
    <w:rsid w:val="64D56FF4"/>
    <w:rsid w:val="64E30F7B"/>
    <w:rsid w:val="64EA1227"/>
    <w:rsid w:val="64EA762E"/>
    <w:rsid w:val="64F003EA"/>
    <w:rsid w:val="64F6229E"/>
    <w:rsid w:val="65074996"/>
    <w:rsid w:val="650B2473"/>
    <w:rsid w:val="650C0797"/>
    <w:rsid w:val="650C2360"/>
    <w:rsid w:val="651018C3"/>
    <w:rsid w:val="65117098"/>
    <w:rsid w:val="651607F5"/>
    <w:rsid w:val="651A251C"/>
    <w:rsid w:val="65216E25"/>
    <w:rsid w:val="6531101A"/>
    <w:rsid w:val="65344F74"/>
    <w:rsid w:val="653503A7"/>
    <w:rsid w:val="653A08F6"/>
    <w:rsid w:val="653B13A2"/>
    <w:rsid w:val="653F0322"/>
    <w:rsid w:val="653F1FDC"/>
    <w:rsid w:val="654233A7"/>
    <w:rsid w:val="65423D8B"/>
    <w:rsid w:val="65460D85"/>
    <w:rsid w:val="654616D9"/>
    <w:rsid w:val="654D6169"/>
    <w:rsid w:val="65514C6D"/>
    <w:rsid w:val="65540BB9"/>
    <w:rsid w:val="65540D5D"/>
    <w:rsid w:val="6555574E"/>
    <w:rsid w:val="655671B3"/>
    <w:rsid w:val="65584B18"/>
    <w:rsid w:val="655F01DE"/>
    <w:rsid w:val="655F27B6"/>
    <w:rsid w:val="65673549"/>
    <w:rsid w:val="65691454"/>
    <w:rsid w:val="656D095A"/>
    <w:rsid w:val="65706644"/>
    <w:rsid w:val="65767214"/>
    <w:rsid w:val="657B07CC"/>
    <w:rsid w:val="657D1D4F"/>
    <w:rsid w:val="657F41CA"/>
    <w:rsid w:val="658228F0"/>
    <w:rsid w:val="658A65EB"/>
    <w:rsid w:val="658E17F3"/>
    <w:rsid w:val="658E45A7"/>
    <w:rsid w:val="65903EEE"/>
    <w:rsid w:val="659D17B5"/>
    <w:rsid w:val="65A066B9"/>
    <w:rsid w:val="65A15247"/>
    <w:rsid w:val="65A36CD5"/>
    <w:rsid w:val="65A66A81"/>
    <w:rsid w:val="65B02D80"/>
    <w:rsid w:val="65B478B6"/>
    <w:rsid w:val="65B73A9C"/>
    <w:rsid w:val="65B74506"/>
    <w:rsid w:val="65BC7FA2"/>
    <w:rsid w:val="65C46FEA"/>
    <w:rsid w:val="65C52709"/>
    <w:rsid w:val="65C83EB8"/>
    <w:rsid w:val="65CC57D7"/>
    <w:rsid w:val="65CC64DD"/>
    <w:rsid w:val="65CE2CD5"/>
    <w:rsid w:val="65D01AF5"/>
    <w:rsid w:val="65DD345D"/>
    <w:rsid w:val="65E36062"/>
    <w:rsid w:val="65E43FA9"/>
    <w:rsid w:val="65F23E76"/>
    <w:rsid w:val="65F55134"/>
    <w:rsid w:val="65FA7F7F"/>
    <w:rsid w:val="65FB0DB3"/>
    <w:rsid w:val="65FC0F25"/>
    <w:rsid w:val="65FF6DF8"/>
    <w:rsid w:val="66017313"/>
    <w:rsid w:val="6607040D"/>
    <w:rsid w:val="6608277A"/>
    <w:rsid w:val="66120E59"/>
    <w:rsid w:val="66150352"/>
    <w:rsid w:val="66196183"/>
    <w:rsid w:val="66225105"/>
    <w:rsid w:val="66256A50"/>
    <w:rsid w:val="662E6FD3"/>
    <w:rsid w:val="662F23B8"/>
    <w:rsid w:val="662F6AC4"/>
    <w:rsid w:val="66305A4F"/>
    <w:rsid w:val="66310C6D"/>
    <w:rsid w:val="66331F2F"/>
    <w:rsid w:val="66336588"/>
    <w:rsid w:val="66350DA9"/>
    <w:rsid w:val="663D2629"/>
    <w:rsid w:val="66446EC5"/>
    <w:rsid w:val="664F5FAC"/>
    <w:rsid w:val="6655602D"/>
    <w:rsid w:val="665D2A3C"/>
    <w:rsid w:val="665E4CDD"/>
    <w:rsid w:val="665F1278"/>
    <w:rsid w:val="66606642"/>
    <w:rsid w:val="66697BC5"/>
    <w:rsid w:val="666C31D5"/>
    <w:rsid w:val="666C5839"/>
    <w:rsid w:val="666E0D2F"/>
    <w:rsid w:val="66760399"/>
    <w:rsid w:val="667755BB"/>
    <w:rsid w:val="66805E9F"/>
    <w:rsid w:val="668A1058"/>
    <w:rsid w:val="669252F2"/>
    <w:rsid w:val="66925DDF"/>
    <w:rsid w:val="6698659D"/>
    <w:rsid w:val="669F532C"/>
    <w:rsid w:val="66A03ECE"/>
    <w:rsid w:val="66A043F8"/>
    <w:rsid w:val="66A53064"/>
    <w:rsid w:val="66A87611"/>
    <w:rsid w:val="66B60D63"/>
    <w:rsid w:val="66BC49E1"/>
    <w:rsid w:val="66BE3636"/>
    <w:rsid w:val="66C60964"/>
    <w:rsid w:val="66C90CE0"/>
    <w:rsid w:val="66C95C36"/>
    <w:rsid w:val="66CC1FEA"/>
    <w:rsid w:val="66D520EA"/>
    <w:rsid w:val="66D90CA5"/>
    <w:rsid w:val="66DF77BD"/>
    <w:rsid w:val="66EE52AB"/>
    <w:rsid w:val="66F77C2C"/>
    <w:rsid w:val="66FF6C68"/>
    <w:rsid w:val="67041718"/>
    <w:rsid w:val="67056169"/>
    <w:rsid w:val="671114B8"/>
    <w:rsid w:val="671669F2"/>
    <w:rsid w:val="6719611E"/>
    <w:rsid w:val="671C71B3"/>
    <w:rsid w:val="67277E6F"/>
    <w:rsid w:val="672873B2"/>
    <w:rsid w:val="6729792C"/>
    <w:rsid w:val="673126E3"/>
    <w:rsid w:val="673A0A8C"/>
    <w:rsid w:val="673D1C7D"/>
    <w:rsid w:val="674734C3"/>
    <w:rsid w:val="674F4267"/>
    <w:rsid w:val="67506997"/>
    <w:rsid w:val="675A3BB7"/>
    <w:rsid w:val="675A78EF"/>
    <w:rsid w:val="675F7449"/>
    <w:rsid w:val="67612A90"/>
    <w:rsid w:val="676C02A0"/>
    <w:rsid w:val="67721EB0"/>
    <w:rsid w:val="6772772A"/>
    <w:rsid w:val="677654DD"/>
    <w:rsid w:val="678005AC"/>
    <w:rsid w:val="678026E3"/>
    <w:rsid w:val="678C38CE"/>
    <w:rsid w:val="678F6C17"/>
    <w:rsid w:val="6791410D"/>
    <w:rsid w:val="67923D97"/>
    <w:rsid w:val="679C2434"/>
    <w:rsid w:val="679F756E"/>
    <w:rsid w:val="67A611D6"/>
    <w:rsid w:val="67A81D98"/>
    <w:rsid w:val="67A90F75"/>
    <w:rsid w:val="67A969DB"/>
    <w:rsid w:val="67AF5CA0"/>
    <w:rsid w:val="67B24DC3"/>
    <w:rsid w:val="67BB4606"/>
    <w:rsid w:val="67BE0124"/>
    <w:rsid w:val="67C10364"/>
    <w:rsid w:val="67C10ACC"/>
    <w:rsid w:val="67C344DC"/>
    <w:rsid w:val="67C40E1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21726E"/>
    <w:rsid w:val="68295BCF"/>
    <w:rsid w:val="682B1A62"/>
    <w:rsid w:val="68412B7F"/>
    <w:rsid w:val="684A2A34"/>
    <w:rsid w:val="684A525F"/>
    <w:rsid w:val="684D1908"/>
    <w:rsid w:val="685141E6"/>
    <w:rsid w:val="68543F73"/>
    <w:rsid w:val="68544006"/>
    <w:rsid w:val="68561BA7"/>
    <w:rsid w:val="68573050"/>
    <w:rsid w:val="685D097C"/>
    <w:rsid w:val="68667FEA"/>
    <w:rsid w:val="686E2BE5"/>
    <w:rsid w:val="68703F96"/>
    <w:rsid w:val="687243E7"/>
    <w:rsid w:val="687651B1"/>
    <w:rsid w:val="68781158"/>
    <w:rsid w:val="687C736B"/>
    <w:rsid w:val="68802102"/>
    <w:rsid w:val="688736DE"/>
    <w:rsid w:val="68887624"/>
    <w:rsid w:val="688B0B6C"/>
    <w:rsid w:val="689C1F2F"/>
    <w:rsid w:val="68A32B3C"/>
    <w:rsid w:val="68A663CF"/>
    <w:rsid w:val="68A91ABD"/>
    <w:rsid w:val="68AE279D"/>
    <w:rsid w:val="68AF1310"/>
    <w:rsid w:val="68B648C9"/>
    <w:rsid w:val="68BC0364"/>
    <w:rsid w:val="68C7579D"/>
    <w:rsid w:val="68C77A57"/>
    <w:rsid w:val="68CE5112"/>
    <w:rsid w:val="68D160D2"/>
    <w:rsid w:val="68D35CD0"/>
    <w:rsid w:val="68D606C5"/>
    <w:rsid w:val="68D6183E"/>
    <w:rsid w:val="68DC6E33"/>
    <w:rsid w:val="68DF13A4"/>
    <w:rsid w:val="68E01B64"/>
    <w:rsid w:val="68E726B1"/>
    <w:rsid w:val="68E80F1F"/>
    <w:rsid w:val="68EA1693"/>
    <w:rsid w:val="68EE186E"/>
    <w:rsid w:val="68F10195"/>
    <w:rsid w:val="68FA0A2D"/>
    <w:rsid w:val="690A3D55"/>
    <w:rsid w:val="690B7FC0"/>
    <w:rsid w:val="69111CA2"/>
    <w:rsid w:val="691D24A8"/>
    <w:rsid w:val="691D25C2"/>
    <w:rsid w:val="691D329F"/>
    <w:rsid w:val="69263E55"/>
    <w:rsid w:val="692F534F"/>
    <w:rsid w:val="69357FED"/>
    <w:rsid w:val="693A7DC6"/>
    <w:rsid w:val="693E1410"/>
    <w:rsid w:val="6949363F"/>
    <w:rsid w:val="694E201F"/>
    <w:rsid w:val="69531824"/>
    <w:rsid w:val="695D50B1"/>
    <w:rsid w:val="69613106"/>
    <w:rsid w:val="696802E1"/>
    <w:rsid w:val="696B02F7"/>
    <w:rsid w:val="696F03F3"/>
    <w:rsid w:val="69706CFE"/>
    <w:rsid w:val="6976071D"/>
    <w:rsid w:val="697B617B"/>
    <w:rsid w:val="697D4354"/>
    <w:rsid w:val="697D52AE"/>
    <w:rsid w:val="698718BF"/>
    <w:rsid w:val="69952DC6"/>
    <w:rsid w:val="69967B63"/>
    <w:rsid w:val="69985E36"/>
    <w:rsid w:val="699A62C3"/>
    <w:rsid w:val="69A5600E"/>
    <w:rsid w:val="69A67D12"/>
    <w:rsid w:val="69A7147A"/>
    <w:rsid w:val="69B17F50"/>
    <w:rsid w:val="69B67FC8"/>
    <w:rsid w:val="69BB1F53"/>
    <w:rsid w:val="69BC4815"/>
    <w:rsid w:val="69BF031D"/>
    <w:rsid w:val="69C07027"/>
    <w:rsid w:val="69C10324"/>
    <w:rsid w:val="69CD137C"/>
    <w:rsid w:val="69D223EA"/>
    <w:rsid w:val="69D37F4E"/>
    <w:rsid w:val="69D65C83"/>
    <w:rsid w:val="69D72E28"/>
    <w:rsid w:val="69D74648"/>
    <w:rsid w:val="69DA026E"/>
    <w:rsid w:val="69DC120A"/>
    <w:rsid w:val="69DE6146"/>
    <w:rsid w:val="69DF364C"/>
    <w:rsid w:val="69E135B9"/>
    <w:rsid w:val="69E74C02"/>
    <w:rsid w:val="69E7613D"/>
    <w:rsid w:val="69F4096E"/>
    <w:rsid w:val="69F87D57"/>
    <w:rsid w:val="69FA2388"/>
    <w:rsid w:val="6A0800EF"/>
    <w:rsid w:val="6A0C2F9C"/>
    <w:rsid w:val="6A132858"/>
    <w:rsid w:val="6A194EA0"/>
    <w:rsid w:val="6A215C4D"/>
    <w:rsid w:val="6A260FFA"/>
    <w:rsid w:val="6A262A50"/>
    <w:rsid w:val="6A2D2907"/>
    <w:rsid w:val="6A312AD4"/>
    <w:rsid w:val="6A34322D"/>
    <w:rsid w:val="6A3D2702"/>
    <w:rsid w:val="6A3D591C"/>
    <w:rsid w:val="6A431C8C"/>
    <w:rsid w:val="6A434D88"/>
    <w:rsid w:val="6A4C0223"/>
    <w:rsid w:val="6A4F40B1"/>
    <w:rsid w:val="6A5F3377"/>
    <w:rsid w:val="6A5F68C2"/>
    <w:rsid w:val="6A687075"/>
    <w:rsid w:val="6A6A7F98"/>
    <w:rsid w:val="6A762699"/>
    <w:rsid w:val="6A7D3E54"/>
    <w:rsid w:val="6A7E5052"/>
    <w:rsid w:val="6A857307"/>
    <w:rsid w:val="6A86308F"/>
    <w:rsid w:val="6A8678A2"/>
    <w:rsid w:val="6A89460E"/>
    <w:rsid w:val="6A8C179E"/>
    <w:rsid w:val="6A8C688B"/>
    <w:rsid w:val="6A8D702D"/>
    <w:rsid w:val="6A9236C7"/>
    <w:rsid w:val="6A9864E7"/>
    <w:rsid w:val="6A993F86"/>
    <w:rsid w:val="6A99595B"/>
    <w:rsid w:val="6AA07B8C"/>
    <w:rsid w:val="6AA90D1B"/>
    <w:rsid w:val="6AB4266E"/>
    <w:rsid w:val="6AC20397"/>
    <w:rsid w:val="6AC755F5"/>
    <w:rsid w:val="6AC85666"/>
    <w:rsid w:val="6ACE5649"/>
    <w:rsid w:val="6ACF5F7D"/>
    <w:rsid w:val="6AD516EC"/>
    <w:rsid w:val="6AE210A4"/>
    <w:rsid w:val="6AE43377"/>
    <w:rsid w:val="6AE47DCA"/>
    <w:rsid w:val="6AEB141B"/>
    <w:rsid w:val="6AED52E9"/>
    <w:rsid w:val="6AEE6EF8"/>
    <w:rsid w:val="6AF63489"/>
    <w:rsid w:val="6AF90781"/>
    <w:rsid w:val="6AF9247D"/>
    <w:rsid w:val="6AF96A12"/>
    <w:rsid w:val="6AFE4DDA"/>
    <w:rsid w:val="6B0151D3"/>
    <w:rsid w:val="6B0878D9"/>
    <w:rsid w:val="6B0E6579"/>
    <w:rsid w:val="6B100049"/>
    <w:rsid w:val="6B115A0F"/>
    <w:rsid w:val="6B122A36"/>
    <w:rsid w:val="6B1A2961"/>
    <w:rsid w:val="6B1E51AD"/>
    <w:rsid w:val="6B264A66"/>
    <w:rsid w:val="6B28335C"/>
    <w:rsid w:val="6B2F25E9"/>
    <w:rsid w:val="6B3052E0"/>
    <w:rsid w:val="6B355DC2"/>
    <w:rsid w:val="6B37780C"/>
    <w:rsid w:val="6B391752"/>
    <w:rsid w:val="6B432BE9"/>
    <w:rsid w:val="6B4358C4"/>
    <w:rsid w:val="6B47396E"/>
    <w:rsid w:val="6B4D5532"/>
    <w:rsid w:val="6B562911"/>
    <w:rsid w:val="6B5B7D07"/>
    <w:rsid w:val="6B622E6D"/>
    <w:rsid w:val="6B652707"/>
    <w:rsid w:val="6B6922BE"/>
    <w:rsid w:val="6B6B7F33"/>
    <w:rsid w:val="6B704FD8"/>
    <w:rsid w:val="6B743BA4"/>
    <w:rsid w:val="6B843794"/>
    <w:rsid w:val="6B8A7EE2"/>
    <w:rsid w:val="6B9871E4"/>
    <w:rsid w:val="6B9E2B3B"/>
    <w:rsid w:val="6BA27A92"/>
    <w:rsid w:val="6BA442E7"/>
    <w:rsid w:val="6BAE5352"/>
    <w:rsid w:val="6BB05931"/>
    <w:rsid w:val="6BB06769"/>
    <w:rsid w:val="6BB677B6"/>
    <w:rsid w:val="6BB864C8"/>
    <w:rsid w:val="6BB91DA4"/>
    <w:rsid w:val="6BC546ED"/>
    <w:rsid w:val="6BCD71E3"/>
    <w:rsid w:val="6BCE10C5"/>
    <w:rsid w:val="6BD02B6A"/>
    <w:rsid w:val="6BD56BA4"/>
    <w:rsid w:val="6BDA1B57"/>
    <w:rsid w:val="6BE34C91"/>
    <w:rsid w:val="6BE71DE3"/>
    <w:rsid w:val="6BF13562"/>
    <w:rsid w:val="6BF266C8"/>
    <w:rsid w:val="6BFB4B2E"/>
    <w:rsid w:val="6C014F54"/>
    <w:rsid w:val="6C0656A4"/>
    <w:rsid w:val="6C06746D"/>
    <w:rsid w:val="6C074D90"/>
    <w:rsid w:val="6C0C2992"/>
    <w:rsid w:val="6C113C54"/>
    <w:rsid w:val="6C166B69"/>
    <w:rsid w:val="6C1C7114"/>
    <w:rsid w:val="6C1E5E22"/>
    <w:rsid w:val="6C22002D"/>
    <w:rsid w:val="6C2814C5"/>
    <w:rsid w:val="6C2C724D"/>
    <w:rsid w:val="6C35571F"/>
    <w:rsid w:val="6C3E6038"/>
    <w:rsid w:val="6C4E1145"/>
    <w:rsid w:val="6C5711FB"/>
    <w:rsid w:val="6C5B14E7"/>
    <w:rsid w:val="6C5B2395"/>
    <w:rsid w:val="6C634B84"/>
    <w:rsid w:val="6C637157"/>
    <w:rsid w:val="6C666CCC"/>
    <w:rsid w:val="6C6D40B2"/>
    <w:rsid w:val="6C711404"/>
    <w:rsid w:val="6C7476FD"/>
    <w:rsid w:val="6C796123"/>
    <w:rsid w:val="6C7F441E"/>
    <w:rsid w:val="6C83552D"/>
    <w:rsid w:val="6C8E7B6C"/>
    <w:rsid w:val="6C924457"/>
    <w:rsid w:val="6C9C030F"/>
    <w:rsid w:val="6CA03F1E"/>
    <w:rsid w:val="6CA513DC"/>
    <w:rsid w:val="6CAA1693"/>
    <w:rsid w:val="6CB226ED"/>
    <w:rsid w:val="6CB23666"/>
    <w:rsid w:val="6CB344F1"/>
    <w:rsid w:val="6CB638D0"/>
    <w:rsid w:val="6CB707D6"/>
    <w:rsid w:val="6CBF2D06"/>
    <w:rsid w:val="6CC12C6C"/>
    <w:rsid w:val="6CC52FDE"/>
    <w:rsid w:val="6CC867D6"/>
    <w:rsid w:val="6CC977C4"/>
    <w:rsid w:val="6CCB4DA3"/>
    <w:rsid w:val="6CD11BD9"/>
    <w:rsid w:val="6CD13449"/>
    <w:rsid w:val="6CDA047D"/>
    <w:rsid w:val="6CE935F3"/>
    <w:rsid w:val="6CEA68A2"/>
    <w:rsid w:val="6CF92C27"/>
    <w:rsid w:val="6CFB5DC6"/>
    <w:rsid w:val="6CFD3D03"/>
    <w:rsid w:val="6D010B2A"/>
    <w:rsid w:val="6D01256E"/>
    <w:rsid w:val="6D0457DD"/>
    <w:rsid w:val="6D047EAC"/>
    <w:rsid w:val="6D052EF9"/>
    <w:rsid w:val="6D06157F"/>
    <w:rsid w:val="6D064EDE"/>
    <w:rsid w:val="6D134C99"/>
    <w:rsid w:val="6D144832"/>
    <w:rsid w:val="6D1736A6"/>
    <w:rsid w:val="6D181657"/>
    <w:rsid w:val="6D19266C"/>
    <w:rsid w:val="6D1955DE"/>
    <w:rsid w:val="6D196221"/>
    <w:rsid w:val="6D1D0904"/>
    <w:rsid w:val="6D1F1D6C"/>
    <w:rsid w:val="6D217334"/>
    <w:rsid w:val="6D2832EA"/>
    <w:rsid w:val="6D2D532D"/>
    <w:rsid w:val="6D2F1CFE"/>
    <w:rsid w:val="6D32272C"/>
    <w:rsid w:val="6D3959EC"/>
    <w:rsid w:val="6D3A61AC"/>
    <w:rsid w:val="6D3C13C5"/>
    <w:rsid w:val="6D4041BB"/>
    <w:rsid w:val="6D4272BA"/>
    <w:rsid w:val="6D44130D"/>
    <w:rsid w:val="6D462369"/>
    <w:rsid w:val="6D466AB2"/>
    <w:rsid w:val="6D4D5637"/>
    <w:rsid w:val="6D4D5D7C"/>
    <w:rsid w:val="6D502729"/>
    <w:rsid w:val="6D526691"/>
    <w:rsid w:val="6D575B6F"/>
    <w:rsid w:val="6D5A331D"/>
    <w:rsid w:val="6D5A4148"/>
    <w:rsid w:val="6D5D5A6F"/>
    <w:rsid w:val="6D5E29C5"/>
    <w:rsid w:val="6D6205F1"/>
    <w:rsid w:val="6D675DFA"/>
    <w:rsid w:val="6D6B2350"/>
    <w:rsid w:val="6D6E4932"/>
    <w:rsid w:val="6D706C37"/>
    <w:rsid w:val="6D706C6D"/>
    <w:rsid w:val="6D750941"/>
    <w:rsid w:val="6D78549D"/>
    <w:rsid w:val="6D7C6530"/>
    <w:rsid w:val="6D7E115D"/>
    <w:rsid w:val="6D825E89"/>
    <w:rsid w:val="6D826488"/>
    <w:rsid w:val="6D83209E"/>
    <w:rsid w:val="6D86502C"/>
    <w:rsid w:val="6D8749FD"/>
    <w:rsid w:val="6D91642C"/>
    <w:rsid w:val="6D940B5E"/>
    <w:rsid w:val="6D9A5B6D"/>
    <w:rsid w:val="6D9A66F2"/>
    <w:rsid w:val="6D9E5A3F"/>
    <w:rsid w:val="6DA372AC"/>
    <w:rsid w:val="6DAB4D8A"/>
    <w:rsid w:val="6DAC54A6"/>
    <w:rsid w:val="6DAC6771"/>
    <w:rsid w:val="6DB671FB"/>
    <w:rsid w:val="6DB82583"/>
    <w:rsid w:val="6DBA3D06"/>
    <w:rsid w:val="6DBD7D1F"/>
    <w:rsid w:val="6DBF3F93"/>
    <w:rsid w:val="6DC121F7"/>
    <w:rsid w:val="6DC13FFF"/>
    <w:rsid w:val="6DC65C07"/>
    <w:rsid w:val="6DC93B7F"/>
    <w:rsid w:val="6DC97B96"/>
    <w:rsid w:val="6DCE41BA"/>
    <w:rsid w:val="6DDB46A8"/>
    <w:rsid w:val="6DE3575B"/>
    <w:rsid w:val="6DE700C8"/>
    <w:rsid w:val="6DE76812"/>
    <w:rsid w:val="6DE916F8"/>
    <w:rsid w:val="6DEE264A"/>
    <w:rsid w:val="6DF346DB"/>
    <w:rsid w:val="6DF577F7"/>
    <w:rsid w:val="6E00770B"/>
    <w:rsid w:val="6E09067E"/>
    <w:rsid w:val="6E0D7C0F"/>
    <w:rsid w:val="6E0F1580"/>
    <w:rsid w:val="6E113A11"/>
    <w:rsid w:val="6E134691"/>
    <w:rsid w:val="6E1F45A2"/>
    <w:rsid w:val="6E243BE5"/>
    <w:rsid w:val="6E260592"/>
    <w:rsid w:val="6E2B6BFC"/>
    <w:rsid w:val="6E2D208D"/>
    <w:rsid w:val="6E2D3052"/>
    <w:rsid w:val="6E2D3749"/>
    <w:rsid w:val="6E2E048D"/>
    <w:rsid w:val="6E2E5C37"/>
    <w:rsid w:val="6E3656E8"/>
    <w:rsid w:val="6E37684B"/>
    <w:rsid w:val="6E376E74"/>
    <w:rsid w:val="6E3D4FAC"/>
    <w:rsid w:val="6E410DF6"/>
    <w:rsid w:val="6E414EC5"/>
    <w:rsid w:val="6E42265E"/>
    <w:rsid w:val="6E48562E"/>
    <w:rsid w:val="6E491F7F"/>
    <w:rsid w:val="6E4D1507"/>
    <w:rsid w:val="6E505AEB"/>
    <w:rsid w:val="6E595C4B"/>
    <w:rsid w:val="6E597BD4"/>
    <w:rsid w:val="6E5C5A24"/>
    <w:rsid w:val="6E5D63AB"/>
    <w:rsid w:val="6E676A01"/>
    <w:rsid w:val="6E6D1536"/>
    <w:rsid w:val="6E736078"/>
    <w:rsid w:val="6E757DEB"/>
    <w:rsid w:val="6E7A6498"/>
    <w:rsid w:val="6E823ABE"/>
    <w:rsid w:val="6E8B2719"/>
    <w:rsid w:val="6E8E08F7"/>
    <w:rsid w:val="6E945E1D"/>
    <w:rsid w:val="6E993914"/>
    <w:rsid w:val="6E994F67"/>
    <w:rsid w:val="6EA31FBE"/>
    <w:rsid w:val="6EAC1966"/>
    <w:rsid w:val="6EAD5F0F"/>
    <w:rsid w:val="6EB228E2"/>
    <w:rsid w:val="6EB622A1"/>
    <w:rsid w:val="6EB72DC0"/>
    <w:rsid w:val="6ECD7D83"/>
    <w:rsid w:val="6EE21DFA"/>
    <w:rsid w:val="6EE264E8"/>
    <w:rsid w:val="6EE73329"/>
    <w:rsid w:val="6EE843C4"/>
    <w:rsid w:val="6EF55930"/>
    <w:rsid w:val="6EF96A7F"/>
    <w:rsid w:val="6EFB3C07"/>
    <w:rsid w:val="6F0270A0"/>
    <w:rsid w:val="6F0304F4"/>
    <w:rsid w:val="6F046643"/>
    <w:rsid w:val="6F0B6421"/>
    <w:rsid w:val="6F0C1912"/>
    <w:rsid w:val="6F0D31DE"/>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41B8"/>
    <w:rsid w:val="6F6155A7"/>
    <w:rsid w:val="6F615F5E"/>
    <w:rsid w:val="6F666D94"/>
    <w:rsid w:val="6F67074A"/>
    <w:rsid w:val="6F6B16ED"/>
    <w:rsid w:val="6F6F7748"/>
    <w:rsid w:val="6F7B3B16"/>
    <w:rsid w:val="6F8155C4"/>
    <w:rsid w:val="6F827E49"/>
    <w:rsid w:val="6F981E00"/>
    <w:rsid w:val="6F9C0470"/>
    <w:rsid w:val="6F9F2CDA"/>
    <w:rsid w:val="6FA605E4"/>
    <w:rsid w:val="6FA72EA0"/>
    <w:rsid w:val="6FAF0AF5"/>
    <w:rsid w:val="6FBA2D9C"/>
    <w:rsid w:val="6FBE5453"/>
    <w:rsid w:val="6FCB170E"/>
    <w:rsid w:val="6FCB25A4"/>
    <w:rsid w:val="6FCD6218"/>
    <w:rsid w:val="6FCF63E4"/>
    <w:rsid w:val="6FD04545"/>
    <w:rsid w:val="6FD32A5D"/>
    <w:rsid w:val="6FD504C9"/>
    <w:rsid w:val="6FD779F1"/>
    <w:rsid w:val="6FDB0F1B"/>
    <w:rsid w:val="6FDC4B9D"/>
    <w:rsid w:val="6FDD27D6"/>
    <w:rsid w:val="6FE467B7"/>
    <w:rsid w:val="6FE825A7"/>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D747F"/>
    <w:rsid w:val="701E4260"/>
    <w:rsid w:val="70224F57"/>
    <w:rsid w:val="702459A8"/>
    <w:rsid w:val="702608E2"/>
    <w:rsid w:val="702B0DCB"/>
    <w:rsid w:val="702F0108"/>
    <w:rsid w:val="702F3135"/>
    <w:rsid w:val="70330979"/>
    <w:rsid w:val="70391E13"/>
    <w:rsid w:val="704275CC"/>
    <w:rsid w:val="70444793"/>
    <w:rsid w:val="70551138"/>
    <w:rsid w:val="705D6E76"/>
    <w:rsid w:val="706042A3"/>
    <w:rsid w:val="7060638A"/>
    <w:rsid w:val="70687EB7"/>
    <w:rsid w:val="707056A8"/>
    <w:rsid w:val="70760EFF"/>
    <w:rsid w:val="70786F1D"/>
    <w:rsid w:val="70792E46"/>
    <w:rsid w:val="707F37AA"/>
    <w:rsid w:val="70825A52"/>
    <w:rsid w:val="70855A0E"/>
    <w:rsid w:val="708C12E1"/>
    <w:rsid w:val="7093476C"/>
    <w:rsid w:val="70971C58"/>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12AC9"/>
    <w:rsid w:val="70DB2DEC"/>
    <w:rsid w:val="70E50981"/>
    <w:rsid w:val="70E852C5"/>
    <w:rsid w:val="70EA4FB5"/>
    <w:rsid w:val="70F11D54"/>
    <w:rsid w:val="70F301A3"/>
    <w:rsid w:val="70FA03DA"/>
    <w:rsid w:val="70FB6A02"/>
    <w:rsid w:val="70FD54BB"/>
    <w:rsid w:val="71011BD7"/>
    <w:rsid w:val="71097A9D"/>
    <w:rsid w:val="710A4B04"/>
    <w:rsid w:val="71154581"/>
    <w:rsid w:val="71165C8F"/>
    <w:rsid w:val="711813E4"/>
    <w:rsid w:val="711824AE"/>
    <w:rsid w:val="7121413B"/>
    <w:rsid w:val="712142F5"/>
    <w:rsid w:val="71223AA3"/>
    <w:rsid w:val="71224989"/>
    <w:rsid w:val="7122754B"/>
    <w:rsid w:val="712700C4"/>
    <w:rsid w:val="712D5C8B"/>
    <w:rsid w:val="713170A0"/>
    <w:rsid w:val="7134455D"/>
    <w:rsid w:val="71353F4A"/>
    <w:rsid w:val="713613FF"/>
    <w:rsid w:val="713E59CC"/>
    <w:rsid w:val="71490EED"/>
    <w:rsid w:val="714A3DFD"/>
    <w:rsid w:val="714B6C07"/>
    <w:rsid w:val="71524555"/>
    <w:rsid w:val="71551EDE"/>
    <w:rsid w:val="7155770D"/>
    <w:rsid w:val="715E0638"/>
    <w:rsid w:val="715F1432"/>
    <w:rsid w:val="7160306C"/>
    <w:rsid w:val="716324EA"/>
    <w:rsid w:val="7166314F"/>
    <w:rsid w:val="71805720"/>
    <w:rsid w:val="71834C32"/>
    <w:rsid w:val="718B37D7"/>
    <w:rsid w:val="718E2047"/>
    <w:rsid w:val="718E4BC4"/>
    <w:rsid w:val="719D6729"/>
    <w:rsid w:val="71A319BF"/>
    <w:rsid w:val="71A452F8"/>
    <w:rsid w:val="71A45CFB"/>
    <w:rsid w:val="71A561FA"/>
    <w:rsid w:val="71AA5631"/>
    <w:rsid w:val="71AD018A"/>
    <w:rsid w:val="71BD1F32"/>
    <w:rsid w:val="71BD6D30"/>
    <w:rsid w:val="71C5263E"/>
    <w:rsid w:val="71C560A6"/>
    <w:rsid w:val="71CA406D"/>
    <w:rsid w:val="71CB0450"/>
    <w:rsid w:val="71CD6362"/>
    <w:rsid w:val="71CE145C"/>
    <w:rsid w:val="71CF5B14"/>
    <w:rsid w:val="71D51B0E"/>
    <w:rsid w:val="71DA4F6A"/>
    <w:rsid w:val="71DC5668"/>
    <w:rsid w:val="71E10600"/>
    <w:rsid w:val="71E574F1"/>
    <w:rsid w:val="71F71D1A"/>
    <w:rsid w:val="71FB31A6"/>
    <w:rsid w:val="71FF15F7"/>
    <w:rsid w:val="72033BCA"/>
    <w:rsid w:val="72063676"/>
    <w:rsid w:val="72081ADB"/>
    <w:rsid w:val="720A1607"/>
    <w:rsid w:val="720C0512"/>
    <w:rsid w:val="720C6329"/>
    <w:rsid w:val="721C11BA"/>
    <w:rsid w:val="721F51CD"/>
    <w:rsid w:val="72207433"/>
    <w:rsid w:val="7222602F"/>
    <w:rsid w:val="722C65BC"/>
    <w:rsid w:val="72352AFB"/>
    <w:rsid w:val="7235400B"/>
    <w:rsid w:val="72383B18"/>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E15A6"/>
    <w:rsid w:val="72844C11"/>
    <w:rsid w:val="72895A22"/>
    <w:rsid w:val="7292212A"/>
    <w:rsid w:val="72954D3B"/>
    <w:rsid w:val="729B2130"/>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377FF"/>
    <w:rsid w:val="72F41577"/>
    <w:rsid w:val="72F76F2B"/>
    <w:rsid w:val="72F91613"/>
    <w:rsid w:val="7301303B"/>
    <w:rsid w:val="730307F0"/>
    <w:rsid w:val="730729D4"/>
    <w:rsid w:val="73084EA5"/>
    <w:rsid w:val="730B3599"/>
    <w:rsid w:val="730D7AB6"/>
    <w:rsid w:val="730E5D0C"/>
    <w:rsid w:val="731B38ED"/>
    <w:rsid w:val="731E48A3"/>
    <w:rsid w:val="73284685"/>
    <w:rsid w:val="73290132"/>
    <w:rsid w:val="732922BE"/>
    <w:rsid w:val="732A7B5E"/>
    <w:rsid w:val="732B29BF"/>
    <w:rsid w:val="732D181E"/>
    <w:rsid w:val="732F75D0"/>
    <w:rsid w:val="73307B25"/>
    <w:rsid w:val="73316950"/>
    <w:rsid w:val="73331C22"/>
    <w:rsid w:val="73410F47"/>
    <w:rsid w:val="734114F5"/>
    <w:rsid w:val="73412BB6"/>
    <w:rsid w:val="7347452D"/>
    <w:rsid w:val="73580F9D"/>
    <w:rsid w:val="735E7E25"/>
    <w:rsid w:val="73602E06"/>
    <w:rsid w:val="73605370"/>
    <w:rsid w:val="73776B84"/>
    <w:rsid w:val="737C55AA"/>
    <w:rsid w:val="7380395B"/>
    <w:rsid w:val="7385440A"/>
    <w:rsid w:val="73871E68"/>
    <w:rsid w:val="738C13B8"/>
    <w:rsid w:val="738F1EF3"/>
    <w:rsid w:val="739F6DA9"/>
    <w:rsid w:val="73A474E9"/>
    <w:rsid w:val="73A95DBB"/>
    <w:rsid w:val="73B23B3B"/>
    <w:rsid w:val="73B70C74"/>
    <w:rsid w:val="73BB0134"/>
    <w:rsid w:val="73C76759"/>
    <w:rsid w:val="73C832BD"/>
    <w:rsid w:val="73CD5684"/>
    <w:rsid w:val="73CE1C8F"/>
    <w:rsid w:val="73D47806"/>
    <w:rsid w:val="73DD0578"/>
    <w:rsid w:val="73EB0ABB"/>
    <w:rsid w:val="73F115DC"/>
    <w:rsid w:val="73FB332F"/>
    <w:rsid w:val="74030560"/>
    <w:rsid w:val="74040366"/>
    <w:rsid w:val="74093544"/>
    <w:rsid w:val="740E6876"/>
    <w:rsid w:val="740F521A"/>
    <w:rsid w:val="74170E24"/>
    <w:rsid w:val="74260BE5"/>
    <w:rsid w:val="742F73BF"/>
    <w:rsid w:val="743152B7"/>
    <w:rsid w:val="743922CA"/>
    <w:rsid w:val="743A07E8"/>
    <w:rsid w:val="743C79F7"/>
    <w:rsid w:val="74456D0E"/>
    <w:rsid w:val="74464B92"/>
    <w:rsid w:val="74502BA3"/>
    <w:rsid w:val="7454392E"/>
    <w:rsid w:val="745D21E7"/>
    <w:rsid w:val="746054FE"/>
    <w:rsid w:val="746418DE"/>
    <w:rsid w:val="74667A69"/>
    <w:rsid w:val="746F1A8C"/>
    <w:rsid w:val="74726784"/>
    <w:rsid w:val="747A7F04"/>
    <w:rsid w:val="7482230A"/>
    <w:rsid w:val="74891F2C"/>
    <w:rsid w:val="748A7C5C"/>
    <w:rsid w:val="748B7924"/>
    <w:rsid w:val="748F48EF"/>
    <w:rsid w:val="749144A6"/>
    <w:rsid w:val="74985B15"/>
    <w:rsid w:val="74A4348F"/>
    <w:rsid w:val="74AB1DEF"/>
    <w:rsid w:val="74AB2F48"/>
    <w:rsid w:val="74B00C7A"/>
    <w:rsid w:val="74B16FBD"/>
    <w:rsid w:val="74B71C02"/>
    <w:rsid w:val="74B916B5"/>
    <w:rsid w:val="74BF3E8D"/>
    <w:rsid w:val="74C01DA4"/>
    <w:rsid w:val="74C576E8"/>
    <w:rsid w:val="74C71D95"/>
    <w:rsid w:val="74CA081D"/>
    <w:rsid w:val="74CA46E7"/>
    <w:rsid w:val="74F6794E"/>
    <w:rsid w:val="74FE07E9"/>
    <w:rsid w:val="74FE7A9B"/>
    <w:rsid w:val="75033A1A"/>
    <w:rsid w:val="75070225"/>
    <w:rsid w:val="75134C5F"/>
    <w:rsid w:val="75155079"/>
    <w:rsid w:val="751F7CCE"/>
    <w:rsid w:val="75246385"/>
    <w:rsid w:val="752543BB"/>
    <w:rsid w:val="752B254A"/>
    <w:rsid w:val="752C3F97"/>
    <w:rsid w:val="7536158E"/>
    <w:rsid w:val="75394FB4"/>
    <w:rsid w:val="753E54A6"/>
    <w:rsid w:val="75431857"/>
    <w:rsid w:val="75441FAA"/>
    <w:rsid w:val="75492D3F"/>
    <w:rsid w:val="75496994"/>
    <w:rsid w:val="754A0B2A"/>
    <w:rsid w:val="754B4BE9"/>
    <w:rsid w:val="75543212"/>
    <w:rsid w:val="7555337E"/>
    <w:rsid w:val="755565E9"/>
    <w:rsid w:val="75622547"/>
    <w:rsid w:val="756B0910"/>
    <w:rsid w:val="756E6FD0"/>
    <w:rsid w:val="75712F6C"/>
    <w:rsid w:val="757D18CB"/>
    <w:rsid w:val="757D6CBB"/>
    <w:rsid w:val="75835047"/>
    <w:rsid w:val="75843FA9"/>
    <w:rsid w:val="759544F3"/>
    <w:rsid w:val="759643E4"/>
    <w:rsid w:val="75A307BB"/>
    <w:rsid w:val="75A45EE0"/>
    <w:rsid w:val="75B16B00"/>
    <w:rsid w:val="75B41D19"/>
    <w:rsid w:val="75B528B2"/>
    <w:rsid w:val="75C8533D"/>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32A95"/>
    <w:rsid w:val="76171309"/>
    <w:rsid w:val="761E06C2"/>
    <w:rsid w:val="76224381"/>
    <w:rsid w:val="76254440"/>
    <w:rsid w:val="762875D5"/>
    <w:rsid w:val="762B6ABB"/>
    <w:rsid w:val="762E5AAD"/>
    <w:rsid w:val="76300F55"/>
    <w:rsid w:val="76324DEF"/>
    <w:rsid w:val="763562DA"/>
    <w:rsid w:val="76376E41"/>
    <w:rsid w:val="7639297C"/>
    <w:rsid w:val="763C78D1"/>
    <w:rsid w:val="7648616B"/>
    <w:rsid w:val="764C2E71"/>
    <w:rsid w:val="76537915"/>
    <w:rsid w:val="76564499"/>
    <w:rsid w:val="76577B8B"/>
    <w:rsid w:val="765934F5"/>
    <w:rsid w:val="765959F6"/>
    <w:rsid w:val="76677285"/>
    <w:rsid w:val="766B11C6"/>
    <w:rsid w:val="766D627F"/>
    <w:rsid w:val="767504D9"/>
    <w:rsid w:val="76775905"/>
    <w:rsid w:val="76864771"/>
    <w:rsid w:val="76864A17"/>
    <w:rsid w:val="7686641F"/>
    <w:rsid w:val="76872C6D"/>
    <w:rsid w:val="768C7784"/>
    <w:rsid w:val="768F1A51"/>
    <w:rsid w:val="769F1F2A"/>
    <w:rsid w:val="76A27663"/>
    <w:rsid w:val="76A35273"/>
    <w:rsid w:val="76A5438A"/>
    <w:rsid w:val="76A636D6"/>
    <w:rsid w:val="76A87D02"/>
    <w:rsid w:val="76AC4984"/>
    <w:rsid w:val="76AE297F"/>
    <w:rsid w:val="76AE6517"/>
    <w:rsid w:val="76B1570B"/>
    <w:rsid w:val="76B26B05"/>
    <w:rsid w:val="76B471F1"/>
    <w:rsid w:val="76B5423F"/>
    <w:rsid w:val="76B75339"/>
    <w:rsid w:val="76BA1132"/>
    <w:rsid w:val="76C25567"/>
    <w:rsid w:val="76CF6FD7"/>
    <w:rsid w:val="76D03D97"/>
    <w:rsid w:val="76D427A6"/>
    <w:rsid w:val="76E05930"/>
    <w:rsid w:val="76E313E5"/>
    <w:rsid w:val="76E72ECE"/>
    <w:rsid w:val="76E73313"/>
    <w:rsid w:val="76EE042D"/>
    <w:rsid w:val="76EE7EFF"/>
    <w:rsid w:val="76F46587"/>
    <w:rsid w:val="76F8521A"/>
    <w:rsid w:val="76F90AD7"/>
    <w:rsid w:val="76F94E7E"/>
    <w:rsid w:val="76FA49D1"/>
    <w:rsid w:val="76FC2E26"/>
    <w:rsid w:val="77017F9E"/>
    <w:rsid w:val="77080540"/>
    <w:rsid w:val="770B42D4"/>
    <w:rsid w:val="77164AE2"/>
    <w:rsid w:val="77191F42"/>
    <w:rsid w:val="7719509D"/>
    <w:rsid w:val="772002DF"/>
    <w:rsid w:val="77213510"/>
    <w:rsid w:val="7725218D"/>
    <w:rsid w:val="772612AF"/>
    <w:rsid w:val="77284D77"/>
    <w:rsid w:val="77296FB5"/>
    <w:rsid w:val="772A51A4"/>
    <w:rsid w:val="772A6C32"/>
    <w:rsid w:val="77325D97"/>
    <w:rsid w:val="77333879"/>
    <w:rsid w:val="7735150B"/>
    <w:rsid w:val="77367730"/>
    <w:rsid w:val="7737508C"/>
    <w:rsid w:val="773D6570"/>
    <w:rsid w:val="774229E1"/>
    <w:rsid w:val="77455687"/>
    <w:rsid w:val="77456D82"/>
    <w:rsid w:val="774D6E7A"/>
    <w:rsid w:val="77534854"/>
    <w:rsid w:val="77574E65"/>
    <w:rsid w:val="77741ADC"/>
    <w:rsid w:val="7774393A"/>
    <w:rsid w:val="77743BCB"/>
    <w:rsid w:val="777C7E5B"/>
    <w:rsid w:val="777F1A53"/>
    <w:rsid w:val="778411C3"/>
    <w:rsid w:val="778E0580"/>
    <w:rsid w:val="778E3145"/>
    <w:rsid w:val="779836BD"/>
    <w:rsid w:val="779C2E11"/>
    <w:rsid w:val="779E51F4"/>
    <w:rsid w:val="77A058BA"/>
    <w:rsid w:val="77A05E6C"/>
    <w:rsid w:val="77A96A51"/>
    <w:rsid w:val="77AD59DB"/>
    <w:rsid w:val="77AE0728"/>
    <w:rsid w:val="77B400F2"/>
    <w:rsid w:val="77B42658"/>
    <w:rsid w:val="77B77AB4"/>
    <w:rsid w:val="77B964FD"/>
    <w:rsid w:val="77BC09AF"/>
    <w:rsid w:val="77BC164C"/>
    <w:rsid w:val="77BE28BC"/>
    <w:rsid w:val="77C11911"/>
    <w:rsid w:val="77C6585D"/>
    <w:rsid w:val="77C94FB5"/>
    <w:rsid w:val="77CA1C66"/>
    <w:rsid w:val="77CF6960"/>
    <w:rsid w:val="77D3766C"/>
    <w:rsid w:val="77D47035"/>
    <w:rsid w:val="77D5113B"/>
    <w:rsid w:val="77D54020"/>
    <w:rsid w:val="77D71726"/>
    <w:rsid w:val="77DA5B25"/>
    <w:rsid w:val="77DC2F59"/>
    <w:rsid w:val="77E81FA4"/>
    <w:rsid w:val="77FA382D"/>
    <w:rsid w:val="77FE4867"/>
    <w:rsid w:val="78032A65"/>
    <w:rsid w:val="7803783B"/>
    <w:rsid w:val="780519FC"/>
    <w:rsid w:val="780C4FEB"/>
    <w:rsid w:val="780D35EB"/>
    <w:rsid w:val="781106C5"/>
    <w:rsid w:val="78160CAA"/>
    <w:rsid w:val="782751A2"/>
    <w:rsid w:val="7829751B"/>
    <w:rsid w:val="78317FD8"/>
    <w:rsid w:val="78344F9D"/>
    <w:rsid w:val="78484CF6"/>
    <w:rsid w:val="784B12EF"/>
    <w:rsid w:val="784B49E9"/>
    <w:rsid w:val="7851779D"/>
    <w:rsid w:val="785C6A4E"/>
    <w:rsid w:val="785F6AAB"/>
    <w:rsid w:val="786023E3"/>
    <w:rsid w:val="786845BB"/>
    <w:rsid w:val="7869627C"/>
    <w:rsid w:val="78696B56"/>
    <w:rsid w:val="786B3BB9"/>
    <w:rsid w:val="78731884"/>
    <w:rsid w:val="7878513F"/>
    <w:rsid w:val="787E6DD3"/>
    <w:rsid w:val="78834D0A"/>
    <w:rsid w:val="78862309"/>
    <w:rsid w:val="78865322"/>
    <w:rsid w:val="788949EC"/>
    <w:rsid w:val="789206CF"/>
    <w:rsid w:val="78921351"/>
    <w:rsid w:val="78932D33"/>
    <w:rsid w:val="789944A9"/>
    <w:rsid w:val="789B5BCC"/>
    <w:rsid w:val="789D32E3"/>
    <w:rsid w:val="78A77A95"/>
    <w:rsid w:val="78AF1095"/>
    <w:rsid w:val="78B9431E"/>
    <w:rsid w:val="78BD5DF1"/>
    <w:rsid w:val="78BF64FE"/>
    <w:rsid w:val="78C8780D"/>
    <w:rsid w:val="78CD4035"/>
    <w:rsid w:val="78D47583"/>
    <w:rsid w:val="78D870A3"/>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330FC7"/>
    <w:rsid w:val="793D5E2E"/>
    <w:rsid w:val="79436866"/>
    <w:rsid w:val="794377B5"/>
    <w:rsid w:val="7948623A"/>
    <w:rsid w:val="794C1DE1"/>
    <w:rsid w:val="794D202A"/>
    <w:rsid w:val="795611DD"/>
    <w:rsid w:val="79570B04"/>
    <w:rsid w:val="79571433"/>
    <w:rsid w:val="79572BFF"/>
    <w:rsid w:val="7963519A"/>
    <w:rsid w:val="79642CC6"/>
    <w:rsid w:val="7965186B"/>
    <w:rsid w:val="796632FE"/>
    <w:rsid w:val="796644DA"/>
    <w:rsid w:val="79697570"/>
    <w:rsid w:val="79706502"/>
    <w:rsid w:val="79740185"/>
    <w:rsid w:val="79796D4F"/>
    <w:rsid w:val="79841C43"/>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5F46"/>
    <w:rsid w:val="7A13793E"/>
    <w:rsid w:val="7A193F21"/>
    <w:rsid w:val="7A1976F2"/>
    <w:rsid w:val="7A1B39AE"/>
    <w:rsid w:val="7A1F0E92"/>
    <w:rsid w:val="7A2152B3"/>
    <w:rsid w:val="7A2635DE"/>
    <w:rsid w:val="7A280613"/>
    <w:rsid w:val="7A332FCB"/>
    <w:rsid w:val="7A3A0A36"/>
    <w:rsid w:val="7A440B42"/>
    <w:rsid w:val="7A484CDC"/>
    <w:rsid w:val="7A531516"/>
    <w:rsid w:val="7A5971FC"/>
    <w:rsid w:val="7A6923F0"/>
    <w:rsid w:val="7A6E299B"/>
    <w:rsid w:val="7A6E37F7"/>
    <w:rsid w:val="7A7024A4"/>
    <w:rsid w:val="7A7100C8"/>
    <w:rsid w:val="7A792F84"/>
    <w:rsid w:val="7A793176"/>
    <w:rsid w:val="7A8A4EB5"/>
    <w:rsid w:val="7A8D6216"/>
    <w:rsid w:val="7AA1104B"/>
    <w:rsid w:val="7AA42443"/>
    <w:rsid w:val="7AB30ACD"/>
    <w:rsid w:val="7AB34D64"/>
    <w:rsid w:val="7AB42B7F"/>
    <w:rsid w:val="7AB444E2"/>
    <w:rsid w:val="7ABD4637"/>
    <w:rsid w:val="7AC43FA0"/>
    <w:rsid w:val="7AC50AFA"/>
    <w:rsid w:val="7AC94D19"/>
    <w:rsid w:val="7ACB7C95"/>
    <w:rsid w:val="7AD2377D"/>
    <w:rsid w:val="7AD6463D"/>
    <w:rsid w:val="7AD75189"/>
    <w:rsid w:val="7AD8428A"/>
    <w:rsid w:val="7ADC177F"/>
    <w:rsid w:val="7ADE4610"/>
    <w:rsid w:val="7AE977BC"/>
    <w:rsid w:val="7AF30787"/>
    <w:rsid w:val="7AF44C5D"/>
    <w:rsid w:val="7AF77804"/>
    <w:rsid w:val="7B0C2BD5"/>
    <w:rsid w:val="7B1378FB"/>
    <w:rsid w:val="7B146EEE"/>
    <w:rsid w:val="7B150CF8"/>
    <w:rsid w:val="7B1C72A6"/>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6E113C"/>
    <w:rsid w:val="7B701BF3"/>
    <w:rsid w:val="7B7147E1"/>
    <w:rsid w:val="7B737352"/>
    <w:rsid w:val="7B794623"/>
    <w:rsid w:val="7B7A1E99"/>
    <w:rsid w:val="7B7F3652"/>
    <w:rsid w:val="7B811A80"/>
    <w:rsid w:val="7B900202"/>
    <w:rsid w:val="7B9441EC"/>
    <w:rsid w:val="7B9660E7"/>
    <w:rsid w:val="7B982DE1"/>
    <w:rsid w:val="7B9F140A"/>
    <w:rsid w:val="7BA141C1"/>
    <w:rsid w:val="7BA344D6"/>
    <w:rsid w:val="7BA6353D"/>
    <w:rsid w:val="7BAC396E"/>
    <w:rsid w:val="7BB26DB3"/>
    <w:rsid w:val="7BB9068F"/>
    <w:rsid w:val="7BBA5F8F"/>
    <w:rsid w:val="7BC14493"/>
    <w:rsid w:val="7BC4695B"/>
    <w:rsid w:val="7BC9307D"/>
    <w:rsid w:val="7BCA717B"/>
    <w:rsid w:val="7BD0212C"/>
    <w:rsid w:val="7BD02224"/>
    <w:rsid w:val="7BD05102"/>
    <w:rsid w:val="7BD34688"/>
    <w:rsid w:val="7BD41BB9"/>
    <w:rsid w:val="7BD50509"/>
    <w:rsid w:val="7BD60FE4"/>
    <w:rsid w:val="7BD67145"/>
    <w:rsid w:val="7BE25C93"/>
    <w:rsid w:val="7BE6442E"/>
    <w:rsid w:val="7BE81F54"/>
    <w:rsid w:val="7BF40E20"/>
    <w:rsid w:val="7BF94100"/>
    <w:rsid w:val="7BFB3FCE"/>
    <w:rsid w:val="7BFF7D35"/>
    <w:rsid w:val="7C006E69"/>
    <w:rsid w:val="7C083C55"/>
    <w:rsid w:val="7C085945"/>
    <w:rsid w:val="7C0B6E2D"/>
    <w:rsid w:val="7C0C0081"/>
    <w:rsid w:val="7C1525A2"/>
    <w:rsid w:val="7C1C3A43"/>
    <w:rsid w:val="7C1D6069"/>
    <w:rsid w:val="7C2626B3"/>
    <w:rsid w:val="7C3001C0"/>
    <w:rsid w:val="7C306FC3"/>
    <w:rsid w:val="7C326073"/>
    <w:rsid w:val="7C345244"/>
    <w:rsid w:val="7C364435"/>
    <w:rsid w:val="7C391D8B"/>
    <w:rsid w:val="7C3D173F"/>
    <w:rsid w:val="7C4366E0"/>
    <w:rsid w:val="7C4C347B"/>
    <w:rsid w:val="7C4C3EE3"/>
    <w:rsid w:val="7C4F5E21"/>
    <w:rsid w:val="7C520C55"/>
    <w:rsid w:val="7C5250BF"/>
    <w:rsid w:val="7C5272CA"/>
    <w:rsid w:val="7C5273F1"/>
    <w:rsid w:val="7C5D1350"/>
    <w:rsid w:val="7C6A4DF8"/>
    <w:rsid w:val="7C6A6387"/>
    <w:rsid w:val="7C6B2E24"/>
    <w:rsid w:val="7C6C5283"/>
    <w:rsid w:val="7C6F7D12"/>
    <w:rsid w:val="7C73264D"/>
    <w:rsid w:val="7C775ECB"/>
    <w:rsid w:val="7C781BA9"/>
    <w:rsid w:val="7C834A34"/>
    <w:rsid w:val="7C860CB6"/>
    <w:rsid w:val="7C8675C8"/>
    <w:rsid w:val="7C8C1131"/>
    <w:rsid w:val="7C8D3B1E"/>
    <w:rsid w:val="7C8E4882"/>
    <w:rsid w:val="7C993A30"/>
    <w:rsid w:val="7C9A1A78"/>
    <w:rsid w:val="7CA3347C"/>
    <w:rsid w:val="7CA45313"/>
    <w:rsid w:val="7CA84991"/>
    <w:rsid w:val="7CA97D7D"/>
    <w:rsid w:val="7CAA6848"/>
    <w:rsid w:val="7CAD0A42"/>
    <w:rsid w:val="7CBA42F0"/>
    <w:rsid w:val="7CBE320E"/>
    <w:rsid w:val="7CC3051D"/>
    <w:rsid w:val="7CC60055"/>
    <w:rsid w:val="7CC91EF3"/>
    <w:rsid w:val="7CCA4091"/>
    <w:rsid w:val="7CCC3C36"/>
    <w:rsid w:val="7CD0139E"/>
    <w:rsid w:val="7CD5387C"/>
    <w:rsid w:val="7CDE6EFD"/>
    <w:rsid w:val="7CE05A78"/>
    <w:rsid w:val="7CE166BE"/>
    <w:rsid w:val="7CE52578"/>
    <w:rsid w:val="7CE577D9"/>
    <w:rsid w:val="7CE7048B"/>
    <w:rsid w:val="7CF277A6"/>
    <w:rsid w:val="7CF35B20"/>
    <w:rsid w:val="7CFA0FEE"/>
    <w:rsid w:val="7CFA4897"/>
    <w:rsid w:val="7CFD4281"/>
    <w:rsid w:val="7D0503D3"/>
    <w:rsid w:val="7D055ECB"/>
    <w:rsid w:val="7D0564DB"/>
    <w:rsid w:val="7D084A67"/>
    <w:rsid w:val="7D0D6C00"/>
    <w:rsid w:val="7D1E1A11"/>
    <w:rsid w:val="7D207B9C"/>
    <w:rsid w:val="7D2148F6"/>
    <w:rsid w:val="7D216877"/>
    <w:rsid w:val="7D2916FA"/>
    <w:rsid w:val="7D2F550A"/>
    <w:rsid w:val="7D307F1F"/>
    <w:rsid w:val="7D4573AE"/>
    <w:rsid w:val="7D4744D0"/>
    <w:rsid w:val="7D4B6ED5"/>
    <w:rsid w:val="7D512069"/>
    <w:rsid w:val="7D5274DA"/>
    <w:rsid w:val="7D533FD7"/>
    <w:rsid w:val="7D545068"/>
    <w:rsid w:val="7D5859F6"/>
    <w:rsid w:val="7D5927BA"/>
    <w:rsid w:val="7D5940B2"/>
    <w:rsid w:val="7D5C61BA"/>
    <w:rsid w:val="7D5C7534"/>
    <w:rsid w:val="7D5E1993"/>
    <w:rsid w:val="7D5E7BDF"/>
    <w:rsid w:val="7D5F673C"/>
    <w:rsid w:val="7D612983"/>
    <w:rsid w:val="7D685B8C"/>
    <w:rsid w:val="7D6C04A0"/>
    <w:rsid w:val="7D70231F"/>
    <w:rsid w:val="7D741F16"/>
    <w:rsid w:val="7D747288"/>
    <w:rsid w:val="7D797A50"/>
    <w:rsid w:val="7D7B0DB7"/>
    <w:rsid w:val="7D7D7861"/>
    <w:rsid w:val="7D87610B"/>
    <w:rsid w:val="7D922C5A"/>
    <w:rsid w:val="7D9517AB"/>
    <w:rsid w:val="7D99081B"/>
    <w:rsid w:val="7D9B0B21"/>
    <w:rsid w:val="7D9C3EF1"/>
    <w:rsid w:val="7D9D489A"/>
    <w:rsid w:val="7DA04785"/>
    <w:rsid w:val="7DA500A7"/>
    <w:rsid w:val="7DA9635F"/>
    <w:rsid w:val="7DC04B5F"/>
    <w:rsid w:val="7DC07183"/>
    <w:rsid w:val="7DC319E5"/>
    <w:rsid w:val="7DCD3F20"/>
    <w:rsid w:val="7DCE3F7B"/>
    <w:rsid w:val="7DDA72F5"/>
    <w:rsid w:val="7DDE7674"/>
    <w:rsid w:val="7DE804E3"/>
    <w:rsid w:val="7DF17648"/>
    <w:rsid w:val="7DF42DAC"/>
    <w:rsid w:val="7DF83743"/>
    <w:rsid w:val="7DF8712E"/>
    <w:rsid w:val="7DFD7D33"/>
    <w:rsid w:val="7E005074"/>
    <w:rsid w:val="7E03228C"/>
    <w:rsid w:val="7E036F65"/>
    <w:rsid w:val="7E050BD4"/>
    <w:rsid w:val="7E06711B"/>
    <w:rsid w:val="7E07350D"/>
    <w:rsid w:val="7E111FE6"/>
    <w:rsid w:val="7E1541F7"/>
    <w:rsid w:val="7E180770"/>
    <w:rsid w:val="7E1820F8"/>
    <w:rsid w:val="7E1A2D7E"/>
    <w:rsid w:val="7E1F0989"/>
    <w:rsid w:val="7E2125DD"/>
    <w:rsid w:val="7E240D04"/>
    <w:rsid w:val="7E392F5A"/>
    <w:rsid w:val="7E3D48A5"/>
    <w:rsid w:val="7E3E2B0E"/>
    <w:rsid w:val="7E3E400A"/>
    <w:rsid w:val="7E45586F"/>
    <w:rsid w:val="7E457266"/>
    <w:rsid w:val="7E475FAD"/>
    <w:rsid w:val="7E4935A0"/>
    <w:rsid w:val="7E4D4569"/>
    <w:rsid w:val="7E554E26"/>
    <w:rsid w:val="7E5D518C"/>
    <w:rsid w:val="7E630E3A"/>
    <w:rsid w:val="7E6B1500"/>
    <w:rsid w:val="7E7134C3"/>
    <w:rsid w:val="7E735FB0"/>
    <w:rsid w:val="7E783A67"/>
    <w:rsid w:val="7E7D5D51"/>
    <w:rsid w:val="7E7E0499"/>
    <w:rsid w:val="7E7F64FA"/>
    <w:rsid w:val="7E896555"/>
    <w:rsid w:val="7E8A680A"/>
    <w:rsid w:val="7E8B3E88"/>
    <w:rsid w:val="7E8F56CC"/>
    <w:rsid w:val="7E924FFA"/>
    <w:rsid w:val="7E944E19"/>
    <w:rsid w:val="7EA542CA"/>
    <w:rsid w:val="7EA57D3E"/>
    <w:rsid w:val="7EAD08E0"/>
    <w:rsid w:val="7EAD3CD2"/>
    <w:rsid w:val="7EB2745B"/>
    <w:rsid w:val="7EB65352"/>
    <w:rsid w:val="7EBA6CC6"/>
    <w:rsid w:val="7EBB70D2"/>
    <w:rsid w:val="7EC33075"/>
    <w:rsid w:val="7ECA306E"/>
    <w:rsid w:val="7ECC280E"/>
    <w:rsid w:val="7ECC5B01"/>
    <w:rsid w:val="7ED06BEF"/>
    <w:rsid w:val="7ED33362"/>
    <w:rsid w:val="7ED57635"/>
    <w:rsid w:val="7EDD0ED3"/>
    <w:rsid w:val="7EE25ABF"/>
    <w:rsid w:val="7EE4501D"/>
    <w:rsid w:val="7EE60045"/>
    <w:rsid w:val="7EE8399A"/>
    <w:rsid w:val="7EE94EF4"/>
    <w:rsid w:val="7EEA5A2C"/>
    <w:rsid w:val="7EEF6E1D"/>
    <w:rsid w:val="7EF50077"/>
    <w:rsid w:val="7EF64DA3"/>
    <w:rsid w:val="7EF9179B"/>
    <w:rsid w:val="7EF97286"/>
    <w:rsid w:val="7EFA2C7D"/>
    <w:rsid w:val="7EFB79C7"/>
    <w:rsid w:val="7EFE5E07"/>
    <w:rsid w:val="7F0C1147"/>
    <w:rsid w:val="7F14359B"/>
    <w:rsid w:val="7F150C33"/>
    <w:rsid w:val="7F15329D"/>
    <w:rsid w:val="7F196FB3"/>
    <w:rsid w:val="7F1A5DDD"/>
    <w:rsid w:val="7F1B2858"/>
    <w:rsid w:val="7F236C7A"/>
    <w:rsid w:val="7F2451A9"/>
    <w:rsid w:val="7F276E2C"/>
    <w:rsid w:val="7F282A38"/>
    <w:rsid w:val="7F295466"/>
    <w:rsid w:val="7F2D59DF"/>
    <w:rsid w:val="7F313A0F"/>
    <w:rsid w:val="7F33013E"/>
    <w:rsid w:val="7F3806D9"/>
    <w:rsid w:val="7F43076F"/>
    <w:rsid w:val="7F451033"/>
    <w:rsid w:val="7F494EC8"/>
    <w:rsid w:val="7F4C2F52"/>
    <w:rsid w:val="7F4E2C0E"/>
    <w:rsid w:val="7F4F5E4E"/>
    <w:rsid w:val="7F523EE6"/>
    <w:rsid w:val="7F527DA8"/>
    <w:rsid w:val="7F5F04F4"/>
    <w:rsid w:val="7F6301FA"/>
    <w:rsid w:val="7F6849E0"/>
    <w:rsid w:val="7F690557"/>
    <w:rsid w:val="7F6907C1"/>
    <w:rsid w:val="7F691915"/>
    <w:rsid w:val="7F6A2B6F"/>
    <w:rsid w:val="7F6F40E8"/>
    <w:rsid w:val="7F705C1E"/>
    <w:rsid w:val="7F7275AB"/>
    <w:rsid w:val="7F731943"/>
    <w:rsid w:val="7F7A6981"/>
    <w:rsid w:val="7F8005B2"/>
    <w:rsid w:val="7F874F13"/>
    <w:rsid w:val="7F9045A1"/>
    <w:rsid w:val="7F91675B"/>
    <w:rsid w:val="7F976147"/>
    <w:rsid w:val="7FAC5754"/>
    <w:rsid w:val="7FAD2D27"/>
    <w:rsid w:val="7FB76642"/>
    <w:rsid w:val="7FBD119F"/>
    <w:rsid w:val="7FC21F76"/>
    <w:rsid w:val="7FC55655"/>
    <w:rsid w:val="7FC91C63"/>
    <w:rsid w:val="7FD91E58"/>
    <w:rsid w:val="7FDF7469"/>
    <w:rsid w:val="7FE064AE"/>
    <w:rsid w:val="7FE959CB"/>
    <w:rsid w:val="7FEC2BF4"/>
    <w:rsid w:val="7FF52B3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qFormat="1" w:uiPriority="99" w:name="HTML Keyboard" w:locked="1"/>
    <w:lsdException w:qFormat="1" w:uiPriority="99" w:semiHidden="0" w:name="HTML Preformatted" w:locked="1"/>
    <w:lsdException w:qFormat="1"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spacing w:line="360" w:lineRule="auto"/>
      <w:jc w:val="center"/>
      <w:outlineLvl w:val="0"/>
    </w:pPr>
    <w:rPr>
      <w:b/>
      <w:bCs/>
      <w:kern w:val="44"/>
      <w:sz w:val="44"/>
      <w:szCs w:val="44"/>
    </w:rPr>
  </w:style>
  <w:style w:type="paragraph" w:styleId="4">
    <w:name w:val="heading 2"/>
    <w:basedOn w:val="1"/>
    <w:next w:val="5"/>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0"/>
    <w:qFormat/>
    <w:uiPriority w:val="99"/>
    <w:pPr>
      <w:spacing w:line="360" w:lineRule="auto"/>
      <w:ind w:firstLine="482" w:firstLineChars="200"/>
      <w:outlineLvl w:val="2"/>
    </w:pPr>
    <w:rPr>
      <w:b/>
      <w:bCs/>
      <w:kern w:val="0"/>
      <w:sz w:val="32"/>
      <w:szCs w:val="32"/>
    </w:rPr>
  </w:style>
  <w:style w:type="paragraph" w:styleId="7">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4"/>
    <w:qFormat/>
    <w:uiPriority w:val="99"/>
    <w:pPr>
      <w:keepNext/>
      <w:keepLines/>
      <w:spacing w:before="240" w:after="64" w:line="320" w:lineRule="auto"/>
      <w:outlineLvl w:val="6"/>
    </w:pPr>
    <w:rPr>
      <w:b/>
      <w:bCs/>
      <w:kern w:val="0"/>
      <w:sz w:val="24"/>
    </w:rPr>
  </w:style>
  <w:style w:type="paragraph" w:styleId="11">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9"/>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7"/>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8"/>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0"/>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2"/>
    <w:qFormat/>
    <w:uiPriority w:val="99"/>
    <w:pPr>
      <w:ind w:left="100" w:leftChars="2500"/>
    </w:pPr>
    <w:rPr>
      <w:kern w:val="0"/>
      <w:sz w:val="24"/>
    </w:rPr>
  </w:style>
  <w:style w:type="paragraph" w:styleId="21">
    <w:name w:val="Body Text Indent 2"/>
    <w:basedOn w:val="1"/>
    <w:link w:val="63"/>
    <w:qFormat/>
    <w:uiPriority w:val="99"/>
    <w:pPr>
      <w:spacing w:line="460" w:lineRule="exact"/>
      <w:ind w:firstLine="570"/>
    </w:pPr>
    <w:rPr>
      <w:kern w:val="0"/>
      <w:sz w:val="24"/>
    </w:rPr>
  </w:style>
  <w:style w:type="paragraph" w:styleId="22">
    <w:name w:val="Balloon Text"/>
    <w:basedOn w:val="1"/>
    <w:link w:val="64"/>
    <w:qFormat/>
    <w:uiPriority w:val="99"/>
    <w:rPr>
      <w:kern w:val="0"/>
      <w:sz w:val="16"/>
      <w:szCs w:val="16"/>
    </w:rPr>
  </w:style>
  <w:style w:type="paragraph" w:styleId="23">
    <w:name w:val="footer"/>
    <w:basedOn w:val="1"/>
    <w:link w:val="65"/>
    <w:qFormat/>
    <w:uiPriority w:val="99"/>
    <w:pPr>
      <w:tabs>
        <w:tab w:val="center" w:pos="4153"/>
        <w:tab w:val="right" w:pos="8306"/>
      </w:tabs>
      <w:snapToGrid w:val="0"/>
      <w:jc w:val="left"/>
    </w:pPr>
    <w:rPr>
      <w:kern w:val="0"/>
      <w:sz w:val="18"/>
      <w:szCs w:val="18"/>
    </w:rPr>
  </w:style>
  <w:style w:type="paragraph" w:styleId="24">
    <w:name w:val="header"/>
    <w:basedOn w:val="1"/>
    <w:link w:val="66"/>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Body Text Indent 3"/>
    <w:basedOn w:val="1"/>
    <w:link w:val="67"/>
    <w:qFormat/>
    <w:uiPriority w:val="99"/>
    <w:pPr>
      <w:spacing w:after="120"/>
      <w:ind w:left="420"/>
    </w:pPr>
    <w:rPr>
      <w:kern w:val="0"/>
      <w:sz w:val="16"/>
      <w:szCs w:val="16"/>
    </w:rPr>
  </w:style>
  <w:style w:type="paragraph" w:styleId="27">
    <w:name w:val="toc 2"/>
    <w:basedOn w:val="1"/>
    <w:next w:val="1"/>
    <w:qFormat/>
    <w:uiPriority w:val="99"/>
    <w:pPr>
      <w:ind w:left="420" w:leftChars="200"/>
    </w:pPr>
  </w:style>
  <w:style w:type="paragraph" w:styleId="28">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2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0">
    <w:name w:val="index 1"/>
    <w:basedOn w:val="1"/>
    <w:next w:val="1"/>
    <w:qFormat/>
    <w:uiPriority w:val="99"/>
  </w:style>
  <w:style w:type="paragraph" w:styleId="31">
    <w:name w:val="index 2"/>
    <w:basedOn w:val="1"/>
    <w:next w:val="1"/>
    <w:qFormat/>
    <w:uiPriority w:val="99"/>
    <w:pPr>
      <w:ind w:left="200" w:leftChars="200"/>
    </w:pPr>
  </w:style>
  <w:style w:type="paragraph" w:styleId="32">
    <w:name w:val="Title"/>
    <w:basedOn w:val="1"/>
    <w:next w:val="1"/>
    <w:link w:val="68"/>
    <w:qFormat/>
    <w:uiPriority w:val="99"/>
    <w:pPr>
      <w:spacing w:before="240" w:after="60"/>
      <w:jc w:val="center"/>
      <w:outlineLvl w:val="0"/>
    </w:pPr>
    <w:rPr>
      <w:rFonts w:ascii="Cambria" w:hAnsi="Cambria"/>
      <w:b/>
      <w:bCs/>
      <w:sz w:val="32"/>
      <w:szCs w:val="32"/>
    </w:rPr>
  </w:style>
  <w:style w:type="table" w:styleId="34">
    <w:name w:val="Table Grid"/>
    <w:basedOn w:val="33"/>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6">
    <w:name w:val="Strong"/>
    <w:qFormat/>
    <w:uiPriority w:val="99"/>
    <w:rPr>
      <w:rFonts w:cs="Times New Roman"/>
      <w:b/>
      <w:bCs/>
    </w:rPr>
  </w:style>
  <w:style w:type="character" w:styleId="37">
    <w:name w:val="page number"/>
    <w:qFormat/>
    <w:uiPriority w:val="99"/>
    <w:rPr>
      <w:rFonts w:cs="Times New Roman"/>
    </w:rPr>
  </w:style>
  <w:style w:type="character" w:styleId="38">
    <w:name w:val="FollowedHyperlink"/>
    <w:qFormat/>
    <w:uiPriority w:val="99"/>
    <w:rPr>
      <w:rFonts w:cs="Times New Roman"/>
      <w:color w:val="800080"/>
      <w:u w:val="single"/>
    </w:rPr>
  </w:style>
  <w:style w:type="character" w:styleId="39">
    <w:name w:val="Emphasis"/>
    <w:basedOn w:val="35"/>
    <w:qFormat/>
    <w:locked/>
    <w:uiPriority w:val="20"/>
  </w:style>
  <w:style w:type="character" w:styleId="40">
    <w:name w:val="HTML Definition"/>
    <w:basedOn w:val="35"/>
    <w:unhideWhenUsed/>
    <w:qFormat/>
    <w:locked/>
    <w:uiPriority w:val="99"/>
  </w:style>
  <w:style w:type="character" w:styleId="41">
    <w:name w:val="HTML Acronym"/>
    <w:basedOn w:val="35"/>
    <w:unhideWhenUsed/>
    <w:qFormat/>
    <w:locked/>
    <w:uiPriority w:val="99"/>
  </w:style>
  <w:style w:type="character" w:styleId="42">
    <w:name w:val="HTML Variable"/>
    <w:basedOn w:val="35"/>
    <w:unhideWhenUsed/>
    <w:qFormat/>
    <w:locked/>
    <w:uiPriority w:val="99"/>
  </w:style>
  <w:style w:type="character" w:styleId="43">
    <w:name w:val="Hyperlink"/>
    <w:qFormat/>
    <w:uiPriority w:val="99"/>
    <w:rPr>
      <w:rFonts w:ascii="Times New Roman" w:cs="Times New Roman"/>
      <w:color w:val="0000FF"/>
      <w:u w:val="single"/>
    </w:rPr>
  </w:style>
  <w:style w:type="character" w:styleId="44">
    <w:name w:val="HTML Code"/>
    <w:basedOn w:val="35"/>
    <w:unhideWhenUsed/>
    <w:qFormat/>
    <w:locked/>
    <w:uiPriority w:val="99"/>
    <w:rPr>
      <w:rFonts w:hint="default" w:ascii="serif" w:hAnsi="serif" w:eastAsia="serif" w:cs="serif"/>
      <w:sz w:val="21"/>
      <w:szCs w:val="21"/>
    </w:rPr>
  </w:style>
  <w:style w:type="character" w:styleId="45">
    <w:name w:val="HTML Cite"/>
    <w:basedOn w:val="35"/>
    <w:unhideWhenUsed/>
    <w:qFormat/>
    <w:locked/>
    <w:uiPriority w:val="99"/>
  </w:style>
  <w:style w:type="character" w:styleId="46">
    <w:name w:val="HTML Keyboard"/>
    <w:basedOn w:val="35"/>
    <w:semiHidden/>
    <w:unhideWhenUsed/>
    <w:qFormat/>
    <w:locked/>
    <w:uiPriority w:val="99"/>
    <w:rPr>
      <w:rFonts w:hint="default" w:ascii="serif" w:hAnsi="serif" w:eastAsia="serif" w:cs="serif"/>
      <w:sz w:val="21"/>
      <w:szCs w:val="21"/>
    </w:rPr>
  </w:style>
  <w:style w:type="character" w:styleId="47">
    <w:name w:val="HTML Sample"/>
    <w:basedOn w:val="35"/>
    <w:semiHidden/>
    <w:unhideWhenUsed/>
    <w:qFormat/>
    <w:locked/>
    <w:uiPriority w:val="99"/>
    <w:rPr>
      <w:rFonts w:ascii="serif" w:hAnsi="serif" w:eastAsia="serif" w:cs="serif"/>
      <w:sz w:val="21"/>
      <w:szCs w:val="21"/>
    </w:rPr>
  </w:style>
  <w:style w:type="character" w:customStyle="1" w:styleId="48">
    <w:name w:val="标题 1 Char"/>
    <w:link w:val="3"/>
    <w:qFormat/>
    <w:locked/>
    <w:uiPriority w:val="99"/>
    <w:rPr>
      <w:rFonts w:cs="Times New Roman"/>
      <w:b/>
      <w:bCs/>
      <w:kern w:val="44"/>
      <w:sz w:val="44"/>
      <w:szCs w:val="44"/>
    </w:rPr>
  </w:style>
  <w:style w:type="character" w:customStyle="1" w:styleId="49">
    <w:name w:val="标题 2 Char"/>
    <w:link w:val="4"/>
    <w:semiHidden/>
    <w:qFormat/>
    <w:locked/>
    <w:uiPriority w:val="99"/>
    <w:rPr>
      <w:rFonts w:ascii="Cambria" w:hAnsi="Cambria" w:eastAsia="宋体" w:cs="黑体"/>
      <w:b/>
      <w:bCs/>
      <w:sz w:val="32"/>
      <w:szCs w:val="32"/>
    </w:rPr>
  </w:style>
  <w:style w:type="character" w:customStyle="1" w:styleId="50">
    <w:name w:val="标题 3 Char"/>
    <w:link w:val="6"/>
    <w:semiHidden/>
    <w:qFormat/>
    <w:locked/>
    <w:uiPriority w:val="99"/>
    <w:rPr>
      <w:rFonts w:cs="Times New Roman"/>
      <w:b/>
      <w:bCs/>
      <w:sz w:val="32"/>
      <w:szCs w:val="32"/>
    </w:rPr>
  </w:style>
  <w:style w:type="character" w:customStyle="1" w:styleId="51">
    <w:name w:val="标题 4 Char"/>
    <w:link w:val="7"/>
    <w:semiHidden/>
    <w:qFormat/>
    <w:locked/>
    <w:uiPriority w:val="99"/>
    <w:rPr>
      <w:rFonts w:ascii="Cambria" w:hAnsi="Cambria" w:eastAsia="宋体" w:cs="黑体"/>
      <w:b/>
      <w:bCs/>
      <w:sz w:val="28"/>
      <w:szCs w:val="28"/>
    </w:rPr>
  </w:style>
  <w:style w:type="character" w:customStyle="1" w:styleId="52">
    <w:name w:val="标题 5 Char"/>
    <w:link w:val="8"/>
    <w:semiHidden/>
    <w:qFormat/>
    <w:locked/>
    <w:uiPriority w:val="99"/>
    <w:rPr>
      <w:rFonts w:cs="Times New Roman"/>
      <w:b/>
      <w:bCs/>
      <w:sz w:val="28"/>
      <w:szCs w:val="28"/>
    </w:rPr>
  </w:style>
  <w:style w:type="character" w:customStyle="1" w:styleId="53">
    <w:name w:val="标题 6 Char"/>
    <w:link w:val="9"/>
    <w:semiHidden/>
    <w:qFormat/>
    <w:locked/>
    <w:uiPriority w:val="99"/>
    <w:rPr>
      <w:rFonts w:ascii="Cambria" w:hAnsi="Cambria" w:eastAsia="宋体" w:cs="黑体"/>
      <w:b/>
      <w:bCs/>
      <w:sz w:val="24"/>
      <w:szCs w:val="24"/>
    </w:rPr>
  </w:style>
  <w:style w:type="character" w:customStyle="1" w:styleId="54">
    <w:name w:val="标题 7 Char"/>
    <w:link w:val="10"/>
    <w:semiHidden/>
    <w:qFormat/>
    <w:locked/>
    <w:uiPriority w:val="99"/>
    <w:rPr>
      <w:rFonts w:cs="Times New Roman"/>
      <w:b/>
      <w:bCs/>
      <w:sz w:val="24"/>
      <w:szCs w:val="24"/>
    </w:rPr>
  </w:style>
  <w:style w:type="character" w:customStyle="1" w:styleId="55">
    <w:name w:val="标题 8 Char"/>
    <w:link w:val="11"/>
    <w:semiHidden/>
    <w:qFormat/>
    <w:locked/>
    <w:uiPriority w:val="99"/>
    <w:rPr>
      <w:rFonts w:ascii="Cambria" w:hAnsi="Cambria" w:eastAsia="宋体" w:cs="黑体"/>
      <w:sz w:val="24"/>
      <w:szCs w:val="24"/>
    </w:rPr>
  </w:style>
  <w:style w:type="character" w:customStyle="1" w:styleId="56">
    <w:name w:val="标题 9 Char"/>
    <w:link w:val="12"/>
    <w:semiHidden/>
    <w:qFormat/>
    <w:locked/>
    <w:uiPriority w:val="99"/>
    <w:rPr>
      <w:rFonts w:ascii="Cambria" w:hAnsi="Cambria" w:eastAsia="宋体" w:cs="黑体"/>
      <w:sz w:val="21"/>
      <w:szCs w:val="21"/>
    </w:rPr>
  </w:style>
  <w:style w:type="character" w:customStyle="1" w:styleId="57">
    <w:name w:val="注释标题 Char"/>
    <w:link w:val="13"/>
    <w:semiHidden/>
    <w:qFormat/>
    <w:locked/>
    <w:uiPriority w:val="99"/>
    <w:rPr>
      <w:rFonts w:cs="Times New Roman"/>
      <w:sz w:val="24"/>
      <w:szCs w:val="24"/>
    </w:rPr>
  </w:style>
  <w:style w:type="character" w:customStyle="1" w:styleId="58">
    <w:name w:val="文档结构图 Char"/>
    <w:link w:val="15"/>
    <w:semiHidden/>
    <w:qFormat/>
    <w:locked/>
    <w:uiPriority w:val="99"/>
    <w:rPr>
      <w:rFonts w:ascii="宋体" w:cs="Times New Roman"/>
      <w:kern w:val="2"/>
      <w:sz w:val="18"/>
      <w:szCs w:val="18"/>
    </w:rPr>
  </w:style>
  <w:style w:type="character" w:customStyle="1" w:styleId="59">
    <w:name w:val="正文文本 Char"/>
    <w:link w:val="2"/>
    <w:semiHidden/>
    <w:qFormat/>
    <w:locked/>
    <w:uiPriority w:val="99"/>
    <w:rPr>
      <w:rFonts w:cs="Times New Roman"/>
      <w:sz w:val="24"/>
      <w:szCs w:val="24"/>
    </w:rPr>
  </w:style>
  <w:style w:type="character" w:customStyle="1" w:styleId="60">
    <w:name w:val="正文文本缩进 Char"/>
    <w:link w:val="17"/>
    <w:semiHidden/>
    <w:qFormat/>
    <w:locked/>
    <w:uiPriority w:val="99"/>
    <w:rPr>
      <w:rFonts w:cs="Times New Roman"/>
      <w:sz w:val="24"/>
      <w:szCs w:val="24"/>
    </w:rPr>
  </w:style>
  <w:style w:type="character" w:customStyle="1" w:styleId="61">
    <w:name w:val="纯文本 Char"/>
    <w:link w:val="19"/>
    <w:semiHidden/>
    <w:qFormat/>
    <w:locked/>
    <w:uiPriority w:val="99"/>
    <w:rPr>
      <w:rFonts w:ascii="宋体" w:hAnsi="Courier New" w:cs="Courier New"/>
      <w:sz w:val="21"/>
      <w:szCs w:val="21"/>
    </w:rPr>
  </w:style>
  <w:style w:type="character" w:customStyle="1" w:styleId="62">
    <w:name w:val="日期 Char"/>
    <w:link w:val="20"/>
    <w:semiHidden/>
    <w:qFormat/>
    <w:locked/>
    <w:uiPriority w:val="99"/>
    <w:rPr>
      <w:rFonts w:cs="Times New Roman"/>
      <w:sz w:val="24"/>
      <w:szCs w:val="24"/>
    </w:rPr>
  </w:style>
  <w:style w:type="character" w:customStyle="1" w:styleId="63">
    <w:name w:val="正文文本缩进 2 Char"/>
    <w:link w:val="21"/>
    <w:semiHidden/>
    <w:qFormat/>
    <w:locked/>
    <w:uiPriority w:val="99"/>
    <w:rPr>
      <w:rFonts w:cs="Times New Roman"/>
      <w:sz w:val="24"/>
      <w:szCs w:val="24"/>
    </w:rPr>
  </w:style>
  <w:style w:type="character" w:customStyle="1" w:styleId="64">
    <w:name w:val="批注框文本 Char"/>
    <w:link w:val="22"/>
    <w:semiHidden/>
    <w:qFormat/>
    <w:locked/>
    <w:uiPriority w:val="99"/>
    <w:rPr>
      <w:rFonts w:cs="Times New Roman"/>
      <w:sz w:val="16"/>
      <w:szCs w:val="16"/>
    </w:rPr>
  </w:style>
  <w:style w:type="character" w:customStyle="1" w:styleId="65">
    <w:name w:val="页脚 Char"/>
    <w:link w:val="23"/>
    <w:semiHidden/>
    <w:qFormat/>
    <w:locked/>
    <w:uiPriority w:val="99"/>
    <w:rPr>
      <w:rFonts w:cs="Times New Roman"/>
      <w:sz w:val="18"/>
      <w:szCs w:val="18"/>
    </w:rPr>
  </w:style>
  <w:style w:type="character" w:customStyle="1" w:styleId="66">
    <w:name w:val="页眉 Char"/>
    <w:link w:val="24"/>
    <w:semiHidden/>
    <w:qFormat/>
    <w:locked/>
    <w:uiPriority w:val="99"/>
    <w:rPr>
      <w:rFonts w:cs="Times New Roman"/>
      <w:sz w:val="18"/>
      <w:szCs w:val="18"/>
    </w:rPr>
  </w:style>
  <w:style w:type="character" w:customStyle="1" w:styleId="67">
    <w:name w:val="正文文本缩进 3 Char"/>
    <w:link w:val="26"/>
    <w:semiHidden/>
    <w:qFormat/>
    <w:locked/>
    <w:uiPriority w:val="99"/>
    <w:rPr>
      <w:rFonts w:cs="Times New Roman"/>
      <w:sz w:val="16"/>
      <w:szCs w:val="16"/>
    </w:rPr>
  </w:style>
  <w:style w:type="character" w:customStyle="1" w:styleId="68">
    <w:name w:val="标题 Char"/>
    <w:link w:val="32"/>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basedOn w:val="35"/>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5"/>
    <w:qFormat/>
    <w:uiPriority w:val="0"/>
  </w:style>
  <w:style w:type="character" w:customStyle="1" w:styleId="196">
    <w:name w:val="l-btn-left2"/>
    <w:basedOn w:val="35"/>
    <w:qFormat/>
    <w:uiPriority w:val="0"/>
  </w:style>
  <w:style w:type="character" w:customStyle="1" w:styleId="197">
    <w:name w:val="l-btn-left3"/>
    <w:basedOn w:val="35"/>
    <w:qFormat/>
    <w:uiPriority w:val="0"/>
  </w:style>
  <w:style w:type="character" w:customStyle="1" w:styleId="198">
    <w:name w:val="l-btn-left4"/>
    <w:basedOn w:val="35"/>
    <w:qFormat/>
    <w:uiPriority w:val="0"/>
  </w:style>
  <w:style w:type="character" w:customStyle="1" w:styleId="199">
    <w:name w:val="l-btn-left5"/>
    <w:basedOn w:val="35"/>
    <w:qFormat/>
    <w:uiPriority w:val="0"/>
  </w:style>
  <w:style w:type="character" w:customStyle="1" w:styleId="200">
    <w:name w:val="l-btn-text"/>
    <w:basedOn w:val="35"/>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5"/>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5"/>
    <w:qFormat/>
    <w:uiPriority w:val="0"/>
  </w:style>
  <w:style w:type="character" w:customStyle="1" w:styleId="206">
    <w:name w:val="l-btn-left1"/>
    <w:basedOn w:val="35"/>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19"/>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hover8"/>
    <w:basedOn w:val="35"/>
    <w:qFormat/>
    <w:uiPriority w:val="0"/>
    <w:rPr>
      <w:color w:val="FF0000"/>
    </w:rPr>
  </w:style>
  <w:style w:type="character" w:customStyle="1" w:styleId="223">
    <w:name w:val="add"/>
    <w:basedOn w:val="35"/>
    <w:qFormat/>
    <w:uiPriority w:val="0"/>
  </w:style>
  <w:style w:type="character" w:customStyle="1" w:styleId="224">
    <w:name w:val="orange"/>
    <w:basedOn w:val="35"/>
    <w:qFormat/>
    <w:uiPriority w:val="0"/>
    <w:rPr>
      <w:color w:val="FF851A"/>
    </w:rPr>
  </w:style>
  <w:style w:type="character" w:customStyle="1" w:styleId="225">
    <w:name w:val="tradclose"/>
    <w:basedOn w:val="35"/>
    <w:qFormat/>
    <w:uiPriority w:val="0"/>
    <w:rPr>
      <w:sz w:val="30"/>
      <w:szCs w:val="30"/>
    </w:rPr>
  </w:style>
  <w:style w:type="character" w:customStyle="1" w:styleId="226">
    <w:name w:val="hover9"/>
    <w:basedOn w:val="35"/>
    <w:qFormat/>
    <w:uiPriority w:val="0"/>
    <w:rPr>
      <w:color w:val="FF0000"/>
    </w:rPr>
  </w:style>
  <w:style w:type="character" w:customStyle="1" w:styleId="227">
    <w:name w:val="hover"/>
    <w:basedOn w:val="35"/>
    <w:qFormat/>
    <w:uiPriority w:val="0"/>
    <w:rPr>
      <w:color w:val="FF0000"/>
    </w:rPr>
  </w:style>
  <w:style w:type="paragraph" w:customStyle="1" w:styleId="228">
    <w:name w:val="_Style 2"/>
    <w:basedOn w:val="1"/>
    <w:qFormat/>
    <w:uiPriority w:val="0"/>
    <w:pPr>
      <w:ind w:firstLine="420" w:firstLineChars="200"/>
    </w:pPr>
    <w:rPr>
      <w:rFonts w:ascii="Tw Cen MT" w:hAnsi="Tw Cen MT" w:eastAsia="华文仿宋" w:cs="Times New Roman"/>
    </w:rPr>
  </w:style>
  <w:style w:type="character" w:customStyle="1" w:styleId="229">
    <w:name w:val="fontstrikethrough"/>
    <w:basedOn w:val="35"/>
    <w:qFormat/>
    <w:uiPriority w:val="0"/>
    <w:rPr>
      <w:strike/>
    </w:rPr>
  </w:style>
  <w:style w:type="character" w:customStyle="1" w:styleId="230">
    <w:name w:val="fontborder"/>
    <w:basedOn w:val="35"/>
    <w:qFormat/>
    <w:uiPriority w:val="0"/>
    <w:rPr>
      <w:bdr w:val="single" w:color="000000" w:sz="6" w:space="0"/>
    </w:rPr>
  </w:style>
  <w:style w:type="paragraph" w:customStyle="1" w:styleId="231">
    <w:name w:val="lemmawgt-lemmatitle-title"/>
    <w:basedOn w:val="1"/>
    <w:qFormat/>
    <w:uiPriority w:val="0"/>
    <w:pPr>
      <w:spacing w:before="0" w:beforeAutospacing="0" w:after="75" w:afterAutospacing="0"/>
      <w:ind w:left="0" w:right="0"/>
      <w:jc w:val="left"/>
    </w:pPr>
    <w:rPr>
      <w:kern w:val="0"/>
      <w:lang w:val="en-US" w:eastAsia="zh-CN" w:bidi="ar"/>
    </w:rPr>
  </w:style>
  <w:style w:type="character" w:customStyle="1" w:styleId="232">
    <w:name w:val="lemmawgt-lemmatitle-title1"/>
    <w:basedOn w:val="35"/>
    <w:qFormat/>
    <w:uiPriority w:val="0"/>
  </w:style>
  <w:style w:type="paragraph" w:customStyle="1" w:styleId="233">
    <w:name w:val="Normal_31"/>
    <w:qFormat/>
    <w:uiPriority w:val="0"/>
    <w:pPr>
      <w:spacing w:before="120" w:after="240"/>
      <w:jc w:val="both"/>
    </w:pPr>
    <w:rPr>
      <w:rFonts w:ascii="Times New Roman" w:hAnsi="Times New Roman" w:eastAsia="Times New Roman" w:cs="Times New Roman"/>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6.xml"/><Relationship Id="rId20" Type="http://schemas.openxmlformats.org/officeDocument/2006/relationships/footer" Target="footer5.xml"/><Relationship Id="rId2" Type="http://schemas.openxmlformats.org/officeDocument/2006/relationships/settings" Target="settings.xml"/><Relationship Id="rId19" Type="http://schemas.openxmlformats.org/officeDocument/2006/relationships/header" Target="header13.xml"/><Relationship Id="rId18" Type="http://schemas.openxmlformats.org/officeDocument/2006/relationships/header" Target="header12.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133</Pages>
  <Words>67635</Words>
  <Characters>79000</Characters>
  <Lines>294</Lines>
  <Paragraphs>82</Paragraphs>
  <TotalTime>1</TotalTime>
  <ScaleCrop>false</ScaleCrop>
  <LinksUpToDate>false</LinksUpToDate>
  <CharactersWithSpaces>82352</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Administrator</cp:lastModifiedBy>
  <cp:lastPrinted>2017-05-08T03:41:00Z</cp:lastPrinted>
  <dcterms:modified xsi:type="dcterms:W3CDTF">2020-05-29T02:22:10Z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