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w:t>
      </w:r>
      <w:r>
        <w:rPr>
          <w:rFonts w:hint="eastAsia" w:ascii="宋体" w:hAnsi="宋体" w:cs="宋体"/>
          <w:b/>
          <w:bCs w:val="0"/>
          <w:kern w:val="0"/>
          <w:sz w:val="72"/>
          <w:szCs w:val="72"/>
          <w:lang w:val="en-US" w:eastAsia="zh-CN"/>
        </w:rPr>
        <w:t>二号楼至三号楼连廊</w:t>
      </w:r>
      <w:r>
        <w:rPr>
          <w:rFonts w:hint="eastAsia" w:ascii="宋体" w:hAnsi="宋体" w:cs="宋体"/>
          <w:b/>
          <w:bCs w:val="0"/>
          <w:kern w:val="0"/>
          <w:sz w:val="72"/>
          <w:szCs w:val="72"/>
          <w:lang w:eastAsia="zh-CN"/>
        </w:rPr>
        <w:t>工程设计及造价</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000000" w:themeColor="text1"/>
          <w:sz w:val="30"/>
          <w:szCs w:val="30"/>
        </w:rPr>
        <w:t>：</w:t>
      </w:r>
      <w:r>
        <w:rPr>
          <w:rFonts w:hint="eastAsia" w:ascii="宋体" w:hAnsi="宋体" w:cs="宋体"/>
          <w:b/>
          <w:color w:val="000000" w:themeColor="text1"/>
          <w:sz w:val="30"/>
          <w:szCs w:val="30"/>
          <w:lang w:val="en-US" w:eastAsia="zh-CN"/>
        </w:rPr>
        <w:t>SEY-2020YNCG-110</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九</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051"/>
      <w:bookmarkStart w:id="3" w:name="_Toc139965325"/>
      <w:bookmarkStart w:id="4" w:name="_Toc128372729"/>
      <w:bookmarkStart w:id="5" w:name="_Toc327439434"/>
    </w:p>
    <w:p>
      <w:pPr>
        <w:pStyle w:val="3"/>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
      <w:pPr>
        <w:pStyle w:val="5"/>
      </w:pPr>
    </w:p>
    <w:p/>
    <w:p>
      <w:pPr>
        <w:rPr>
          <w:rFonts w:ascii="宋体" w:hAnsi="宋体" w:cs="宋体"/>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val="en-US" w:eastAsia="zh-CN"/>
        </w:rPr>
        <w:t>询价</w:t>
      </w:r>
      <w:r>
        <w:rPr>
          <w:rFonts w:hint="eastAsia" w:ascii="宋体" w:hAnsi="宋体" w:cs="宋体"/>
          <w:color w:val="auto"/>
          <w:sz w:val="32"/>
          <w:szCs w:val="32"/>
          <w:lang w:eastAsia="zh-CN"/>
        </w:rPr>
        <w:t>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根据我院规划需求，经院主管部门批准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w:t>
      </w:r>
      <w:r>
        <w:rPr>
          <w:rFonts w:hint="eastAsia" w:ascii="宋体" w:hAnsi="宋体" w:cs="宋体"/>
          <w:bCs/>
          <w:color w:val="auto"/>
          <w:sz w:val="24"/>
          <w:lang w:val="en-US" w:eastAsia="zh-CN"/>
        </w:rPr>
        <w:t>二号楼至三号楼连廊</w:t>
      </w:r>
      <w:r>
        <w:rPr>
          <w:rFonts w:hint="eastAsia" w:ascii="宋体" w:hAnsi="宋体" w:cs="宋体"/>
          <w:bCs/>
          <w:color w:val="auto"/>
          <w:sz w:val="24"/>
          <w:lang w:eastAsia="zh-CN"/>
        </w:rPr>
        <w:t>工程设计及造价咨询</w:t>
      </w:r>
      <w:r>
        <w:rPr>
          <w:rFonts w:hint="eastAsia" w:ascii="宋体" w:hAnsi="宋体" w:cs="宋体"/>
          <w:bCs/>
          <w:color w:val="auto"/>
          <w:sz w:val="24"/>
          <w:lang w:val="en-US" w:eastAsia="zh-CN"/>
        </w:rPr>
        <w:t>采购</w:t>
      </w:r>
      <w:r>
        <w:rPr>
          <w:rFonts w:hint="eastAsia" w:ascii="宋体" w:hAnsi="宋体" w:cs="宋体"/>
          <w:bCs/>
          <w:color w:val="auto"/>
          <w:sz w:val="24"/>
        </w:rPr>
        <w:t>项目</w:t>
      </w:r>
      <w:r>
        <w:rPr>
          <w:rFonts w:hint="eastAsia" w:ascii="宋体" w:hAnsi="宋体" w:cs="宋体"/>
          <w:color w:val="auto"/>
          <w:sz w:val="24"/>
        </w:rPr>
        <w:t>进行</w:t>
      </w:r>
      <w:r>
        <w:rPr>
          <w:rFonts w:hint="eastAsia" w:ascii="宋体" w:hAnsi="宋体" w:cs="宋体"/>
          <w:color w:val="auto"/>
          <w:sz w:val="24"/>
          <w:lang w:eastAsia="zh-CN"/>
        </w:rPr>
        <w:t>询价</w:t>
      </w:r>
      <w:r>
        <w:rPr>
          <w:rFonts w:hint="eastAsia" w:ascii="宋体" w:hAnsi="宋体" w:cs="宋体"/>
          <w:color w:val="auto"/>
          <w:sz w:val="24"/>
        </w:rPr>
        <w:t>采购，欢迎符合资格条件的投标人前来参加。</w:t>
      </w:r>
    </w:p>
    <w:p>
      <w:pPr>
        <w:spacing w:line="360" w:lineRule="auto"/>
        <w:rPr>
          <w:rFonts w:hint="default"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SEY-2020YNCG-110</w:t>
      </w:r>
    </w:p>
    <w:p>
      <w:pPr>
        <w:pStyle w:val="20"/>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color w:val="auto"/>
          <w:sz w:val="24"/>
        </w:rPr>
      </w:pPr>
      <w:r>
        <w:rPr>
          <w:rFonts w:hint="eastAsia" w:ascii="宋体" w:hAnsi="宋体" w:cs="宋体"/>
          <w:b/>
          <w:bCs/>
          <w:color w:val="auto"/>
          <w:sz w:val="24"/>
        </w:rPr>
        <w:t>2.招标内容：</w:t>
      </w:r>
    </w:p>
    <w:p>
      <w:pPr>
        <w:pStyle w:val="20"/>
        <w:keepNext w:val="0"/>
        <w:keepLines w:val="0"/>
        <w:pageBreakBefore w:val="0"/>
        <w:kinsoku/>
        <w:wordWrap/>
        <w:overflowPunct/>
        <w:topLinePunct w:val="0"/>
        <w:autoSpaceDE/>
        <w:autoSpaceDN/>
        <w:bidi w:val="0"/>
        <w:spacing w:before="0" w:beforeAutospacing="0" w:line="420" w:lineRule="exact"/>
        <w:rPr>
          <w:rFonts w:hint="eastAsia" w:ascii="Times New Roman" w:hAnsi="Times New Roman" w:cs="Times New Roman"/>
          <w:color w:val="auto"/>
          <w:sz w:val="24"/>
          <w:szCs w:val="24"/>
          <w:highlight w:val="none"/>
          <w:lang w:eastAsia="zh-CN"/>
        </w:rPr>
      </w:pPr>
      <w:r>
        <w:rPr>
          <w:rFonts w:hint="eastAsia" w:hAnsi="宋体" w:cs="宋体"/>
          <w:b w:val="0"/>
          <w:bCs w:val="0"/>
          <w:color w:val="auto"/>
          <w:sz w:val="24"/>
          <w:lang w:eastAsia="zh-CN"/>
        </w:rPr>
        <w:t>第一包</w:t>
      </w:r>
      <w:r>
        <w:rPr>
          <w:rFonts w:hint="eastAsia" w:hAnsi="宋体" w:cs="宋体"/>
          <w:b w:val="0"/>
          <w:bCs w:val="0"/>
          <w:color w:val="auto"/>
          <w:sz w:val="24"/>
          <w:highlight w:val="none"/>
          <w:lang w:eastAsia="zh-CN"/>
        </w:rPr>
        <w:t>：</w:t>
      </w:r>
      <w:r>
        <w:rPr>
          <w:rFonts w:hint="eastAsia" w:hAnsi="宋体" w:cs="宋体"/>
          <w:bCs/>
          <w:color w:val="auto"/>
          <w:sz w:val="24"/>
          <w:lang w:val="en-US" w:eastAsia="zh-CN"/>
        </w:rPr>
        <w:t>二号楼至三号楼连廊</w:t>
      </w:r>
      <w:r>
        <w:rPr>
          <w:rFonts w:hint="eastAsia" w:ascii="宋体" w:hAnsi="宋体" w:cs="宋体"/>
          <w:bCs/>
          <w:color w:val="auto"/>
          <w:sz w:val="24"/>
          <w:lang w:eastAsia="zh-CN"/>
        </w:rPr>
        <w:t>工程</w:t>
      </w:r>
      <w:r>
        <w:rPr>
          <w:rFonts w:hint="eastAsia" w:ascii="Times New Roman" w:hAnsi="Times New Roman" w:cs="Times New Roman"/>
          <w:color w:val="auto"/>
          <w:sz w:val="24"/>
          <w:szCs w:val="24"/>
          <w:highlight w:val="none"/>
          <w:lang w:eastAsia="zh-CN"/>
        </w:rPr>
        <w:t>设计公司</w:t>
      </w:r>
    </w:p>
    <w:p>
      <w:pPr>
        <w:pStyle w:val="20"/>
        <w:keepNext w:val="0"/>
        <w:keepLines w:val="0"/>
        <w:pageBreakBefore w:val="0"/>
        <w:kinsoku/>
        <w:wordWrap/>
        <w:overflowPunct/>
        <w:topLinePunct w:val="0"/>
        <w:autoSpaceDE/>
        <w:autoSpaceDN/>
        <w:bidi w:val="0"/>
        <w:spacing w:before="0" w:beforeAutospacing="0" w:line="420" w:lineRule="exact"/>
        <w:rPr>
          <w:rFonts w:hint="eastAsia" w:ascii="Times New Roman" w:hAnsi="Times New Roman" w:eastAsia="宋体" w:cs="Times New Roman"/>
          <w:color w:val="auto"/>
          <w:sz w:val="24"/>
          <w:lang w:eastAsia="zh-CN"/>
        </w:rPr>
      </w:pPr>
      <w:r>
        <w:rPr>
          <w:rFonts w:hint="eastAsia" w:ascii="Times New Roman" w:hAnsi="Times New Roman" w:cs="Times New Roman"/>
          <w:color w:val="auto"/>
          <w:sz w:val="24"/>
          <w:szCs w:val="24"/>
          <w:highlight w:val="none"/>
          <w:lang w:eastAsia="zh-CN"/>
        </w:rPr>
        <w:t>第二包：</w:t>
      </w:r>
      <w:r>
        <w:rPr>
          <w:rFonts w:hint="eastAsia" w:hAnsi="宋体" w:cs="宋体"/>
          <w:bCs/>
          <w:color w:val="auto"/>
          <w:sz w:val="24"/>
          <w:lang w:val="en-US" w:eastAsia="zh-CN"/>
        </w:rPr>
        <w:t>二号楼至三号楼连廊</w:t>
      </w:r>
      <w:r>
        <w:rPr>
          <w:rFonts w:hint="eastAsia" w:ascii="宋体" w:hAnsi="宋体" w:cs="宋体"/>
          <w:bCs/>
          <w:color w:val="auto"/>
          <w:sz w:val="24"/>
          <w:lang w:eastAsia="zh-CN"/>
        </w:rPr>
        <w:t>工程</w:t>
      </w:r>
      <w:r>
        <w:rPr>
          <w:rFonts w:hint="eastAsia" w:ascii="Times New Roman" w:hAnsi="Times New Roman" w:cs="Times New Roman"/>
          <w:color w:val="auto"/>
          <w:sz w:val="24"/>
          <w:szCs w:val="24"/>
          <w:highlight w:val="none"/>
          <w:lang w:eastAsia="zh-CN"/>
        </w:rPr>
        <w:t>造价咨询公司</w:t>
      </w:r>
    </w:p>
    <w:p>
      <w:pPr>
        <w:pStyle w:val="20"/>
        <w:keepNext w:val="0"/>
        <w:keepLines w:val="0"/>
        <w:pageBreakBefore w:val="0"/>
        <w:kinsoku/>
        <w:wordWrap/>
        <w:overflowPunct/>
        <w:topLinePunct w:val="0"/>
        <w:autoSpaceDE/>
        <w:autoSpaceDN/>
        <w:bidi w:val="0"/>
        <w:spacing w:before="0" w:beforeAutospacing="0" w:line="420" w:lineRule="exact"/>
        <w:rPr>
          <w:rFonts w:ascii="宋体" w:hAnsi="宋体" w:cs="宋体"/>
          <w:color w:val="auto"/>
          <w:sz w:val="24"/>
        </w:rPr>
      </w:pPr>
      <w:r>
        <w:rPr>
          <w:rFonts w:hint="eastAsia" w:ascii="宋体" w:hAnsi="宋体" w:cs="宋体"/>
          <w:color w:val="auto"/>
          <w:sz w:val="24"/>
        </w:rPr>
        <w:t>(具体招标要求详见招标文件)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b w:val="0"/>
          <w:bCs w:val="0"/>
          <w:color w:val="000000" w:themeColor="text1"/>
          <w:kern w:val="2"/>
          <w:sz w:val="24"/>
          <w:szCs w:val="24"/>
          <w:highlight w:val="none"/>
          <w:lang w:val="en-US" w:eastAsia="zh-CN" w:bidi="ar-SA"/>
        </w:rPr>
      </w:pPr>
      <w:r>
        <w:rPr>
          <w:rFonts w:hint="eastAsia" w:ascii="宋体" w:hAnsi="宋体" w:cs="宋体"/>
          <w:b w:val="0"/>
          <w:bCs w:val="0"/>
          <w:color w:val="000000" w:themeColor="text1"/>
          <w:kern w:val="2"/>
          <w:sz w:val="24"/>
          <w:szCs w:val="24"/>
          <w:highlight w:val="none"/>
          <w:lang w:val="en-US" w:eastAsia="zh-CN" w:bidi="ar-SA"/>
        </w:rPr>
        <w:t>2）设计公司需具有须具备</w:t>
      </w:r>
      <w:r>
        <w:rPr>
          <w:rFonts w:hint="eastAsia" w:ascii="宋体" w:hAnsi="宋体" w:cs="宋体"/>
          <w:b w:val="0"/>
          <w:bCs w:val="0"/>
          <w:color w:val="000000" w:themeColor="text1"/>
          <w:sz w:val="24"/>
          <w:highlight w:val="none"/>
          <w:lang w:val="en-US" w:eastAsia="zh-CN"/>
        </w:rPr>
        <w:t>建设行政主管部门颁发的建筑行业（建筑工程）设计乙级及以上资质</w:t>
      </w:r>
      <w:r>
        <w:rPr>
          <w:rFonts w:hint="eastAsia" w:ascii="宋体" w:hAnsi="宋体" w:cs="宋体"/>
          <w:b w:val="0"/>
          <w:bCs w:val="0"/>
          <w:color w:val="000000" w:themeColor="text1"/>
          <w:kern w:val="2"/>
          <w:sz w:val="24"/>
          <w:szCs w:val="24"/>
          <w:highlight w:val="none"/>
          <w:lang w:val="en-US" w:eastAsia="zh-CN" w:bidi="ar-SA"/>
        </w:rPr>
        <w:t>（复印件加盖公章）；</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szCs w:val="24"/>
          <w:lang w:val="en-US" w:eastAsia="zh-CN"/>
        </w:rPr>
        <w:t>3</w:t>
      </w:r>
      <w:r>
        <w:rPr>
          <w:rFonts w:hint="eastAsia" w:ascii="宋体" w:hAnsi="宋体" w:cs="宋体"/>
          <w:color w:val="auto"/>
          <w:sz w:val="24"/>
          <w:szCs w:val="24"/>
        </w:rPr>
        <w:t>）</w:t>
      </w:r>
      <w:r>
        <w:rPr>
          <w:rFonts w:hint="eastAsia" w:ascii="宋体" w:hAnsi="宋体" w:cs="宋体"/>
          <w:color w:val="auto"/>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hint="eastAsia" w:ascii="Arial" w:hAnsi="Arial" w:cs="Arial"/>
          <w:i w:val="0"/>
          <w:caps w:val="0"/>
          <w:color w:val="auto"/>
          <w:spacing w:val="0"/>
          <w:sz w:val="24"/>
          <w:szCs w:val="24"/>
          <w:shd w:val="clear" w:fill="FFFFFF"/>
          <w:lang w:eastAsia="zh-CN"/>
        </w:rPr>
        <w:t>乙级及以上工程造价咨资质</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val="en-US" w:eastAsia="zh-CN"/>
        </w:rPr>
        <w:t>/</w:t>
      </w:r>
      <w:bookmarkStart w:id="278" w:name="_GoBack"/>
      <w:bookmarkEnd w:id="278"/>
    </w:p>
    <w:p>
      <w:pPr>
        <w:pStyle w:val="2"/>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b/>
          <w:bCs/>
          <w:color w:val="auto"/>
          <w:sz w:val="24"/>
          <w:lang w:val="en-US" w:eastAsia="zh-CN"/>
        </w:rPr>
        <w:t>3</w:t>
      </w:r>
      <w:r>
        <w:rPr>
          <w:rFonts w:hint="eastAsia" w:ascii="宋体" w:hAnsi="宋体" w:cs="宋体"/>
          <w:color w:val="auto"/>
          <w:kern w:val="0"/>
          <w:sz w:val="24"/>
        </w:rPr>
        <w:t>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7</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10</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b w:val="0"/>
          <w:bCs w:val="0"/>
          <w:color w:val="auto"/>
          <w:sz w:val="24"/>
          <w:lang w:eastAsia="zh-CN"/>
        </w:rPr>
        <w:t>最低评标价</w:t>
      </w:r>
      <w:r>
        <w:rPr>
          <w:rFonts w:hint="eastAsia" w:ascii="宋体" w:hAnsi="宋体" w:cs="宋体"/>
          <w:color w:val="auto"/>
          <w:sz w:val="24"/>
        </w:rPr>
        <w:t>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7</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9</w:t>
      </w:r>
      <w:r>
        <w:rPr>
          <w:rFonts w:hint="eastAsia" w:ascii="宋体" w:hAnsi="宋体" w:cs="宋体"/>
          <w:color w:val="auto"/>
          <w:kern w:val="0"/>
          <w:sz w:val="24"/>
        </w:rPr>
        <w:t>月</w:t>
      </w:r>
      <w:r>
        <w:rPr>
          <w:rFonts w:hint="eastAsia" w:ascii="宋体" w:hAnsi="宋体" w:cs="宋体"/>
          <w:color w:val="auto"/>
          <w:kern w:val="0"/>
          <w:sz w:val="24"/>
          <w:lang w:val="en-US" w:eastAsia="zh-CN"/>
        </w:rPr>
        <w:t>10</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9</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11</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下午15:00</w:t>
      </w:r>
      <w:r>
        <w:rPr>
          <w:rFonts w:hint="eastAsia" w:ascii="宋体" w:hAnsi="宋体" w:cs="宋体"/>
          <w:b w:val="0"/>
          <w:bCs w:val="0"/>
          <w:color w:val="auto"/>
          <w:kern w:val="0"/>
          <w:sz w:val="24"/>
          <w:szCs w:val="22"/>
        </w:rPr>
        <w:t>（</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lang w:eastAsia="zh-CN"/>
        </w:rPr>
        <w:t>甘肃省第二人民医院1号楼十楼会议室</w:t>
      </w:r>
      <w:r>
        <w:rPr>
          <w:rFonts w:hint="eastAsia" w:ascii="宋体" w:hAnsi="宋体" w:cs="宋体"/>
          <w:color w:val="auto"/>
          <w:kern w:val="0"/>
          <w:sz w:val="24"/>
          <w:szCs w:val="22"/>
        </w:rPr>
        <w:t>（暂定）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28372730"/>
      <w:bookmarkStart w:id="9" w:name="_Toc128372052"/>
      <w:bookmarkStart w:id="10" w:name="_Toc327439435"/>
      <w:bookmarkStart w:id="11" w:name="_Toc139965326"/>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Cs/>
                <w:color w:val="auto"/>
                <w:sz w:val="24"/>
                <w:lang w:eastAsia="zh-CN"/>
              </w:rPr>
              <w:t>甘肃省第二人民医院</w:t>
            </w:r>
            <w:r>
              <w:rPr>
                <w:rFonts w:hint="eastAsia" w:ascii="宋体" w:hAnsi="宋体" w:cs="宋体"/>
                <w:bCs/>
                <w:color w:val="auto"/>
                <w:sz w:val="24"/>
                <w:lang w:val="en-US" w:eastAsia="zh-CN"/>
              </w:rPr>
              <w:t>二号楼至三号楼连廊</w:t>
            </w:r>
            <w:r>
              <w:rPr>
                <w:rFonts w:hint="eastAsia" w:ascii="宋体" w:hAnsi="宋体" w:cs="宋体"/>
                <w:bCs/>
                <w:color w:val="auto"/>
                <w:sz w:val="24"/>
                <w:lang w:eastAsia="zh-CN"/>
              </w:rPr>
              <w:t>工程设计及造价咨询</w:t>
            </w:r>
            <w:r>
              <w:rPr>
                <w:rFonts w:hint="eastAsia" w:ascii="宋体" w:hAnsi="宋体" w:cs="宋体"/>
                <w:bCs/>
                <w:color w:val="auto"/>
                <w:sz w:val="24"/>
                <w:lang w:val="en-US" w:eastAsia="zh-CN"/>
              </w:rPr>
              <w:t>采购</w:t>
            </w:r>
            <w:r>
              <w:rPr>
                <w:rFonts w:hint="eastAsia" w:ascii="宋体" w:hAnsi="宋体" w:cs="宋体"/>
                <w:bCs/>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lang w:eastAsia="zh-CN"/>
              </w:rPr>
              <w:t>招标文件</w:t>
            </w:r>
            <w:r>
              <w:rPr>
                <w:rFonts w:hint="eastAsia" w:ascii="宋体" w:hAnsi="宋体" w:cs="宋体"/>
                <w:sz w:val="24"/>
                <w:szCs w:val="30"/>
              </w:rPr>
              <w:t>编号</w:t>
            </w:r>
          </w:p>
        </w:tc>
        <w:tc>
          <w:tcPr>
            <w:tcW w:w="6245" w:type="dxa"/>
            <w:tcBorders>
              <w:tl2br w:val="nil"/>
              <w:tr2bl w:val="nil"/>
            </w:tcBorders>
            <w:vAlign w:val="center"/>
          </w:tcPr>
          <w:p>
            <w:pPr>
              <w:spacing w:line="360" w:lineRule="auto"/>
              <w:rPr>
                <w:rFonts w:hint="default" w:ascii="宋体" w:hAnsi="宋体" w:eastAsia="仿宋" w:cs="宋体"/>
                <w:sz w:val="24"/>
                <w:lang w:val="en-US" w:eastAsia="zh-CN"/>
              </w:rPr>
            </w:pPr>
            <w:r>
              <w:rPr>
                <w:rFonts w:hint="eastAsia" w:ascii="仿宋" w:hAnsi="仿宋" w:eastAsia="仿宋" w:cs="仿宋"/>
                <w:b w:val="0"/>
                <w:bCs/>
                <w:color w:val="auto"/>
                <w:sz w:val="28"/>
                <w:szCs w:val="28"/>
                <w:lang w:eastAsia="zh-CN"/>
              </w:rPr>
              <w:t>SEY-2020YNCG-110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询价采购</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b w:val="0"/>
                <w:bCs w:val="0"/>
                <w:color w:val="000000" w:themeColor="text1"/>
                <w:kern w:val="2"/>
                <w:sz w:val="24"/>
                <w:szCs w:val="24"/>
                <w:highlight w:val="none"/>
                <w:lang w:val="en-US" w:eastAsia="zh-CN" w:bidi="ar-SA"/>
              </w:rPr>
            </w:pPr>
            <w:r>
              <w:rPr>
                <w:rFonts w:hint="eastAsia" w:ascii="宋体" w:hAnsi="宋体" w:cs="宋体"/>
                <w:b w:val="0"/>
                <w:bCs w:val="0"/>
                <w:color w:val="000000" w:themeColor="text1"/>
                <w:kern w:val="2"/>
                <w:sz w:val="24"/>
                <w:szCs w:val="24"/>
                <w:highlight w:val="none"/>
                <w:lang w:val="en-US" w:eastAsia="zh-CN" w:bidi="ar-SA"/>
              </w:rPr>
              <w:t>2）设计公司需具有须具备</w:t>
            </w:r>
            <w:r>
              <w:rPr>
                <w:rFonts w:hint="eastAsia" w:ascii="宋体" w:hAnsi="宋体" w:cs="宋体"/>
                <w:b w:val="0"/>
                <w:bCs w:val="0"/>
                <w:color w:val="000000" w:themeColor="text1"/>
                <w:sz w:val="24"/>
                <w:highlight w:val="none"/>
                <w:lang w:val="en-US" w:eastAsia="zh-CN"/>
              </w:rPr>
              <w:t>建设行政主管部门颁发的建筑行业（建筑工程）设计乙级及以上资质</w:t>
            </w:r>
            <w:r>
              <w:rPr>
                <w:rFonts w:hint="eastAsia" w:ascii="宋体" w:hAnsi="宋体" w:cs="宋体"/>
                <w:b w:val="0"/>
                <w:bCs w:val="0"/>
                <w:color w:val="000000" w:themeColor="text1"/>
                <w:kern w:val="2"/>
                <w:sz w:val="24"/>
                <w:szCs w:val="24"/>
                <w:highlight w:val="none"/>
                <w:lang w:val="en-US" w:eastAsia="zh-CN" w:bidi="ar-SA"/>
              </w:rPr>
              <w:t>（复印件加盖公章）；</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szCs w:val="24"/>
                <w:lang w:val="en-US" w:eastAsia="zh-CN"/>
              </w:rPr>
              <w:t>3</w:t>
            </w:r>
            <w:r>
              <w:rPr>
                <w:rFonts w:hint="eastAsia" w:ascii="宋体" w:hAnsi="宋体" w:cs="宋体"/>
                <w:color w:val="auto"/>
                <w:sz w:val="24"/>
                <w:szCs w:val="24"/>
              </w:rPr>
              <w:t>）</w:t>
            </w:r>
            <w:r>
              <w:rPr>
                <w:rFonts w:hint="eastAsia" w:ascii="宋体" w:hAnsi="宋体" w:cs="宋体"/>
                <w:color w:val="auto"/>
                <w:sz w:val="24"/>
                <w:szCs w:val="24"/>
                <w:lang w:eastAsia="zh-CN"/>
              </w:rPr>
              <w:t>造价咨询</w:t>
            </w:r>
            <w:r>
              <w:rPr>
                <w:rFonts w:hint="eastAsia" w:ascii="宋体" w:hAnsi="宋体" w:cs="宋体"/>
                <w:color w:val="auto"/>
                <w:kern w:val="2"/>
                <w:sz w:val="24"/>
                <w:szCs w:val="24"/>
                <w:highlight w:val="none"/>
                <w:lang w:val="en-US" w:eastAsia="zh-CN" w:bidi="ar-SA"/>
              </w:rPr>
              <w:t>公司需具有</w:t>
            </w:r>
            <w:r>
              <w:rPr>
                <w:rFonts w:hint="eastAsia" w:ascii="Arial" w:hAnsi="Arial" w:cs="Arial"/>
                <w:i w:val="0"/>
                <w:caps w:val="0"/>
                <w:color w:val="auto"/>
                <w:spacing w:val="0"/>
                <w:sz w:val="24"/>
                <w:szCs w:val="24"/>
                <w:shd w:val="clear" w:fill="FFFFFF"/>
                <w:lang w:eastAsia="zh-CN"/>
              </w:rPr>
              <w:t>乙级及以上工程造价咨资质</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widowControl/>
              <w:autoSpaceDN w:val="0"/>
              <w:spacing w:line="360" w:lineRule="auto"/>
              <w:rPr>
                <w:rFonts w:ascii="宋体" w:hAnsi="宋体" w:cs="宋体"/>
                <w:sz w:val="24"/>
              </w:rPr>
            </w:pPr>
            <w:r>
              <w:rPr>
                <w:rFonts w:hint="eastAsia" w:ascii="宋体" w:hAnsi="宋体" w:cs="宋体"/>
                <w:color w:val="auto"/>
                <w:sz w:val="24"/>
                <w:lang w:val="en-US" w:eastAsia="zh-CN"/>
              </w:rPr>
              <w:t>4</w:t>
            </w:r>
            <w:r>
              <w:rPr>
                <w:rFonts w:hint="eastAsia" w:ascii="宋体" w:hAnsi="宋体" w:cs="宋体"/>
                <w:color w:val="auto"/>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lang w:eastAsia="zh-CN"/>
              </w:rPr>
              <w:t>招标文件</w:t>
            </w:r>
            <w:r>
              <w:rPr>
                <w:rFonts w:hint="eastAsia"/>
                <w:kern w:val="2"/>
              </w:rPr>
              <w:t>的澄清、修改书及有关补充通知为</w:t>
            </w:r>
            <w:r>
              <w:rPr>
                <w:rFonts w:hint="eastAsia"/>
                <w:kern w:val="2"/>
                <w:lang w:eastAsia="zh-CN"/>
              </w:rPr>
              <w:t>招标文件</w:t>
            </w:r>
            <w:r>
              <w:rPr>
                <w:rFonts w:hint="eastAsia"/>
                <w:kern w:val="2"/>
              </w:rPr>
              <w:t>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themeColor="text1"/>
                <w:sz w:val="24"/>
                <w:szCs w:val="24"/>
              </w:rPr>
              <w:t>件递交截止日期：20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9</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11</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lang w:eastAsia="zh-CN"/>
              </w:rPr>
              <w:t>甘肃省第二人民医院1号楼十楼会议室</w:t>
            </w:r>
            <w:r>
              <w:rPr>
                <w:rFonts w:hint="eastAsia" w:ascii="宋体" w:hAnsi="宋体" w:cs="宋体"/>
                <w:color w:val="000000" w:themeColor="text1"/>
                <w:kern w:val="0"/>
                <w:sz w:val="24"/>
                <w:szCs w:val="22"/>
              </w:rPr>
              <w:t>（暂定）</w:t>
            </w:r>
          </w:p>
          <w:p>
            <w:pPr>
              <w:pStyle w:val="2"/>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themeColor="text1"/>
                <w:sz w:val="24"/>
              </w:rPr>
              <w:t>：</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9</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11</w:t>
            </w:r>
            <w:r>
              <w:rPr>
                <w:rFonts w:hint="eastAsia" w:ascii="宋体" w:hAnsi="宋体" w:cs="宋体"/>
                <w:b w:val="0"/>
                <w:bCs w:val="0"/>
                <w:color w:val="000000" w:themeColor="text1"/>
                <w:kern w:val="0"/>
                <w:sz w:val="24"/>
                <w:szCs w:val="22"/>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w:t>
            </w:r>
            <w:r>
              <w:rPr>
                <w:rFonts w:hint="eastAsia" w:ascii="宋体" w:hAnsi="宋体" w:cs="宋体"/>
                <w:b w:val="0"/>
                <w:bCs w:val="0"/>
                <w:color w:val="000000" w:themeColor="text1"/>
                <w:kern w:val="0"/>
                <w:sz w:val="24"/>
                <w:szCs w:val="22"/>
              </w:rPr>
              <w:t>分</w:t>
            </w:r>
            <w:r>
              <w:rPr>
                <w:rFonts w:hint="eastAsia" w:ascii="宋体" w:hAnsi="宋体" w:cs="宋体"/>
                <w:b w:val="0"/>
                <w:bCs w:val="0"/>
                <w:color w:val="000000" w:themeColor="text1"/>
                <w:spacing w:val="10"/>
                <w:sz w:val="24"/>
              </w:rPr>
              <w:t>（北京时间）</w:t>
            </w:r>
          </w:p>
          <w:p>
            <w:pPr>
              <w:spacing w:line="360" w:lineRule="auto"/>
              <w:rPr>
                <w:rFonts w:ascii="宋体" w:hAnsi="宋体" w:cs="宋体"/>
                <w:color w:val="auto"/>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lang w:eastAsia="zh-CN"/>
              </w:rPr>
              <w:t>甘肃省第二人民医院1号楼十楼会议室</w:t>
            </w:r>
            <w:r>
              <w:rPr>
                <w:rFonts w:hint="eastAsia" w:ascii="宋体" w:hAnsi="宋体" w:cs="宋体"/>
                <w:color w:val="000000" w:themeColor="text1"/>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spacing w:line="360" w:lineRule="auto"/>
              <w:rPr>
                <w:rFonts w:hint="eastAsia" w:ascii="宋体" w:hAnsi="宋体" w:cs="宋体"/>
                <w:color w:val="auto"/>
                <w:sz w:val="24"/>
                <w:highlight w:val="none"/>
                <w:lang w:val="zh-CN"/>
              </w:rPr>
            </w:pPr>
            <w:r>
              <w:rPr>
                <w:rFonts w:hint="eastAsia" w:ascii="宋体" w:hAnsi="宋体" w:cs="宋体"/>
                <w:color w:val="auto"/>
                <w:sz w:val="24"/>
                <w:lang w:val="zh-CN" w:eastAsia="zh-CN"/>
              </w:rPr>
              <w:t>乙方</w:t>
            </w:r>
            <w:r>
              <w:rPr>
                <w:rFonts w:hint="eastAsia" w:cs="宋体"/>
                <w:color w:val="auto"/>
                <w:sz w:val="24"/>
                <w:szCs w:val="24"/>
                <w:highlight w:val="none"/>
                <w:lang w:val="en-US" w:eastAsia="zh-CN"/>
              </w:rPr>
              <w:t>出具最终的设计蓝图、工程造价预算书后，经甲乙双方核实无误后，支付合同货款的90%，</w:t>
            </w:r>
            <w:r>
              <w:rPr>
                <w:rFonts w:hint="eastAsia" w:ascii="宋体" w:hAnsi="宋体" w:eastAsia="宋体" w:cs="宋体"/>
                <w:color w:val="auto"/>
                <w:sz w:val="24"/>
                <w:szCs w:val="24"/>
                <w:highlight w:val="none"/>
              </w:rPr>
              <w:t>剩余的 10%作为</w:t>
            </w:r>
            <w:r>
              <w:rPr>
                <w:rFonts w:hint="eastAsia" w:cs="宋体"/>
                <w:color w:val="auto"/>
                <w:sz w:val="24"/>
                <w:szCs w:val="24"/>
                <w:highlight w:val="none"/>
                <w:lang w:eastAsia="zh-CN"/>
              </w:rPr>
              <w:t>服务</w:t>
            </w:r>
            <w:r>
              <w:rPr>
                <w:rFonts w:hint="eastAsia" w:ascii="宋体" w:hAnsi="宋体" w:eastAsia="宋体" w:cs="宋体"/>
                <w:color w:val="auto"/>
                <w:sz w:val="24"/>
                <w:szCs w:val="24"/>
                <w:highlight w:val="none"/>
              </w:rPr>
              <w:t>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工程竣工</w:t>
            </w:r>
            <w:r>
              <w:rPr>
                <w:rFonts w:hint="eastAsia" w:ascii="宋体" w:hAnsi="宋体" w:eastAsia="宋体" w:cs="宋体"/>
                <w:color w:val="auto"/>
                <w:sz w:val="24"/>
                <w:szCs w:val="24"/>
                <w:highlight w:val="none"/>
              </w:rPr>
              <w:t>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eastAsia="宋体" w:cs="宋体"/>
                <w:spacing w:val="10"/>
                <w:sz w:val="24"/>
                <w:lang w:eastAsia="zh-CN"/>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ind w:firstLine="3534" w:firstLineChars="1100"/>
        <w:jc w:val="both"/>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23166"/>
      <w:bookmarkStart w:id="15" w:name="_Toc8673"/>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25223"/>
      <w:bookmarkStart w:id="18" w:name="_Toc11984"/>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736"/>
      <w:bookmarkStart w:id="22" w:name="_Toc128372058"/>
      <w:bookmarkStart w:id="23" w:name="_Toc139965332"/>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14148"/>
      <w:bookmarkStart w:id="25" w:name="_Toc22890"/>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682347"/>
      <w:bookmarkStart w:id="30" w:name="_Toc217446039"/>
      <w:bookmarkStart w:id="31" w:name="_Toc183582210"/>
    </w:p>
    <w:p>
      <w:pPr>
        <w:pStyle w:val="4"/>
        <w:jc w:val="both"/>
        <w:rPr>
          <w:rFonts w:ascii="宋体" w:hAnsi="宋体" w:cs="宋体"/>
          <w:sz w:val="24"/>
          <w:lang w:val="zh-CN"/>
        </w:rPr>
      </w:pPr>
      <w:bookmarkStart w:id="32" w:name="_Toc3450"/>
      <w:bookmarkStart w:id="33" w:name="_Toc14154"/>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auto"/>
          <w:lang w:val="zh-CN"/>
        </w:rPr>
        <w:t>招标公告；</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183582213"/>
      <w:bookmarkStart w:id="40" w:name="_Toc208848971"/>
      <w:bookmarkStart w:id="41" w:name="_Toc183682350"/>
      <w:bookmarkStart w:id="42" w:name="_Toc217446041"/>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现场踏勘（本项目需要</w:t>
      </w:r>
      <w:r>
        <w:rPr>
          <w:rFonts w:hint="eastAsia" w:ascii="宋体" w:hAnsi="宋体" w:cs="宋体"/>
          <w:color w:val="FF0000"/>
          <w:sz w:val="24"/>
          <w:lang w:val="zh-CN" w:eastAsia="zh-CN"/>
        </w:rPr>
        <w:t>踏勘现场，投标商自行踏勘现场，如有需要请联系基建科杨主任</w:t>
      </w:r>
      <w:r>
        <w:rPr>
          <w:rFonts w:hint="eastAsia" w:ascii="宋体" w:hAnsi="宋体" w:cs="宋体"/>
          <w:color w:val="FF0000"/>
          <w:sz w:val="24"/>
          <w:lang w:val="zh-CN"/>
        </w:rPr>
        <w:t>）</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682351"/>
      <w:bookmarkStart w:id="46" w:name="_Toc89075876"/>
      <w:bookmarkStart w:id="47" w:name="_Toc217446042"/>
      <w:bookmarkStart w:id="48" w:name="_Toc183582214"/>
      <w:bookmarkStart w:id="49" w:name="_Toc77400780"/>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582215"/>
      <w:bookmarkStart w:id="52" w:name="_Toc217446043"/>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30487"/>
      <w:bookmarkStart w:id="55" w:name="_Toc21300"/>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9029"/>
      <w:bookmarkStart w:id="57" w:name="_Toc1665"/>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682353"/>
      <w:bookmarkStart w:id="59" w:name="_Toc217446044"/>
      <w:bookmarkStart w:id="60" w:name="_Toc183582216"/>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28136"/>
      <w:bookmarkStart w:id="63" w:name="_Toc14511"/>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4857"/>
      <w:bookmarkStart w:id="66" w:name="_Toc24706"/>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13413"/>
      <w:bookmarkStart w:id="69" w:name="_Toc20228"/>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682354"/>
      <w:bookmarkStart w:id="72" w:name="_Toc183582217"/>
    </w:p>
    <w:p>
      <w:pPr>
        <w:pStyle w:val="4"/>
        <w:jc w:val="both"/>
        <w:rPr>
          <w:rFonts w:ascii="宋体" w:hAnsi="宋体" w:cs="宋体"/>
          <w:sz w:val="24"/>
          <w:lang w:val="zh-CN"/>
        </w:rPr>
      </w:pPr>
      <w:bookmarkStart w:id="73" w:name="_Toc14077"/>
      <w:bookmarkStart w:id="74" w:name="_Toc30454"/>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lang w:val="zh-CN"/>
        </w:rPr>
      </w:pPr>
      <w:r>
        <w:rPr>
          <w:rFonts w:hint="eastAsia"/>
          <w:lang w:val="zh-CN"/>
        </w:rPr>
        <w:t>（1）投标产品的品牌、型号、配置；</w:t>
      </w:r>
    </w:p>
    <w:p>
      <w:pPr>
        <w:pStyle w:val="207"/>
        <w:spacing w:line="360" w:lineRule="auto"/>
        <w:ind w:firstLine="480" w:firstLineChars="200"/>
        <w:jc w:val="both"/>
        <w:rPr>
          <w:lang w:val="zh-CN"/>
        </w:rPr>
      </w:pPr>
      <w:r>
        <w:rPr>
          <w:rFonts w:hint="eastAsia"/>
          <w:lang w:val="zh-CN"/>
        </w:rPr>
        <w:t>（2）详细的技术指标和参数；</w:t>
      </w:r>
    </w:p>
    <w:p>
      <w:pPr>
        <w:pStyle w:val="207"/>
        <w:spacing w:line="360" w:lineRule="auto"/>
        <w:ind w:firstLine="480" w:firstLineChars="200"/>
        <w:jc w:val="both"/>
        <w:rPr>
          <w:lang w:val="zh-CN"/>
        </w:rPr>
      </w:pPr>
      <w:r>
        <w:rPr>
          <w:rFonts w:hint="eastAsia"/>
          <w:lang w:val="zh-CN"/>
        </w:rPr>
        <w:t>（3）技术方案、项目实施方案；</w:t>
      </w:r>
    </w:p>
    <w:p>
      <w:pPr>
        <w:pStyle w:val="207"/>
        <w:spacing w:line="360" w:lineRule="auto"/>
        <w:ind w:firstLine="480" w:firstLineChars="200"/>
        <w:jc w:val="both"/>
        <w:rPr>
          <w:lang w:val="zh-CN"/>
        </w:rPr>
      </w:pPr>
      <w:r>
        <w:rPr>
          <w:rFonts w:hint="eastAsia"/>
          <w:lang w:val="zh-CN"/>
        </w:rPr>
        <w:t>（4）技术偏离表；</w:t>
      </w:r>
    </w:p>
    <w:p>
      <w:pPr>
        <w:pStyle w:val="207"/>
        <w:spacing w:line="360" w:lineRule="auto"/>
        <w:ind w:firstLine="480" w:firstLineChars="200"/>
        <w:jc w:val="both"/>
        <w:rPr>
          <w:lang w:val="zh-CN"/>
        </w:rPr>
      </w:pPr>
      <w:r>
        <w:rPr>
          <w:rFonts w:hint="eastAsia"/>
          <w:lang w:val="zh-CN"/>
        </w:rPr>
        <w:t>（5）说明书或产品介绍或产品合格证等证明材料；</w:t>
      </w:r>
    </w:p>
    <w:p>
      <w:pPr>
        <w:pStyle w:val="207"/>
        <w:spacing w:line="360" w:lineRule="auto"/>
        <w:ind w:firstLine="480" w:firstLineChars="200"/>
        <w:jc w:val="both"/>
        <w:rPr>
          <w:lang w:val="zh-CN"/>
        </w:rPr>
      </w:pPr>
      <w:r>
        <w:rPr>
          <w:rFonts w:hint="eastAsia"/>
          <w:lang w:val="zh-CN"/>
        </w:rPr>
        <w:t>（6）产品工作环境条件；</w:t>
      </w:r>
    </w:p>
    <w:p>
      <w:pPr>
        <w:pStyle w:val="207"/>
        <w:spacing w:line="360" w:lineRule="auto"/>
        <w:ind w:firstLine="480" w:firstLineChars="200"/>
        <w:jc w:val="both"/>
        <w:rPr>
          <w:lang w:val="zh-CN"/>
        </w:rPr>
      </w:pPr>
      <w:r>
        <w:rPr>
          <w:rFonts w:hint="eastAsia"/>
          <w:lang w:val="zh-CN"/>
        </w:rPr>
        <w:t>（7）产品验收标准和验收方法；</w:t>
      </w:r>
    </w:p>
    <w:p>
      <w:pPr>
        <w:pStyle w:val="207"/>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7"/>
        <w:spacing w:line="360" w:lineRule="auto"/>
        <w:ind w:firstLine="480" w:firstLineChars="200"/>
        <w:jc w:val="both"/>
        <w:rPr>
          <w:highlight w:val="green"/>
          <w:lang w:val="zh-CN"/>
        </w:rPr>
      </w:pPr>
      <w:r>
        <w:rPr>
          <w:rFonts w:hint="eastAsia"/>
          <w:lang w:val="zh-CN"/>
        </w:rPr>
        <w:t>（9）投标人认为需要提供的文件和资料。</w:t>
      </w: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183682355"/>
      <w:bookmarkStart w:id="76" w:name="_Toc183582218"/>
      <w:bookmarkStart w:id="77" w:name="_Toc28852"/>
      <w:bookmarkStart w:id="78" w:name="_Toc217446049"/>
      <w:bookmarkStart w:id="79" w:name="_Toc29764"/>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8500"/>
      <w:bookmarkStart w:id="86" w:name="_Toc183582224"/>
      <w:bookmarkStart w:id="87" w:name="_Toc183682361"/>
      <w:bookmarkStart w:id="88" w:name="_Toc31286"/>
      <w:bookmarkStart w:id="89" w:name="_Toc217446051"/>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582225"/>
      <w:bookmarkStart w:id="91" w:name="_Toc217446052"/>
      <w:bookmarkStart w:id="92" w:name="_Toc183682362"/>
    </w:p>
    <w:p>
      <w:pPr>
        <w:pStyle w:val="4"/>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89075877"/>
      <w:bookmarkStart w:id="96" w:name="_Toc183582226"/>
      <w:bookmarkStart w:id="97" w:name="_Toc77400781"/>
      <w:bookmarkStart w:id="98" w:name="_Toc183682363"/>
      <w:bookmarkStart w:id="99" w:name="_Toc217446053"/>
    </w:p>
    <w:p>
      <w:pPr>
        <w:pStyle w:val="4"/>
        <w:jc w:val="both"/>
        <w:rPr>
          <w:rFonts w:ascii="宋体" w:hAnsi="宋体" w:cs="宋体"/>
          <w:sz w:val="24"/>
          <w:lang w:val="zh-CN"/>
        </w:rPr>
      </w:pPr>
      <w:bookmarkStart w:id="100" w:name="_Toc22719"/>
      <w:bookmarkStart w:id="101" w:name="_Toc17395"/>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682364"/>
      <w:bookmarkStart w:id="103" w:name="_Toc183582227"/>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644"/>
      <w:bookmarkStart w:id="111" w:name="_Toc15716"/>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217446057"/>
      <w:bookmarkStart w:id="114" w:name="_Toc183582232"/>
      <w:bookmarkStart w:id="115" w:name="_Toc183682369"/>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20981"/>
      <w:bookmarkStart w:id="120"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7"/>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（本项目采用最低评标价法）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4921"/>
      <w:bookmarkStart w:id="124" w:name="_Toc25683"/>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7"/>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5170"/>
      <w:bookmarkStart w:id="130"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056"/>
      <w:bookmarkStart w:id="139" w:name="_Toc217446066"/>
      <w:bookmarkStart w:id="140" w:name="_Toc19334"/>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22507"/>
      <w:bookmarkStart w:id="143"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3216"/>
      <w:bookmarkStart w:id="159"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2"/>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25131"/>
      <w:bookmarkStart w:id="164" w:name="_Toc8012"/>
      <w:bookmarkStart w:id="165" w:name="_Toc32433"/>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23620"/>
      <w:bookmarkStart w:id="167" w:name="_Toc1308"/>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2"/>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20085"/>
      <w:bookmarkStart w:id="170" w:name="_Toc4489"/>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2"/>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6168"/>
      <w:bookmarkStart w:id="173" w:name="_Toc9205"/>
      <w:bookmarkStart w:id="174" w:name="_Toc15623"/>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2"/>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2"/>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2"/>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2"/>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28450"/>
      <w:bookmarkStart w:id="176" w:name="_Toc8333"/>
      <w:bookmarkStart w:id="177" w:name="_Toc16202"/>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2"/>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2"/>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2"/>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2"/>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2"/>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000000" w:themeColor="text1"/>
          <w:sz w:val="32"/>
          <w:szCs w:val="32"/>
        </w:rPr>
      </w:pPr>
      <w:bookmarkStart w:id="179"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179"/>
    </w:p>
    <w:p>
      <w:pPr>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设计需符合国家相关规范，满足我院实际需求。</w:t>
      </w:r>
    </w:p>
    <w:p>
      <w:pPr>
        <w:rPr>
          <w:rFonts w:hint="eastAsia" w:ascii="宋体" w:hAnsi="宋体" w:eastAsia="宋体" w:cs="宋体"/>
          <w:kern w:val="2"/>
          <w:sz w:val="24"/>
          <w:szCs w:val="24"/>
          <w:lang w:val="en-US" w:eastAsia="zh-CN" w:bidi="ar-SA"/>
        </w:rPr>
      </w:pPr>
    </w:p>
    <w:p>
      <w:pPr>
        <w:rPr>
          <w:rFonts w:hint="eastAsia" w:ascii="宋体" w:hAnsi="宋体" w:eastAsia="宋体" w:cs="宋体"/>
          <w:kern w:val="2"/>
          <w:sz w:val="24"/>
          <w:szCs w:val="24"/>
          <w:lang w:val="en-US" w:eastAsia="zh-CN" w:bidi="ar-SA"/>
        </w:rPr>
      </w:pPr>
    </w:p>
    <w:p>
      <w:pPr>
        <w:rPr>
          <w:rFonts w:hint="eastAsia" w:ascii="宋体" w:hAnsi="宋体" w:eastAsia="宋体" w:cs="宋体"/>
          <w:kern w:val="2"/>
          <w:sz w:val="24"/>
          <w:szCs w:val="24"/>
          <w:lang w:val="en-US" w:eastAsia="zh-CN" w:bidi="ar-SA"/>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sz w:val="32"/>
          <w:szCs w:val="32"/>
          <w:lang w:val="en-US" w:eastAsia="zh-CN"/>
        </w:rPr>
      </w:pPr>
      <w:bookmarkStart w:id="180"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cs="宋体"/>
          <w:color w:val="000000" w:themeColor="text1"/>
          <w:kern w:val="2"/>
          <w:sz w:val="24"/>
          <w:szCs w:val="24"/>
          <w:highlight w:val="none"/>
          <w:lang w:val="en-US" w:eastAsia="zh-CN" w:bidi="ar-SA"/>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w:t>
      </w:r>
      <w:r>
        <w:rPr>
          <w:rFonts w:hint="eastAsia" w:ascii="宋体" w:hAnsi="宋体" w:cs="宋体"/>
          <w:color w:val="000000" w:themeColor="text1"/>
          <w:kern w:val="2"/>
          <w:sz w:val="24"/>
          <w:szCs w:val="24"/>
          <w:highlight w:val="none"/>
          <w:lang w:val="en-US" w:eastAsia="zh-CN" w:bidi="ar-SA"/>
        </w:rPr>
        <w:t>设计公司需具有须具备</w:t>
      </w:r>
      <w:r>
        <w:rPr>
          <w:rFonts w:hint="eastAsia" w:ascii="宋体" w:hAnsi="宋体" w:cs="宋体"/>
          <w:color w:val="000000" w:themeColor="text1"/>
          <w:sz w:val="24"/>
          <w:highlight w:val="none"/>
          <w:lang w:val="en-US" w:eastAsia="zh-CN"/>
        </w:rPr>
        <w:t>建设行政主管部门颁发的建筑行业（建筑工程）设计乙级及以上资质</w:t>
      </w:r>
      <w:r>
        <w:rPr>
          <w:rFonts w:hint="eastAsia" w:ascii="宋体" w:hAnsi="宋体" w:cs="宋体"/>
          <w:color w:val="000000" w:themeColor="text1"/>
          <w:kern w:val="2"/>
          <w:sz w:val="24"/>
          <w:szCs w:val="24"/>
          <w:highlight w:val="none"/>
          <w:lang w:val="en-US" w:eastAsia="zh-CN" w:bidi="ar-SA"/>
        </w:rPr>
        <w:t>（复印件加盖公章）；</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sz w:val="24"/>
          <w:szCs w:val="24"/>
          <w:lang w:eastAsia="zh-CN"/>
        </w:rPr>
        <w:t>六、造价咨询</w:t>
      </w:r>
      <w:r>
        <w:rPr>
          <w:rFonts w:hint="eastAsia" w:ascii="宋体" w:hAnsi="宋体" w:cs="宋体"/>
          <w:color w:val="auto"/>
          <w:kern w:val="2"/>
          <w:sz w:val="24"/>
          <w:szCs w:val="24"/>
          <w:highlight w:val="none"/>
          <w:lang w:val="en-US" w:eastAsia="zh-CN" w:bidi="ar-SA"/>
        </w:rPr>
        <w:t>公司需具有</w:t>
      </w:r>
      <w:r>
        <w:rPr>
          <w:rFonts w:hint="eastAsia" w:ascii="Arial" w:hAnsi="Arial" w:cs="Arial"/>
          <w:i w:val="0"/>
          <w:caps w:val="0"/>
          <w:color w:val="auto"/>
          <w:spacing w:val="0"/>
          <w:sz w:val="24"/>
          <w:szCs w:val="24"/>
          <w:shd w:val="clear" w:fill="FFFFFF"/>
          <w:lang w:eastAsia="zh-CN"/>
        </w:rPr>
        <w:t>乙级及以上工程造价咨资质</w:t>
      </w:r>
      <w:r>
        <w:rPr>
          <w:rFonts w:hint="eastAsia"/>
          <w:color w:val="auto"/>
          <w:sz w:val="24"/>
          <w:szCs w:val="24"/>
          <w:highlight w:val="none"/>
          <w:lang w:val="en-US" w:eastAsia="zh-CN"/>
        </w:rPr>
        <w:t>（复印件加盖公章）</w:t>
      </w:r>
      <w:r>
        <w:rPr>
          <w:rFonts w:hint="eastAsia" w:ascii="宋体" w:hAnsi="宋体" w:cs="宋体"/>
          <w:color w:val="auto"/>
          <w:kern w:val="2"/>
          <w:sz w:val="24"/>
          <w:szCs w:val="24"/>
          <w:highlight w:val="none"/>
          <w:lang w:val="en-US" w:eastAsia="zh-CN" w:bidi="ar-SA"/>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七、</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八</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5803"/>
      <w:bookmarkStart w:id="182" w:name="_Toc20553"/>
      <w:bookmarkStart w:id="183" w:name="_Toc9747"/>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rPr>
          <w:rFonts w:hint="eastAsia" w:ascii="宋体" w:hAnsi="宋体" w:cs="宋体"/>
          <w:sz w:val="32"/>
          <w:szCs w:val="32"/>
        </w:rPr>
      </w:pPr>
    </w:p>
    <w:p>
      <w:pPr>
        <w:pStyle w:val="2"/>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10288"/>
      <w:bookmarkStart w:id="186" w:name="_Toc7841"/>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217446098"/>
      <w:bookmarkStart w:id="188" w:name="_Toc11058"/>
      <w:bookmarkStart w:id="189" w:name="_Toc31035"/>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hint="eastAsia" w:ascii="宋体" w:hAnsi="宋体" w:cs="宋体"/>
          <w:sz w:val="24"/>
          <w:lang w:val="en-US" w:eastAsia="zh-CN"/>
        </w:rPr>
      </w:pPr>
      <w:r>
        <w:rPr>
          <w:rFonts w:hint="eastAsia" w:ascii="宋体" w:hAnsi="宋体" w:cs="宋体"/>
          <w:sz w:val="24"/>
        </w:rPr>
        <w:t>（3）价格比较。</w:t>
      </w:r>
    </w:p>
    <w:p>
      <w:pPr>
        <w:spacing w:line="360" w:lineRule="auto"/>
        <w:ind w:firstLine="480" w:firstLineChars="200"/>
        <w:rPr>
          <w:rFonts w:ascii="宋体" w:hAnsi="宋体" w:cs="宋体"/>
          <w:sz w:val="24"/>
        </w:rPr>
      </w:pPr>
      <w:r>
        <w:rPr>
          <w:rFonts w:hint="eastAsia" w:ascii="宋体" w:hAnsi="宋体" w:cs="宋体"/>
          <w:sz w:val="24"/>
          <w:lang w:val="en-US" w:eastAsia="zh-CN"/>
        </w:rPr>
        <w:t>（4）</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183682432"/>
      <w:bookmarkStart w:id="191" w:name="_Toc183582297"/>
      <w:bookmarkStart w:id="192" w:name="_Toc208849022"/>
      <w:bookmarkStart w:id="193" w:name="_Toc217446105"/>
      <w:bookmarkStart w:id="194" w:name="_Toc26707"/>
      <w:bookmarkStart w:id="195" w:name="_Toc30936"/>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25902"/>
      <w:bookmarkStart w:id="197"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2937"/>
      <w:bookmarkStart w:id="199" w:name="_Toc1180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pPr>
    </w:p>
    <w:p>
      <w:pPr>
        <w:rPr>
          <w:rFonts w:hint="eastAsia" w:ascii="宋体" w:hAnsi="宋体" w:cs="宋体"/>
          <w:sz w:val="32"/>
          <w:szCs w:val="32"/>
        </w:rPr>
      </w:pPr>
    </w:p>
    <w:p>
      <w:pPr>
        <w:pStyle w:val="2"/>
        <w:ind w:left="0" w:leftChars="0" w:firstLine="0" w:firstLineChars="0"/>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2"/>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2178"/>
      <w:bookmarkStart w:id="204" w:name="_Toc13676"/>
      <w:bookmarkStart w:id="205" w:name="_Toc23429"/>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16816"/>
      <w:bookmarkStart w:id="209" w:name="_Toc10904"/>
      <w:bookmarkStart w:id="210" w:name="_Toc314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5783"/>
      <w:bookmarkStart w:id="213" w:name="_Toc10366"/>
      <w:bookmarkStart w:id="214" w:name="_Toc19360"/>
      <w:bookmarkStart w:id="215" w:name="_Toc19965"/>
      <w:bookmarkStart w:id="216" w:name="_Toc3177"/>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6475"/>
      <w:bookmarkStart w:id="218" w:name="_Toc19163"/>
      <w:bookmarkStart w:id="219" w:name="_Toc12383"/>
      <w:bookmarkStart w:id="220" w:name="_Toc22060"/>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20910"/>
      <w:bookmarkStart w:id="223"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8565"/>
      <w:bookmarkStart w:id="225"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17"/>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17"/>
        <w:spacing w:before="0" w:line="241" w:lineRule="exact"/>
        <w:ind w:left="137" w:right="0"/>
        <w:jc w:val="left"/>
      </w:pPr>
    </w:p>
    <w:p>
      <w:pPr>
        <w:pStyle w:val="17"/>
        <w:spacing w:before="0" w:line="360" w:lineRule="auto"/>
        <w:ind w:right="0"/>
        <w:jc w:val="left"/>
      </w:pPr>
      <w:r>
        <w:t>投标人（签字、盖章）：</w:t>
      </w:r>
    </w:p>
    <w:p>
      <w:pPr>
        <w:pStyle w:val="17"/>
        <w:spacing w:before="0" w:line="360" w:lineRule="auto"/>
        <w:ind w:right="0"/>
        <w:jc w:val="left"/>
        <w:rPr>
          <w:rFonts w:hint="eastAsia"/>
          <w:u w:val="single"/>
          <w:lang w:val="en-US" w:eastAsia="zh-CN"/>
        </w:rPr>
      </w:pPr>
      <w:r>
        <w:t>日期：</w:t>
      </w:r>
    </w:p>
    <w:p>
      <w:pPr>
        <w:pStyle w:val="17"/>
        <w:spacing w:before="0" w:line="360" w:lineRule="auto"/>
        <w:ind w:left="137" w:right="0" w:firstLine="480" w:firstLineChars="200"/>
        <w:jc w:val="left"/>
        <w:rPr>
          <w:rFonts w:hint="eastAsia"/>
          <w:u w:val="single"/>
          <w:lang w:val="en-US" w:eastAsia="zh-CN"/>
        </w:rPr>
      </w:pPr>
    </w:p>
    <w:p>
      <w:pPr>
        <w:pStyle w:val="17"/>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26303"/>
      <w:bookmarkStart w:id="231" w:name="_Toc16887"/>
      <w:bookmarkStart w:id="232" w:name="_Toc3392"/>
      <w:bookmarkStart w:id="233" w:name="_Toc10205"/>
      <w:bookmarkStart w:id="234" w:name="_Toc26432"/>
      <w:bookmarkStart w:id="235" w:name="_Toc4270"/>
      <w:bookmarkStart w:id="236" w:name="_Toc8733"/>
      <w:bookmarkStart w:id="237" w:name="_Toc27827"/>
      <w:bookmarkStart w:id="238" w:name="_Toc6233"/>
      <w:bookmarkStart w:id="239" w:name="_Toc12836"/>
      <w:bookmarkStart w:id="240" w:name="_Toc7146"/>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4708"/>
      <w:bookmarkStart w:id="243" w:name="_Toc13401"/>
      <w:bookmarkStart w:id="244" w:name="_Toc258923307"/>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
        <w:ind w:left="0" w:leftChars="0" w:firstLine="0" w:firstLineChars="0"/>
        <w:rPr>
          <w:rFonts w:hint="default" w:ascii="宋体" w:hAnsi="宋体" w:eastAsia="宋体" w:cs="宋体"/>
          <w:color w:val="FF0000"/>
          <w:spacing w:val="10"/>
          <w:kern w:val="2"/>
          <w:sz w:val="24"/>
          <w:szCs w:val="24"/>
          <w:u w:val="none"/>
          <w:lang w:val="en-US" w:eastAsia="zh-CN" w:bidi="ar-SA"/>
        </w:rPr>
      </w:pPr>
      <w:r>
        <w:rPr>
          <w:rFonts w:hint="eastAsia" w:ascii="宋体" w:hAnsi="宋体" w:eastAsia="宋体" w:cs="宋体"/>
          <w:color w:val="FF0000"/>
          <w:spacing w:val="10"/>
          <w:kern w:val="2"/>
          <w:sz w:val="24"/>
          <w:szCs w:val="24"/>
          <w:u w:val="none"/>
          <w:lang w:val="en-US" w:eastAsia="zh-CN" w:bidi="ar-SA"/>
        </w:rPr>
        <w:t>注：1.报价应是最终用户验收合格后的总价，包括招标文件规定、要求和涵盖的全部费用</w:t>
      </w:r>
      <w:r>
        <w:rPr>
          <w:rFonts w:hint="eastAsia" w:ascii="宋体" w:hAnsi="宋体" w:cs="宋体"/>
          <w:color w:val="FF0000"/>
          <w:spacing w:val="10"/>
          <w:kern w:val="2"/>
          <w:sz w:val="24"/>
          <w:szCs w:val="24"/>
          <w:u w:val="none"/>
          <w:lang w:val="en-US" w:eastAsia="zh-CN" w:bidi="ar-SA"/>
        </w:rPr>
        <w:t>。设计报价为固定总价，造价咨询报价为：工程造价按甘肃省发展和改革委员会文件甘发改服务【2014】1140号文件收费标准执行，报整体下浮率。</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9716"/>
      <w:bookmarkStart w:id="246" w:name="_Toc11092"/>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4098"/>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lang w:eastAsia="zh-CN"/>
              </w:rPr>
              <w:t>项目</w:t>
            </w:r>
            <w:r>
              <w:rPr>
                <w:rFonts w:hint="eastAsia" w:ascii="宋体" w:hAnsi="宋体"/>
                <w:sz w:val="24"/>
              </w:rPr>
              <w:t>名称</w:t>
            </w:r>
          </w:p>
        </w:tc>
        <w:tc>
          <w:tcPr>
            <w:tcW w:w="4098" w:type="dxa"/>
            <w:noWrap w:val="0"/>
            <w:vAlign w:val="center"/>
          </w:tcPr>
          <w:p>
            <w:pPr>
              <w:jc w:val="center"/>
              <w:rPr>
                <w:rFonts w:hint="eastAsia" w:ascii="Times New Roman" w:hAnsi="Times New Roman" w:eastAsia="宋体"/>
                <w:spacing w:val="10"/>
                <w:sz w:val="24"/>
                <w:lang w:eastAsia="zh-CN"/>
              </w:rPr>
            </w:pP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4098" w:type="dxa"/>
            <w:noWrap w:val="0"/>
            <w:vAlign w:val="center"/>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4098" w:type="dxa"/>
            <w:noWrap w:val="0"/>
            <w:vAlign w:val="center"/>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4098" w:type="dxa"/>
            <w:noWrap w:val="0"/>
            <w:vAlign w:val="center"/>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4098" w:type="dxa"/>
            <w:noWrap w:val="0"/>
            <w:vAlign w:val="center"/>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4098" w:type="dxa"/>
            <w:noWrap w:val="0"/>
            <w:vAlign w:val="center"/>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4098" w:type="dxa"/>
            <w:noWrap w:val="0"/>
            <w:vAlign w:val="center"/>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6"/>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13727"/>
      <w:bookmarkStart w:id="250"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5303"/>
      <w:bookmarkStart w:id="253"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24409"/>
      <w:bookmarkStart w:id="256"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20"/>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11978"/>
      <w:bookmarkStart w:id="261" w:name="_Toc32144"/>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15673"/>
      <w:bookmarkStart w:id="264" w:name="_Toc15095"/>
      <w:bookmarkStart w:id="265" w:name="_Toc20408"/>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408"/>
      <w:bookmarkStart w:id="268" w:name="_Toc9385"/>
      <w:bookmarkStart w:id="269" w:name="_Toc7530"/>
      <w:bookmarkStart w:id="270" w:name="_Toc19846"/>
      <w:bookmarkStart w:id="271"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20"/>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17"/>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服务方案及</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20"/>
              <w:snapToGrid w:val="0"/>
              <w:jc w:val="center"/>
              <w:rPr>
                <w:rFonts w:hint="eastAsia" w:hAnsi="宋体" w:cs="Courier New"/>
                <w:sz w:val="24"/>
                <w:szCs w:val="24"/>
                <w:highlight w:val="none"/>
                <w:lang w:val="en-US" w:eastAsia="zh-CN"/>
              </w:rPr>
            </w:pPr>
          </w:p>
        </w:tc>
        <w:tc>
          <w:tcPr>
            <w:tcW w:w="1984" w:type="dxa"/>
            <w:noWrap w:val="0"/>
            <w:vAlign w:val="center"/>
          </w:tcPr>
          <w:p>
            <w:pPr>
              <w:pStyle w:val="20"/>
              <w:snapToGrid w:val="0"/>
              <w:jc w:val="center"/>
              <w:rPr>
                <w:rFonts w:hint="eastAsia" w:hAnsi="宋体" w:cs="Courier New"/>
                <w:sz w:val="24"/>
                <w:szCs w:val="24"/>
                <w:highlight w:val="none"/>
                <w:lang w:val="en-US" w:eastAsia="zh-CN"/>
              </w:rPr>
            </w:pPr>
          </w:p>
        </w:tc>
        <w:tc>
          <w:tcPr>
            <w:tcW w:w="1698" w:type="dxa"/>
            <w:noWrap w:val="0"/>
            <w:vAlign w:val="center"/>
          </w:tcPr>
          <w:p>
            <w:pPr>
              <w:pStyle w:val="20"/>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20"/>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20"/>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3"/>
        <w:rPr>
          <w:rFonts w:hint="eastAsia" w:ascii="宋体" w:hAnsi="宋体" w:eastAsia="宋体" w:cs="宋体"/>
          <w:b/>
          <w:bCs/>
          <w:color w:val="auto"/>
          <w:sz w:val="48"/>
          <w:szCs w:val="48"/>
          <w:lang w:val="en-US" w:eastAsia="zh-CN"/>
        </w:rPr>
      </w:pPr>
      <w:r>
        <w:rPr>
          <w:rFonts w:hint="eastAsia" w:ascii="宋体" w:hAnsi="宋体" w:cs="宋体"/>
          <w:color w:val="auto"/>
          <w:sz w:val="32"/>
          <w:szCs w:val="32"/>
        </w:rPr>
        <w:t>第</w:t>
      </w:r>
      <w:r>
        <w:rPr>
          <w:rFonts w:hint="eastAsia" w:ascii="宋体" w:hAnsi="宋体" w:cs="宋体"/>
          <w:color w:val="auto"/>
          <w:sz w:val="32"/>
          <w:szCs w:val="32"/>
          <w:lang w:eastAsia="zh-CN"/>
        </w:rPr>
        <w:t>七</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合同条款及合同格式</w:t>
      </w:r>
      <w:bookmarkEnd w:id="277"/>
      <w:r>
        <w:rPr>
          <w:rFonts w:hint="eastAsia" w:ascii="宋体" w:hAnsi="宋体" w:cs="宋体"/>
          <w:color w:val="auto"/>
          <w:sz w:val="32"/>
          <w:szCs w:val="32"/>
          <w:lang w:val="en-US" w:eastAsia="zh-CN"/>
        </w:rPr>
        <w:t>(供参考）</w:t>
      </w:r>
    </w:p>
    <w:p>
      <w:pPr>
        <w:spacing w:line="360" w:lineRule="auto"/>
        <w:jc w:val="center"/>
        <w:rPr>
          <w:rFonts w:hint="eastAsia" w:ascii="宋体" w:hAnsi="宋体" w:cs="宋体"/>
          <w:b/>
          <w:color w:val="auto"/>
          <w:sz w:val="52"/>
          <w:szCs w:val="52"/>
          <w:highlight w:val="none"/>
        </w:rPr>
      </w:pPr>
    </w:p>
    <w:p>
      <w:pPr>
        <w:spacing w:line="360" w:lineRule="auto"/>
        <w:jc w:val="center"/>
        <w:rPr>
          <w:rFonts w:hint="eastAsia" w:ascii="宋体" w:hAnsi="宋体" w:cs="宋体"/>
          <w:b/>
          <w:color w:val="auto"/>
          <w:sz w:val="52"/>
          <w:szCs w:val="52"/>
          <w:highlight w:val="none"/>
        </w:rPr>
      </w:pPr>
    </w:p>
    <w:p>
      <w:pPr>
        <w:spacing w:line="360" w:lineRule="auto"/>
        <w:jc w:val="center"/>
        <w:rPr>
          <w:rFonts w:ascii="宋体" w:hAnsi="宋体" w:cs="宋体"/>
          <w:b/>
          <w:color w:val="auto"/>
          <w:sz w:val="52"/>
          <w:szCs w:val="52"/>
          <w:highlight w:val="none"/>
        </w:rPr>
      </w:pPr>
      <w:r>
        <w:rPr>
          <w:rFonts w:hint="eastAsia" w:ascii="宋体" w:hAnsi="宋体" w:cs="宋体"/>
          <w:b/>
          <w:color w:val="auto"/>
          <w:sz w:val="52"/>
          <w:szCs w:val="52"/>
          <w:highlight w:val="none"/>
        </w:rPr>
        <w:t xml:space="preserve">合 </w:t>
      </w:r>
      <w:r>
        <w:rPr>
          <w:rFonts w:hint="eastAsia" w:ascii="宋体" w:hAnsi="宋体" w:cs="宋体"/>
          <w:b/>
          <w:color w:val="auto"/>
          <w:sz w:val="52"/>
          <w:szCs w:val="52"/>
          <w:highlight w:val="none"/>
          <w:lang w:val="en-US" w:eastAsia="zh-CN"/>
        </w:rPr>
        <w:t xml:space="preserve">      </w:t>
      </w:r>
      <w:r>
        <w:rPr>
          <w:rFonts w:hint="eastAsia" w:ascii="宋体" w:hAnsi="宋体" w:cs="宋体"/>
          <w:b/>
          <w:color w:val="auto"/>
          <w:sz w:val="52"/>
          <w:szCs w:val="52"/>
          <w:highlight w:val="none"/>
        </w:rPr>
        <w:t>同</w:t>
      </w:r>
    </w:p>
    <w:p>
      <w:pPr>
        <w:spacing w:line="360" w:lineRule="auto"/>
        <w:jc w:val="left"/>
        <w:rPr>
          <w:rFonts w:ascii="宋体" w:hAnsi="宋体" w:cs="宋体"/>
          <w:color w:val="auto"/>
          <w:sz w:val="52"/>
          <w:szCs w:val="52"/>
          <w:highlight w:val="none"/>
        </w:rPr>
      </w:pPr>
    </w:p>
    <w:p>
      <w:pPr>
        <w:spacing w:line="360" w:lineRule="auto"/>
        <w:jc w:val="left"/>
        <w:rPr>
          <w:rFonts w:ascii="宋体" w:hAnsi="宋体" w:cs="宋体"/>
          <w:b/>
          <w:color w:val="auto"/>
          <w:sz w:val="32"/>
          <w:szCs w:val="32"/>
          <w:highlight w:val="none"/>
        </w:rPr>
      </w:pPr>
    </w:p>
    <w:p>
      <w:pPr>
        <w:spacing w:line="360" w:lineRule="auto"/>
        <w:ind w:firstLine="1285" w:firstLineChars="400"/>
        <w:jc w:val="left"/>
        <w:rPr>
          <w:rFonts w:ascii="宋体" w:hAnsi="宋体" w:cs="宋体"/>
          <w:b/>
          <w:color w:val="auto"/>
          <w:sz w:val="32"/>
          <w:szCs w:val="32"/>
          <w:highlight w:val="none"/>
        </w:rPr>
      </w:pPr>
      <w:r>
        <w:rPr>
          <w:rFonts w:hint="eastAsia" w:ascii="宋体" w:hAnsi="宋体" w:cs="宋体"/>
          <w:b/>
          <w:color w:val="auto"/>
          <w:sz w:val="32"/>
          <w:szCs w:val="32"/>
          <w:highlight w:val="none"/>
        </w:rPr>
        <w:t>项目名称：</w:t>
      </w:r>
    </w:p>
    <w:p>
      <w:pPr>
        <w:spacing w:line="360" w:lineRule="auto"/>
        <w:ind w:firstLine="643" w:firstLineChars="200"/>
        <w:jc w:val="left"/>
        <w:rPr>
          <w:rFonts w:ascii="宋体" w:hAnsi="宋体" w:cs="宋体"/>
          <w:b/>
          <w:color w:val="auto"/>
          <w:sz w:val="32"/>
          <w:szCs w:val="32"/>
          <w:highlight w:val="none"/>
        </w:rPr>
      </w:pPr>
      <w:r>
        <w:rPr>
          <w:rFonts w:hint="eastAsia" w:ascii="宋体" w:hAnsi="宋体" w:cs="宋体"/>
          <w:b/>
          <w:color w:val="auto"/>
          <w:sz w:val="32"/>
          <w:szCs w:val="32"/>
          <w:highlight w:val="none"/>
        </w:rPr>
        <w:t xml:space="preserve">    招标编号</w:t>
      </w:r>
      <w:r>
        <w:rPr>
          <w:rFonts w:hint="eastAsia" w:ascii="宋体" w:hAnsi="宋体" w:cs="宋体"/>
          <w:color w:val="auto"/>
          <w:sz w:val="32"/>
          <w:szCs w:val="32"/>
          <w:highlight w:val="none"/>
        </w:rPr>
        <w:t>：</w:t>
      </w:r>
      <w:r>
        <w:rPr>
          <w:rFonts w:hint="eastAsia" w:ascii="宋体" w:hAnsi="宋体" w:cs="宋体"/>
          <w:b/>
          <w:color w:val="auto"/>
          <w:sz w:val="32"/>
          <w:szCs w:val="32"/>
          <w:highlight w:val="none"/>
        </w:rPr>
        <w:t xml:space="preserve">       </w:t>
      </w:r>
    </w:p>
    <w:p>
      <w:pPr>
        <w:spacing w:line="360" w:lineRule="auto"/>
        <w:ind w:firstLine="643" w:firstLineChars="200"/>
        <w:jc w:val="left"/>
        <w:rPr>
          <w:rFonts w:ascii="宋体" w:hAnsi="宋体" w:cs="宋体"/>
          <w:b/>
          <w:color w:val="auto"/>
          <w:sz w:val="32"/>
          <w:szCs w:val="32"/>
          <w:highlight w:val="none"/>
        </w:rPr>
      </w:pPr>
    </w:p>
    <w:p>
      <w:pPr>
        <w:spacing w:line="360" w:lineRule="auto"/>
        <w:ind w:firstLine="643" w:firstLineChars="200"/>
        <w:jc w:val="left"/>
        <w:rPr>
          <w:rFonts w:ascii="宋体" w:hAnsi="宋体" w:cs="宋体"/>
          <w:b/>
          <w:color w:val="auto"/>
          <w:sz w:val="32"/>
          <w:szCs w:val="32"/>
          <w:highlight w:val="none"/>
        </w:rPr>
      </w:pPr>
    </w:p>
    <w:p>
      <w:pPr>
        <w:spacing w:line="360" w:lineRule="auto"/>
        <w:ind w:firstLine="1928" w:firstLineChars="600"/>
        <w:jc w:val="left"/>
        <w:rPr>
          <w:rFonts w:hint="default"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甲    方：</w:t>
      </w:r>
      <w:r>
        <w:rPr>
          <w:rFonts w:hint="eastAsia" w:ascii="宋体" w:hAnsi="宋体" w:cs="宋体"/>
          <w:b/>
          <w:color w:val="auto"/>
          <w:sz w:val="32"/>
          <w:szCs w:val="32"/>
          <w:highlight w:val="none"/>
          <w:lang w:eastAsia="zh-CN"/>
        </w:rPr>
        <w:t>甘肃省第二人民医院</w:t>
      </w:r>
      <w:r>
        <w:rPr>
          <w:rFonts w:hint="eastAsia" w:ascii="宋体" w:hAnsi="宋体" w:cs="宋体"/>
          <w:b/>
          <w:color w:val="auto"/>
          <w:sz w:val="32"/>
          <w:szCs w:val="32"/>
          <w:highlight w:val="none"/>
          <w:lang w:val="en-US" w:eastAsia="zh-CN"/>
        </w:rPr>
        <w:t xml:space="preserve"> </w:t>
      </w:r>
    </w:p>
    <w:p>
      <w:pPr>
        <w:spacing w:line="360" w:lineRule="auto"/>
        <w:ind w:firstLine="1928" w:firstLineChars="600"/>
        <w:jc w:val="left"/>
        <w:rPr>
          <w:rFonts w:ascii="宋体" w:hAnsi="宋体" w:cs="宋体"/>
          <w:b/>
          <w:color w:val="auto"/>
          <w:sz w:val="32"/>
          <w:szCs w:val="32"/>
          <w:highlight w:val="none"/>
        </w:rPr>
      </w:pPr>
      <w:r>
        <w:rPr>
          <w:rFonts w:hint="eastAsia" w:ascii="宋体" w:hAnsi="宋体" w:cs="宋体"/>
          <w:b/>
          <w:color w:val="auto"/>
          <w:sz w:val="32"/>
          <w:szCs w:val="32"/>
          <w:highlight w:val="none"/>
        </w:rPr>
        <w:t>乙    方：XXXXX</w:t>
      </w:r>
    </w:p>
    <w:p>
      <w:pPr>
        <w:tabs>
          <w:tab w:val="left" w:pos="1283"/>
        </w:tabs>
        <w:spacing w:before="42"/>
        <w:ind w:left="0" w:right="195" w:firstLine="0"/>
        <w:jc w:val="center"/>
        <w:rPr>
          <w:rFonts w:hint="eastAsia" w:ascii="黑体" w:eastAsia="黑体"/>
          <w:b/>
          <w:sz w:val="32"/>
        </w:rPr>
      </w:pPr>
      <w:r>
        <w:rPr>
          <w:rFonts w:hint="eastAsia" w:ascii="宋体" w:hAnsi="宋体" w:eastAsia="宋体" w:cs="宋体"/>
          <w:sz w:val="24"/>
          <w:szCs w:val="24"/>
        </w:rPr>
        <w:br w:type="page"/>
      </w:r>
      <w:r>
        <w:rPr>
          <w:rFonts w:hint="eastAsia" w:ascii="黑体" w:eastAsia="黑体"/>
          <w:b/>
          <w:sz w:val="32"/>
        </w:rPr>
        <w:t>合</w:t>
      </w:r>
      <w:r>
        <w:rPr>
          <w:rFonts w:hint="eastAsia" w:ascii="黑体" w:eastAsia="黑体"/>
          <w:b/>
          <w:sz w:val="32"/>
        </w:rPr>
        <w:tab/>
      </w:r>
      <w:r>
        <w:rPr>
          <w:rFonts w:hint="eastAsia" w:ascii="黑体" w:eastAsia="黑体"/>
          <w:b/>
          <w:sz w:val="32"/>
        </w:rPr>
        <w:t>同</w:t>
      </w:r>
    </w:p>
    <w:p>
      <w:pPr>
        <w:spacing w:line="360" w:lineRule="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(以下称甲方)</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乙方： </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(以下称乙方)</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发包人委托设计人承担</w:t>
      </w:r>
      <w:r>
        <w:rPr>
          <w:rFonts w:hint="eastAsia" w:ascii="宋体" w:hAnsi="宋体" w:eastAsia="宋体" w:cs="宋体"/>
          <w:sz w:val="24"/>
          <w:szCs w:val="24"/>
          <w:u w:val="single"/>
          <w:lang w:eastAsia="zh-CN"/>
        </w:rPr>
        <w:t>甘肃省第二人民医院</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工程项目设计</w:t>
      </w:r>
      <w:r>
        <w:rPr>
          <w:rFonts w:hint="eastAsia" w:ascii="宋体" w:hAnsi="宋体" w:eastAsia="宋体" w:cs="宋体"/>
          <w:sz w:val="24"/>
          <w:szCs w:val="24"/>
        </w:rPr>
        <w:t>，工程地点为</w:t>
      </w:r>
      <w:r>
        <w:rPr>
          <w:rFonts w:hint="eastAsia" w:ascii="宋体" w:hAnsi="宋体" w:eastAsia="宋体" w:cs="宋体"/>
          <w:sz w:val="24"/>
          <w:szCs w:val="24"/>
          <w:lang w:eastAsia="zh-CN"/>
        </w:rPr>
        <w:t>甘肃省第二人民医院</w:t>
      </w:r>
      <w:r>
        <w:rPr>
          <w:rFonts w:hint="eastAsia" w:ascii="宋体" w:hAnsi="宋体" w:eastAsia="宋体" w:cs="宋体"/>
          <w:sz w:val="24"/>
          <w:szCs w:val="24"/>
        </w:rPr>
        <w:t>（具体地点） ，经双方协商一致，签订本合同，共同执行。</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第一条、本合同签订论据</w:t>
      </w:r>
    </w:p>
    <w:p>
      <w:pPr>
        <w:spacing w:line="360" w:lineRule="auto"/>
        <w:rPr>
          <w:rFonts w:hint="eastAsia" w:ascii="宋体" w:hAnsi="宋体" w:eastAsia="宋体" w:cs="宋体"/>
          <w:sz w:val="24"/>
          <w:szCs w:val="24"/>
        </w:rPr>
      </w:pPr>
      <w:r>
        <w:rPr>
          <w:rFonts w:hint="eastAsia" w:ascii="宋体" w:hAnsi="宋体" w:eastAsia="宋体" w:cs="宋体"/>
          <w:sz w:val="24"/>
          <w:szCs w:val="24"/>
        </w:rPr>
        <w:t>《中华人民共和国合同法》、《中华人民共和国建筑法》和《建设工程勘察设计市场管理规定》。国家及地方有关建设工程设计管理法规和规章。建设工程批准文件。</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第二条、设计依据</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发包人给设计人的委托书或设计中标文件</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发包人提交的基础资料</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设计人采用的主要技术标准是：</w:t>
      </w:r>
    </w:p>
    <w:p>
      <w:pPr>
        <w:spacing w:line="360" w:lineRule="auto"/>
        <w:rPr>
          <w:rFonts w:hint="eastAsia" w:ascii="宋体" w:hAnsi="宋体" w:eastAsia="宋体" w:cs="宋体"/>
          <w:sz w:val="24"/>
          <w:szCs w:val="24"/>
        </w:rPr>
      </w:pPr>
      <w:r>
        <w:rPr>
          <w:rFonts w:hint="eastAsia" w:ascii="宋体" w:hAnsi="宋体" w:eastAsia="宋体" w:cs="宋体"/>
          <w:sz w:val="24"/>
          <w:szCs w:val="24"/>
        </w:rPr>
        <w:t>《建筑地基基础设计规范》、《房屋建筑制图统一标准》、《总图制图标准》、《建筑制图标准》、《给水排水制图标准》、《暖通空调制图标准》、《湿陷性黄土地区建筑规范》、《民用建筑设计通则》、《民用建筑节水设计标准》、《建筑设计防火规范》、《建筑给水排水设计规范》、《建筑照明设计标准》、《公共建筑节能设计标准》。</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第三条、合同文件的优先次序</w:t>
      </w:r>
    </w:p>
    <w:p>
      <w:pPr>
        <w:spacing w:line="360" w:lineRule="auto"/>
        <w:rPr>
          <w:rFonts w:hint="eastAsia" w:ascii="宋体" w:hAnsi="宋体" w:eastAsia="宋体" w:cs="宋体"/>
          <w:sz w:val="24"/>
          <w:szCs w:val="24"/>
        </w:rPr>
      </w:pPr>
      <w:r>
        <w:rPr>
          <w:rFonts w:hint="eastAsia" w:ascii="宋体" w:hAnsi="宋体" w:eastAsia="宋体" w:cs="宋体"/>
          <w:sz w:val="24"/>
          <w:szCs w:val="24"/>
        </w:rPr>
        <w:t>构成本合同的文件可视为是能互相说明的，如果合同文件存在歧义或不一致，则根据如下优先次序来判断：</w:t>
      </w:r>
    </w:p>
    <w:p>
      <w:pPr>
        <w:spacing w:line="360" w:lineRule="auto"/>
        <w:rPr>
          <w:rFonts w:hint="eastAsia" w:ascii="宋体" w:hAnsi="宋体" w:eastAsia="宋体" w:cs="宋体"/>
          <w:sz w:val="24"/>
          <w:szCs w:val="24"/>
        </w:rPr>
      </w:pPr>
      <w:r>
        <w:rPr>
          <w:rFonts w:hint="eastAsia" w:ascii="宋体" w:hAnsi="宋体" w:eastAsia="宋体" w:cs="宋体"/>
          <w:sz w:val="24"/>
          <w:szCs w:val="24"/>
        </w:rPr>
        <w:t>合同协议书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投标函及附录</w:t>
      </w:r>
    </w:p>
    <w:p>
      <w:pPr>
        <w:spacing w:line="360" w:lineRule="auto"/>
        <w:rPr>
          <w:rFonts w:hint="eastAsia" w:ascii="宋体" w:hAnsi="宋体" w:eastAsia="宋体" w:cs="宋体"/>
          <w:sz w:val="24"/>
          <w:szCs w:val="24"/>
        </w:rPr>
      </w:pPr>
      <w:r>
        <w:rPr>
          <w:rFonts w:hint="eastAsia" w:ascii="宋体" w:hAnsi="宋体" w:eastAsia="宋体" w:cs="宋体"/>
          <w:sz w:val="24"/>
          <w:szCs w:val="24"/>
        </w:rPr>
        <w:t>发包人要求及委托书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报价文件</w:t>
      </w:r>
    </w:p>
    <w:p>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招标</w:t>
      </w:r>
      <w:r>
        <w:rPr>
          <w:rFonts w:hint="eastAsia" w:ascii="宋体" w:hAnsi="宋体" w:eastAsia="宋体" w:cs="宋体"/>
          <w:sz w:val="24"/>
          <w:szCs w:val="24"/>
        </w:rPr>
        <w:t>文件</w:t>
      </w:r>
    </w:p>
    <w:p>
      <w:pPr>
        <w:numPr>
          <w:ilvl w:val="0"/>
          <w:numId w:val="7"/>
        </w:numPr>
        <w:spacing w:line="360" w:lineRule="auto"/>
        <w:rPr>
          <w:rFonts w:hint="eastAsia" w:ascii="宋体" w:hAnsi="宋体" w:eastAsia="宋体" w:cs="宋体"/>
          <w:sz w:val="24"/>
          <w:szCs w:val="24"/>
        </w:rPr>
      </w:pPr>
      <w:r>
        <w:rPr>
          <w:rFonts w:hint="eastAsia" w:ascii="宋体" w:hAnsi="宋体" w:eastAsia="宋体" w:cs="宋体"/>
          <w:sz w:val="24"/>
          <w:szCs w:val="24"/>
        </w:rPr>
        <w:t>该项目位于</w:t>
      </w:r>
      <w:r>
        <w:rPr>
          <w:rFonts w:hint="eastAsia" w:ascii="宋体" w:hAnsi="宋体" w:eastAsia="宋体" w:cs="宋体"/>
          <w:sz w:val="24"/>
          <w:szCs w:val="24"/>
          <w:lang w:eastAsia="zh-CN"/>
        </w:rPr>
        <w:t>城关区民主西路和政西街</w:t>
      </w:r>
      <w:r>
        <w:rPr>
          <w:rFonts w:hint="eastAsia" w:ascii="宋体" w:hAnsi="宋体" w:eastAsia="宋体" w:cs="宋体"/>
          <w:sz w:val="24"/>
          <w:szCs w:val="24"/>
          <w:lang w:val="en-US" w:eastAsia="zh-CN"/>
        </w:rPr>
        <w:t>1号甘肃省第二人民医院1号楼负一层</w:t>
      </w:r>
      <w:r>
        <w:rPr>
          <w:rFonts w:hint="eastAsia" w:ascii="宋体" w:hAnsi="宋体" w:eastAsia="宋体" w:cs="宋体"/>
          <w:sz w:val="24"/>
          <w:szCs w:val="24"/>
        </w:rPr>
        <w:t>。</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第五条、发包人向设计人提交的有关资料、文件及时间：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第六条、设计人向发包人交付的设计文件、份数、地点及时间。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第七条、费用</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7.1 双方商定，本合同的设计费为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万元。收费依据和计算方按国家和地方有关规定执行， 国家和地方没有规定的，由双方商定。本合同的终设计费须经政府有关部门评审。</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第八条、支付方式</w:t>
      </w:r>
      <w:r>
        <w:rPr>
          <w:rFonts w:hint="eastAsia" w:ascii="宋体" w:hAnsi="宋体" w:cs="宋体"/>
          <w:sz w:val="24"/>
          <w:szCs w:val="24"/>
          <w:lang w:eastAsia="zh-CN"/>
        </w:rPr>
        <w:t>：</w:t>
      </w:r>
      <w:r>
        <w:rPr>
          <w:rFonts w:hint="eastAsia" w:ascii="宋体" w:hAnsi="宋体" w:cs="宋体"/>
          <w:color w:val="auto"/>
          <w:sz w:val="24"/>
          <w:lang w:val="zh-CN" w:eastAsia="zh-CN"/>
        </w:rPr>
        <w:t>经甲方确定，乙方最终提交正式施工图纸后，甲方一次性支付全部设计费的</w:t>
      </w:r>
      <w:r>
        <w:rPr>
          <w:rFonts w:hint="eastAsia" w:ascii="宋体" w:hAnsi="宋体" w:cs="宋体"/>
          <w:color w:val="auto"/>
          <w:sz w:val="24"/>
          <w:lang w:val="en-US" w:eastAsia="zh-CN"/>
        </w:rPr>
        <w:t>90%，待工程竣工验收后，无息支付全部剩余设计费。</w:t>
      </w:r>
    </w:p>
    <w:p>
      <w:pPr>
        <w:spacing w:line="360" w:lineRule="auto"/>
        <w:rPr>
          <w:rFonts w:hint="eastAsia" w:ascii="宋体" w:hAnsi="宋体" w:eastAsia="宋体" w:cs="宋体"/>
          <w:sz w:val="24"/>
          <w:szCs w:val="24"/>
        </w:rPr>
      </w:pPr>
      <w:r>
        <w:rPr>
          <w:rFonts w:hint="eastAsia" w:ascii="宋体" w:hAnsi="宋体" w:eastAsia="宋体" w:cs="宋体"/>
          <w:sz w:val="24"/>
          <w:szCs w:val="24"/>
        </w:rPr>
        <w:t>第九条、双方责任</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发包人责任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按本合同第五条规定的内容，在规定的时间内向设计人提交基础资料及文件，并对其完整性、正确性及时限负责。发包人不得要求设计人违反国家有关标准进行设计。发包人提交上述资料及文件超过规定期限 15 天以内，设计人按本合同第六条规定的交付设计文件时间顺延；发包人交付上述资料及文件超过规定期限 15 天以上时，设计人有权重新确定提交设计文件的时间。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发包人变更委托设计项目、规模、条件或因提交的资料错误，或所提交资料作较大修改，以致造成设计人设计返工时，双方除另行协商签订补充协议（或另订合同）、重新明确有关条款外， 发包人应按设计人所耗工作量向设计人支付返工费。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在未签订合同前发包人已同意，设计人为发包人所做的各项设计工作，发包人应支付相应设计费。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在合同履行期间，发包人要求终止或解除合同，已开始设计工作的，发包人应根据设计人已进行的实际工作量支付费用。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发包人要求设计人比合同规定时间提前交付设计文件时，须征得设计人同意，不得严重背离合理设计周期，且发包人应支付赶工费。</w:t>
      </w:r>
    </w:p>
    <w:p>
      <w:pPr>
        <w:spacing w:line="360" w:lineRule="auto"/>
        <w:rPr>
          <w:rFonts w:hint="eastAsia" w:ascii="宋体" w:hAnsi="宋体" w:eastAsia="宋体" w:cs="宋体"/>
          <w:sz w:val="24"/>
          <w:szCs w:val="24"/>
        </w:rPr>
      </w:pPr>
      <w:r>
        <w:rPr>
          <w:rFonts w:hint="eastAsia" w:ascii="宋体" w:hAnsi="宋体" w:eastAsia="宋体" w:cs="宋体"/>
          <w:sz w:val="24"/>
          <w:szCs w:val="24"/>
        </w:rPr>
        <w:t>设计文件中选用的国家标准图、部标准图及地方标准图由发包人负责解决。</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设计人责任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设计人应按国家规定和合同约定的技术规范、标准进行设计，按本合同第六条规定的内容、时间及份数向发包人交付设计文件。并对提交的设计文件的质量负责。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设计合理使用年限为</w:t>
      </w:r>
      <w:r>
        <w:rPr>
          <w:rFonts w:hint="eastAsia" w:ascii="宋体" w:hAnsi="宋体" w:eastAsia="宋体" w:cs="宋体"/>
          <w:sz w:val="24"/>
          <w:szCs w:val="24"/>
          <w:lang w:eastAsia="zh-CN"/>
        </w:rPr>
        <w:t>：</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负责对设计资料进行审查，负责该合同项日的设计联络工作。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设计人对设计文件出现的遗漏或错误负责修改或补充。由于设计人设计错误造成工程质量事故损失，设计人除负责采取补救措施外，应免收受损失部分的设计费，应赔偿甲方或第三方因此  遭受的损失，最高赔偿金额为该项目设计费的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由于设计人原因，延误了设计文件交付时间，每延误一天，应减收该项目应收设计费的千分之一。</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第十条、保密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双方均应保护对方的知识产权，未经对方同意，任何一方均不得对对方的资料及文件擅自修改、复制或向第三人转让或用于本合同项目外的项目。如发生以上情况，泄密方承担一切由此引起的后果   并承担赔偿责任。</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第十一条、仲裁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本建设工程设计合同发生争议，发包人与设计人应及时协商解决。也可由当地建设行政主管部门调解，调解不成时，可向人民法院起诉。</w:t>
      </w:r>
    </w:p>
    <w:p>
      <w:pPr>
        <w:spacing w:line="360" w:lineRule="auto"/>
        <w:ind w:right="6380"/>
        <w:rPr>
          <w:rFonts w:ascii="宋体" w:hAnsi="宋体"/>
          <w:b/>
          <w:sz w:val="24"/>
          <w:szCs w:val="24"/>
        </w:rPr>
      </w:pPr>
      <w:r>
        <w:rPr>
          <w:rFonts w:ascii="宋体" w:hAnsi="宋体"/>
          <w:b/>
          <w:sz w:val="24"/>
          <w:szCs w:val="24"/>
        </w:rPr>
        <w:t>合同生效</w:t>
      </w:r>
    </w:p>
    <w:p>
      <w:pPr>
        <w:spacing w:line="360" w:lineRule="auto"/>
        <w:ind w:left="420" w:right="6380"/>
        <w:rPr>
          <w:rFonts w:ascii="宋体" w:hAnsi="宋体"/>
          <w:b/>
          <w:sz w:val="24"/>
          <w:szCs w:val="24"/>
        </w:rPr>
      </w:pPr>
      <w:r>
        <w:rPr>
          <w:rFonts w:ascii="宋体" w:hAnsi="宋体"/>
          <w:b/>
          <w:sz w:val="24"/>
          <w:szCs w:val="24"/>
        </w:rPr>
        <w:t>合同订立时间：</w:t>
      </w:r>
    </w:p>
    <w:p>
      <w:pPr>
        <w:spacing w:line="360" w:lineRule="auto"/>
        <w:ind w:left="420"/>
        <w:rPr>
          <w:rFonts w:hint="eastAsia" w:ascii="宋体" w:hAnsi="宋体" w:eastAsia="宋体"/>
          <w:b w:val="0"/>
          <w:bCs/>
          <w:sz w:val="24"/>
          <w:szCs w:val="24"/>
          <w:lang w:eastAsia="zh-CN"/>
        </w:rPr>
      </w:pPr>
      <w:r>
        <w:rPr>
          <w:rFonts w:ascii="宋体" w:hAnsi="宋体"/>
          <w:b/>
          <w:sz w:val="24"/>
          <w:szCs w:val="24"/>
        </w:rPr>
        <w:t>合同订立地点：</w:t>
      </w:r>
      <w:r>
        <w:rPr>
          <w:rFonts w:hint="eastAsia" w:ascii="宋体" w:hAnsi="宋体"/>
          <w:b w:val="0"/>
          <w:bCs/>
          <w:sz w:val="24"/>
          <w:szCs w:val="24"/>
          <w:lang w:eastAsia="zh-CN"/>
        </w:rPr>
        <w:t>甘肃省第二人民医院</w:t>
      </w:r>
    </w:p>
    <w:p>
      <w:pPr>
        <w:spacing w:line="360" w:lineRule="auto"/>
        <w:ind w:firstLine="520" w:firstLineChars="200"/>
        <w:textAlignment w:val="baseline"/>
        <w:rPr>
          <w:rFonts w:ascii="宋体" w:hAnsi="宋体" w:cs="宋体"/>
          <w:color w:val="000000"/>
          <w:spacing w:val="10"/>
          <w:sz w:val="24"/>
          <w:szCs w:val="24"/>
        </w:rPr>
      </w:pPr>
      <w:r>
        <w:rPr>
          <w:rFonts w:hint="eastAsia" w:ascii="宋体" w:hAnsi="宋体" w:cs="宋体"/>
          <w:color w:val="000000"/>
          <w:spacing w:val="10"/>
          <w:sz w:val="24"/>
          <w:szCs w:val="24"/>
        </w:rPr>
        <w:t>十、本合同一式</w:t>
      </w:r>
      <w:r>
        <w:rPr>
          <w:rFonts w:hint="eastAsia" w:ascii="宋体" w:hAnsi="宋体" w:cs="宋体"/>
          <w:color w:val="000000"/>
          <w:spacing w:val="10"/>
          <w:sz w:val="24"/>
          <w:szCs w:val="24"/>
          <w:lang w:eastAsia="zh-CN"/>
        </w:rPr>
        <w:t>四</w:t>
      </w:r>
      <w:r>
        <w:rPr>
          <w:rFonts w:hint="eastAsia" w:ascii="宋体" w:hAnsi="宋体" w:cs="宋体"/>
          <w:color w:val="000000"/>
          <w:spacing w:val="10"/>
          <w:sz w:val="24"/>
          <w:szCs w:val="24"/>
        </w:rPr>
        <w:t>份，经</w:t>
      </w:r>
      <w:r>
        <w:rPr>
          <w:rFonts w:hint="eastAsia" w:ascii="宋体" w:hAnsi="宋体" w:cs="宋体"/>
          <w:color w:val="000000"/>
          <w:spacing w:val="10"/>
          <w:sz w:val="24"/>
          <w:szCs w:val="24"/>
          <w:lang w:eastAsia="zh-CN"/>
        </w:rPr>
        <w:t>甲乙</w:t>
      </w:r>
      <w:r>
        <w:rPr>
          <w:rFonts w:hint="eastAsia" w:ascii="宋体" w:hAnsi="宋体" w:cs="宋体"/>
          <w:color w:val="000000"/>
          <w:spacing w:val="10"/>
          <w:sz w:val="24"/>
          <w:szCs w:val="24"/>
        </w:rPr>
        <w:t>双方签字盖章之日起生效，</w:t>
      </w:r>
      <w:r>
        <w:rPr>
          <w:rFonts w:hint="eastAsia" w:ascii="宋体" w:hAnsi="宋体" w:cs="宋体"/>
          <w:color w:val="000000"/>
          <w:spacing w:val="10"/>
          <w:sz w:val="24"/>
          <w:szCs w:val="24"/>
          <w:lang w:eastAsia="zh-CN"/>
        </w:rPr>
        <w:t>甲乙双方各两份</w:t>
      </w:r>
      <w:r>
        <w:rPr>
          <w:rFonts w:hint="eastAsia" w:ascii="宋体" w:hAnsi="宋体" w:cs="宋体"/>
          <w:color w:val="000000"/>
          <w:spacing w:val="10"/>
          <w:sz w:val="24"/>
          <w:szCs w:val="24"/>
        </w:rPr>
        <w:t>,均具有同等法律效力。</w:t>
      </w: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textAlignment w:val="baseline"/>
        <w:rPr>
          <w:rFonts w:ascii="宋体" w:hAnsi="宋体" w:cs="宋体"/>
          <w:color w:val="000000"/>
          <w:spacing w:val="10"/>
          <w:sz w:val="24"/>
          <w:szCs w:val="32"/>
        </w:rPr>
      </w:pPr>
    </w:p>
    <w:p>
      <w:pPr>
        <w:pStyle w:val="2"/>
        <w:rPr>
          <w:rFonts w:ascii="宋体" w:hAnsi="宋体" w:cs="宋体"/>
          <w:color w:val="000000"/>
          <w:spacing w:val="10"/>
          <w:sz w:val="24"/>
          <w:szCs w:val="32"/>
        </w:rPr>
      </w:pPr>
    </w:p>
    <w:p>
      <w:pPr>
        <w:rPr>
          <w:rFonts w:ascii="宋体" w:hAnsi="宋体" w:cs="宋体"/>
          <w:color w:val="000000"/>
          <w:spacing w:val="10"/>
          <w:sz w:val="24"/>
          <w:szCs w:val="32"/>
        </w:rPr>
      </w:pPr>
    </w:p>
    <w:p>
      <w:pPr>
        <w:pStyle w:val="2"/>
        <w:rPr>
          <w:rFonts w:ascii="宋体" w:hAnsi="宋体" w:cs="宋体"/>
          <w:color w:val="000000"/>
          <w:spacing w:val="10"/>
          <w:sz w:val="24"/>
          <w:szCs w:val="32"/>
        </w:rPr>
      </w:pPr>
    </w:p>
    <w:p>
      <w:pPr>
        <w:rPr>
          <w:rFonts w:ascii="宋体" w:hAnsi="宋体" w:cs="宋体"/>
          <w:color w:val="000000"/>
          <w:spacing w:val="10"/>
          <w:sz w:val="24"/>
          <w:szCs w:val="32"/>
        </w:rPr>
      </w:pPr>
    </w:p>
    <w:p>
      <w:pPr>
        <w:pStyle w:val="2"/>
      </w:pPr>
    </w:p>
    <w:p>
      <w:pPr>
        <w:spacing w:line="360" w:lineRule="auto"/>
        <w:ind w:firstLine="3900" w:firstLineChars="1500"/>
        <w:jc w:val="both"/>
        <w:textAlignment w:val="baseline"/>
        <w:rPr>
          <w:rFonts w:ascii="宋体" w:hAnsi="宋体" w:cs="宋体"/>
          <w:color w:val="000000"/>
          <w:spacing w:val="10"/>
          <w:sz w:val="24"/>
          <w:szCs w:val="32"/>
        </w:rPr>
      </w:pPr>
      <w:r>
        <w:rPr>
          <w:rFonts w:hint="eastAsia" w:ascii="宋体" w:hAnsi="宋体" w:cs="宋体"/>
          <w:color w:val="000000"/>
          <w:spacing w:val="10"/>
          <w:sz w:val="24"/>
          <w:szCs w:val="32"/>
        </w:rPr>
        <w:t>以下无正文</w:t>
      </w:r>
    </w:p>
    <w:tbl>
      <w:tblPr>
        <w:tblStyle w:val="35"/>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4"/>
        <w:gridCol w:w="4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3" w:hRule="atLeast"/>
          <w:jc w:val="center"/>
        </w:trPr>
        <w:tc>
          <w:tcPr>
            <w:tcW w:w="4614"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甲方（公章）：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乙方（公章）：</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3"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经 办 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联系人: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8"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开户行：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开户行：</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r>
    </w:tbl>
    <w:p>
      <w:pPr>
        <w:pStyle w:val="2"/>
        <w:rPr>
          <w:rFonts w:hint="eastAsia"/>
        </w:rPr>
      </w:pPr>
    </w:p>
    <w:p>
      <w:pPr>
        <w:pStyle w:val="17"/>
        <w:rPr>
          <w:rFonts w:hint="eastAsia" w:ascii="宋体" w:hAnsi="宋体" w:cs="宋体"/>
          <w:b/>
          <w:bCs/>
          <w:sz w:val="48"/>
          <w:szCs w:val="48"/>
        </w:rPr>
      </w:pPr>
    </w:p>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48D2BBA"/>
    <w:multiLevelType w:val="singleLevel"/>
    <w:tmpl w:val="048D2BBA"/>
    <w:lvl w:ilvl="0" w:tentative="0">
      <w:start w:val="4"/>
      <w:numFmt w:val="chineseCounting"/>
      <w:suff w:val="nothing"/>
      <w:lvlText w:val="第%1条、"/>
      <w:lvlJc w:val="left"/>
      <w:rPr>
        <w:rFonts w:hint="eastAsia"/>
      </w:rPr>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83EC99"/>
    <w:multiLevelType w:val="singleLevel"/>
    <w:tmpl w:val="5983EC99"/>
    <w:lvl w:ilvl="0" w:tentative="0">
      <w:start w:val="3"/>
      <w:numFmt w:val="chineseCounting"/>
      <w:suff w:val="space"/>
      <w:lvlText w:val="第%1章"/>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7DB1AA8B"/>
    <w:multiLevelType w:val="singleLevel"/>
    <w:tmpl w:val="7DB1AA8B"/>
    <w:lvl w:ilvl="0" w:tentative="0">
      <w:start w:val="3"/>
      <w:numFmt w:val="decimal"/>
      <w:suff w:val="nothing"/>
      <w:lvlText w:val="%1）"/>
      <w:lvlJc w:val="left"/>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2584B"/>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72122"/>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366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C50320"/>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D756E"/>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320F3"/>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A26A9"/>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7D0AF2"/>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4FC67C6"/>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D0E70"/>
    <w:rsid w:val="182E738B"/>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AF30B80"/>
    <w:rsid w:val="1B003D2F"/>
    <w:rsid w:val="1B053153"/>
    <w:rsid w:val="1B106294"/>
    <w:rsid w:val="1B111D6B"/>
    <w:rsid w:val="1B193587"/>
    <w:rsid w:val="1B2454D1"/>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187"/>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8E4E78"/>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32E1"/>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2D55"/>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75655"/>
    <w:rsid w:val="255D660B"/>
    <w:rsid w:val="25656C51"/>
    <w:rsid w:val="25672E3D"/>
    <w:rsid w:val="25691D82"/>
    <w:rsid w:val="256A0FE4"/>
    <w:rsid w:val="256C4773"/>
    <w:rsid w:val="25763007"/>
    <w:rsid w:val="257F1FA0"/>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BF5143"/>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215E9"/>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4DCC"/>
    <w:rsid w:val="2F4174F5"/>
    <w:rsid w:val="2F4406AA"/>
    <w:rsid w:val="2F44328A"/>
    <w:rsid w:val="2F4F3FB5"/>
    <w:rsid w:val="2F51072B"/>
    <w:rsid w:val="2F513FA4"/>
    <w:rsid w:val="2F63266B"/>
    <w:rsid w:val="2F78287E"/>
    <w:rsid w:val="2F7A1CD5"/>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80CB8"/>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EB5254"/>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34341"/>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66C14"/>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65793"/>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B262C"/>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2876"/>
    <w:rsid w:val="467D3021"/>
    <w:rsid w:val="467F6C27"/>
    <w:rsid w:val="46831E68"/>
    <w:rsid w:val="468B1DC9"/>
    <w:rsid w:val="469274F3"/>
    <w:rsid w:val="46927504"/>
    <w:rsid w:val="469E4F41"/>
    <w:rsid w:val="46A0058F"/>
    <w:rsid w:val="46A803E4"/>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727C3"/>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B7A11"/>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4165"/>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0196A"/>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A4A9B"/>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25CE5"/>
    <w:rsid w:val="53A9749D"/>
    <w:rsid w:val="53AA33BC"/>
    <w:rsid w:val="53BA2EB8"/>
    <w:rsid w:val="53BD38CA"/>
    <w:rsid w:val="53C22E51"/>
    <w:rsid w:val="53C75C10"/>
    <w:rsid w:val="53D3204A"/>
    <w:rsid w:val="53D739F3"/>
    <w:rsid w:val="53D7679C"/>
    <w:rsid w:val="53DB5E2E"/>
    <w:rsid w:val="53DD4C58"/>
    <w:rsid w:val="53E0642E"/>
    <w:rsid w:val="53E44A71"/>
    <w:rsid w:val="53E84776"/>
    <w:rsid w:val="53EC3691"/>
    <w:rsid w:val="53EE70F6"/>
    <w:rsid w:val="53F43A13"/>
    <w:rsid w:val="53F9138D"/>
    <w:rsid w:val="53FC4571"/>
    <w:rsid w:val="53FF6029"/>
    <w:rsid w:val="54062533"/>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A5436"/>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7B72DB"/>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9D0D6F"/>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169C"/>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5662E"/>
    <w:rsid w:val="64663B7A"/>
    <w:rsid w:val="64693BC4"/>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9C5794"/>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D81CA5"/>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5433F"/>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51695"/>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B92F18"/>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0698F"/>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27F63"/>
    <w:rsid w:val="790A2AD8"/>
    <w:rsid w:val="790D0E80"/>
    <w:rsid w:val="79136097"/>
    <w:rsid w:val="79143985"/>
    <w:rsid w:val="79180818"/>
    <w:rsid w:val="791B43BB"/>
    <w:rsid w:val="791B46C0"/>
    <w:rsid w:val="791B54F4"/>
    <w:rsid w:val="7920267F"/>
    <w:rsid w:val="792569BE"/>
    <w:rsid w:val="792C152E"/>
    <w:rsid w:val="792D5F1E"/>
    <w:rsid w:val="79381B84"/>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753CD"/>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99"/>
    <w:pPr>
      <w:ind w:left="420" w:leftChars="200"/>
    </w:p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w:basedOn w:val="1"/>
    <w:link w:val="59"/>
    <w:qFormat/>
    <w:uiPriority w:val="99"/>
    <w:pPr>
      <w:snapToGrid w:val="0"/>
      <w:spacing w:line="300" w:lineRule="auto"/>
    </w:pPr>
    <w:rPr>
      <w:kern w:val="0"/>
      <w:sz w:val="24"/>
    </w:rPr>
  </w:style>
  <w:style w:type="paragraph" w:styleId="18">
    <w:name w:val="Body Text Indent"/>
    <w:basedOn w:val="1"/>
    <w:link w:val="60"/>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2"/>
    <w:qFormat/>
    <w:uiPriority w:val="99"/>
    <w:pPr>
      <w:ind w:left="100" w:leftChars="2500"/>
    </w:pPr>
    <w:rPr>
      <w:kern w:val="0"/>
      <w:sz w:val="24"/>
    </w:rPr>
  </w:style>
  <w:style w:type="paragraph" w:styleId="22">
    <w:name w:val="Body Text Indent 2"/>
    <w:basedOn w:val="1"/>
    <w:link w:val="63"/>
    <w:qFormat/>
    <w:uiPriority w:val="99"/>
    <w:pPr>
      <w:spacing w:line="460" w:lineRule="exact"/>
      <w:ind w:firstLine="570"/>
    </w:pPr>
    <w:rPr>
      <w:kern w:val="0"/>
      <w:sz w:val="24"/>
    </w:rPr>
  </w:style>
  <w:style w:type="paragraph" w:styleId="23">
    <w:name w:val="Balloon Text"/>
    <w:basedOn w:val="1"/>
    <w:link w:val="64"/>
    <w:qFormat/>
    <w:uiPriority w:val="99"/>
    <w:rPr>
      <w:kern w:val="0"/>
      <w:sz w:val="16"/>
      <w:szCs w:val="16"/>
    </w:rPr>
  </w:style>
  <w:style w:type="paragraph" w:styleId="24">
    <w:name w:val="footer"/>
    <w:basedOn w:val="1"/>
    <w:link w:val="65"/>
    <w:qFormat/>
    <w:uiPriority w:val="99"/>
    <w:pPr>
      <w:tabs>
        <w:tab w:val="center" w:pos="4153"/>
        <w:tab w:val="right" w:pos="8306"/>
      </w:tabs>
      <w:snapToGrid w:val="0"/>
      <w:jc w:val="left"/>
    </w:pPr>
    <w:rPr>
      <w:kern w:val="0"/>
      <w:sz w:val="18"/>
      <w:szCs w:val="18"/>
    </w:rPr>
  </w:style>
  <w:style w:type="paragraph" w:styleId="25">
    <w:name w:val="header"/>
    <w:basedOn w:val="1"/>
    <w:link w:val="66"/>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7"/>
    <w:qFormat/>
    <w:uiPriority w:val="99"/>
    <w:pPr>
      <w:spacing w:after="120"/>
      <w:ind w:left="420"/>
    </w:pPr>
    <w:rPr>
      <w:kern w:val="0"/>
      <w:sz w:val="16"/>
      <w:szCs w:val="16"/>
    </w:r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17"/>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17"/>
    <w:semiHidden/>
    <w:qFormat/>
    <w:locked/>
    <w:uiPriority w:val="99"/>
    <w:rPr>
      <w:rFonts w:cs="Times New Roman"/>
      <w:sz w:val="24"/>
      <w:szCs w:val="24"/>
    </w:rPr>
  </w:style>
  <w:style w:type="character" w:customStyle="1" w:styleId="60">
    <w:name w:val="正文文本缩进 Char"/>
    <w:link w:val="18"/>
    <w:semiHidden/>
    <w:qFormat/>
    <w:locked/>
    <w:uiPriority w:val="99"/>
    <w:rPr>
      <w:rFonts w:cs="Times New Roman"/>
      <w:sz w:val="24"/>
      <w:szCs w:val="24"/>
    </w:rPr>
  </w:style>
  <w:style w:type="character" w:customStyle="1" w:styleId="61">
    <w:name w:val="纯文本 Char"/>
    <w:link w:val="20"/>
    <w:semiHidden/>
    <w:qFormat/>
    <w:locked/>
    <w:uiPriority w:val="99"/>
    <w:rPr>
      <w:rFonts w:ascii="宋体" w:hAnsi="Courier New" w:cs="Courier New"/>
      <w:sz w:val="21"/>
      <w:szCs w:val="21"/>
    </w:rPr>
  </w:style>
  <w:style w:type="character" w:customStyle="1" w:styleId="62">
    <w:name w:val="日期 Char"/>
    <w:link w:val="21"/>
    <w:semiHidden/>
    <w:qFormat/>
    <w:locked/>
    <w:uiPriority w:val="99"/>
    <w:rPr>
      <w:rFonts w:cs="Times New Roman"/>
      <w:sz w:val="24"/>
      <w:szCs w:val="24"/>
    </w:rPr>
  </w:style>
  <w:style w:type="character" w:customStyle="1" w:styleId="63">
    <w:name w:val="正文文本缩进 2 Char"/>
    <w:link w:val="22"/>
    <w:semiHidden/>
    <w:qFormat/>
    <w:locked/>
    <w:uiPriority w:val="99"/>
    <w:rPr>
      <w:rFonts w:cs="Times New Roman"/>
      <w:sz w:val="24"/>
      <w:szCs w:val="24"/>
    </w:rPr>
  </w:style>
  <w:style w:type="character" w:customStyle="1" w:styleId="64">
    <w:name w:val="批注框文本 Char"/>
    <w:link w:val="23"/>
    <w:semiHidden/>
    <w:qFormat/>
    <w:locked/>
    <w:uiPriority w:val="99"/>
    <w:rPr>
      <w:rFonts w:cs="Times New Roman"/>
      <w:sz w:val="16"/>
      <w:szCs w:val="16"/>
    </w:rPr>
  </w:style>
  <w:style w:type="character" w:customStyle="1" w:styleId="65">
    <w:name w:val="页脚 Char"/>
    <w:link w:val="24"/>
    <w:semiHidden/>
    <w:qFormat/>
    <w:locked/>
    <w:uiPriority w:val="99"/>
    <w:rPr>
      <w:rFonts w:cs="Times New Roman"/>
      <w:sz w:val="18"/>
      <w:szCs w:val="18"/>
    </w:rPr>
  </w:style>
  <w:style w:type="character" w:customStyle="1" w:styleId="66">
    <w:name w:val="页眉 Char"/>
    <w:link w:val="25"/>
    <w:semiHidden/>
    <w:qFormat/>
    <w:locked/>
    <w:uiPriority w:val="99"/>
    <w:rPr>
      <w:rFonts w:cs="Times New Roman"/>
      <w:sz w:val="18"/>
      <w:szCs w:val="18"/>
    </w:rPr>
  </w:style>
  <w:style w:type="character" w:customStyle="1" w:styleId="67">
    <w:name w:val="正文文本缩进 3 Char"/>
    <w:link w:val="28"/>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17"/>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20"/>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10</TotalTime>
  <ScaleCrop>false</ScaleCrop>
  <LinksUpToDate>false</LinksUpToDate>
  <CharactersWithSpaces>36057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2017-05-08T03:41:00Z</cp:lastPrinted>
  <dcterms:modified xsi:type="dcterms:W3CDTF">2020-09-07T12:06:01Z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