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rPr>
          <w:rFonts w:ascii="宋体" w:hAnsi="宋体" w:cs="宋体"/>
        </w:rPr>
      </w:pPr>
      <w:bookmarkStart w:id="0" w:name="_Toc185307727"/>
    </w:p>
    <w:p>
      <w:pPr>
        <w:pStyle w:val="28"/>
      </w:pPr>
    </w:p>
    <w:p>
      <w:pPr>
        <w:spacing w:line="360" w:lineRule="auto"/>
        <w:jc w:val="center"/>
        <w:rPr>
          <w:rFonts w:ascii="宋体" w:hAnsi="宋体" w:cs="宋体"/>
          <w:b/>
          <w:bCs w:val="0"/>
          <w:color w:val="auto"/>
          <w:kern w:val="0"/>
          <w:sz w:val="72"/>
          <w:szCs w:val="72"/>
        </w:rPr>
      </w:pPr>
      <w:r>
        <w:rPr>
          <w:rFonts w:hint="eastAsia" w:ascii="宋体" w:hAnsi="宋体" w:cs="宋体"/>
          <w:b/>
          <w:bCs w:val="0"/>
          <w:color w:val="auto"/>
          <w:kern w:val="0"/>
          <w:sz w:val="72"/>
          <w:szCs w:val="72"/>
        </w:rPr>
        <w:t>甘肃省</w:t>
      </w:r>
      <w:r>
        <w:rPr>
          <w:rFonts w:hint="eastAsia" w:ascii="宋体" w:hAnsi="宋体" w:cs="宋体"/>
          <w:b/>
          <w:bCs w:val="0"/>
          <w:color w:val="auto"/>
          <w:kern w:val="0"/>
          <w:sz w:val="72"/>
          <w:szCs w:val="72"/>
          <w:lang w:eastAsia="zh-CN"/>
        </w:rPr>
        <w:t>第二人民医院</w:t>
      </w:r>
      <w:r>
        <w:rPr>
          <w:rFonts w:hint="eastAsia" w:ascii="宋体" w:hAnsi="宋体" w:cs="宋体"/>
          <w:b/>
          <w:bCs w:val="0"/>
          <w:color w:val="auto"/>
          <w:kern w:val="0"/>
          <w:sz w:val="72"/>
          <w:szCs w:val="72"/>
          <w:lang w:val="en-US" w:eastAsia="zh-CN"/>
        </w:rPr>
        <w:t>宣传品制作安装采购</w:t>
      </w:r>
      <w:r>
        <w:rPr>
          <w:rFonts w:hint="eastAsia" w:ascii="宋体" w:hAnsi="宋体" w:cs="宋体"/>
          <w:b/>
          <w:bCs w:val="0"/>
          <w:color w:val="auto"/>
          <w:kern w:val="0"/>
          <w:sz w:val="72"/>
          <w:szCs w:val="72"/>
        </w:rPr>
        <w:t>项目</w:t>
      </w:r>
    </w:p>
    <w:p>
      <w:pPr>
        <w:spacing w:line="360" w:lineRule="auto"/>
        <w:rPr>
          <w:rFonts w:ascii="宋体" w:hAnsi="宋体" w:cs="宋体"/>
          <w:b/>
          <w:color w:val="auto"/>
          <w:kern w:val="0"/>
          <w:sz w:val="52"/>
          <w:szCs w:val="52"/>
        </w:rPr>
      </w:pPr>
    </w:p>
    <w:p>
      <w:pPr>
        <w:pStyle w:val="28"/>
        <w:rPr>
          <w:rFonts w:ascii="宋体" w:hAnsi="宋体" w:cs="宋体"/>
          <w:b/>
          <w:color w:val="auto"/>
          <w:kern w:val="0"/>
          <w:sz w:val="52"/>
          <w:szCs w:val="52"/>
        </w:rPr>
      </w:pPr>
    </w:p>
    <w:p>
      <w:pPr>
        <w:rPr>
          <w:color w:val="auto"/>
        </w:rPr>
      </w:pPr>
    </w:p>
    <w:p>
      <w:pPr>
        <w:spacing w:line="360" w:lineRule="auto"/>
        <w:rPr>
          <w:rFonts w:ascii="宋体" w:hAnsi="宋体" w:cs="宋体"/>
          <w:b/>
          <w:color w:val="auto"/>
          <w:kern w:val="0"/>
          <w:sz w:val="52"/>
          <w:szCs w:val="52"/>
        </w:rPr>
      </w:pPr>
    </w:p>
    <w:p>
      <w:pPr>
        <w:spacing w:line="360" w:lineRule="auto"/>
        <w:jc w:val="center"/>
        <w:rPr>
          <w:rFonts w:ascii="宋体" w:hAnsi="宋体" w:cs="宋体"/>
          <w:b/>
          <w:color w:val="auto"/>
          <w:sz w:val="30"/>
          <w:szCs w:val="30"/>
        </w:rPr>
      </w:pPr>
      <w:r>
        <w:rPr>
          <w:rFonts w:hint="eastAsia" w:ascii="宋体" w:hAnsi="宋体" w:cs="宋体"/>
          <w:b/>
          <w:color w:val="auto"/>
          <w:sz w:val="72"/>
        </w:rPr>
        <w:t>招标文件</w:t>
      </w:r>
    </w:p>
    <w:p>
      <w:pPr>
        <w:widowControl/>
        <w:spacing w:line="360" w:lineRule="auto"/>
        <w:jc w:val="center"/>
        <w:rPr>
          <w:rFonts w:hint="default" w:ascii="宋体" w:hAnsi="宋体" w:eastAsia="宋体" w:cs="宋体"/>
          <w:b/>
          <w:bCs/>
          <w:color w:val="auto"/>
          <w:kern w:val="0"/>
          <w:sz w:val="30"/>
          <w:szCs w:val="30"/>
          <w:lang w:val="en-US" w:eastAsia="zh-CN"/>
        </w:rPr>
      </w:pPr>
      <w:r>
        <w:rPr>
          <w:rFonts w:hint="eastAsia" w:ascii="宋体" w:hAnsi="宋体" w:cs="宋体"/>
          <w:b/>
          <w:color w:val="auto"/>
          <w:sz w:val="30"/>
          <w:szCs w:val="30"/>
        </w:rPr>
        <w:t>招标编号：</w:t>
      </w:r>
      <w:r>
        <w:rPr>
          <w:rFonts w:hint="eastAsia" w:ascii="宋体" w:hAnsi="宋体" w:cs="宋体"/>
          <w:b/>
          <w:color w:val="auto"/>
          <w:sz w:val="30"/>
          <w:szCs w:val="30"/>
          <w:lang w:val="en-US" w:eastAsia="zh-CN"/>
        </w:rPr>
        <w:t>SEY-2022YNCG-043</w:t>
      </w:r>
    </w:p>
    <w:p>
      <w:pPr>
        <w:widowControl/>
        <w:spacing w:line="360" w:lineRule="auto"/>
        <w:rPr>
          <w:rFonts w:ascii="宋体" w:hAnsi="宋体" w:cs="宋体"/>
          <w:b/>
          <w:bCs/>
          <w:kern w:val="0"/>
          <w:sz w:val="30"/>
          <w:szCs w:val="30"/>
        </w:rPr>
      </w:pPr>
    </w:p>
    <w:p>
      <w:pPr>
        <w:spacing w:line="360" w:lineRule="auto"/>
        <w:jc w:val="center"/>
        <w:rPr>
          <w:rFonts w:ascii="宋体" w:hAnsi="宋体" w:cs="宋体"/>
          <w:b/>
          <w:sz w:val="52"/>
          <w:szCs w:val="52"/>
        </w:rPr>
      </w:pPr>
    </w:p>
    <w:p>
      <w:pPr>
        <w:spacing w:line="360" w:lineRule="auto"/>
        <w:ind w:firstLine="590" w:firstLineChars="196"/>
        <w:jc w:val="center"/>
        <w:rPr>
          <w:rFonts w:ascii="宋体" w:hAnsi="宋体" w:cs="宋体"/>
          <w:b/>
          <w:sz w:val="30"/>
          <w:szCs w:val="30"/>
        </w:rPr>
      </w:pPr>
    </w:p>
    <w:p>
      <w:pPr>
        <w:spacing w:line="360" w:lineRule="auto"/>
        <w:rPr>
          <w:rFonts w:ascii="宋体" w:hAnsi="宋体" w:cs="宋体"/>
          <w:sz w:val="32"/>
        </w:rPr>
      </w:pPr>
    </w:p>
    <w:p>
      <w:pPr>
        <w:spacing w:line="360" w:lineRule="auto"/>
        <w:ind w:firstLine="2108" w:firstLineChars="700"/>
        <w:rPr>
          <w:rFonts w:hint="eastAsia" w:ascii="宋体" w:hAnsi="宋体" w:eastAsia="宋体" w:cs="宋体"/>
          <w:b/>
          <w:color w:val="auto"/>
          <w:sz w:val="30"/>
          <w:szCs w:val="30"/>
          <w:lang w:eastAsia="zh-CN"/>
        </w:rPr>
      </w:pPr>
      <w:r>
        <w:rPr>
          <w:rFonts w:hint="eastAsia" w:ascii="宋体" w:hAnsi="宋体" w:cs="宋体"/>
          <w:b/>
          <w:sz w:val="30"/>
          <w:szCs w:val="30"/>
        </w:rPr>
        <w:t>采</w:t>
      </w:r>
      <w:r>
        <w:rPr>
          <w:rFonts w:hint="eastAsia" w:ascii="宋体" w:hAnsi="宋体" w:cs="宋体"/>
          <w:b/>
          <w:sz w:val="30"/>
          <w:szCs w:val="30"/>
          <w:lang w:val="en-US" w:eastAsia="zh-CN"/>
        </w:rPr>
        <w:t xml:space="preserve"> </w:t>
      </w:r>
      <w:r>
        <w:rPr>
          <w:rFonts w:hint="eastAsia" w:ascii="宋体" w:hAnsi="宋体" w:cs="宋体"/>
          <w:b/>
          <w:sz w:val="30"/>
          <w:szCs w:val="30"/>
        </w:rPr>
        <w:t>购</w:t>
      </w:r>
      <w:r>
        <w:rPr>
          <w:rFonts w:hint="eastAsia" w:ascii="宋体" w:hAnsi="宋体" w:cs="宋体"/>
          <w:b/>
          <w:sz w:val="30"/>
          <w:szCs w:val="30"/>
          <w:lang w:val="en-US" w:eastAsia="zh-CN"/>
        </w:rPr>
        <w:t xml:space="preserve"> </w:t>
      </w:r>
      <w:r>
        <w:rPr>
          <w:rFonts w:hint="eastAsia" w:ascii="宋体" w:hAnsi="宋体" w:cs="宋体"/>
          <w:b/>
          <w:sz w:val="30"/>
          <w:szCs w:val="30"/>
        </w:rPr>
        <w:t>人</w:t>
      </w:r>
      <w:r>
        <w:rPr>
          <w:rFonts w:hint="eastAsia" w:ascii="宋体" w:hAnsi="宋体" w:cs="宋体"/>
          <w:b/>
          <w:color w:val="auto"/>
          <w:sz w:val="30"/>
          <w:szCs w:val="30"/>
        </w:rPr>
        <w:t>：</w:t>
      </w:r>
      <w:r>
        <w:rPr>
          <w:rFonts w:hint="eastAsia" w:ascii="宋体" w:hAnsi="宋体" w:cs="宋体"/>
          <w:b/>
          <w:color w:val="auto"/>
          <w:sz w:val="30"/>
          <w:szCs w:val="30"/>
          <w:lang w:eastAsia="zh-CN"/>
        </w:rPr>
        <w:t>甘肃省第二人民医院</w:t>
      </w:r>
    </w:p>
    <w:p>
      <w:pPr>
        <w:widowControl/>
        <w:spacing w:line="360" w:lineRule="auto"/>
        <w:jc w:val="center"/>
        <w:rPr>
          <w:rFonts w:ascii="宋体" w:hAnsi="宋体" w:cs="宋体"/>
          <w:b/>
          <w:bCs/>
          <w:color w:val="auto"/>
          <w:kern w:val="0"/>
          <w:sz w:val="30"/>
          <w:szCs w:val="30"/>
        </w:rPr>
        <w:sectPr>
          <w:headerReference r:id="rId5" w:type="first"/>
          <w:headerReference r:id="rId3" w:type="default"/>
          <w:headerReference r:id="rId4" w:type="even"/>
          <w:footerReference r:id="rId6" w:type="even"/>
          <w:pgSz w:w="11906" w:h="16838"/>
          <w:pgMar w:top="1077" w:right="1134" w:bottom="1077" w:left="1418" w:header="720" w:footer="720" w:gutter="0"/>
          <w:pgBorders>
            <w:top w:val="none" w:sz="0" w:space="0"/>
            <w:left w:val="none" w:sz="0" w:space="0"/>
            <w:bottom w:val="none" w:sz="0" w:space="0"/>
            <w:right w:val="none" w:sz="0" w:space="0"/>
          </w:pgBorders>
          <w:pgNumType w:start="1"/>
          <w:cols w:space="720" w:num="1"/>
          <w:titlePg/>
          <w:docGrid w:type="lines" w:linePitch="312" w:charSpace="0"/>
        </w:sectPr>
      </w:pPr>
      <w:r>
        <w:rPr>
          <w:rFonts w:hint="eastAsia" w:ascii="宋体" w:hAnsi="宋体" w:cs="宋体"/>
          <w:b/>
          <w:bCs/>
          <w:color w:val="auto"/>
          <w:kern w:val="0"/>
          <w:sz w:val="30"/>
          <w:szCs w:val="30"/>
        </w:rPr>
        <w:t>二</w:t>
      </w:r>
      <w:r>
        <w:rPr>
          <w:rFonts w:hint="eastAsia" w:ascii="宋体" w:hAnsi="宋体" w:cs="宋体"/>
          <w:b/>
          <w:bCs/>
          <w:color w:val="auto"/>
          <w:kern w:val="0"/>
          <w:sz w:val="30"/>
          <w:szCs w:val="30"/>
          <w:lang w:val="en-US" w:eastAsia="zh-CN"/>
        </w:rPr>
        <w:t>0二二</w:t>
      </w:r>
      <w:r>
        <w:rPr>
          <w:rFonts w:hint="eastAsia" w:ascii="宋体" w:hAnsi="宋体" w:cs="宋体"/>
          <w:b/>
          <w:bCs/>
          <w:color w:val="auto"/>
          <w:kern w:val="0"/>
          <w:sz w:val="30"/>
          <w:szCs w:val="30"/>
        </w:rPr>
        <w:t>年</w:t>
      </w:r>
      <w:r>
        <w:rPr>
          <w:rFonts w:hint="eastAsia" w:ascii="宋体" w:hAnsi="宋体" w:cs="宋体"/>
          <w:b/>
          <w:bCs/>
          <w:color w:val="auto"/>
          <w:kern w:val="0"/>
          <w:sz w:val="30"/>
          <w:szCs w:val="30"/>
          <w:lang w:val="en-US" w:eastAsia="zh-CN"/>
        </w:rPr>
        <w:t>五</w:t>
      </w:r>
      <w:r>
        <w:rPr>
          <w:rFonts w:hint="eastAsia" w:ascii="宋体" w:hAnsi="宋体" w:cs="宋体"/>
          <w:b/>
          <w:bCs/>
          <w:color w:val="auto"/>
          <w:kern w:val="0"/>
          <w:sz w:val="30"/>
          <w:szCs w:val="30"/>
        </w:rPr>
        <w:t>月</w:t>
      </w:r>
    </w:p>
    <w:p>
      <w:pPr>
        <w:pStyle w:val="3"/>
        <w:rPr>
          <w:rFonts w:ascii="宋体" w:hAnsi="宋体" w:cs="宋体"/>
        </w:rPr>
      </w:pPr>
      <w:bookmarkStart w:id="1" w:name="_Toc2876"/>
      <w:r>
        <w:rPr>
          <w:rFonts w:hint="eastAsia" w:ascii="宋体" w:hAnsi="宋体" w:cs="宋体"/>
        </w:rPr>
        <w:t>目录</w:t>
      </w:r>
      <w:bookmarkEnd w:id="1"/>
    </w:p>
    <w:p>
      <w:pPr>
        <w:pStyle w:val="25"/>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TOC \o "1-3" \h \z \u </w:instrText>
      </w:r>
      <w:r>
        <w:rPr>
          <w:rFonts w:hint="eastAsia" w:ascii="宋体" w:hAnsi="宋体" w:eastAsia="宋体" w:cs="宋体"/>
          <w:sz w:val="28"/>
          <w:szCs w:val="36"/>
        </w:rPr>
        <w:fldChar w:fldCharType="separate"/>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_Toc19275 </w:instrText>
      </w:r>
      <w:r>
        <w:rPr>
          <w:rFonts w:hint="eastAsia" w:ascii="宋体" w:hAnsi="宋体" w:eastAsia="宋体" w:cs="宋体"/>
          <w:sz w:val="28"/>
          <w:szCs w:val="36"/>
        </w:rPr>
        <w:fldChar w:fldCharType="separate"/>
      </w:r>
      <w:r>
        <w:rPr>
          <w:rFonts w:hint="eastAsia" w:ascii="宋体" w:hAnsi="宋体" w:eastAsia="宋体" w:cs="宋体"/>
          <w:sz w:val="28"/>
          <w:szCs w:val="44"/>
        </w:rPr>
        <w:t>第一章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招标公告</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_Toc19275 </w:instrText>
      </w:r>
      <w:r>
        <w:rPr>
          <w:rFonts w:hint="eastAsia" w:ascii="宋体" w:hAnsi="宋体" w:eastAsia="宋体" w:cs="宋体"/>
          <w:sz w:val="28"/>
          <w:szCs w:val="36"/>
        </w:rPr>
        <w:fldChar w:fldCharType="separate"/>
      </w:r>
      <w:r>
        <w:rPr>
          <w:rFonts w:hint="eastAsia" w:ascii="宋体" w:hAnsi="宋体" w:eastAsia="宋体" w:cs="宋体"/>
          <w:sz w:val="28"/>
          <w:szCs w:val="36"/>
        </w:rPr>
        <w:t>2</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5"/>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_Toc40 </w:instrText>
      </w:r>
      <w:r>
        <w:rPr>
          <w:rFonts w:hint="eastAsia" w:ascii="宋体" w:hAnsi="宋体" w:eastAsia="宋体" w:cs="宋体"/>
          <w:sz w:val="28"/>
          <w:szCs w:val="36"/>
        </w:rPr>
        <w:fldChar w:fldCharType="separate"/>
      </w:r>
      <w:r>
        <w:rPr>
          <w:rFonts w:hint="eastAsia" w:ascii="宋体" w:hAnsi="宋体" w:eastAsia="宋体" w:cs="宋体"/>
          <w:sz w:val="28"/>
          <w:szCs w:val="44"/>
        </w:rPr>
        <w:t>第二章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投标人须知</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_Toc40 </w:instrText>
      </w:r>
      <w:r>
        <w:rPr>
          <w:rFonts w:hint="eastAsia" w:ascii="宋体" w:hAnsi="宋体" w:eastAsia="宋体" w:cs="宋体"/>
          <w:sz w:val="28"/>
          <w:szCs w:val="36"/>
        </w:rPr>
        <w:fldChar w:fldCharType="separate"/>
      </w:r>
      <w:r>
        <w:rPr>
          <w:rFonts w:hint="eastAsia" w:ascii="宋体" w:hAnsi="宋体" w:eastAsia="宋体" w:cs="宋体"/>
          <w:sz w:val="28"/>
          <w:szCs w:val="36"/>
        </w:rPr>
        <w:t>5</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5"/>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_Toc20581 </w:instrText>
      </w:r>
      <w:r>
        <w:rPr>
          <w:rFonts w:hint="eastAsia" w:ascii="宋体" w:hAnsi="宋体" w:eastAsia="宋体" w:cs="宋体"/>
          <w:sz w:val="28"/>
          <w:szCs w:val="36"/>
        </w:rPr>
        <w:fldChar w:fldCharType="separate"/>
      </w:r>
      <w:r>
        <w:rPr>
          <w:rFonts w:hint="eastAsia" w:ascii="宋体" w:hAnsi="宋体" w:eastAsia="宋体" w:cs="宋体"/>
          <w:sz w:val="28"/>
          <w:szCs w:val="44"/>
        </w:rPr>
        <w:t>第三章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 xml:space="preserve"> 采购需求及技术要求</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_Toc20581 </w:instrText>
      </w:r>
      <w:r>
        <w:rPr>
          <w:rFonts w:hint="eastAsia" w:ascii="宋体" w:hAnsi="宋体" w:eastAsia="宋体" w:cs="宋体"/>
          <w:sz w:val="28"/>
          <w:szCs w:val="36"/>
        </w:rPr>
        <w:fldChar w:fldCharType="separate"/>
      </w:r>
      <w:r>
        <w:rPr>
          <w:rFonts w:hint="eastAsia" w:ascii="宋体" w:hAnsi="宋体" w:eastAsia="宋体" w:cs="宋体"/>
          <w:sz w:val="28"/>
          <w:szCs w:val="36"/>
        </w:rPr>
        <w:t>30</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5"/>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_Toc20396 </w:instrText>
      </w:r>
      <w:r>
        <w:rPr>
          <w:rFonts w:hint="eastAsia" w:ascii="宋体" w:hAnsi="宋体" w:eastAsia="宋体" w:cs="宋体"/>
          <w:sz w:val="28"/>
          <w:szCs w:val="36"/>
        </w:rPr>
        <w:fldChar w:fldCharType="separate"/>
      </w:r>
      <w:r>
        <w:rPr>
          <w:rFonts w:hint="eastAsia" w:ascii="宋体" w:hAnsi="宋体" w:eastAsia="宋体" w:cs="宋体"/>
          <w:sz w:val="28"/>
          <w:szCs w:val="44"/>
          <w:lang w:eastAsia="zh-CN"/>
        </w:rPr>
        <w:t>第四章</w:t>
      </w:r>
      <w:r>
        <w:rPr>
          <w:rFonts w:hint="eastAsia" w:ascii="宋体" w:hAnsi="宋体" w:eastAsia="宋体" w:cs="宋体"/>
          <w:sz w:val="28"/>
          <w:szCs w:val="44"/>
          <w:lang w:val="en-US" w:eastAsia="zh-CN"/>
        </w:rPr>
        <w:t xml:space="preserve">  资格证明文件</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_Toc20396 </w:instrText>
      </w:r>
      <w:r>
        <w:rPr>
          <w:rFonts w:hint="eastAsia" w:ascii="宋体" w:hAnsi="宋体" w:eastAsia="宋体" w:cs="宋体"/>
          <w:sz w:val="28"/>
          <w:szCs w:val="36"/>
        </w:rPr>
        <w:fldChar w:fldCharType="separate"/>
      </w:r>
      <w:r>
        <w:rPr>
          <w:rFonts w:hint="eastAsia" w:ascii="宋体" w:hAnsi="宋体" w:eastAsia="宋体" w:cs="宋体"/>
          <w:sz w:val="28"/>
          <w:szCs w:val="36"/>
        </w:rPr>
        <w:t>31</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5"/>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_Toc11732 </w:instrText>
      </w:r>
      <w:r>
        <w:rPr>
          <w:rFonts w:hint="eastAsia" w:ascii="宋体" w:hAnsi="宋体" w:eastAsia="宋体" w:cs="宋体"/>
          <w:sz w:val="28"/>
          <w:szCs w:val="36"/>
        </w:rPr>
        <w:fldChar w:fldCharType="separate"/>
      </w:r>
      <w:r>
        <w:rPr>
          <w:rFonts w:hint="eastAsia" w:ascii="宋体" w:hAnsi="宋体" w:eastAsia="宋体" w:cs="宋体"/>
          <w:sz w:val="28"/>
          <w:szCs w:val="44"/>
        </w:rPr>
        <w:t>第</w:t>
      </w:r>
      <w:r>
        <w:rPr>
          <w:rFonts w:hint="eastAsia" w:ascii="宋体" w:hAnsi="宋体" w:eastAsia="宋体" w:cs="宋体"/>
          <w:sz w:val="28"/>
          <w:szCs w:val="44"/>
          <w:lang w:eastAsia="zh-CN"/>
        </w:rPr>
        <w:t>五</w:t>
      </w:r>
      <w:r>
        <w:rPr>
          <w:rFonts w:hint="eastAsia" w:ascii="宋体" w:hAnsi="宋体" w:eastAsia="宋体" w:cs="宋体"/>
          <w:sz w:val="28"/>
          <w:szCs w:val="44"/>
        </w:rPr>
        <w:t>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评标办法</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_Toc11732 </w:instrText>
      </w:r>
      <w:r>
        <w:rPr>
          <w:rFonts w:hint="eastAsia" w:ascii="宋体" w:hAnsi="宋体" w:eastAsia="宋体" w:cs="宋体"/>
          <w:sz w:val="28"/>
          <w:szCs w:val="36"/>
        </w:rPr>
        <w:fldChar w:fldCharType="separate"/>
      </w:r>
      <w:r>
        <w:rPr>
          <w:rFonts w:hint="eastAsia" w:ascii="宋体" w:hAnsi="宋体" w:eastAsia="宋体" w:cs="宋体"/>
          <w:sz w:val="28"/>
          <w:szCs w:val="36"/>
        </w:rPr>
        <w:t>33</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5"/>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_Toc23714 </w:instrText>
      </w:r>
      <w:r>
        <w:rPr>
          <w:rFonts w:hint="eastAsia" w:ascii="宋体" w:hAnsi="宋体" w:eastAsia="宋体" w:cs="宋体"/>
          <w:sz w:val="28"/>
          <w:szCs w:val="36"/>
        </w:rPr>
        <w:fldChar w:fldCharType="separate"/>
      </w:r>
      <w:r>
        <w:rPr>
          <w:rFonts w:hint="eastAsia" w:ascii="宋体" w:hAnsi="宋体" w:eastAsia="宋体" w:cs="宋体"/>
          <w:sz w:val="28"/>
          <w:szCs w:val="44"/>
        </w:rPr>
        <w:t>第</w:t>
      </w:r>
      <w:r>
        <w:rPr>
          <w:rFonts w:hint="eastAsia" w:ascii="宋体" w:hAnsi="宋体" w:eastAsia="宋体" w:cs="宋体"/>
          <w:sz w:val="28"/>
          <w:szCs w:val="44"/>
          <w:lang w:eastAsia="zh-CN"/>
        </w:rPr>
        <w:t>六</w:t>
      </w:r>
      <w:r>
        <w:rPr>
          <w:rFonts w:hint="eastAsia" w:ascii="宋体" w:hAnsi="宋体" w:eastAsia="宋体" w:cs="宋体"/>
          <w:sz w:val="28"/>
          <w:szCs w:val="44"/>
        </w:rPr>
        <w:t>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投标文件格式</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_Toc23714 </w:instrText>
      </w:r>
      <w:r>
        <w:rPr>
          <w:rFonts w:hint="eastAsia" w:ascii="宋体" w:hAnsi="宋体" w:eastAsia="宋体" w:cs="宋体"/>
          <w:sz w:val="28"/>
          <w:szCs w:val="36"/>
        </w:rPr>
        <w:fldChar w:fldCharType="separate"/>
      </w:r>
      <w:r>
        <w:rPr>
          <w:rFonts w:hint="eastAsia" w:ascii="宋体" w:hAnsi="宋体" w:eastAsia="宋体" w:cs="宋体"/>
          <w:sz w:val="28"/>
          <w:szCs w:val="36"/>
        </w:rPr>
        <w:t>38</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5"/>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_Toc26527 </w:instrText>
      </w:r>
      <w:r>
        <w:rPr>
          <w:rFonts w:hint="eastAsia" w:ascii="宋体" w:hAnsi="宋体" w:eastAsia="宋体" w:cs="宋体"/>
          <w:sz w:val="28"/>
          <w:szCs w:val="36"/>
        </w:rPr>
        <w:fldChar w:fldCharType="separate"/>
      </w:r>
      <w:r>
        <w:rPr>
          <w:rFonts w:hint="eastAsia" w:ascii="宋体" w:hAnsi="宋体" w:eastAsia="宋体" w:cs="宋体"/>
          <w:sz w:val="28"/>
          <w:szCs w:val="44"/>
        </w:rPr>
        <w:t>第</w:t>
      </w:r>
      <w:r>
        <w:rPr>
          <w:rFonts w:hint="eastAsia" w:ascii="宋体" w:hAnsi="宋体" w:eastAsia="宋体" w:cs="宋体"/>
          <w:sz w:val="28"/>
          <w:szCs w:val="44"/>
          <w:lang w:eastAsia="zh-CN"/>
        </w:rPr>
        <w:t>七</w:t>
      </w:r>
      <w:r>
        <w:rPr>
          <w:rFonts w:hint="eastAsia" w:ascii="宋体" w:hAnsi="宋体" w:eastAsia="宋体" w:cs="宋体"/>
          <w:sz w:val="28"/>
          <w:szCs w:val="44"/>
        </w:rPr>
        <w:t>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合同条款及合同格式</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_Toc26527 </w:instrText>
      </w:r>
      <w:r>
        <w:rPr>
          <w:rFonts w:hint="eastAsia" w:ascii="宋体" w:hAnsi="宋体" w:eastAsia="宋体" w:cs="宋体"/>
          <w:sz w:val="28"/>
          <w:szCs w:val="36"/>
        </w:rPr>
        <w:fldChar w:fldCharType="separate"/>
      </w:r>
      <w:r>
        <w:rPr>
          <w:rFonts w:hint="eastAsia" w:ascii="宋体" w:hAnsi="宋体" w:eastAsia="宋体" w:cs="宋体"/>
          <w:sz w:val="28"/>
          <w:szCs w:val="36"/>
        </w:rPr>
        <w:t>54</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5"/>
        <w:spacing w:line="360" w:lineRule="auto"/>
        <w:rPr>
          <w:rFonts w:ascii="宋体" w:hAnsi="宋体" w:cs="宋体"/>
        </w:rPr>
      </w:pPr>
      <w:r>
        <w:rPr>
          <w:rFonts w:hint="eastAsia" w:ascii="宋体" w:hAnsi="宋体" w:eastAsia="宋体" w:cs="宋体"/>
          <w:sz w:val="28"/>
          <w:szCs w:val="36"/>
        </w:rPr>
        <w:fldChar w:fldCharType="end"/>
      </w:r>
      <w:bookmarkEnd w:id="0"/>
      <w:bookmarkStart w:id="2" w:name="_Toc128372729"/>
      <w:bookmarkStart w:id="3" w:name="_Toc128372051"/>
      <w:bookmarkStart w:id="4" w:name="_Toc139965325"/>
      <w:bookmarkStart w:id="5" w:name="_Toc327439434"/>
    </w:p>
    <w:p>
      <w:pPr>
        <w:pStyle w:val="3"/>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
      <w:pPr>
        <w:pStyle w:val="13"/>
      </w:pPr>
    </w:p>
    <w:p/>
    <w:p>
      <w:pPr>
        <w:rPr>
          <w:rFonts w:ascii="宋体" w:hAnsi="宋体" w:cs="宋体"/>
        </w:rPr>
      </w:pPr>
    </w:p>
    <w:p>
      <w:pPr>
        <w:pStyle w:val="3"/>
        <w:rPr>
          <w:rFonts w:hint="eastAsia" w:ascii="宋体" w:hAnsi="宋体" w:eastAsia="宋体" w:cs="宋体"/>
          <w:sz w:val="32"/>
          <w:szCs w:val="32"/>
          <w:lang w:eastAsia="zh-CN"/>
        </w:rPr>
      </w:pPr>
      <w:bookmarkStart w:id="6" w:name="_Toc19275"/>
      <w:r>
        <w:rPr>
          <w:rFonts w:hint="eastAsia" w:ascii="宋体" w:hAnsi="宋体" w:cs="宋体"/>
          <w:sz w:val="32"/>
          <w:szCs w:val="32"/>
        </w:rPr>
        <w:t>第一章</w:t>
      </w:r>
      <w:r>
        <w:rPr>
          <w:rFonts w:hint="eastAsia" w:ascii="宋体" w:hAnsi="宋体" w:cs="宋体"/>
          <w:sz w:val="32"/>
          <w:szCs w:val="32"/>
          <w:lang w:val="en-US" w:eastAsia="zh-CN"/>
        </w:rPr>
        <w:t xml:space="preserve"> </w:t>
      </w:r>
      <w:r>
        <w:rPr>
          <w:rFonts w:hint="eastAsia" w:ascii="宋体" w:hAnsi="宋体" w:cs="宋体"/>
          <w:color w:val="000000" w:themeColor="text1"/>
          <w:sz w:val="32"/>
          <w:szCs w:val="32"/>
          <w:lang w:val="en-US" w:eastAsia="zh-CN"/>
        </w:rPr>
        <w:t xml:space="preserve"> </w:t>
      </w:r>
      <w:bookmarkEnd w:id="6"/>
      <w:r>
        <w:rPr>
          <w:rFonts w:hint="eastAsia" w:ascii="宋体" w:hAnsi="宋体" w:cs="宋体"/>
          <w:color w:val="000000" w:themeColor="text1"/>
          <w:sz w:val="32"/>
          <w:szCs w:val="32"/>
          <w:lang w:eastAsia="zh-CN"/>
        </w:rPr>
        <w:t>招标</w:t>
      </w:r>
      <w:r>
        <w:rPr>
          <w:rFonts w:hint="eastAsia" w:ascii="宋体" w:hAnsi="宋体" w:cs="宋体"/>
          <w:sz w:val="32"/>
          <w:szCs w:val="32"/>
          <w:lang w:eastAsia="zh-CN"/>
        </w:rPr>
        <w:t>公告</w:t>
      </w:r>
    </w:p>
    <w:p>
      <w:pPr>
        <w:pBdr>
          <w:top w:val="single" w:color="auto" w:sz="4" w:space="1"/>
          <w:left w:val="single" w:color="auto" w:sz="4" w:space="4"/>
          <w:bottom w:val="single" w:color="auto" w:sz="4" w:space="1"/>
          <w:right w:val="single" w:color="auto" w:sz="4" w:space="4"/>
        </w:pBdr>
        <w:spacing w:line="360" w:lineRule="auto"/>
        <w:ind w:firstLine="480" w:firstLineChars="200"/>
        <w:rPr>
          <w:rFonts w:hint="eastAsia" w:ascii="宋体" w:hAnsi="宋体" w:eastAsia="宋体" w:cs="宋体"/>
          <w:i w:val="0"/>
          <w:iCs w:val="0"/>
          <w:sz w:val="24"/>
          <w:szCs w:val="24"/>
        </w:rPr>
      </w:pPr>
      <w:r>
        <w:rPr>
          <w:rFonts w:hint="eastAsia" w:ascii="宋体" w:hAnsi="宋体" w:eastAsia="宋体" w:cs="宋体"/>
          <w:i w:val="0"/>
          <w:iCs w:val="0"/>
          <w:sz w:val="24"/>
          <w:szCs w:val="24"/>
        </w:rPr>
        <w:t>项目概况</w:t>
      </w:r>
    </w:p>
    <w:p>
      <w:pPr>
        <w:pBdr>
          <w:top w:val="single" w:color="auto" w:sz="4" w:space="1"/>
          <w:left w:val="single" w:color="auto" w:sz="4" w:space="4"/>
          <w:bottom w:val="single" w:color="auto" w:sz="4" w:space="1"/>
          <w:right w:val="single" w:color="auto" w:sz="4" w:space="4"/>
        </w:pBdr>
        <w:spacing w:line="360" w:lineRule="auto"/>
        <w:ind w:firstLine="480" w:firstLineChars="200"/>
        <w:rPr>
          <w:rFonts w:hint="eastAsia" w:ascii="宋体" w:hAnsi="宋体" w:eastAsia="宋体" w:cs="宋体"/>
          <w:i w:val="0"/>
          <w:iCs w:val="0"/>
          <w:sz w:val="24"/>
          <w:szCs w:val="24"/>
        </w:rPr>
      </w:pPr>
      <w:r>
        <w:rPr>
          <w:rFonts w:hint="eastAsia" w:ascii="宋体" w:hAnsi="宋体" w:cs="宋体"/>
          <w:i w:val="0"/>
          <w:iCs w:val="0"/>
          <w:sz w:val="24"/>
          <w:szCs w:val="24"/>
          <w:u w:val="single"/>
          <w:lang w:val="en-US" w:eastAsia="zh-CN"/>
        </w:rPr>
        <w:t>甘肃省第二人民医院宣传品制作安装</w:t>
      </w:r>
      <w:r>
        <w:rPr>
          <w:rFonts w:hint="eastAsia" w:ascii="宋体" w:hAnsi="宋体" w:eastAsia="宋体" w:cs="宋体"/>
          <w:i w:val="0"/>
          <w:iCs w:val="0"/>
          <w:sz w:val="24"/>
          <w:szCs w:val="24"/>
        </w:rPr>
        <w:t>招标项目的潜在投标人应在</w:t>
      </w:r>
      <w:r>
        <w:rPr>
          <w:rFonts w:hint="eastAsia" w:ascii="宋体" w:hAnsi="宋体" w:cs="宋体"/>
          <w:i w:val="0"/>
          <w:iCs w:val="0"/>
          <w:sz w:val="24"/>
          <w:szCs w:val="24"/>
          <w:u w:val="single"/>
          <w:lang w:val="en-US" w:eastAsia="zh-CN"/>
        </w:rPr>
        <w:t>招标公告下方链接</w:t>
      </w:r>
      <w:r>
        <w:rPr>
          <w:rFonts w:hint="eastAsia" w:ascii="宋体" w:hAnsi="宋体" w:eastAsia="宋体" w:cs="宋体"/>
          <w:i w:val="0"/>
          <w:iCs w:val="0"/>
          <w:sz w:val="24"/>
          <w:szCs w:val="24"/>
        </w:rPr>
        <w:t>获取招标文件，并于</w:t>
      </w:r>
      <w:r>
        <w:rPr>
          <w:rFonts w:hint="eastAsia" w:ascii="宋体" w:hAnsi="宋体" w:cs="宋体"/>
          <w:i w:val="0"/>
          <w:iCs w:val="0"/>
          <w:sz w:val="24"/>
          <w:szCs w:val="24"/>
          <w:u w:val="single"/>
          <w:lang w:val="en-US" w:eastAsia="zh-CN"/>
        </w:rPr>
        <w:t>2022</w:t>
      </w:r>
      <w:r>
        <w:rPr>
          <w:rFonts w:hint="eastAsia" w:ascii="宋体" w:hAnsi="宋体" w:eastAsia="宋体" w:cs="宋体"/>
          <w:bCs/>
          <w:i w:val="0"/>
          <w:iCs w:val="0"/>
          <w:sz w:val="24"/>
          <w:szCs w:val="24"/>
          <w:u w:val="single"/>
        </w:rPr>
        <w:t>年</w:t>
      </w:r>
      <w:r>
        <w:rPr>
          <w:rFonts w:hint="eastAsia" w:ascii="宋体" w:hAnsi="宋体" w:cs="宋体"/>
          <w:bCs/>
          <w:i w:val="0"/>
          <w:iCs w:val="0"/>
          <w:sz w:val="24"/>
          <w:szCs w:val="24"/>
          <w:u w:val="single"/>
          <w:lang w:val="en-US" w:eastAsia="zh-CN"/>
        </w:rPr>
        <w:t>6</w:t>
      </w:r>
      <w:r>
        <w:rPr>
          <w:rFonts w:hint="eastAsia" w:ascii="宋体" w:hAnsi="宋体" w:eastAsia="宋体" w:cs="宋体"/>
          <w:bCs/>
          <w:i w:val="0"/>
          <w:iCs w:val="0"/>
          <w:sz w:val="24"/>
          <w:szCs w:val="24"/>
          <w:u w:val="single"/>
        </w:rPr>
        <w:t>月</w:t>
      </w:r>
      <w:r>
        <w:rPr>
          <w:rFonts w:hint="eastAsia" w:ascii="宋体" w:hAnsi="宋体" w:cs="宋体"/>
          <w:bCs/>
          <w:i w:val="0"/>
          <w:iCs w:val="0"/>
          <w:sz w:val="24"/>
          <w:szCs w:val="24"/>
          <w:u w:val="single"/>
          <w:lang w:val="en-US" w:eastAsia="zh-CN"/>
        </w:rPr>
        <w:t>16</w:t>
      </w:r>
      <w:r>
        <w:rPr>
          <w:rFonts w:hint="eastAsia" w:ascii="宋体" w:hAnsi="宋体" w:eastAsia="宋体" w:cs="宋体"/>
          <w:bCs/>
          <w:i w:val="0"/>
          <w:iCs w:val="0"/>
          <w:sz w:val="24"/>
          <w:szCs w:val="24"/>
          <w:u w:val="single"/>
        </w:rPr>
        <w:t>日</w:t>
      </w:r>
      <w:r>
        <w:rPr>
          <w:rFonts w:hint="eastAsia" w:ascii="宋体" w:hAnsi="宋体" w:cs="宋体"/>
          <w:bCs/>
          <w:i w:val="0"/>
          <w:iCs w:val="0"/>
          <w:sz w:val="24"/>
          <w:szCs w:val="24"/>
          <w:u w:val="single"/>
          <w:lang w:val="en-US" w:eastAsia="zh-CN"/>
        </w:rPr>
        <w:t>15</w:t>
      </w:r>
      <w:r>
        <w:rPr>
          <w:rFonts w:hint="eastAsia" w:ascii="宋体" w:hAnsi="宋体" w:eastAsia="宋体" w:cs="宋体"/>
          <w:bCs/>
          <w:i w:val="0"/>
          <w:iCs w:val="0"/>
          <w:sz w:val="24"/>
          <w:szCs w:val="24"/>
          <w:u w:val="single"/>
        </w:rPr>
        <w:t>点</w:t>
      </w:r>
      <w:r>
        <w:rPr>
          <w:rFonts w:hint="eastAsia" w:ascii="宋体" w:hAnsi="宋体" w:cs="宋体"/>
          <w:bCs/>
          <w:i w:val="0"/>
          <w:iCs w:val="0"/>
          <w:sz w:val="24"/>
          <w:szCs w:val="24"/>
          <w:u w:val="single"/>
          <w:lang w:val="en-US" w:eastAsia="zh-CN"/>
        </w:rPr>
        <w:t>00</w:t>
      </w:r>
      <w:r>
        <w:rPr>
          <w:rFonts w:hint="eastAsia" w:ascii="宋体" w:hAnsi="宋体" w:eastAsia="宋体" w:cs="宋体"/>
          <w:bCs/>
          <w:i w:val="0"/>
          <w:iCs w:val="0"/>
          <w:sz w:val="24"/>
          <w:szCs w:val="24"/>
          <w:u w:val="single"/>
        </w:rPr>
        <w:t>分（</w:t>
      </w:r>
      <w:r>
        <w:rPr>
          <w:rFonts w:hint="eastAsia" w:ascii="宋体" w:hAnsi="宋体" w:eastAsia="宋体" w:cs="宋体"/>
          <w:bCs/>
          <w:i w:val="0"/>
          <w:iCs w:val="0"/>
          <w:sz w:val="24"/>
          <w:szCs w:val="24"/>
        </w:rPr>
        <w:t>北京时间）前递交投标文件</w:t>
      </w:r>
      <w:r>
        <w:rPr>
          <w:rFonts w:hint="eastAsia" w:ascii="宋体" w:hAnsi="宋体" w:eastAsia="宋体" w:cs="宋体"/>
          <w:i w:val="0"/>
          <w:iCs w:val="0"/>
          <w:sz w:val="24"/>
          <w:szCs w:val="24"/>
        </w:rPr>
        <w:t>。</w:t>
      </w:r>
    </w:p>
    <w:p>
      <w:pPr>
        <w:pStyle w:val="4"/>
        <w:spacing w:line="360" w:lineRule="auto"/>
        <w:jc w:val="center"/>
        <w:rPr>
          <w:rFonts w:hint="eastAsia" w:ascii="宋体" w:hAnsi="宋体" w:eastAsia="宋体" w:cs="宋体"/>
          <w:b w:val="0"/>
          <w:i w:val="0"/>
          <w:iCs w:val="0"/>
          <w:sz w:val="30"/>
          <w:szCs w:val="30"/>
        </w:rPr>
      </w:pPr>
      <w:bookmarkStart w:id="7" w:name="_Toc28359002"/>
      <w:bookmarkStart w:id="8" w:name="_Toc35393621"/>
      <w:bookmarkStart w:id="9" w:name="_Toc35393790"/>
      <w:bookmarkStart w:id="10" w:name="_Toc28359079"/>
      <w:bookmarkStart w:id="11" w:name="_Hlk24379207"/>
      <w:r>
        <w:rPr>
          <w:rFonts w:hint="eastAsia" w:ascii="宋体" w:hAnsi="宋体" w:eastAsia="宋体" w:cs="宋体"/>
          <w:b w:val="0"/>
          <w:i w:val="0"/>
          <w:iCs w:val="0"/>
          <w:sz w:val="30"/>
          <w:szCs w:val="30"/>
        </w:rPr>
        <w:t>一、项目基本情况</w:t>
      </w:r>
      <w:bookmarkEnd w:id="7"/>
      <w:bookmarkEnd w:id="8"/>
      <w:bookmarkEnd w:id="9"/>
      <w:bookmarkEnd w:id="10"/>
    </w:p>
    <w:p>
      <w:pPr>
        <w:spacing w:line="360" w:lineRule="auto"/>
        <w:ind w:firstLine="480" w:firstLineChars="200"/>
        <w:rPr>
          <w:rFonts w:hint="default" w:ascii="宋体" w:hAnsi="宋体" w:eastAsia="宋体" w:cs="宋体"/>
          <w:i w:val="0"/>
          <w:iCs w:val="0"/>
          <w:color w:val="FF0000"/>
          <w:sz w:val="24"/>
          <w:szCs w:val="24"/>
          <w:lang w:val="en-US"/>
        </w:rPr>
      </w:pPr>
      <w:r>
        <w:rPr>
          <w:rFonts w:hint="eastAsia" w:ascii="宋体" w:hAnsi="宋体" w:eastAsia="宋体" w:cs="宋体"/>
          <w:i w:val="0"/>
          <w:iCs w:val="0"/>
          <w:sz w:val="24"/>
          <w:szCs w:val="24"/>
        </w:rPr>
        <w:t>项目编号：</w:t>
      </w:r>
      <w:r>
        <w:rPr>
          <w:rFonts w:hint="eastAsia" w:ascii="仿宋" w:hAnsi="仿宋" w:eastAsia="仿宋" w:cs="仿宋"/>
          <w:b w:val="0"/>
          <w:bCs/>
          <w:color w:val="000000"/>
          <w:sz w:val="24"/>
          <w:szCs w:val="24"/>
        </w:rPr>
        <w:t>S</w:t>
      </w:r>
      <w:r>
        <w:rPr>
          <w:rFonts w:hint="eastAsia" w:ascii="仿宋" w:hAnsi="仿宋" w:eastAsia="仿宋" w:cs="仿宋"/>
          <w:b w:val="0"/>
          <w:bCs/>
          <w:color w:val="000000"/>
          <w:sz w:val="24"/>
          <w:szCs w:val="24"/>
          <w:lang w:val="en-US" w:eastAsia="zh-CN"/>
        </w:rPr>
        <w:t>E</w:t>
      </w:r>
      <w:r>
        <w:rPr>
          <w:rFonts w:hint="eastAsia" w:ascii="仿宋" w:hAnsi="仿宋" w:eastAsia="仿宋" w:cs="仿宋"/>
          <w:b w:val="0"/>
          <w:bCs/>
          <w:color w:val="000000"/>
          <w:sz w:val="24"/>
          <w:szCs w:val="24"/>
        </w:rPr>
        <w:t>Y-20</w:t>
      </w:r>
      <w:r>
        <w:rPr>
          <w:rFonts w:hint="eastAsia" w:ascii="仿宋" w:hAnsi="仿宋" w:eastAsia="仿宋" w:cs="仿宋"/>
          <w:b w:val="0"/>
          <w:bCs/>
          <w:color w:val="000000"/>
          <w:sz w:val="24"/>
          <w:szCs w:val="24"/>
          <w:lang w:val="en-US" w:eastAsia="zh-CN"/>
        </w:rPr>
        <w:t>22</w:t>
      </w:r>
      <w:r>
        <w:rPr>
          <w:rFonts w:hint="eastAsia" w:ascii="仿宋" w:hAnsi="仿宋" w:eastAsia="仿宋" w:cs="仿宋"/>
          <w:b w:val="0"/>
          <w:bCs/>
          <w:color w:val="000000"/>
          <w:sz w:val="24"/>
          <w:szCs w:val="24"/>
        </w:rPr>
        <w:t>YNCG-</w:t>
      </w:r>
      <w:r>
        <w:rPr>
          <w:rFonts w:hint="eastAsia" w:ascii="仿宋" w:hAnsi="仿宋" w:eastAsia="仿宋" w:cs="仿宋"/>
          <w:b w:val="0"/>
          <w:bCs/>
          <w:color w:val="000000"/>
          <w:sz w:val="24"/>
          <w:szCs w:val="24"/>
          <w:lang w:val="en-US" w:eastAsia="zh-CN"/>
        </w:rPr>
        <w:t>043</w:t>
      </w:r>
    </w:p>
    <w:p>
      <w:pPr>
        <w:spacing w:line="360" w:lineRule="auto"/>
        <w:ind w:firstLine="480" w:firstLineChars="200"/>
        <w:rPr>
          <w:rFonts w:hint="default" w:ascii="宋体" w:hAnsi="宋体" w:eastAsia="宋体" w:cs="宋体"/>
          <w:i w:val="0"/>
          <w:iCs w:val="0"/>
          <w:sz w:val="24"/>
          <w:szCs w:val="24"/>
          <w:lang w:val="en-US"/>
        </w:rPr>
      </w:pPr>
      <w:r>
        <w:rPr>
          <w:rFonts w:hint="eastAsia" w:ascii="宋体" w:hAnsi="宋体" w:eastAsia="宋体" w:cs="宋体"/>
          <w:i w:val="0"/>
          <w:iCs w:val="0"/>
          <w:sz w:val="24"/>
          <w:szCs w:val="24"/>
        </w:rPr>
        <w:t>项目名称：</w:t>
      </w:r>
      <w:r>
        <w:rPr>
          <w:rFonts w:hint="eastAsia" w:ascii="宋体" w:hAnsi="宋体" w:cs="宋体"/>
          <w:i w:val="0"/>
          <w:iCs w:val="0"/>
          <w:sz w:val="24"/>
          <w:szCs w:val="24"/>
          <w:u w:val="none"/>
          <w:lang w:val="en-US" w:eastAsia="zh-CN"/>
        </w:rPr>
        <w:t>甘肃省第二人民医院</w:t>
      </w:r>
      <w:r>
        <w:rPr>
          <w:rFonts w:hint="eastAsia" w:ascii="宋体" w:hAnsi="宋体" w:cs="宋体"/>
          <w:i w:val="0"/>
          <w:iCs w:val="0"/>
          <w:sz w:val="24"/>
          <w:szCs w:val="24"/>
          <w:u w:val="single"/>
          <w:lang w:val="en-US" w:eastAsia="zh-CN"/>
        </w:rPr>
        <w:t>宣传品制作安装</w:t>
      </w:r>
      <w:r>
        <w:rPr>
          <w:rFonts w:hint="eastAsia" w:ascii="宋体" w:hAnsi="宋体" w:cs="宋体"/>
          <w:i w:val="0"/>
          <w:iCs w:val="0"/>
          <w:sz w:val="24"/>
          <w:szCs w:val="24"/>
          <w:u w:val="none"/>
          <w:lang w:val="en-US" w:eastAsia="zh-CN"/>
        </w:rPr>
        <w:t>采购项目</w:t>
      </w:r>
    </w:p>
    <w:bookmarkEnd w:id="11"/>
    <w:p>
      <w:pPr>
        <w:spacing w:line="360" w:lineRule="auto"/>
        <w:ind w:firstLine="480" w:firstLineChars="200"/>
        <w:rPr>
          <w:rFonts w:hint="eastAsia" w:ascii="宋体" w:hAnsi="宋体" w:eastAsia="宋体" w:cs="宋体"/>
          <w:i w:val="0"/>
          <w:iCs w:val="0"/>
          <w:sz w:val="24"/>
          <w:szCs w:val="24"/>
          <w:lang w:val="en-US" w:eastAsia="zh-CN"/>
        </w:rPr>
      </w:pPr>
      <w:r>
        <w:rPr>
          <w:rFonts w:hint="eastAsia" w:ascii="宋体" w:hAnsi="宋体" w:eastAsia="宋体" w:cs="宋体"/>
          <w:i w:val="0"/>
          <w:iCs w:val="0"/>
          <w:sz w:val="24"/>
          <w:szCs w:val="24"/>
        </w:rPr>
        <w:t>预算金额：</w:t>
      </w:r>
      <w:r>
        <w:rPr>
          <w:rFonts w:hint="eastAsia" w:ascii="宋体" w:hAnsi="宋体" w:cs="宋体"/>
          <w:i w:val="0"/>
          <w:iCs w:val="0"/>
          <w:sz w:val="24"/>
          <w:szCs w:val="24"/>
          <w:lang w:val="en-US" w:eastAsia="zh-CN"/>
        </w:rPr>
        <w:t>招单价</w:t>
      </w:r>
    </w:p>
    <w:p>
      <w:pPr>
        <w:spacing w:line="360" w:lineRule="auto"/>
        <w:ind w:firstLine="480" w:firstLineChars="200"/>
        <w:rPr>
          <w:rFonts w:hint="eastAsia" w:ascii="宋体" w:hAnsi="宋体" w:cs="宋体"/>
          <w:i w:val="0"/>
          <w:iCs w:val="0"/>
          <w:sz w:val="24"/>
          <w:szCs w:val="24"/>
          <w:u w:val="none"/>
          <w:lang w:val="en-US" w:eastAsia="zh-CN"/>
        </w:rPr>
      </w:pPr>
      <w:r>
        <w:rPr>
          <w:rFonts w:hint="eastAsia" w:ascii="宋体" w:hAnsi="宋体" w:eastAsia="宋体" w:cs="宋体"/>
          <w:i w:val="0"/>
          <w:iCs w:val="0"/>
          <w:sz w:val="24"/>
          <w:szCs w:val="24"/>
        </w:rPr>
        <w:t>采购需求：</w:t>
      </w:r>
      <w:r>
        <w:rPr>
          <w:rFonts w:hint="eastAsia" w:ascii="宋体" w:hAnsi="宋体" w:cs="宋体"/>
          <w:i w:val="0"/>
          <w:iCs w:val="0"/>
          <w:sz w:val="24"/>
          <w:szCs w:val="24"/>
          <w:u w:val="none"/>
          <w:lang w:val="en-US" w:eastAsia="zh-CN"/>
        </w:rPr>
        <w:t>（</w:t>
      </w:r>
      <w:r>
        <w:rPr>
          <w:rFonts w:hint="eastAsia" w:ascii="宋体" w:hAnsi="宋体" w:cs="宋体"/>
          <w:sz w:val="24"/>
        </w:rPr>
        <w:t>具体招标要求详见招标文件</w:t>
      </w:r>
      <w:r>
        <w:rPr>
          <w:rFonts w:hint="eastAsia" w:ascii="宋体" w:hAnsi="宋体" w:cs="宋体"/>
          <w:i w:val="0"/>
          <w:iCs w:val="0"/>
          <w:sz w:val="24"/>
          <w:szCs w:val="24"/>
          <w:u w:val="none"/>
          <w:lang w:val="en-US" w:eastAsia="zh-CN"/>
        </w:rPr>
        <w:t>）</w:t>
      </w:r>
    </w:p>
    <w:tbl>
      <w:tblPr>
        <w:tblStyle w:val="35"/>
        <w:tblpPr w:leftFromText="180" w:rightFromText="180" w:vertAnchor="text" w:horzAnchor="page" w:tblpXSpec="center" w:tblpY="658"/>
        <w:tblOverlap w:val="never"/>
        <w:tblW w:w="106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702"/>
        <w:gridCol w:w="1357"/>
        <w:gridCol w:w="1824"/>
        <w:gridCol w:w="1584"/>
        <w:gridCol w:w="1476"/>
        <w:gridCol w:w="996"/>
        <w:gridCol w:w="1244"/>
        <w:gridCol w:w="14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71" w:hRule="atLeast"/>
          <w:jc w:val="center"/>
        </w:trPr>
        <w:tc>
          <w:tcPr>
            <w:tcW w:w="10658" w:type="dxa"/>
            <w:gridSpan w:val="8"/>
            <w:noWrap w:val="0"/>
            <w:vAlign w:val="center"/>
          </w:tcPr>
          <w:p>
            <w:pPr>
              <w:widowControl/>
              <w:jc w:val="left"/>
              <w:textAlignment w:val="top"/>
              <w:rPr>
                <w:rFonts w:hint="eastAsia" w:ascii="宋体" w:hAnsi="宋体" w:eastAsia="宋体" w:cs="宋体"/>
                <w:color w:val="000000"/>
                <w:sz w:val="24"/>
                <w:szCs w:val="24"/>
              </w:rPr>
            </w:pPr>
            <w:r>
              <w:rPr>
                <w:rFonts w:hint="eastAsia" w:ascii="宋体" w:hAnsi="宋体" w:eastAsia="宋体" w:cs="宋体"/>
                <w:b/>
                <w:bCs/>
                <w:color w:val="000000"/>
                <w:kern w:val="0"/>
                <w:sz w:val="24"/>
                <w:szCs w:val="24"/>
                <w:lang w:bidi="ar"/>
              </w:rPr>
              <w:t>一、标牌、奖牌、工牌类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702"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序号</w:t>
            </w:r>
          </w:p>
        </w:tc>
        <w:tc>
          <w:tcPr>
            <w:tcW w:w="1357"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名称</w:t>
            </w:r>
          </w:p>
        </w:tc>
        <w:tc>
          <w:tcPr>
            <w:tcW w:w="182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品种</w:t>
            </w:r>
          </w:p>
        </w:tc>
        <w:tc>
          <w:tcPr>
            <w:tcW w:w="158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尺寸</w:t>
            </w:r>
          </w:p>
        </w:tc>
        <w:tc>
          <w:tcPr>
            <w:tcW w:w="147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工艺</w:t>
            </w:r>
          </w:p>
        </w:tc>
        <w:tc>
          <w:tcPr>
            <w:tcW w:w="99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施工</w:t>
            </w:r>
          </w:p>
        </w:tc>
        <w:tc>
          <w:tcPr>
            <w:tcW w:w="124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单位</w:t>
            </w:r>
          </w:p>
        </w:tc>
        <w:tc>
          <w:tcPr>
            <w:tcW w:w="1475"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单</w:t>
            </w:r>
            <w:r>
              <w:rPr>
                <w:rFonts w:hint="eastAsia" w:ascii="宋体" w:hAnsi="宋体" w:eastAsia="宋体" w:cs="宋体"/>
                <w:color w:val="000000"/>
                <w:kern w:val="0"/>
                <w:sz w:val="24"/>
                <w:szCs w:val="24"/>
                <w:lang w:val="en-US" w:eastAsia="zh-CN" w:bidi="ar"/>
              </w:rPr>
              <w:t>位限价</w:t>
            </w:r>
            <w:r>
              <w:rPr>
                <w:rFonts w:hint="eastAsia" w:ascii="宋体" w:hAnsi="宋体" w:eastAsia="宋体" w:cs="宋体"/>
                <w:color w:val="000000"/>
                <w:kern w:val="0"/>
                <w:sz w:val="24"/>
                <w:szCs w:val="24"/>
                <w:lang w:bidi="ar"/>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702"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1</w:t>
            </w:r>
          </w:p>
        </w:tc>
        <w:tc>
          <w:tcPr>
            <w:tcW w:w="1357"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科室牌</w:t>
            </w:r>
          </w:p>
        </w:tc>
        <w:tc>
          <w:tcPr>
            <w:tcW w:w="182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亚克力</w:t>
            </w:r>
          </w:p>
        </w:tc>
        <w:tc>
          <w:tcPr>
            <w:tcW w:w="158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12*35</w:t>
            </w:r>
          </w:p>
        </w:tc>
        <w:tc>
          <w:tcPr>
            <w:tcW w:w="147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UV印刷</w:t>
            </w:r>
          </w:p>
        </w:tc>
        <w:tc>
          <w:tcPr>
            <w:tcW w:w="99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包安装</w:t>
            </w:r>
          </w:p>
        </w:tc>
        <w:tc>
          <w:tcPr>
            <w:tcW w:w="124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块</w:t>
            </w:r>
          </w:p>
        </w:tc>
        <w:tc>
          <w:tcPr>
            <w:tcW w:w="1475"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702"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w:t>
            </w:r>
          </w:p>
        </w:tc>
        <w:tc>
          <w:tcPr>
            <w:tcW w:w="1357"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科室牌</w:t>
            </w:r>
          </w:p>
        </w:tc>
        <w:tc>
          <w:tcPr>
            <w:tcW w:w="182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铝合金</w:t>
            </w:r>
          </w:p>
        </w:tc>
        <w:tc>
          <w:tcPr>
            <w:tcW w:w="158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12*35</w:t>
            </w:r>
          </w:p>
        </w:tc>
        <w:tc>
          <w:tcPr>
            <w:tcW w:w="147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喷涂</w:t>
            </w:r>
          </w:p>
        </w:tc>
        <w:tc>
          <w:tcPr>
            <w:tcW w:w="99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包安装</w:t>
            </w:r>
          </w:p>
        </w:tc>
        <w:tc>
          <w:tcPr>
            <w:tcW w:w="124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块</w:t>
            </w:r>
          </w:p>
        </w:tc>
        <w:tc>
          <w:tcPr>
            <w:tcW w:w="1475"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702"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3</w:t>
            </w:r>
          </w:p>
        </w:tc>
        <w:tc>
          <w:tcPr>
            <w:tcW w:w="1357"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科室牌</w:t>
            </w:r>
          </w:p>
        </w:tc>
        <w:tc>
          <w:tcPr>
            <w:tcW w:w="182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即时贴</w:t>
            </w:r>
          </w:p>
        </w:tc>
        <w:tc>
          <w:tcPr>
            <w:tcW w:w="158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12*35</w:t>
            </w:r>
          </w:p>
        </w:tc>
        <w:tc>
          <w:tcPr>
            <w:tcW w:w="147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贴字</w:t>
            </w:r>
          </w:p>
        </w:tc>
        <w:tc>
          <w:tcPr>
            <w:tcW w:w="99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包安装</w:t>
            </w:r>
          </w:p>
        </w:tc>
        <w:tc>
          <w:tcPr>
            <w:tcW w:w="124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块</w:t>
            </w:r>
          </w:p>
        </w:tc>
        <w:tc>
          <w:tcPr>
            <w:tcW w:w="1475"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702" w:type="dxa"/>
            <w:noWrap w:val="0"/>
            <w:vAlign w:val="center"/>
          </w:tcPr>
          <w:p>
            <w:pPr>
              <w:widowControl/>
              <w:jc w:val="center"/>
              <w:textAlignment w:val="top"/>
              <w:rPr>
                <w:rFonts w:hint="eastAsia" w:ascii="宋体" w:hAnsi="宋体" w:eastAsia="宋体" w:cs="宋体"/>
                <w:color w:val="000000"/>
                <w:sz w:val="24"/>
                <w:szCs w:val="24"/>
                <w:lang w:eastAsia="zh-CN"/>
              </w:rPr>
            </w:pPr>
            <w:r>
              <w:rPr>
                <w:rFonts w:hint="eastAsia" w:ascii="宋体" w:hAnsi="宋体" w:eastAsia="宋体" w:cs="宋体"/>
                <w:color w:val="000000"/>
                <w:kern w:val="0"/>
                <w:sz w:val="24"/>
                <w:szCs w:val="24"/>
                <w:lang w:val="en-US" w:eastAsia="zh-CN" w:bidi="ar"/>
              </w:rPr>
              <w:t>4</w:t>
            </w:r>
          </w:p>
        </w:tc>
        <w:tc>
          <w:tcPr>
            <w:tcW w:w="1357"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奖牌</w:t>
            </w:r>
          </w:p>
        </w:tc>
        <w:tc>
          <w:tcPr>
            <w:tcW w:w="182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钛金牌</w:t>
            </w:r>
          </w:p>
        </w:tc>
        <w:tc>
          <w:tcPr>
            <w:tcW w:w="158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40*60</w:t>
            </w:r>
          </w:p>
        </w:tc>
        <w:tc>
          <w:tcPr>
            <w:tcW w:w="147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腐蚀上色</w:t>
            </w:r>
          </w:p>
        </w:tc>
        <w:tc>
          <w:tcPr>
            <w:tcW w:w="99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包安装</w:t>
            </w:r>
          </w:p>
        </w:tc>
        <w:tc>
          <w:tcPr>
            <w:tcW w:w="124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块</w:t>
            </w:r>
          </w:p>
        </w:tc>
        <w:tc>
          <w:tcPr>
            <w:tcW w:w="1475"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140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702"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5</w:t>
            </w:r>
          </w:p>
        </w:tc>
        <w:tc>
          <w:tcPr>
            <w:tcW w:w="1357"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奖牌</w:t>
            </w:r>
          </w:p>
        </w:tc>
        <w:tc>
          <w:tcPr>
            <w:tcW w:w="182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不锈钢牌</w:t>
            </w:r>
          </w:p>
        </w:tc>
        <w:tc>
          <w:tcPr>
            <w:tcW w:w="158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40*60</w:t>
            </w:r>
          </w:p>
        </w:tc>
        <w:tc>
          <w:tcPr>
            <w:tcW w:w="147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腐蚀上色</w:t>
            </w:r>
          </w:p>
        </w:tc>
        <w:tc>
          <w:tcPr>
            <w:tcW w:w="99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包安装</w:t>
            </w:r>
          </w:p>
        </w:tc>
        <w:tc>
          <w:tcPr>
            <w:tcW w:w="124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块</w:t>
            </w:r>
          </w:p>
        </w:tc>
        <w:tc>
          <w:tcPr>
            <w:tcW w:w="1475"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140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702"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6</w:t>
            </w:r>
          </w:p>
        </w:tc>
        <w:tc>
          <w:tcPr>
            <w:tcW w:w="1357"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奖牌</w:t>
            </w:r>
          </w:p>
        </w:tc>
        <w:tc>
          <w:tcPr>
            <w:tcW w:w="182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红木底座</w:t>
            </w:r>
          </w:p>
        </w:tc>
        <w:tc>
          <w:tcPr>
            <w:tcW w:w="158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40*60</w:t>
            </w:r>
          </w:p>
        </w:tc>
        <w:tc>
          <w:tcPr>
            <w:tcW w:w="147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PVC印金</w:t>
            </w:r>
          </w:p>
        </w:tc>
        <w:tc>
          <w:tcPr>
            <w:tcW w:w="99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包安装</w:t>
            </w:r>
          </w:p>
        </w:tc>
        <w:tc>
          <w:tcPr>
            <w:tcW w:w="124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块</w:t>
            </w:r>
          </w:p>
        </w:tc>
        <w:tc>
          <w:tcPr>
            <w:tcW w:w="1475"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702" w:type="dxa"/>
            <w:noWrap w:val="0"/>
            <w:vAlign w:val="center"/>
          </w:tcPr>
          <w:p>
            <w:pPr>
              <w:widowControl/>
              <w:jc w:val="center"/>
              <w:textAlignment w:val="top"/>
              <w:rPr>
                <w:rFonts w:hint="eastAsia" w:ascii="宋体" w:hAnsi="宋体" w:eastAsia="宋体" w:cs="宋体"/>
                <w:color w:val="000000"/>
                <w:sz w:val="24"/>
                <w:szCs w:val="24"/>
                <w:lang w:eastAsia="zh-CN"/>
              </w:rPr>
            </w:pPr>
            <w:r>
              <w:rPr>
                <w:rFonts w:hint="eastAsia" w:ascii="宋体" w:hAnsi="宋体" w:eastAsia="宋体" w:cs="宋体"/>
                <w:color w:val="000000"/>
                <w:kern w:val="0"/>
                <w:sz w:val="24"/>
                <w:szCs w:val="24"/>
                <w:lang w:val="en-US" w:eastAsia="zh-CN" w:bidi="ar"/>
              </w:rPr>
              <w:t>7</w:t>
            </w:r>
          </w:p>
        </w:tc>
        <w:tc>
          <w:tcPr>
            <w:tcW w:w="1357"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工牌</w:t>
            </w:r>
          </w:p>
        </w:tc>
        <w:tc>
          <w:tcPr>
            <w:tcW w:w="182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PVC印刷</w:t>
            </w:r>
          </w:p>
        </w:tc>
        <w:tc>
          <w:tcPr>
            <w:tcW w:w="158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9*5</w:t>
            </w:r>
          </w:p>
        </w:tc>
        <w:tc>
          <w:tcPr>
            <w:tcW w:w="147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制作修图</w:t>
            </w:r>
          </w:p>
        </w:tc>
        <w:tc>
          <w:tcPr>
            <w:tcW w:w="99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带卡套</w:t>
            </w:r>
          </w:p>
        </w:tc>
        <w:tc>
          <w:tcPr>
            <w:tcW w:w="124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套</w:t>
            </w:r>
          </w:p>
        </w:tc>
        <w:tc>
          <w:tcPr>
            <w:tcW w:w="1475"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702"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8</w:t>
            </w:r>
          </w:p>
        </w:tc>
        <w:tc>
          <w:tcPr>
            <w:tcW w:w="1357"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工牌</w:t>
            </w:r>
          </w:p>
        </w:tc>
        <w:tc>
          <w:tcPr>
            <w:tcW w:w="182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卡套夹子</w:t>
            </w:r>
          </w:p>
        </w:tc>
        <w:tc>
          <w:tcPr>
            <w:tcW w:w="158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9*5</w:t>
            </w:r>
          </w:p>
        </w:tc>
        <w:tc>
          <w:tcPr>
            <w:tcW w:w="1476"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w:t>
            </w:r>
          </w:p>
        </w:tc>
        <w:tc>
          <w:tcPr>
            <w:tcW w:w="996"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w:t>
            </w:r>
          </w:p>
        </w:tc>
        <w:tc>
          <w:tcPr>
            <w:tcW w:w="124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套</w:t>
            </w:r>
          </w:p>
        </w:tc>
        <w:tc>
          <w:tcPr>
            <w:tcW w:w="1475"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702" w:type="dxa"/>
            <w:noWrap w:val="0"/>
            <w:vAlign w:val="center"/>
          </w:tcPr>
          <w:p>
            <w:pPr>
              <w:widowControl/>
              <w:jc w:val="center"/>
              <w:textAlignment w:val="top"/>
              <w:rPr>
                <w:rFonts w:hint="eastAsia" w:ascii="宋体" w:hAnsi="宋体" w:eastAsia="宋体" w:cs="宋体"/>
                <w:color w:val="000000"/>
                <w:sz w:val="24"/>
                <w:szCs w:val="24"/>
                <w:lang w:eastAsia="zh-CN"/>
              </w:rPr>
            </w:pPr>
            <w:r>
              <w:rPr>
                <w:rFonts w:hint="eastAsia" w:ascii="宋体" w:hAnsi="宋体" w:eastAsia="宋体" w:cs="宋体"/>
                <w:color w:val="000000"/>
                <w:kern w:val="0"/>
                <w:sz w:val="24"/>
                <w:szCs w:val="24"/>
                <w:lang w:val="en-US" w:eastAsia="zh-CN" w:bidi="ar"/>
              </w:rPr>
              <w:t>9</w:t>
            </w:r>
          </w:p>
        </w:tc>
        <w:tc>
          <w:tcPr>
            <w:tcW w:w="1357"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桌签</w:t>
            </w:r>
          </w:p>
        </w:tc>
        <w:tc>
          <w:tcPr>
            <w:tcW w:w="182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亚克力</w:t>
            </w:r>
          </w:p>
        </w:tc>
        <w:tc>
          <w:tcPr>
            <w:tcW w:w="1584" w:type="dxa"/>
            <w:noWrap w:val="0"/>
            <w:vAlign w:val="center"/>
          </w:tcPr>
          <w:p>
            <w:pPr>
              <w:widowControl/>
              <w:jc w:val="center"/>
              <w:textAlignment w:val="top"/>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10*20</w:t>
            </w:r>
          </w:p>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其他尺寸</w:t>
            </w:r>
          </w:p>
        </w:tc>
        <w:tc>
          <w:tcPr>
            <w:tcW w:w="147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含画面</w:t>
            </w:r>
          </w:p>
        </w:tc>
        <w:tc>
          <w:tcPr>
            <w:tcW w:w="996"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w:t>
            </w:r>
          </w:p>
        </w:tc>
        <w:tc>
          <w:tcPr>
            <w:tcW w:w="124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套</w:t>
            </w:r>
          </w:p>
        </w:tc>
        <w:tc>
          <w:tcPr>
            <w:tcW w:w="1475"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9" w:hRule="atLeast"/>
          <w:jc w:val="center"/>
        </w:trPr>
        <w:tc>
          <w:tcPr>
            <w:tcW w:w="10658" w:type="dxa"/>
            <w:gridSpan w:val="8"/>
            <w:noWrap w:val="0"/>
            <w:vAlign w:val="center"/>
          </w:tcPr>
          <w:p>
            <w:pPr>
              <w:widowControl/>
              <w:jc w:val="left"/>
              <w:textAlignment w:val="top"/>
              <w:rPr>
                <w:rFonts w:hint="eastAsia" w:ascii="宋体" w:hAnsi="宋体" w:eastAsia="宋体" w:cs="宋体"/>
                <w:color w:val="000000"/>
                <w:sz w:val="24"/>
                <w:szCs w:val="24"/>
              </w:rPr>
            </w:pPr>
            <w:r>
              <w:rPr>
                <w:rFonts w:hint="eastAsia" w:ascii="宋体" w:hAnsi="宋体" w:eastAsia="宋体" w:cs="宋体"/>
                <w:b/>
                <w:bCs/>
                <w:color w:val="000000"/>
                <w:kern w:val="0"/>
                <w:sz w:val="24"/>
                <w:szCs w:val="24"/>
                <w:lang w:bidi="ar"/>
              </w:rPr>
              <w:t>二、喷绘展板类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702" w:type="dxa"/>
            <w:noWrap w:val="0"/>
            <w:vAlign w:val="center"/>
          </w:tcPr>
          <w:p>
            <w:pPr>
              <w:widowControl/>
              <w:jc w:val="center"/>
              <w:textAlignment w:val="top"/>
              <w:rPr>
                <w:rFonts w:hint="eastAsia" w:ascii="宋体" w:hAnsi="宋体" w:eastAsia="宋体" w:cs="宋体"/>
                <w:color w:val="000000"/>
                <w:sz w:val="24"/>
                <w:szCs w:val="24"/>
                <w:lang w:val="en-US" w:eastAsia="zh-CN"/>
              </w:rPr>
            </w:pPr>
            <w:r>
              <w:rPr>
                <w:rFonts w:hint="eastAsia" w:ascii="宋体" w:hAnsi="宋体" w:eastAsia="宋体" w:cs="宋体"/>
                <w:color w:val="000000"/>
                <w:kern w:val="0"/>
                <w:sz w:val="24"/>
                <w:szCs w:val="24"/>
                <w:lang w:bidi="ar"/>
              </w:rPr>
              <w:t>1</w:t>
            </w:r>
            <w:r>
              <w:rPr>
                <w:rFonts w:hint="eastAsia" w:ascii="宋体" w:hAnsi="宋体" w:eastAsia="宋体" w:cs="宋体"/>
                <w:color w:val="000000"/>
                <w:kern w:val="0"/>
                <w:sz w:val="24"/>
                <w:szCs w:val="24"/>
                <w:lang w:val="en-US" w:eastAsia="zh-CN" w:bidi="ar"/>
              </w:rPr>
              <w:t>0</w:t>
            </w:r>
          </w:p>
        </w:tc>
        <w:tc>
          <w:tcPr>
            <w:tcW w:w="1357"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宣传画</w:t>
            </w:r>
          </w:p>
        </w:tc>
        <w:tc>
          <w:tcPr>
            <w:tcW w:w="182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背胶</w:t>
            </w:r>
          </w:p>
        </w:tc>
        <w:tc>
          <w:tcPr>
            <w:tcW w:w="1584"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w:t>
            </w:r>
          </w:p>
        </w:tc>
        <w:tc>
          <w:tcPr>
            <w:tcW w:w="147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设计制作</w:t>
            </w:r>
          </w:p>
        </w:tc>
        <w:tc>
          <w:tcPr>
            <w:tcW w:w="99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包安装</w:t>
            </w:r>
          </w:p>
        </w:tc>
        <w:tc>
          <w:tcPr>
            <w:tcW w:w="124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w:t>
            </w:r>
          </w:p>
        </w:tc>
        <w:tc>
          <w:tcPr>
            <w:tcW w:w="1475"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702" w:type="dxa"/>
            <w:noWrap w:val="0"/>
            <w:vAlign w:val="center"/>
          </w:tcPr>
          <w:p>
            <w:pPr>
              <w:jc w:val="center"/>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11</w:t>
            </w:r>
          </w:p>
        </w:tc>
        <w:tc>
          <w:tcPr>
            <w:tcW w:w="1357"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宣传画</w:t>
            </w:r>
          </w:p>
        </w:tc>
        <w:tc>
          <w:tcPr>
            <w:tcW w:w="182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相纸</w:t>
            </w:r>
          </w:p>
        </w:tc>
        <w:tc>
          <w:tcPr>
            <w:tcW w:w="1584"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w:t>
            </w:r>
          </w:p>
        </w:tc>
        <w:tc>
          <w:tcPr>
            <w:tcW w:w="147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设计制作</w:t>
            </w:r>
          </w:p>
        </w:tc>
        <w:tc>
          <w:tcPr>
            <w:tcW w:w="99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包安装</w:t>
            </w:r>
          </w:p>
        </w:tc>
        <w:tc>
          <w:tcPr>
            <w:tcW w:w="124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w:t>
            </w:r>
          </w:p>
        </w:tc>
        <w:tc>
          <w:tcPr>
            <w:tcW w:w="1475"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702" w:type="dxa"/>
            <w:noWrap w:val="0"/>
            <w:vAlign w:val="center"/>
          </w:tcPr>
          <w:p>
            <w:pPr>
              <w:jc w:val="center"/>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12</w:t>
            </w:r>
          </w:p>
        </w:tc>
        <w:tc>
          <w:tcPr>
            <w:tcW w:w="1357"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宣传画</w:t>
            </w:r>
          </w:p>
        </w:tc>
        <w:tc>
          <w:tcPr>
            <w:tcW w:w="182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大喷</w:t>
            </w:r>
          </w:p>
        </w:tc>
        <w:tc>
          <w:tcPr>
            <w:tcW w:w="1584"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w:t>
            </w:r>
          </w:p>
        </w:tc>
        <w:tc>
          <w:tcPr>
            <w:tcW w:w="147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设计制作</w:t>
            </w:r>
          </w:p>
        </w:tc>
        <w:tc>
          <w:tcPr>
            <w:tcW w:w="99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包安装</w:t>
            </w:r>
          </w:p>
        </w:tc>
        <w:tc>
          <w:tcPr>
            <w:tcW w:w="124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w:t>
            </w:r>
          </w:p>
        </w:tc>
        <w:tc>
          <w:tcPr>
            <w:tcW w:w="1475"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702" w:type="dxa"/>
            <w:noWrap w:val="0"/>
            <w:vAlign w:val="center"/>
          </w:tcPr>
          <w:p>
            <w:pPr>
              <w:jc w:val="center"/>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13</w:t>
            </w:r>
          </w:p>
        </w:tc>
        <w:tc>
          <w:tcPr>
            <w:tcW w:w="1357"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宣传画</w:t>
            </w:r>
          </w:p>
        </w:tc>
        <w:tc>
          <w:tcPr>
            <w:tcW w:w="182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sz w:val="24"/>
                <w:szCs w:val="24"/>
              </w:rPr>
              <w:t>网格布</w:t>
            </w:r>
          </w:p>
        </w:tc>
        <w:tc>
          <w:tcPr>
            <w:tcW w:w="1584"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w:t>
            </w:r>
          </w:p>
        </w:tc>
        <w:tc>
          <w:tcPr>
            <w:tcW w:w="147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设计制作</w:t>
            </w:r>
          </w:p>
        </w:tc>
        <w:tc>
          <w:tcPr>
            <w:tcW w:w="99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包安装</w:t>
            </w:r>
          </w:p>
        </w:tc>
        <w:tc>
          <w:tcPr>
            <w:tcW w:w="124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w:t>
            </w:r>
          </w:p>
        </w:tc>
        <w:tc>
          <w:tcPr>
            <w:tcW w:w="1475"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702" w:type="dxa"/>
            <w:noWrap w:val="0"/>
            <w:vAlign w:val="center"/>
          </w:tcPr>
          <w:p>
            <w:pPr>
              <w:jc w:val="center"/>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14</w:t>
            </w:r>
          </w:p>
        </w:tc>
        <w:tc>
          <w:tcPr>
            <w:tcW w:w="1357"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宣传画</w:t>
            </w:r>
          </w:p>
        </w:tc>
        <w:tc>
          <w:tcPr>
            <w:tcW w:w="182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灯箱片</w:t>
            </w:r>
          </w:p>
        </w:tc>
        <w:tc>
          <w:tcPr>
            <w:tcW w:w="1584"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w:t>
            </w:r>
          </w:p>
        </w:tc>
        <w:tc>
          <w:tcPr>
            <w:tcW w:w="147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设计制作</w:t>
            </w:r>
          </w:p>
        </w:tc>
        <w:tc>
          <w:tcPr>
            <w:tcW w:w="99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包安装</w:t>
            </w:r>
          </w:p>
        </w:tc>
        <w:tc>
          <w:tcPr>
            <w:tcW w:w="124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w:t>
            </w:r>
          </w:p>
        </w:tc>
        <w:tc>
          <w:tcPr>
            <w:tcW w:w="1475"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702" w:type="dxa"/>
            <w:noWrap w:val="0"/>
            <w:vAlign w:val="center"/>
          </w:tcPr>
          <w:p>
            <w:pPr>
              <w:jc w:val="center"/>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15</w:t>
            </w:r>
          </w:p>
        </w:tc>
        <w:tc>
          <w:tcPr>
            <w:tcW w:w="1357"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宣传画</w:t>
            </w:r>
          </w:p>
        </w:tc>
        <w:tc>
          <w:tcPr>
            <w:tcW w:w="182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车贴</w:t>
            </w:r>
          </w:p>
        </w:tc>
        <w:tc>
          <w:tcPr>
            <w:tcW w:w="1584"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w:t>
            </w:r>
          </w:p>
        </w:tc>
        <w:tc>
          <w:tcPr>
            <w:tcW w:w="147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设计制作</w:t>
            </w:r>
          </w:p>
        </w:tc>
        <w:tc>
          <w:tcPr>
            <w:tcW w:w="99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包安装</w:t>
            </w:r>
          </w:p>
        </w:tc>
        <w:tc>
          <w:tcPr>
            <w:tcW w:w="124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w:t>
            </w:r>
          </w:p>
        </w:tc>
        <w:tc>
          <w:tcPr>
            <w:tcW w:w="1475"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702" w:type="dxa"/>
            <w:noWrap w:val="0"/>
            <w:vAlign w:val="center"/>
          </w:tcPr>
          <w:p>
            <w:pPr>
              <w:widowControl/>
              <w:jc w:val="center"/>
              <w:textAlignment w:val="top"/>
              <w:rPr>
                <w:rFonts w:hint="default" w:ascii="宋体" w:hAnsi="宋体" w:eastAsia="宋体" w:cs="宋体"/>
                <w:color w:val="000000"/>
                <w:sz w:val="24"/>
                <w:szCs w:val="24"/>
                <w:lang w:val="en-US" w:eastAsia="zh-CN"/>
              </w:rPr>
            </w:pPr>
            <w:r>
              <w:rPr>
                <w:rFonts w:hint="eastAsia" w:ascii="宋体" w:hAnsi="宋体" w:eastAsia="宋体" w:cs="宋体"/>
                <w:color w:val="000000"/>
                <w:kern w:val="0"/>
                <w:sz w:val="24"/>
                <w:szCs w:val="24"/>
                <w:lang w:val="en-US" w:eastAsia="zh-CN" w:bidi="ar"/>
              </w:rPr>
              <w:t>16</w:t>
            </w:r>
          </w:p>
        </w:tc>
        <w:tc>
          <w:tcPr>
            <w:tcW w:w="1357"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背板</w:t>
            </w:r>
          </w:p>
        </w:tc>
        <w:tc>
          <w:tcPr>
            <w:tcW w:w="182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KT板</w:t>
            </w:r>
          </w:p>
        </w:tc>
        <w:tc>
          <w:tcPr>
            <w:tcW w:w="1584"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w:t>
            </w:r>
          </w:p>
        </w:tc>
        <w:tc>
          <w:tcPr>
            <w:tcW w:w="1476"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设计制作</w:t>
            </w:r>
          </w:p>
        </w:tc>
        <w:tc>
          <w:tcPr>
            <w:tcW w:w="99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包安装</w:t>
            </w:r>
          </w:p>
        </w:tc>
        <w:tc>
          <w:tcPr>
            <w:tcW w:w="124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w:t>
            </w:r>
          </w:p>
        </w:tc>
        <w:tc>
          <w:tcPr>
            <w:tcW w:w="1475"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702" w:type="dxa"/>
            <w:noWrap w:val="0"/>
            <w:vAlign w:val="center"/>
          </w:tcPr>
          <w:p>
            <w:pPr>
              <w:jc w:val="center"/>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17</w:t>
            </w:r>
          </w:p>
        </w:tc>
        <w:tc>
          <w:tcPr>
            <w:tcW w:w="1357"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展板</w:t>
            </w:r>
          </w:p>
        </w:tc>
        <w:tc>
          <w:tcPr>
            <w:tcW w:w="182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PVC板</w:t>
            </w:r>
          </w:p>
        </w:tc>
        <w:tc>
          <w:tcPr>
            <w:tcW w:w="1584"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9mmPVC、UV</w:t>
            </w:r>
          </w:p>
        </w:tc>
        <w:tc>
          <w:tcPr>
            <w:tcW w:w="1476"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设计制作</w:t>
            </w:r>
          </w:p>
        </w:tc>
        <w:tc>
          <w:tcPr>
            <w:tcW w:w="99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包安装</w:t>
            </w:r>
          </w:p>
        </w:tc>
        <w:tc>
          <w:tcPr>
            <w:tcW w:w="124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w:t>
            </w:r>
          </w:p>
        </w:tc>
        <w:tc>
          <w:tcPr>
            <w:tcW w:w="1475"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180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702" w:type="dxa"/>
            <w:noWrap w:val="0"/>
            <w:vAlign w:val="center"/>
          </w:tcPr>
          <w:p>
            <w:pPr>
              <w:jc w:val="center"/>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18</w:t>
            </w:r>
          </w:p>
        </w:tc>
        <w:tc>
          <w:tcPr>
            <w:tcW w:w="1357"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展板</w:t>
            </w:r>
          </w:p>
        </w:tc>
        <w:tc>
          <w:tcPr>
            <w:tcW w:w="182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PVC板</w:t>
            </w:r>
          </w:p>
        </w:tc>
        <w:tc>
          <w:tcPr>
            <w:tcW w:w="1584"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12mmPVC、UV</w:t>
            </w:r>
          </w:p>
        </w:tc>
        <w:tc>
          <w:tcPr>
            <w:tcW w:w="1476"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设计制作</w:t>
            </w:r>
          </w:p>
        </w:tc>
        <w:tc>
          <w:tcPr>
            <w:tcW w:w="99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包安装</w:t>
            </w:r>
          </w:p>
        </w:tc>
        <w:tc>
          <w:tcPr>
            <w:tcW w:w="124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w:t>
            </w:r>
          </w:p>
        </w:tc>
        <w:tc>
          <w:tcPr>
            <w:tcW w:w="1475"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702" w:type="dxa"/>
            <w:noWrap w:val="0"/>
            <w:vAlign w:val="center"/>
          </w:tcPr>
          <w:p>
            <w:pPr>
              <w:jc w:val="center"/>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19</w:t>
            </w:r>
          </w:p>
        </w:tc>
        <w:tc>
          <w:tcPr>
            <w:tcW w:w="1357"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展板</w:t>
            </w:r>
          </w:p>
        </w:tc>
        <w:tc>
          <w:tcPr>
            <w:tcW w:w="182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sz w:val="24"/>
                <w:szCs w:val="24"/>
              </w:rPr>
              <w:t>亚克力</w:t>
            </w:r>
          </w:p>
        </w:tc>
        <w:tc>
          <w:tcPr>
            <w:tcW w:w="1584"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33mmPVC、UV</w:t>
            </w:r>
          </w:p>
        </w:tc>
        <w:tc>
          <w:tcPr>
            <w:tcW w:w="1476"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设计制作</w:t>
            </w:r>
          </w:p>
        </w:tc>
        <w:tc>
          <w:tcPr>
            <w:tcW w:w="99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包安装</w:t>
            </w:r>
          </w:p>
        </w:tc>
        <w:tc>
          <w:tcPr>
            <w:tcW w:w="124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w:t>
            </w:r>
          </w:p>
        </w:tc>
        <w:tc>
          <w:tcPr>
            <w:tcW w:w="1475"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280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702" w:type="dxa"/>
            <w:noWrap w:val="0"/>
            <w:vAlign w:val="center"/>
          </w:tcPr>
          <w:p>
            <w:pPr>
              <w:jc w:val="center"/>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20</w:t>
            </w:r>
          </w:p>
        </w:tc>
        <w:tc>
          <w:tcPr>
            <w:tcW w:w="1357"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展板</w:t>
            </w:r>
          </w:p>
        </w:tc>
        <w:tc>
          <w:tcPr>
            <w:tcW w:w="182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sz w:val="24"/>
                <w:szCs w:val="24"/>
              </w:rPr>
              <w:t>亚克力</w:t>
            </w:r>
          </w:p>
        </w:tc>
        <w:tc>
          <w:tcPr>
            <w:tcW w:w="1584"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45mmPVC、UV</w:t>
            </w:r>
          </w:p>
        </w:tc>
        <w:tc>
          <w:tcPr>
            <w:tcW w:w="1476"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设计制作</w:t>
            </w:r>
          </w:p>
        </w:tc>
        <w:tc>
          <w:tcPr>
            <w:tcW w:w="99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包安装</w:t>
            </w:r>
          </w:p>
        </w:tc>
        <w:tc>
          <w:tcPr>
            <w:tcW w:w="124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w:t>
            </w:r>
          </w:p>
        </w:tc>
        <w:tc>
          <w:tcPr>
            <w:tcW w:w="1475"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360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702" w:type="dxa"/>
            <w:noWrap w:val="0"/>
            <w:vAlign w:val="center"/>
          </w:tcPr>
          <w:p>
            <w:pPr>
              <w:jc w:val="center"/>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21</w:t>
            </w:r>
          </w:p>
        </w:tc>
        <w:tc>
          <w:tcPr>
            <w:tcW w:w="1357"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展板</w:t>
            </w:r>
          </w:p>
        </w:tc>
        <w:tc>
          <w:tcPr>
            <w:tcW w:w="1824" w:type="dxa"/>
            <w:noWrap w:val="0"/>
            <w:vAlign w:val="center"/>
          </w:tcPr>
          <w:p>
            <w:pPr>
              <w:widowControl/>
              <w:jc w:val="center"/>
              <w:textAlignment w:val="top"/>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亚克力+PVC</w:t>
            </w:r>
          </w:p>
        </w:tc>
        <w:tc>
          <w:tcPr>
            <w:tcW w:w="1584"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3.3mm+9mmUV</w:t>
            </w:r>
          </w:p>
        </w:tc>
        <w:tc>
          <w:tcPr>
            <w:tcW w:w="1476"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设计制作</w:t>
            </w:r>
          </w:p>
        </w:tc>
        <w:tc>
          <w:tcPr>
            <w:tcW w:w="99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包安装</w:t>
            </w:r>
          </w:p>
        </w:tc>
        <w:tc>
          <w:tcPr>
            <w:tcW w:w="124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cm</w:t>
            </w:r>
          </w:p>
        </w:tc>
        <w:tc>
          <w:tcPr>
            <w:tcW w:w="1475"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702" w:type="dxa"/>
            <w:noWrap w:val="0"/>
            <w:vAlign w:val="center"/>
          </w:tcPr>
          <w:p>
            <w:pPr>
              <w:jc w:val="center"/>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22</w:t>
            </w:r>
          </w:p>
        </w:tc>
        <w:tc>
          <w:tcPr>
            <w:tcW w:w="1357" w:type="dxa"/>
            <w:noWrap w:val="0"/>
            <w:vAlign w:val="center"/>
          </w:tcPr>
          <w:p>
            <w:pPr>
              <w:ind w:firstLine="120" w:firstLineChars="50"/>
              <w:jc w:val="center"/>
              <w:rPr>
                <w:rFonts w:hint="eastAsia" w:ascii="宋体" w:hAnsi="宋体" w:eastAsia="宋体" w:cs="宋体"/>
                <w:color w:val="000000"/>
                <w:sz w:val="24"/>
                <w:szCs w:val="24"/>
              </w:rPr>
            </w:pPr>
            <w:r>
              <w:rPr>
                <w:rFonts w:hint="eastAsia" w:ascii="宋体" w:hAnsi="宋体" w:eastAsia="宋体" w:cs="宋体"/>
                <w:color w:val="000000"/>
                <w:sz w:val="24"/>
                <w:szCs w:val="24"/>
              </w:rPr>
              <w:t>PVC/UV</w:t>
            </w:r>
          </w:p>
        </w:tc>
        <w:tc>
          <w:tcPr>
            <w:tcW w:w="1824" w:type="dxa"/>
            <w:noWrap w:val="0"/>
            <w:vAlign w:val="center"/>
          </w:tcPr>
          <w:p>
            <w:pPr>
              <w:widowControl/>
              <w:jc w:val="center"/>
              <w:textAlignment w:val="top"/>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刻字</w:t>
            </w:r>
          </w:p>
        </w:tc>
        <w:tc>
          <w:tcPr>
            <w:tcW w:w="1584" w:type="dxa"/>
            <w:noWrap w:val="0"/>
            <w:vAlign w:val="center"/>
          </w:tcPr>
          <w:p>
            <w:pPr>
              <w:ind w:firstLine="240" w:firstLineChars="100"/>
              <w:jc w:val="center"/>
              <w:rPr>
                <w:rFonts w:hint="eastAsia" w:ascii="宋体" w:hAnsi="宋体" w:eastAsia="宋体" w:cs="宋体"/>
                <w:color w:val="000000"/>
                <w:sz w:val="24"/>
                <w:szCs w:val="24"/>
              </w:rPr>
            </w:pPr>
            <w:r>
              <w:rPr>
                <w:rFonts w:hint="eastAsia" w:ascii="宋体" w:hAnsi="宋体" w:eastAsia="宋体" w:cs="宋体"/>
                <w:color w:val="000000"/>
                <w:sz w:val="24"/>
                <w:szCs w:val="24"/>
              </w:rPr>
              <w:t>4.5/9/12mm</w:t>
            </w:r>
          </w:p>
        </w:tc>
        <w:tc>
          <w:tcPr>
            <w:tcW w:w="1476"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设计制作</w:t>
            </w:r>
          </w:p>
        </w:tc>
        <w:tc>
          <w:tcPr>
            <w:tcW w:w="99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包安装</w:t>
            </w:r>
          </w:p>
        </w:tc>
        <w:tc>
          <w:tcPr>
            <w:tcW w:w="124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cm</w:t>
            </w:r>
          </w:p>
        </w:tc>
        <w:tc>
          <w:tcPr>
            <w:tcW w:w="1475"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702" w:type="dxa"/>
            <w:noWrap w:val="0"/>
            <w:vAlign w:val="center"/>
          </w:tcPr>
          <w:p>
            <w:pPr>
              <w:jc w:val="center"/>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23</w:t>
            </w:r>
          </w:p>
        </w:tc>
        <w:tc>
          <w:tcPr>
            <w:tcW w:w="1357" w:type="dxa"/>
            <w:noWrap w:val="0"/>
            <w:vAlign w:val="center"/>
          </w:tcPr>
          <w:p>
            <w:pPr>
              <w:ind w:firstLine="120" w:firstLineChars="50"/>
              <w:jc w:val="center"/>
              <w:rPr>
                <w:rFonts w:hint="eastAsia" w:ascii="宋体" w:hAnsi="宋体" w:eastAsia="宋体" w:cs="宋体"/>
                <w:color w:val="000000"/>
                <w:sz w:val="24"/>
                <w:szCs w:val="24"/>
              </w:rPr>
            </w:pPr>
            <w:r>
              <w:rPr>
                <w:rFonts w:hint="eastAsia" w:ascii="宋体" w:hAnsi="宋体" w:eastAsia="宋体" w:cs="宋体"/>
                <w:color w:val="000000"/>
                <w:sz w:val="24"/>
                <w:szCs w:val="24"/>
              </w:rPr>
              <w:t>亚克力/UV</w:t>
            </w:r>
          </w:p>
        </w:tc>
        <w:tc>
          <w:tcPr>
            <w:tcW w:w="1824" w:type="dxa"/>
            <w:noWrap w:val="0"/>
            <w:vAlign w:val="center"/>
          </w:tcPr>
          <w:p>
            <w:pPr>
              <w:widowControl/>
              <w:jc w:val="center"/>
              <w:textAlignment w:val="top"/>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刻字</w:t>
            </w:r>
          </w:p>
        </w:tc>
        <w:tc>
          <w:tcPr>
            <w:tcW w:w="1584" w:type="dxa"/>
            <w:noWrap w:val="0"/>
            <w:vAlign w:val="center"/>
          </w:tcPr>
          <w:p>
            <w:pPr>
              <w:ind w:firstLine="240" w:firstLineChars="100"/>
              <w:jc w:val="center"/>
              <w:rPr>
                <w:rFonts w:hint="eastAsia" w:ascii="宋体" w:hAnsi="宋体" w:eastAsia="宋体" w:cs="宋体"/>
                <w:color w:val="000000"/>
                <w:sz w:val="24"/>
                <w:szCs w:val="24"/>
              </w:rPr>
            </w:pPr>
            <w:r>
              <w:rPr>
                <w:rFonts w:hint="eastAsia" w:ascii="宋体" w:hAnsi="宋体" w:eastAsia="宋体" w:cs="宋体"/>
                <w:color w:val="000000"/>
                <w:sz w:val="24"/>
                <w:szCs w:val="24"/>
              </w:rPr>
              <w:t>3.3/4.5/8mm+1.8面板</w:t>
            </w:r>
          </w:p>
        </w:tc>
        <w:tc>
          <w:tcPr>
            <w:tcW w:w="1476"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设计制作</w:t>
            </w:r>
          </w:p>
        </w:tc>
        <w:tc>
          <w:tcPr>
            <w:tcW w:w="99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包安装</w:t>
            </w:r>
          </w:p>
        </w:tc>
        <w:tc>
          <w:tcPr>
            <w:tcW w:w="124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 cm</w:t>
            </w:r>
          </w:p>
        </w:tc>
        <w:tc>
          <w:tcPr>
            <w:tcW w:w="1475"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280/380/480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702" w:type="dxa"/>
            <w:noWrap w:val="0"/>
            <w:vAlign w:val="center"/>
          </w:tcPr>
          <w:p>
            <w:pPr>
              <w:jc w:val="center"/>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24</w:t>
            </w:r>
          </w:p>
        </w:tc>
        <w:tc>
          <w:tcPr>
            <w:tcW w:w="1357"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晶瓷画</w:t>
            </w:r>
          </w:p>
        </w:tc>
        <w:tc>
          <w:tcPr>
            <w:tcW w:w="1824" w:type="dxa"/>
            <w:noWrap w:val="0"/>
            <w:vAlign w:val="center"/>
          </w:tcPr>
          <w:p>
            <w:pPr>
              <w:widowControl/>
              <w:jc w:val="center"/>
              <w:textAlignment w:val="top"/>
              <w:rPr>
                <w:rFonts w:hint="eastAsia" w:ascii="宋体" w:hAnsi="宋体" w:eastAsia="宋体" w:cs="宋体"/>
                <w:color w:val="000000"/>
                <w:kern w:val="0"/>
                <w:sz w:val="24"/>
                <w:szCs w:val="24"/>
                <w:lang w:bidi="ar"/>
              </w:rPr>
            </w:pPr>
            <w:r>
              <w:rPr>
                <w:rFonts w:hint="eastAsia" w:ascii="宋体" w:hAnsi="宋体" w:eastAsia="宋体" w:cs="宋体"/>
                <w:color w:val="000000"/>
                <w:sz w:val="24"/>
                <w:szCs w:val="24"/>
                <w:lang w:val="en-US" w:eastAsia="zh-CN"/>
              </w:rPr>
              <w:t>/</w:t>
            </w:r>
          </w:p>
        </w:tc>
        <w:tc>
          <w:tcPr>
            <w:tcW w:w="1584"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w:t>
            </w:r>
          </w:p>
        </w:tc>
        <w:tc>
          <w:tcPr>
            <w:tcW w:w="1476"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设计制作</w:t>
            </w:r>
          </w:p>
        </w:tc>
        <w:tc>
          <w:tcPr>
            <w:tcW w:w="99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包安装</w:t>
            </w:r>
          </w:p>
        </w:tc>
        <w:tc>
          <w:tcPr>
            <w:tcW w:w="124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w:t>
            </w:r>
          </w:p>
        </w:tc>
        <w:tc>
          <w:tcPr>
            <w:tcW w:w="1475"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380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702" w:type="dxa"/>
            <w:noWrap w:val="0"/>
            <w:vAlign w:val="center"/>
          </w:tcPr>
          <w:p>
            <w:pPr>
              <w:jc w:val="center"/>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25</w:t>
            </w:r>
          </w:p>
        </w:tc>
        <w:tc>
          <w:tcPr>
            <w:tcW w:w="1357"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w:t>
            </w:r>
          </w:p>
        </w:tc>
        <w:tc>
          <w:tcPr>
            <w:tcW w:w="182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即时贴</w:t>
            </w:r>
          </w:p>
        </w:tc>
        <w:tc>
          <w:tcPr>
            <w:tcW w:w="1584"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w:t>
            </w:r>
          </w:p>
        </w:tc>
        <w:tc>
          <w:tcPr>
            <w:tcW w:w="147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刻字</w:t>
            </w:r>
          </w:p>
        </w:tc>
        <w:tc>
          <w:tcPr>
            <w:tcW w:w="99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包安装</w:t>
            </w:r>
          </w:p>
        </w:tc>
        <w:tc>
          <w:tcPr>
            <w:tcW w:w="124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cm</w:t>
            </w:r>
          </w:p>
        </w:tc>
        <w:tc>
          <w:tcPr>
            <w:tcW w:w="1475"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702" w:type="dxa"/>
            <w:noWrap w:val="0"/>
            <w:vAlign w:val="center"/>
          </w:tcPr>
          <w:p>
            <w:pPr>
              <w:widowControl/>
              <w:jc w:val="center"/>
              <w:textAlignment w:val="top"/>
              <w:rPr>
                <w:rFonts w:hint="default" w:ascii="宋体" w:hAnsi="宋体" w:eastAsia="宋体" w:cs="宋体"/>
                <w:color w:val="000000"/>
                <w:sz w:val="24"/>
                <w:szCs w:val="24"/>
                <w:lang w:val="en-US" w:eastAsia="zh-CN"/>
              </w:rPr>
            </w:pPr>
            <w:r>
              <w:rPr>
                <w:rFonts w:hint="eastAsia" w:ascii="宋体" w:hAnsi="宋体" w:eastAsia="宋体" w:cs="宋体"/>
                <w:color w:val="000000"/>
                <w:kern w:val="0"/>
                <w:sz w:val="24"/>
                <w:szCs w:val="24"/>
                <w:lang w:val="en-US" w:eastAsia="zh-CN" w:bidi="ar"/>
              </w:rPr>
              <w:t>26</w:t>
            </w:r>
          </w:p>
        </w:tc>
        <w:tc>
          <w:tcPr>
            <w:tcW w:w="1357"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大喷展板、大喷方管不锈钢包边</w:t>
            </w:r>
          </w:p>
        </w:tc>
        <w:tc>
          <w:tcPr>
            <w:tcW w:w="1824"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w:t>
            </w:r>
          </w:p>
        </w:tc>
        <w:tc>
          <w:tcPr>
            <w:tcW w:w="1584"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w:t>
            </w:r>
          </w:p>
        </w:tc>
        <w:tc>
          <w:tcPr>
            <w:tcW w:w="147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设计制作</w:t>
            </w:r>
          </w:p>
        </w:tc>
        <w:tc>
          <w:tcPr>
            <w:tcW w:w="99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焊架安装</w:t>
            </w:r>
          </w:p>
        </w:tc>
        <w:tc>
          <w:tcPr>
            <w:tcW w:w="124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w:t>
            </w:r>
          </w:p>
        </w:tc>
        <w:tc>
          <w:tcPr>
            <w:tcW w:w="1475"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260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79" w:hRule="atLeast"/>
          <w:jc w:val="center"/>
        </w:trPr>
        <w:tc>
          <w:tcPr>
            <w:tcW w:w="9183" w:type="dxa"/>
            <w:gridSpan w:val="7"/>
            <w:noWrap w:val="0"/>
            <w:vAlign w:val="center"/>
          </w:tcPr>
          <w:p>
            <w:pPr>
              <w:widowControl/>
              <w:jc w:val="left"/>
              <w:textAlignment w:val="top"/>
              <w:rPr>
                <w:rFonts w:hint="eastAsia" w:ascii="宋体" w:hAnsi="宋体" w:eastAsia="宋体" w:cs="宋体"/>
                <w:color w:val="000000"/>
                <w:sz w:val="24"/>
                <w:szCs w:val="24"/>
              </w:rPr>
            </w:pPr>
            <w:r>
              <w:rPr>
                <w:rFonts w:hint="eastAsia" w:ascii="宋体" w:hAnsi="宋体" w:eastAsia="宋体" w:cs="宋体"/>
                <w:b/>
                <w:bCs/>
                <w:color w:val="000000"/>
                <w:kern w:val="0"/>
                <w:sz w:val="24"/>
                <w:szCs w:val="24"/>
                <w:lang w:bidi="ar"/>
              </w:rPr>
              <w:t>三、灯箱展架类</w:t>
            </w:r>
          </w:p>
        </w:tc>
        <w:tc>
          <w:tcPr>
            <w:tcW w:w="1475" w:type="dxa"/>
            <w:noWrap w:val="0"/>
            <w:vAlign w:val="center"/>
          </w:tcPr>
          <w:p>
            <w:pPr>
              <w:jc w:val="cente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702" w:type="dxa"/>
            <w:noWrap w:val="0"/>
            <w:vAlign w:val="center"/>
          </w:tcPr>
          <w:p>
            <w:pPr>
              <w:widowControl/>
              <w:jc w:val="center"/>
              <w:textAlignment w:val="top"/>
              <w:rPr>
                <w:rFonts w:hint="default" w:ascii="宋体" w:hAnsi="宋体" w:eastAsia="宋体" w:cs="宋体"/>
                <w:color w:val="000000"/>
                <w:sz w:val="24"/>
                <w:szCs w:val="24"/>
                <w:lang w:val="en-US" w:eastAsia="zh-CN"/>
              </w:rPr>
            </w:pPr>
            <w:r>
              <w:rPr>
                <w:rFonts w:hint="eastAsia" w:ascii="宋体" w:hAnsi="宋体" w:eastAsia="宋体" w:cs="宋体"/>
                <w:color w:val="000000"/>
                <w:kern w:val="0"/>
                <w:sz w:val="24"/>
                <w:szCs w:val="24"/>
                <w:lang w:val="en-US" w:eastAsia="zh-CN" w:bidi="ar"/>
              </w:rPr>
              <w:t>27</w:t>
            </w:r>
          </w:p>
        </w:tc>
        <w:tc>
          <w:tcPr>
            <w:tcW w:w="1357"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灯箱</w:t>
            </w:r>
          </w:p>
        </w:tc>
        <w:tc>
          <w:tcPr>
            <w:tcW w:w="182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铝合金、亚克力面板</w:t>
            </w:r>
          </w:p>
        </w:tc>
        <w:tc>
          <w:tcPr>
            <w:tcW w:w="1584"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w:t>
            </w:r>
          </w:p>
        </w:tc>
        <w:tc>
          <w:tcPr>
            <w:tcW w:w="147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超薄</w:t>
            </w:r>
          </w:p>
        </w:tc>
        <w:tc>
          <w:tcPr>
            <w:tcW w:w="99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包安装</w:t>
            </w:r>
          </w:p>
        </w:tc>
        <w:tc>
          <w:tcPr>
            <w:tcW w:w="124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w:t>
            </w:r>
          </w:p>
        </w:tc>
        <w:tc>
          <w:tcPr>
            <w:tcW w:w="1475"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702"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rPr>
              <w:t>2</w:t>
            </w:r>
            <w:r>
              <w:rPr>
                <w:rFonts w:hint="eastAsia" w:ascii="宋体" w:hAnsi="宋体" w:eastAsia="宋体" w:cs="宋体"/>
                <w:color w:val="000000"/>
                <w:sz w:val="24"/>
                <w:szCs w:val="24"/>
                <w:lang w:val="en-US" w:eastAsia="zh-CN"/>
              </w:rPr>
              <w:t>8</w:t>
            </w:r>
          </w:p>
        </w:tc>
        <w:tc>
          <w:tcPr>
            <w:tcW w:w="1357"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灯箱</w:t>
            </w:r>
          </w:p>
        </w:tc>
        <w:tc>
          <w:tcPr>
            <w:tcW w:w="182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铝合金、亚克力面板、LED灯带</w:t>
            </w:r>
          </w:p>
        </w:tc>
        <w:tc>
          <w:tcPr>
            <w:tcW w:w="1584"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w:t>
            </w:r>
          </w:p>
        </w:tc>
        <w:tc>
          <w:tcPr>
            <w:tcW w:w="147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超薄</w:t>
            </w:r>
          </w:p>
        </w:tc>
        <w:tc>
          <w:tcPr>
            <w:tcW w:w="99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包安装</w:t>
            </w:r>
          </w:p>
        </w:tc>
        <w:tc>
          <w:tcPr>
            <w:tcW w:w="124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w:t>
            </w:r>
          </w:p>
        </w:tc>
        <w:tc>
          <w:tcPr>
            <w:tcW w:w="1475"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380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702" w:type="dxa"/>
            <w:noWrap w:val="0"/>
            <w:vAlign w:val="center"/>
          </w:tcPr>
          <w:p>
            <w:pPr>
              <w:ind w:firstLine="240" w:firstLineChars="100"/>
              <w:jc w:val="both"/>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29</w:t>
            </w:r>
          </w:p>
        </w:tc>
        <w:tc>
          <w:tcPr>
            <w:tcW w:w="1357"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灯箱</w:t>
            </w:r>
          </w:p>
        </w:tc>
        <w:tc>
          <w:tcPr>
            <w:tcW w:w="182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拉布灯箱、LED灯组</w:t>
            </w:r>
          </w:p>
        </w:tc>
        <w:tc>
          <w:tcPr>
            <w:tcW w:w="1584"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w:t>
            </w:r>
          </w:p>
        </w:tc>
        <w:tc>
          <w:tcPr>
            <w:tcW w:w="147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超薄</w:t>
            </w:r>
          </w:p>
        </w:tc>
        <w:tc>
          <w:tcPr>
            <w:tcW w:w="99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包安装</w:t>
            </w:r>
          </w:p>
        </w:tc>
        <w:tc>
          <w:tcPr>
            <w:tcW w:w="124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w:t>
            </w:r>
          </w:p>
        </w:tc>
        <w:tc>
          <w:tcPr>
            <w:tcW w:w="1475"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480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702" w:type="dxa"/>
            <w:noWrap w:val="0"/>
            <w:vAlign w:val="center"/>
          </w:tcPr>
          <w:p>
            <w:pPr>
              <w:ind w:firstLine="240" w:firstLineChars="100"/>
              <w:jc w:val="both"/>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30</w:t>
            </w:r>
          </w:p>
        </w:tc>
        <w:tc>
          <w:tcPr>
            <w:tcW w:w="1357"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灯箱</w:t>
            </w:r>
          </w:p>
        </w:tc>
        <w:tc>
          <w:tcPr>
            <w:tcW w:w="1824" w:type="dxa"/>
            <w:noWrap w:val="0"/>
            <w:vAlign w:val="center"/>
          </w:tcPr>
          <w:p>
            <w:pPr>
              <w:widowControl/>
              <w:jc w:val="center"/>
              <w:textAlignment w:val="top"/>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亚克力吸塑灯箱不锈钢底座预埋件</w:t>
            </w:r>
          </w:p>
        </w:tc>
        <w:tc>
          <w:tcPr>
            <w:tcW w:w="1584"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w:t>
            </w:r>
          </w:p>
        </w:tc>
        <w:tc>
          <w:tcPr>
            <w:tcW w:w="1476" w:type="dxa"/>
            <w:noWrap w:val="0"/>
            <w:vAlign w:val="center"/>
          </w:tcPr>
          <w:p>
            <w:pPr>
              <w:widowControl/>
              <w:jc w:val="center"/>
              <w:textAlignment w:val="top"/>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单面</w:t>
            </w:r>
          </w:p>
          <w:p>
            <w:pPr>
              <w:widowControl/>
              <w:jc w:val="center"/>
              <w:textAlignment w:val="top"/>
              <w:rPr>
                <w:rFonts w:hint="eastAsia" w:ascii="宋体" w:hAnsi="宋体" w:eastAsia="宋体" w:cs="宋体"/>
                <w:color w:val="000000"/>
                <w:kern w:val="0"/>
                <w:sz w:val="24"/>
                <w:szCs w:val="24"/>
                <w:lang w:bidi="ar"/>
              </w:rPr>
            </w:pPr>
          </w:p>
          <w:p>
            <w:pPr>
              <w:widowControl/>
              <w:jc w:val="center"/>
              <w:textAlignment w:val="top"/>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双面</w:t>
            </w:r>
          </w:p>
        </w:tc>
        <w:tc>
          <w:tcPr>
            <w:tcW w:w="996" w:type="dxa"/>
            <w:noWrap w:val="0"/>
            <w:vAlign w:val="center"/>
          </w:tcPr>
          <w:p>
            <w:pPr>
              <w:widowControl/>
              <w:jc w:val="center"/>
              <w:textAlignment w:val="top"/>
              <w:rPr>
                <w:rFonts w:hint="eastAsia" w:ascii="宋体" w:hAnsi="宋体" w:eastAsia="宋体" w:cs="宋体"/>
                <w:color w:val="000000"/>
                <w:kern w:val="0"/>
                <w:sz w:val="24"/>
                <w:szCs w:val="24"/>
                <w:lang w:bidi="ar"/>
              </w:rPr>
            </w:pPr>
          </w:p>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包安装</w:t>
            </w:r>
          </w:p>
        </w:tc>
        <w:tc>
          <w:tcPr>
            <w:tcW w:w="1244" w:type="dxa"/>
            <w:noWrap w:val="0"/>
            <w:vAlign w:val="center"/>
          </w:tcPr>
          <w:p>
            <w:pPr>
              <w:widowControl/>
              <w:jc w:val="center"/>
              <w:textAlignment w:val="top"/>
              <w:rPr>
                <w:rFonts w:hint="eastAsia" w:ascii="宋体" w:hAnsi="宋体" w:eastAsia="宋体" w:cs="宋体"/>
                <w:color w:val="000000"/>
                <w:kern w:val="0"/>
                <w:sz w:val="24"/>
                <w:szCs w:val="24"/>
                <w:lang w:bidi="ar"/>
              </w:rPr>
            </w:pPr>
          </w:p>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w:t>
            </w:r>
          </w:p>
        </w:tc>
        <w:tc>
          <w:tcPr>
            <w:tcW w:w="1475"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1200/1600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702" w:type="dxa"/>
            <w:noWrap w:val="0"/>
            <w:vAlign w:val="center"/>
          </w:tcPr>
          <w:p>
            <w:pPr>
              <w:widowControl/>
              <w:jc w:val="center"/>
              <w:textAlignment w:val="top"/>
              <w:rPr>
                <w:rFonts w:hint="default" w:ascii="宋体" w:hAnsi="宋体" w:eastAsia="宋体" w:cs="宋体"/>
                <w:color w:val="000000"/>
                <w:sz w:val="24"/>
                <w:szCs w:val="24"/>
                <w:lang w:val="en-US" w:eastAsia="zh-CN"/>
              </w:rPr>
            </w:pPr>
            <w:r>
              <w:rPr>
                <w:rFonts w:hint="eastAsia" w:ascii="宋体" w:hAnsi="宋体" w:eastAsia="宋体" w:cs="宋体"/>
                <w:color w:val="000000"/>
                <w:kern w:val="0"/>
                <w:sz w:val="24"/>
                <w:szCs w:val="24"/>
                <w:lang w:val="en-US" w:eastAsia="zh-CN" w:bidi="ar"/>
              </w:rPr>
              <w:t>31</w:t>
            </w:r>
          </w:p>
        </w:tc>
        <w:tc>
          <w:tcPr>
            <w:tcW w:w="1357"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户外展架</w:t>
            </w:r>
          </w:p>
        </w:tc>
        <w:tc>
          <w:tcPr>
            <w:tcW w:w="182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铝合金、耐力板</w:t>
            </w:r>
          </w:p>
        </w:tc>
        <w:tc>
          <w:tcPr>
            <w:tcW w:w="1584"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w:t>
            </w:r>
          </w:p>
        </w:tc>
        <w:tc>
          <w:tcPr>
            <w:tcW w:w="147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单面</w:t>
            </w:r>
          </w:p>
        </w:tc>
        <w:tc>
          <w:tcPr>
            <w:tcW w:w="996"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包安装</w:t>
            </w:r>
          </w:p>
        </w:tc>
        <w:tc>
          <w:tcPr>
            <w:tcW w:w="124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w:t>
            </w:r>
          </w:p>
        </w:tc>
        <w:tc>
          <w:tcPr>
            <w:tcW w:w="1475"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660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702" w:type="dxa"/>
            <w:noWrap w:val="0"/>
            <w:vAlign w:val="center"/>
          </w:tcPr>
          <w:p>
            <w:pPr>
              <w:ind w:firstLine="240" w:firstLineChars="100"/>
              <w:jc w:val="both"/>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32</w:t>
            </w:r>
          </w:p>
        </w:tc>
        <w:tc>
          <w:tcPr>
            <w:tcW w:w="1357"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户外展架</w:t>
            </w:r>
          </w:p>
        </w:tc>
        <w:tc>
          <w:tcPr>
            <w:tcW w:w="182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铝合金、耐力板</w:t>
            </w:r>
          </w:p>
        </w:tc>
        <w:tc>
          <w:tcPr>
            <w:tcW w:w="1584"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w:t>
            </w:r>
          </w:p>
        </w:tc>
        <w:tc>
          <w:tcPr>
            <w:tcW w:w="147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双面</w:t>
            </w:r>
          </w:p>
        </w:tc>
        <w:tc>
          <w:tcPr>
            <w:tcW w:w="996"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包安装</w:t>
            </w:r>
          </w:p>
        </w:tc>
        <w:tc>
          <w:tcPr>
            <w:tcW w:w="124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w:t>
            </w:r>
          </w:p>
        </w:tc>
        <w:tc>
          <w:tcPr>
            <w:tcW w:w="1475"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702" w:type="dxa"/>
            <w:noWrap w:val="0"/>
            <w:vAlign w:val="center"/>
          </w:tcPr>
          <w:p>
            <w:pPr>
              <w:widowControl/>
              <w:jc w:val="center"/>
              <w:textAlignment w:val="top"/>
              <w:rPr>
                <w:rFonts w:hint="default" w:ascii="宋体" w:hAnsi="宋体" w:eastAsia="宋体" w:cs="宋体"/>
                <w:color w:val="000000"/>
                <w:sz w:val="24"/>
                <w:szCs w:val="24"/>
                <w:lang w:val="en-US" w:eastAsia="zh-CN"/>
              </w:rPr>
            </w:pPr>
            <w:r>
              <w:rPr>
                <w:rFonts w:hint="eastAsia" w:ascii="宋体" w:hAnsi="宋体" w:eastAsia="宋体" w:cs="宋体"/>
                <w:color w:val="000000"/>
                <w:kern w:val="0"/>
                <w:sz w:val="24"/>
                <w:szCs w:val="24"/>
                <w:lang w:val="en-US" w:eastAsia="zh-CN" w:bidi="ar"/>
              </w:rPr>
              <w:t>33</w:t>
            </w:r>
          </w:p>
        </w:tc>
        <w:tc>
          <w:tcPr>
            <w:tcW w:w="1357"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不锈钢展架、亚克力面板</w:t>
            </w:r>
          </w:p>
        </w:tc>
        <w:tc>
          <w:tcPr>
            <w:tcW w:w="182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不锈钢展架、亚克力面板</w:t>
            </w:r>
          </w:p>
        </w:tc>
        <w:tc>
          <w:tcPr>
            <w:tcW w:w="1584"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w:t>
            </w:r>
          </w:p>
        </w:tc>
        <w:tc>
          <w:tcPr>
            <w:tcW w:w="147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单面</w:t>
            </w:r>
          </w:p>
        </w:tc>
        <w:tc>
          <w:tcPr>
            <w:tcW w:w="99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预埋安装</w:t>
            </w:r>
          </w:p>
        </w:tc>
        <w:tc>
          <w:tcPr>
            <w:tcW w:w="124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w:t>
            </w:r>
          </w:p>
        </w:tc>
        <w:tc>
          <w:tcPr>
            <w:tcW w:w="1475"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1600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702" w:type="dxa"/>
            <w:noWrap w:val="0"/>
            <w:vAlign w:val="center"/>
          </w:tcPr>
          <w:p>
            <w:pPr>
              <w:ind w:firstLine="240" w:firstLineChars="100"/>
              <w:jc w:val="both"/>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34</w:t>
            </w:r>
          </w:p>
        </w:tc>
        <w:tc>
          <w:tcPr>
            <w:tcW w:w="1357"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不锈钢展架、亚克力面板</w:t>
            </w:r>
          </w:p>
        </w:tc>
        <w:tc>
          <w:tcPr>
            <w:tcW w:w="182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不锈钢展架、亚克力面板</w:t>
            </w:r>
          </w:p>
        </w:tc>
        <w:tc>
          <w:tcPr>
            <w:tcW w:w="1584"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w:t>
            </w:r>
          </w:p>
        </w:tc>
        <w:tc>
          <w:tcPr>
            <w:tcW w:w="147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双面</w:t>
            </w:r>
          </w:p>
        </w:tc>
        <w:tc>
          <w:tcPr>
            <w:tcW w:w="99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预埋安装</w:t>
            </w:r>
          </w:p>
        </w:tc>
        <w:tc>
          <w:tcPr>
            <w:tcW w:w="124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w:t>
            </w:r>
          </w:p>
        </w:tc>
        <w:tc>
          <w:tcPr>
            <w:tcW w:w="1475"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2200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702" w:type="dxa"/>
            <w:noWrap w:val="0"/>
            <w:vAlign w:val="center"/>
          </w:tcPr>
          <w:p>
            <w:pPr>
              <w:widowControl/>
              <w:jc w:val="center"/>
              <w:textAlignment w:val="top"/>
              <w:rPr>
                <w:rFonts w:hint="default" w:ascii="宋体" w:hAnsi="宋体" w:eastAsia="宋体" w:cs="宋体"/>
                <w:color w:val="000000"/>
                <w:sz w:val="24"/>
                <w:szCs w:val="24"/>
                <w:lang w:val="en-US" w:eastAsia="zh-CN"/>
              </w:rPr>
            </w:pPr>
            <w:r>
              <w:rPr>
                <w:rFonts w:hint="eastAsia" w:ascii="宋体" w:hAnsi="宋体" w:eastAsia="宋体" w:cs="宋体"/>
                <w:color w:val="000000"/>
                <w:kern w:val="0"/>
                <w:sz w:val="24"/>
                <w:szCs w:val="24"/>
                <w:lang w:val="en-US" w:eastAsia="zh-CN" w:bidi="ar"/>
              </w:rPr>
              <w:t>35</w:t>
            </w:r>
          </w:p>
        </w:tc>
        <w:tc>
          <w:tcPr>
            <w:tcW w:w="1357"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sz w:val="24"/>
                <w:szCs w:val="24"/>
              </w:rPr>
              <w:t>灰背展架</w:t>
            </w:r>
          </w:p>
        </w:tc>
        <w:tc>
          <w:tcPr>
            <w:tcW w:w="182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PVC画面、打眼</w:t>
            </w:r>
          </w:p>
        </w:tc>
        <w:tc>
          <w:tcPr>
            <w:tcW w:w="158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w:t>
            </w:r>
          </w:p>
        </w:tc>
        <w:tc>
          <w:tcPr>
            <w:tcW w:w="147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画面设计制作</w:t>
            </w:r>
          </w:p>
        </w:tc>
        <w:tc>
          <w:tcPr>
            <w:tcW w:w="99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安装</w:t>
            </w:r>
          </w:p>
        </w:tc>
        <w:tc>
          <w:tcPr>
            <w:tcW w:w="124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套</w:t>
            </w:r>
          </w:p>
        </w:tc>
        <w:tc>
          <w:tcPr>
            <w:tcW w:w="1475"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160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702" w:type="dxa"/>
            <w:noWrap w:val="0"/>
            <w:vAlign w:val="center"/>
          </w:tcPr>
          <w:p>
            <w:pPr>
              <w:ind w:firstLine="240" w:firstLineChars="100"/>
              <w:jc w:val="both"/>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36</w:t>
            </w:r>
          </w:p>
        </w:tc>
        <w:tc>
          <w:tcPr>
            <w:tcW w:w="1357" w:type="dxa"/>
            <w:noWrap w:val="0"/>
            <w:vAlign w:val="center"/>
          </w:tcPr>
          <w:p>
            <w:pPr>
              <w:ind w:firstLine="240" w:firstLineChars="100"/>
              <w:jc w:val="center"/>
              <w:rPr>
                <w:rFonts w:hint="eastAsia" w:ascii="宋体" w:hAnsi="宋体" w:eastAsia="宋体" w:cs="宋体"/>
                <w:color w:val="000000"/>
                <w:sz w:val="24"/>
                <w:szCs w:val="24"/>
              </w:rPr>
            </w:pPr>
            <w:r>
              <w:rPr>
                <w:rFonts w:hint="eastAsia" w:ascii="宋体" w:hAnsi="宋体" w:eastAsia="宋体" w:cs="宋体"/>
                <w:color w:val="000000"/>
                <w:sz w:val="24"/>
                <w:szCs w:val="24"/>
              </w:rPr>
              <w:t>门式展架</w:t>
            </w:r>
          </w:p>
        </w:tc>
        <w:tc>
          <w:tcPr>
            <w:tcW w:w="182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灰背画面、打眼</w:t>
            </w:r>
          </w:p>
        </w:tc>
        <w:tc>
          <w:tcPr>
            <w:tcW w:w="158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w:t>
            </w:r>
          </w:p>
        </w:tc>
        <w:tc>
          <w:tcPr>
            <w:tcW w:w="147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画面设计制作</w:t>
            </w:r>
          </w:p>
        </w:tc>
        <w:tc>
          <w:tcPr>
            <w:tcW w:w="99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安装</w:t>
            </w:r>
          </w:p>
        </w:tc>
        <w:tc>
          <w:tcPr>
            <w:tcW w:w="124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套</w:t>
            </w:r>
          </w:p>
        </w:tc>
        <w:tc>
          <w:tcPr>
            <w:tcW w:w="1475"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160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702" w:type="dxa"/>
            <w:noWrap w:val="0"/>
            <w:vAlign w:val="center"/>
          </w:tcPr>
          <w:p>
            <w:pPr>
              <w:ind w:firstLine="240" w:firstLineChars="100"/>
              <w:jc w:val="both"/>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37</w:t>
            </w:r>
          </w:p>
        </w:tc>
        <w:tc>
          <w:tcPr>
            <w:tcW w:w="1357" w:type="dxa"/>
            <w:noWrap w:val="0"/>
            <w:vAlign w:val="center"/>
          </w:tcPr>
          <w:p>
            <w:pPr>
              <w:ind w:firstLine="240" w:firstLineChars="100"/>
              <w:jc w:val="center"/>
              <w:rPr>
                <w:rFonts w:hint="eastAsia" w:ascii="宋体" w:hAnsi="宋体" w:eastAsia="宋体" w:cs="宋体"/>
                <w:color w:val="000000"/>
                <w:sz w:val="24"/>
                <w:szCs w:val="24"/>
              </w:rPr>
            </w:pPr>
            <w:r>
              <w:rPr>
                <w:rFonts w:hint="eastAsia" w:ascii="宋体" w:hAnsi="宋体" w:eastAsia="宋体" w:cs="宋体"/>
                <w:color w:val="000000"/>
                <w:sz w:val="24"/>
                <w:szCs w:val="24"/>
              </w:rPr>
              <w:t>易拉宝</w:t>
            </w:r>
          </w:p>
        </w:tc>
        <w:tc>
          <w:tcPr>
            <w:tcW w:w="1824" w:type="dxa"/>
            <w:noWrap w:val="0"/>
            <w:vAlign w:val="center"/>
          </w:tcPr>
          <w:p>
            <w:pPr>
              <w:widowControl/>
              <w:jc w:val="center"/>
              <w:textAlignment w:val="top"/>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灰背画面展架</w:t>
            </w:r>
          </w:p>
        </w:tc>
        <w:tc>
          <w:tcPr>
            <w:tcW w:w="158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w:t>
            </w:r>
          </w:p>
        </w:tc>
        <w:tc>
          <w:tcPr>
            <w:tcW w:w="147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画面设计制作</w:t>
            </w:r>
          </w:p>
        </w:tc>
        <w:tc>
          <w:tcPr>
            <w:tcW w:w="99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安装</w:t>
            </w:r>
          </w:p>
        </w:tc>
        <w:tc>
          <w:tcPr>
            <w:tcW w:w="124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套</w:t>
            </w:r>
          </w:p>
        </w:tc>
        <w:tc>
          <w:tcPr>
            <w:tcW w:w="1475"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140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702" w:type="dxa"/>
            <w:noWrap w:val="0"/>
            <w:vAlign w:val="center"/>
          </w:tcPr>
          <w:p>
            <w:pPr>
              <w:ind w:firstLine="240" w:firstLineChars="100"/>
              <w:jc w:val="both"/>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38</w:t>
            </w:r>
          </w:p>
        </w:tc>
        <w:tc>
          <w:tcPr>
            <w:tcW w:w="1357" w:type="dxa"/>
            <w:noWrap w:val="0"/>
            <w:vAlign w:val="center"/>
          </w:tcPr>
          <w:p>
            <w:pPr>
              <w:ind w:firstLine="240" w:firstLineChars="100"/>
              <w:jc w:val="center"/>
              <w:rPr>
                <w:rFonts w:hint="eastAsia" w:ascii="宋体" w:hAnsi="宋体" w:eastAsia="宋体" w:cs="宋体"/>
                <w:color w:val="000000"/>
                <w:sz w:val="24"/>
                <w:szCs w:val="24"/>
              </w:rPr>
            </w:pPr>
            <w:r>
              <w:rPr>
                <w:rFonts w:hint="eastAsia" w:ascii="宋体" w:hAnsi="宋体" w:eastAsia="宋体" w:cs="宋体"/>
                <w:color w:val="000000"/>
                <w:sz w:val="24"/>
                <w:szCs w:val="24"/>
              </w:rPr>
              <w:t>快展架</w:t>
            </w:r>
          </w:p>
        </w:tc>
        <w:tc>
          <w:tcPr>
            <w:tcW w:w="1824" w:type="dxa"/>
            <w:noWrap w:val="0"/>
            <w:vAlign w:val="center"/>
          </w:tcPr>
          <w:p>
            <w:pPr>
              <w:widowControl/>
              <w:jc w:val="center"/>
              <w:textAlignment w:val="top"/>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刀刮布展架</w:t>
            </w:r>
          </w:p>
        </w:tc>
        <w:tc>
          <w:tcPr>
            <w:tcW w:w="158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w:t>
            </w:r>
          </w:p>
        </w:tc>
        <w:tc>
          <w:tcPr>
            <w:tcW w:w="147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画面设计制作</w:t>
            </w:r>
          </w:p>
        </w:tc>
        <w:tc>
          <w:tcPr>
            <w:tcW w:w="99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安装</w:t>
            </w:r>
          </w:p>
        </w:tc>
        <w:tc>
          <w:tcPr>
            <w:tcW w:w="124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w:t>
            </w:r>
          </w:p>
        </w:tc>
        <w:tc>
          <w:tcPr>
            <w:tcW w:w="1475"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160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90" w:hRule="atLeast"/>
          <w:jc w:val="center"/>
        </w:trPr>
        <w:tc>
          <w:tcPr>
            <w:tcW w:w="10658" w:type="dxa"/>
            <w:gridSpan w:val="8"/>
            <w:noWrap w:val="0"/>
            <w:vAlign w:val="center"/>
          </w:tcPr>
          <w:p>
            <w:pPr>
              <w:jc w:val="left"/>
              <w:rPr>
                <w:rFonts w:hint="eastAsia" w:ascii="宋体" w:hAnsi="宋体" w:eastAsia="宋体" w:cs="宋体"/>
                <w:color w:val="000000"/>
                <w:sz w:val="24"/>
                <w:szCs w:val="24"/>
              </w:rPr>
            </w:pPr>
            <w:r>
              <w:rPr>
                <w:rFonts w:hint="eastAsia" w:ascii="宋体" w:hAnsi="宋体" w:eastAsia="宋体" w:cs="宋体"/>
                <w:b/>
                <w:bCs/>
                <w:color w:val="000000"/>
                <w:sz w:val="24"/>
                <w:szCs w:val="24"/>
              </w:rPr>
              <w:t>四、户外标线画线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702" w:type="dxa"/>
            <w:noWrap w:val="0"/>
            <w:vAlign w:val="center"/>
          </w:tcPr>
          <w:p>
            <w:pPr>
              <w:jc w:val="center"/>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39</w:t>
            </w:r>
          </w:p>
        </w:tc>
        <w:tc>
          <w:tcPr>
            <w:tcW w:w="1357"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1米线</w:t>
            </w:r>
          </w:p>
        </w:tc>
        <w:tc>
          <w:tcPr>
            <w:tcW w:w="1824" w:type="dxa"/>
            <w:noWrap w:val="0"/>
            <w:vAlign w:val="center"/>
          </w:tcPr>
          <w:p>
            <w:pPr>
              <w:widowControl/>
              <w:jc w:val="center"/>
              <w:textAlignment w:val="top"/>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专用漆双色喷刻板ABS</w:t>
            </w:r>
          </w:p>
        </w:tc>
        <w:tc>
          <w:tcPr>
            <w:tcW w:w="1584" w:type="dxa"/>
            <w:noWrap w:val="0"/>
            <w:vAlign w:val="center"/>
          </w:tcPr>
          <w:p>
            <w:pPr>
              <w:widowControl/>
              <w:jc w:val="center"/>
              <w:textAlignment w:val="top"/>
              <w:rPr>
                <w:rFonts w:hint="eastAsia" w:ascii="宋体" w:hAnsi="宋体" w:eastAsia="宋体" w:cs="宋体"/>
                <w:color w:val="000000"/>
                <w:kern w:val="0"/>
                <w:sz w:val="24"/>
                <w:szCs w:val="24"/>
                <w:lang w:bidi="ar"/>
              </w:rPr>
            </w:pPr>
            <w:r>
              <w:rPr>
                <w:rFonts w:hint="eastAsia" w:ascii="宋体" w:hAnsi="宋体" w:eastAsia="宋体" w:cs="宋体"/>
                <w:color w:val="000000"/>
                <w:sz w:val="24"/>
                <w:szCs w:val="24"/>
                <w:lang w:val="en-US" w:eastAsia="zh-CN"/>
              </w:rPr>
              <w:t>/</w:t>
            </w:r>
          </w:p>
        </w:tc>
        <w:tc>
          <w:tcPr>
            <w:tcW w:w="1476" w:type="dxa"/>
            <w:noWrap w:val="0"/>
            <w:vAlign w:val="center"/>
          </w:tcPr>
          <w:p>
            <w:pPr>
              <w:widowControl/>
              <w:jc w:val="center"/>
              <w:textAlignment w:val="top"/>
              <w:rPr>
                <w:rFonts w:hint="eastAsia" w:ascii="宋体" w:hAnsi="宋体" w:eastAsia="宋体" w:cs="宋体"/>
                <w:color w:val="000000"/>
                <w:kern w:val="0"/>
                <w:sz w:val="24"/>
                <w:szCs w:val="24"/>
                <w:lang w:bidi="ar"/>
              </w:rPr>
            </w:pPr>
            <w:r>
              <w:rPr>
                <w:rFonts w:hint="eastAsia" w:ascii="宋体" w:hAnsi="宋体" w:eastAsia="宋体" w:cs="宋体"/>
                <w:color w:val="000000"/>
                <w:sz w:val="24"/>
                <w:szCs w:val="24"/>
                <w:lang w:val="en-US" w:eastAsia="zh-CN"/>
              </w:rPr>
              <w:t>/</w:t>
            </w:r>
          </w:p>
        </w:tc>
        <w:tc>
          <w:tcPr>
            <w:tcW w:w="996" w:type="dxa"/>
            <w:noWrap w:val="0"/>
            <w:vAlign w:val="center"/>
          </w:tcPr>
          <w:p>
            <w:pPr>
              <w:widowControl/>
              <w:jc w:val="center"/>
              <w:textAlignment w:val="top"/>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施工</w:t>
            </w:r>
          </w:p>
        </w:tc>
        <w:tc>
          <w:tcPr>
            <w:tcW w:w="1244" w:type="dxa"/>
            <w:noWrap w:val="0"/>
            <w:vAlign w:val="center"/>
          </w:tcPr>
          <w:p>
            <w:pPr>
              <w:widowControl/>
              <w:jc w:val="center"/>
              <w:textAlignment w:val="top"/>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m</w:t>
            </w:r>
          </w:p>
        </w:tc>
        <w:tc>
          <w:tcPr>
            <w:tcW w:w="1475"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702" w:type="dxa"/>
            <w:noWrap w:val="0"/>
            <w:vAlign w:val="center"/>
          </w:tcPr>
          <w:p>
            <w:pPr>
              <w:jc w:val="center"/>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40</w:t>
            </w:r>
          </w:p>
        </w:tc>
        <w:tc>
          <w:tcPr>
            <w:tcW w:w="1357"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网格线停车线</w:t>
            </w:r>
          </w:p>
        </w:tc>
        <w:tc>
          <w:tcPr>
            <w:tcW w:w="1824" w:type="dxa"/>
            <w:noWrap w:val="0"/>
            <w:vAlign w:val="center"/>
          </w:tcPr>
          <w:p>
            <w:pPr>
              <w:widowControl/>
              <w:jc w:val="center"/>
              <w:textAlignment w:val="top"/>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专用漆双色喷刻板ABS</w:t>
            </w:r>
          </w:p>
        </w:tc>
        <w:tc>
          <w:tcPr>
            <w:tcW w:w="1584" w:type="dxa"/>
            <w:noWrap w:val="0"/>
            <w:vAlign w:val="center"/>
          </w:tcPr>
          <w:p>
            <w:pPr>
              <w:widowControl/>
              <w:jc w:val="center"/>
              <w:textAlignment w:val="top"/>
              <w:rPr>
                <w:rFonts w:hint="eastAsia" w:ascii="宋体" w:hAnsi="宋体" w:eastAsia="宋体" w:cs="宋体"/>
                <w:color w:val="000000"/>
                <w:kern w:val="0"/>
                <w:sz w:val="24"/>
                <w:szCs w:val="24"/>
                <w:lang w:bidi="ar"/>
              </w:rPr>
            </w:pPr>
            <w:r>
              <w:rPr>
                <w:rFonts w:hint="eastAsia" w:ascii="宋体" w:hAnsi="宋体" w:eastAsia="宋体" w:cs="宋体"/>
                <w:color w:val="000000"/>
                <w:sz w:val="24"/>
                <w:szCs w:val="24"/>
                <w:lang w:val="en-US" w:eastAsia="zh-CN"/>
              </w:rPr>
              <w:t>/</w:t>
            </w:r>
          </w:p>
        </w:tc>
        <w:tc>
          <w:tcPr>
            <w:tcW w:w="1476" w:type="dxa"/>
            <w:noWrap w:val="0"/>
            <w:vAlign w:val="center"/>
          </w:tcPr>
          <w:p>
            <w:pPr>
              <w:widowControl/>
              <w:jc w:val="center"/>
              <w:textAlignment w:val="top"/>
              <w:rPr>
                <w:rFonts w:hint="eastAsia" w:ascii="宋体" w:hAnsi="宋体" w:eastAsia="宋体" w:cs="宋体"/>
                <w:color w:val="000000"/>
                <w:kern w:val="0"/>
                <w:sz w:val="24"/>
                <w:szCs w:val="24"/>
                <w:lang w:bidi="ar"/>
              </w:rPr>
            </w:pPr>
            <w:r>
              <w:rPr>
                <w:rFonts w:hint="eastAsia" w:ascii="宋体" w:hAnsi="宋体" w:eastAsia="宋体" w:cs="宋体"/>
                <w:color w:val="000000"/>
                <w:sz w:val="24"/>
                <w:szCs w:val="24"/>
                <w:lang w:val="en-US" w:eastAsia="zh-CN"/>
              </w:rPr>
              <w:t>/</w:t>
            </w:r>
          </w:p>
        </w:tc>
        <w:tc>
          <w:tcPr>
            <w:tcW w:w="996" w:type="dxa"/>
            <w:noWrap w:val="0"/>
            <w:vAlign w:val="center"/>
          </w:tcPr>
          <w:p>
            <w:pPr>
              <w:widowControl/>
              <w:jc w:val="center"/>
              <w:textAlignment w:val="top"/>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施工</w:t>
            </w:r>
          </w:p>
        </w:tc>
        <w:tc>
          <w:tcPr>
            <w:tcW w:w="1244" w:type="dxa"/>
            <w:noWrap w:val="0"/>
            <w:vAlign w:val="center"/>
          </w:tcPr>
          <w:p>
            <w:pPr>
              <w:widowControl/>
              <w:jc w:val="center"/>
              <w:textAlignment w:val="top"/>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w:t>
            </w:r>
          </w:p>
        </w:tc>
        <w:tc>
          <w:tcPr>
            <w:tcW w:w="1475"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71" w:hRule="atLeast"/>
          <w:jc w:val="center"/>
        </w:trPr>
        <w:tc>
          <w:tcPr>
            <w:tcW w:w="10658" w:type="dxa"/>
            <w:gridSpan w:val="8"/>
            <w:noWrap w:val="0"/>
            <w:vAlign w:val="center"/>
          </w:tcPr>
          <w:p>
            <w:pPr>
              <w:jc w:val="left"/>
              <w:rPr>
                <w:rFonts w:hint="eastAsia" w:ascii="宋体" w:hAnsi="宋体" w:eastAsia="宋体" w:cs="宋体"/>
                <w:color w:val="000000"/>
                <w:sz w:val="24"/>
                <w:szCs w:val="24"/>
              </w:rPr>
            </w:pPr>
            <w:r>
              <w:rPr>
                <w:rFonts w:hint="eastAsia" w:ascii="宋体" w:hAnsi="宋体" w:eastAsia="宋体" w:cs="宋体"/>
                <w:b/>
                <w:bCs/>
                <w:color w:val="000000"/>
                <w:sz w:val="24"/>
                <w:szCs w:val="24"/>
              </w:rPr>
              <w:t>五、LED发光字、无边字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702" w:type="dxa"/>
            <w:noWrap w:val="0"/>
            <w:vAlign w:val="center"/>
          </w:tcPr>
          <w:p>
            <w:pPr>
              <w:jc w:val="center"/>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41</w:t>
            </w:r>
          </w:p>
        </w:tc>
        <w:tc>
          <w:tcPr>
            <w:tcW w:w="1357"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LED发光字</w:t>
            </w:r>
          </w:p>
        </w:tc>
        <w:tc>
          <w:tcPr>
            <w:tcW w:w="1824" w:type="dxa"/>
            <w:noWrap w:val="0"/>
            <w:vAlign w:val="center"/>
          </w:tcPr>
          <w:p>
            <w:pPr>
              <w:widowControl/>
              <w:jc w:val="center"/>
              <w:textAlignment w:val="top"/>
              <w:rPr>
                <w:rFonts w:hint="eastAsia" w:ascii="宋体" w:hAnsi="宋体" w:eastAsia="宋体" w:cs="宋体"/>
                <w:color w:val="000000"/>
                <w:kern w:val="0"/>
                <w:sz w:val="24"/>
                <w:szCs w:val="24"/>
                <w:lang w:bidi="ar"/>
              </w:rPr>
            </w:pPr>
            <w:r>
              <w:rPr>
                <w:rFonts w:hint="eastAsia" w:ascii="宋体" w:hAnsi="宋体" w:eastAsia="宋体" w:cs="宋体"/>
                <w:color w:val="000000"/>
                <w:sz w:val="24"/>
                <w:szCs w:val="24"/>
              </w:rPr>
              <w:t>不锈钢冲孔烤漆、电源线定时器、LED灯珠、高空施工</w:t>
            </w:r>
          </w:p>
        </w:tc>
        <w:tc>
          <w:tcPr>
            <w:tcW w:w="1584" w:type="dxa"/>
            <w:noWrap w:val="0"/>
            <w:vAlign w:val="center"/>
          </w:tcPr>
          <w:p>
            <w:pPr>
              <w:widowControl/>
              <w:jc w:val="center"/>
              <w:textAlignment w:val="top"/>
              <w:rPr>
                <w:rFonts w:hint="eastAsia" w:ascii="宋体" w:hAnsi="宋体" w:eastAsia="宋体" w:cs="宋体"/>
                <w:color w:val="000000"/>
                <w:kern w:val="0"/>
                <w:sz w:val="24"/>
                <w:szCs w:val="24"/>
                <w:lang w:bidi="ar"/>
              </w:rPr>
            </w:pPr>
            <w:r>
              <w:rPr>
                <w:rFonts w:hint="eastAsia" w:ascii="宋体" w:hAnsi="宋体" w:eastAsia="宋体" w:cs="宋体"/>
                <w:color w:val="000000"/>
                <w:sz w:val="24"/>
                <w:szCs w:val="24"/>
                <w:lang w:val="en-US" w:eastAsia="zh-CN"/>
              </w:rPr>
              <w:t>/</w:t>
            </w:r>
          </w:p>
        </w:tc>
        <w:tc>
          <w:tcPr>
            <w:tcW w:w="1476" w:type="dxa"/>
            <w:noWrap w:val="0"/>
            <w:vAlign w:val="center"/>
          </w:tcPr>
          <w:p>
            <w:pPr>
              <w:widowControl/>
              <w:jc w:val="center"/>
              <w:textAlignment w:val="top"/>
              <w:rPr>
                <w:rFonts w:hint="eastAsia" w:ascii="宋体" w:hAnsi="宋体" w:eastAsia="宋体" w:cs="宋体"/>
                <w:color w:val="000000"/>
                <w:kern w:val="0"/>
                <w:sz w:val="24"/>
                <w:szCs w:val="24"/>
                <w:lang w:bidi="ar"/>
              </w:rPr>
            </w:pPr>
            <w:r>
              <w:rPr>
                <w:rFonts w:hint="eastAsia" w:ascii="宋体" w:hAnsi="宋体" w:eastAsia="宋体" w:cs="宋体"/>
                <w:color w:val="000000"/>
                <w:sz w:val="24"/>
                <w:szCs w:val="24"/>
                <w:lang w:val="en-US" w:eastAsia="zh-CN"/>
              </w:rPr>
              <w:t>/</w:t>
            </w:r>
          </w:p>
        </w:tc>
        <w:tc>
          <w:tcPr>
            <w:tcW w:w="996" w:type="dxa"/>
            <w:noWrap w:val="0"/>
            <w:vAlign w:val="center"/>
          </w:tcPr>
          <w:p>
            <w:pPr>
              <w:widowControl/>
              <w:jc w:val="center"/>
              <w:textAlignment w:val="top"/>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安装施工</w:t>
            </w:r>
          </w:p>
        </w:tc>
        <w:tc>
          <w:tcPr>
            <w:tcW w:w="1244" w:type="dxa"/>
            <w:noWrap w:val="0"/>
            <w:vAlign w:val="center"/>
          </w:tcPr>
          <w:p>
            <w:pPr>
              <w:widowControl/>
              <w:jc w:val="center"/>
              <w:textAlignment w:val="top"/>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w:t>
            </w:r>
          </w:p>
        </w:tc>
        <w:tc>
          <w:tcPr>
            <w:tcW w:w="1475"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1200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702" w:type="dxa"/>
            <w:noWrap w:val="0"/>
            <w:vAlign w:val="center"/>
          </w:tcPr>
          <w:p>
            <w:pPr>
              <w:jc w:val="center"/>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42</w:t>
            </w:r>
          </w:p>
        </w:tc>
        <w:tc>
          <w:tcPr>
            <w:tcW w:w="1357"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无边字</w:t>
            </w:r>
          </w:p>
        </w:tc>
        <w:tc>
          <w:tcPr>
            <w:tcW w:w="1824" w:type="dxa"/>
            <w:noWrap w:val="0"/>
            <w:vAlign w:val="center"/>
          </w:tcPr>
          <w:p>
            <w:pPr>
              <w:widowControl/>
              <w:jc w:val="center"/>
              <w:textAlignment w:val="top"/>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亚克力 LED灯带亚克力面板镀锌铁皮烤漆</w:t>
            </w:r>
          </w:p>
        </w:tc>
        <w:tc>
          <w:tcPr>
            <w:tcW w:w="1584" w:type="dxa"/>
            <w:noWrap w:val="0"/>
            <w:vAlign w:val="center"/>
          </w:tcPr>
          <w:p>
            <w:pPr>
              <w:widowControl/>
              <w:jc w:val="center"/>
              <w:textAlignment w:val="top"/>
              <w:rPr>
                <w:rFonts w:hint="eastAsia" w:ascii="宋体" w:hAnsi="宋体" w:eastAsia="宋体" w:cs="宋体"/>
                <w:color w:val="000000"/>
                <w:kern w:val="0"/>
                <w:sz w:val="24"/>
                <w:szCs w:val="24"/>
                <w:lang w:bidi="ar"/>
              </w:rPr>
            </w:pPr>
            <w:r>
              <w:rPr>
                <w:rFonts w:hint="eastAsia" w:ascii="宋体" w:hAnsi="宋体" w:eastAsia="宋体" w:cs="宋体"/>
                <w:color w:val="000000"/>
                <w:sz w:val="24"/>
                <w:szCs w:val="24"/>
                <w:lang w:val="en-US" w:eastAsia="zh-CN"/>
              </w:rPr>
              <w:t>/</w:t>
            </w:r>
          </w:p>
        </w:tc>
        <w:tc>
          <w:tcPr>
            <w:tcW w:w="1476" w:type="dxa"/>
            <w:noWrap w:val="0"/>
            <w:vAlign w:val="center"/>
          </w:tcPr>
          <w:p>
            <w:pPr>
              <w:widowControl/>
              <w:jc w:val="center"/>
              <w:textAlignment w:val="top"/>
              <w:rPr>
                <w:rFonts w:hint="eastAsia" w:ascii="宋体" w:hAnsi="宋体" w:eastAsia="宋体" w:cs="宋体"/>
                <w:color w:val="000000"/>
                <w:kern w:val="0"/>
                <w:sz w:val="24"/>
                <w:szCs w:val="24"/>
                <w:lang w:bidi="ar"/>
              </w:rPr>
            </w:pPr>
            <w:r>
              <w:rPr>
                <w:rFonts w:hint="eastAsia" w:ascii="宋体" w:hAnsi="宋体" w:eastAsia="宋体" w:cs="宋体"/>
                <w:color w:val="000000"/>
                <w:sz w:val="24"/>
                <w:szCs w:val="24"/>
                <w:lang w:val="en-US" w:eastAsia="zh-CN"/>
              </w:rPr>
              <w:t>/</w:t>
            </w:r>
          </w:p>
        </w:tc>
        <w:tc>
          <w:tcPr>
            <w:tcW w:w="996" w:type="dxa"/>
            <w:noWrap w:val="0"/>
            <w:vAlign w:val="center"/>
          </w:tcPr>
          <w:p>
            <w:pPr>
              <w:widowControl/>
              <w:jc w:val="center"/>
              <w:textAlignment w:val="top"/>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安装施工</w:t>
            </w:r>
          </w:p>
        </w:tc>
        <w:tc>
          <w:tcPr>
            <w:tcW w:w="1244" w:type="dxa"/>
            <w:noWrap w:val="0"/>
            <w:vAlign w:val="center"/>
          </w:tcPr>
          <w:p>
            <w:pPr>
              <w:widowControl/>
              <w:jc w:val="center"/>
              <w:textAlignment w:val="top"/>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w:t>
            </w:r>
          </w:p>
        </w:tc>
        <w:tc>
          <w:tcPr>
            <w:tcW w:w="1475"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63" w:hRule="atLeast"/>
          <w:jc w:val="center"/>
        </w:trPr>
        <w:tc>
          <w:tcPr>
            <w:tcW w:w="10658" w:type="dxa"/>
            <w:gridSpan w:val="8"/>
            <w:noWrap w:val="0"/>
            <w:vAlign w:val="center"/>
          </w:tcPr>
          <w:p>
            <w:pPr>
              <w:jc w:val="left"/>
              <w:rPr>
                <w:rFonts w:hint="eastAsia" w:ascii="宋体" w:hAnsi="宋体" w:eastAsia="宋体" w:cs="宋体"/>
                <w:color w:val="000000"/>
                <w:sz w:val="24"/>
                <w:szCs w:val="24"/>
              </w:rPr>
            </w:pPr>
            <w:r>
              <w:rPr>
                <w:rFonts w:hint="eastAsia" w:ascii="宋体" w:hAnsi="宋体" w:eastAsia="宋体" w:cs="宋体"/>
                <w:b/>
                <w:bCs/>
                <w:color w:val="000000"/>
                <w:sz w:val="24"/>
                <w:szCs w:val="24"/>
              </w:rPr>
              <w:t>六、文化墙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702" w:type="dxa"/>
            <w:noWrap w:val="0"/>
            <w:vAlign w:val="center"/>
          </w:tcPr>
          <w:p>
            <w:pPr>
              <w:jc w:val="center"/>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43</w:t>
            </w:r>
          </w:p>
        </w:tc>
        <w:tc>
          <w:tcPr>
            <w:tcW w:w="1357"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文化墙1</w:t>
            </w:r>
          </w:p>
        </w:tc>
        <w:tc>
          <w:tcPr>
            <w:tcW w:w="1824" w:type="dxa"/>
            <w:noWrap w:val="0"/>
            <w:vAlign w:val="center"/>
          </w:tcPr>
          <w:p>
            <w:pPr>
              <w:widowControl/>
              <w:jc w:val="center"/>
              <w:textAlignment w:val="top"/>
              <w:rPr>
                <w:rFonts w:hint="eastAsia" w:ascii="宋体" w:hAnsi="宋体" w:eastAsia="宋体" w:cs="宋体"/>
                <w:color w:val="000000"/>
                <w:kern w:val="0"/>
                <w:sz w:val="24"/>
                <w:szCs w:val="24"/>
                <w:lang w:bidi="ar"/>
              </w:rPr>
            </w:pPr>
            <w:r>
              <w:rPr>
                <w:rFonts w:hint="eastAsia" w:ascii="宋体" w:hAnsi="宋体" w:eastAsia="宋体" w:cs="宋体"/>
                <w:color w:val="000000"/>
                <w:sz w:val="24"/>
                <w:szCs w:val="24"/>
              </w:rPr>
              <w:t>0.9/1.2/1.7PVC、UV,异型雕刻</w:t>
            </w:r>
          </w:p>
        </w:tc>
        <w:tc>
          <w:tcPr>
            <w:tcW w:w="1584" w:type="dxa"/>
            <w:noWrap w:val="0"/>
            <w:vAlign w:val="center"/>
          </w:tcPr>
          <w:p>
            <w:pPr>
              <w:widowControl/>
              <w:jc w:val="center"/>
              <w:textAlignment w:val="top"/>
              <w:rPr>
                <w:rFonts w:hint="eastAsia" w:ascii="宋体" w:hAnsi="宋体" w:eastAsia="宋体" w:cs="宋体"/>
                <w:color w:val="000000"/>
                <w:kern w:val="0"/>
                <w:sz w:val="24"/>
                <w:szCs w:val="24"/>
                <w:lang w:bidi="ar"/>
              </w:rPr>
            </w:pPr>
            <w:r>
              <w:rPr>
                <w:rFonts w:hint="eastAsia" w:ascii="宋体" w:hAnsi="宋体" w:eastAsia="宋体" w:cs="宋体"/>
                <w:color w:val="000000"/>
                <w:sz w:val="24"/>
                <w:szCs w:val="24"/>
                <w:lang w:val="en-US" w:eastAsia="zh-CN"/>
              </w:rPr>
              <w:t>/</w:t>
            </w:r>
          </w:p>
        </w:tc>
        <w:tc>
          <w:tcPr>
            <w:tcW w:w="1476" w:type="dxa"/>
            <w:noWrap w:val="0"/>
            <w:vAlign w:val="center"/>
          </w:tcPr>
          <w:p>
            <w:pPr>
              <w:widowControl/>
              <w:jc w:val="center"/>
              <w:textAlignment w:val="top"/>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墙面设计</w:t>
            </w:r>
          </w:p>
        </w:tc>
        <w:tc>
          <w:tcPr>
            <w:tcW w:w="996" w:type="dxa"/>
            <w:noWrap w:val="0"/>
            <w:vAlign w:val="center"/>
          </w:tcPr>
          <w:p>
            <w:pPr>
              <w:widowControl/>
              <w:jc w:val="center"/>
              <w:textAlignment w:val="top"/>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安装</w:t>
            </w:r>
          </w:p>
        </w:tc>
        <w:tc>
          <w:tcPr>
            <w:tcW w:w="1244" w:type="dxa"/>
            <w:noWrap w:val="0"/>
            <w:vAlign w:val="center"/>
          </w:tcPr>
          <w:p>
            <w:pPr>
              <w:widowControl/>
              <w:jc w:val="center"/>
              <w:textAlignment w:val="top"/>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w:t>
            </w:r>
          </w:p>
        </w:tc>
        <w:tc>
          <w:tcPr>
            <w:tcW w:w="1475"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680/880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702" w:type="dxa"/>
            <w:noWrap w:val="0"/>
            <w:vAlign w:val="center"/>
          </w:tcPr>
          <w:p>
            <w:pPr>
              <w:jc w:val="center"/>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44</w:t>
            </w:r>
          </w:p>
        </w:tc>
        <w:tc>
          <w:tcPr>
            <w:tcW w:w="1357"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文化墙2</w:t>
            </w:r>
          </w:p>
        </w:tc>
        <w:tc>
          <w:tcPr>
            <w:tcW w:w="1824" w:type="dxa"/>
            <w:noWrap w:val="0"/>
            <w:vAlign w:val="center"/>
          </w:tcPr>
          <w:p>
            <w:pPr>
              <w:widowControl/>
              <w:jc w:val="center"/>
              <w:textAlignment w:val="top"/>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0.9/1.2/1.7PVC/1.8/3.3/4.5/12/17亚克力/UV/异型切割</w:t>
            </w:r>
          </w:p>
        </w:tc>
        <w:tc>
          <w:tcPr>
            <w:tcW w:w="1584" w:type="dxa"/>
            <w:noWrap w:val="0"/>
            <w:vAlign w:val="center"/>
          </w:tcPr>
          <w:p>
            <w:pPr>
              <w:widowControl/>
              <w:jc w:val="center"/>
              <w:textAlignment w:val="top"/>
              <w:rPr>
                <w:rFonts w:hint="eastAsia" w:ascii="宋体" w:hAnsi="宋体" w:eastAsia="宋体" w:cs="宋体"/>
                <w:color w:val="000000"/>
                <w:kern w:val="0"/>
                <w:sz w:val="24"/>
                <w:szCs w:val="24"/>
                <w:lang w:bidi="ar"/>
              </w:rPr>
            </w:pPr>
            <w:r>
              <w:rPr>
                <w:rFonts w:hint="eastAsia" w:ascii="宋体" w:hAnsi="宋体" w:eastAsia="宋体" w:cs="宋体"/>
                <w:color w:val="000000"/>
                <w:sz w:val="24"/>
                <w:szCs w:val="24"/>
                <w:lang w:val="en-US" w:eastAsia="zh-CN"/>
              </w:rPr>
              <w:t>/</w:t>
            </w:r>
          </w:p>
        </w:tc>
        <w:tc>
          <w:tcPr>
            <w:tcW w:w="1476" w:type="dxa"/>
            <w:noWrap w:val="0"/>
            <w:vAlign w:val="center"/>
          </w:tcPr>
          <w:p>
            <w:pPr>
              <w:widowControl/>
              <w:jc w:val="center"/>
              <w:textAlignment w:val="top"/>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墙面设计</w:t>
            </w:r>
          </w:p>
        </w:tc>
        <w:tc>
          <w:tcPr>
            <w:tcW w:w="996" w:type="dxa"/>
            <w:noWrap w:val="0"/>
            <w:vAlign w:val="center"/>
          </w:tcPr>
          <w:p>
            <w:pPr>
              <w:widowControl/>
              <w:jc w:val="center"/>
              <w:textAlignment w:val="top"/>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安装</w:t>
            </w:r>
          </w:p>
        </w:tc>
        <w:tc>
          <w:tcPr>
            <w:tcW w:w="1244" w:type="dxa"/>
            <w:noWrap w:val="0"/>
            <w:vAlign w:val="center"/>
          </w:tcPr>
          <w:p>
            <w:pPr>
              <w:widowControl/>
              <w:jc w:val="center"/>
              <w:textAlignment w:val="top"/>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w:t>
            </w:r>
          </w:p>
        </w:tc>
        <w:tc>
          <w:tcPr>
            <w:tcW w:w="1475"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880/1200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47" w:hRule="atLeast"/>
          <w:jc w:val="center"/>
        </w:trPr>
        <w:tc>
          <w:tcPr>
            <w:tcW w:w="10658" w:type="dxa"/>
            <w:gridSpan w:val="8"/>
            <w:noWrap w:val="0"/>
            <w:vAlign w:val="center"/>
          </w:tcPr>
          <w:p>
            <w:pPr>
              <w:jc w:val="left"/>
              <w:rPr>
                <w:rFonts w:hint="eastAsia" w:ascii="宋体" w:hAnsi="宋体" w:eastAsia="宋体" w:cs="宋体"/>
                <w:color w:val="000000"/>
                <w:sz w:val="24"/>
                <w:szCs w:val="24"/>
              </w:rPr>
            </w:pPr>
            <w:r>
              <w:rPr>
                <w:rFonts w:hint="eastAsia" w:ascii="宋体" w:hAnsi="宋体" w:eastAsia="宋体" w:cs="宋体"/>
                <w:b/>
                <w:bCs/>
                <w:color w:val="000000"/>
                <w:sz w:val="24"/>
                <w:szCs w:val="24"/>
              </w:rPr>
              <w:t>七、道路标牌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702" w:type="dxa"/>
            <w:noWrap w:val="0"/>
            <w:vAlign w:val="center"/>
          </w:tcPr>
          <w:p>
            <w:pPr>
              <w:jc w:val="center"/>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45</w:t>
            </w:r>
          </w:p>
        </w:tc>
        <w:tc>
          <w:tcPr>
            <w:tcW w:w="1357"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标识牌</w:t>
            </w:r>
          </w:p>
        </w:tc>
        <w:tc>
          <w:tcPr>
            <w:tcW w:w="1824" w:type="dxa"/>
            <w:noWrap w:val="0"/>
            <w:vAlign w:val="center"/>
          </w:tcPr>
          <w:p>
            <w:pPr>
              <w:widowControl/>
              <w:jc w:val="center"/>
              <w:textAlignment w:val="top"/>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1.2铝板+3M户外反光膜</w:t>
            </w:r>
          </w:p>
        </w:tc>
        <w:tc>
          <w:tcPr>
            <w:tcW w:w="1584" w:type="dxa"/>
            <w:noWrap w:val="0"/>
            <w:vAlign w:val="center"/>
          </w:tcPr>
          <w:p>
            <w:pPr>
              <w:widowControl/>
              <w:jc w:val="center"/>
              <w:textAlignment w:val="top"/>
              <w:rPr>
                <w:rFonts w:hint="eastAsia" w:ascii="宋体" w:hAnsi="宋体" w:eastAsia="宋体" w:cs="宋体"/>
                <w:color w:val="000000"/>
                <w:kern w:val="0"/>
                <w:sz w:val="24"/>
                <w:szCs w:val="24"/>
                <w:lang w:bidi="ar"/>
              </w:rPr>
            </w:pPr>
            <w:r>
              <w:rPr>
                <w:rFonts w:hint="eastAsia" w:ascii="宋体" w:hAnsi="宋体" w:eastAsia="宋体" w:cs="宋体"/>
                <w:color w:val="000000"/>
                <w:sz w:val="24"/>
                <w:szCs w:val="24"/>
                <w:lang w:val="en-US" w:eastAsia="zh-CN"/>
              </w:rPr>
              <w:t>/</w:t>
            </w:r>
          </w:p>
        </w:tc>
        <w:tc>
          <w:tcPr>
            <w:tcW w:w="1476" w:type="dxa"/>
            <w:noWrap w:val="0"/>
            <w:vAlign w:val="center"/>
          </w:tcPr>
          <w:p>
            <w:pPr>
              <w:widowControl/>
              <w:jc w:val="center"/>
              <w:textAlignment w:val="top"/>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设计制作</w:t>
            </w:r>
          </w:p>
        </w:tc>
        <w:tc>
          <w:tcPr>
            <w:tcW w:w="996" w:type="dxa"/>
            <w:noWrap w:val="0"/>
            <w:vAlign w:val="center"/>
          </w:tcPr>
          <w:p>
            <w:pPr>
              <w:widowControl/>
              <w:jc w:val="center"/>
              <w:textAlignment w:val="top"/>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安装</w:t>
            </w:r>
          </w:p>
        </w:tc>
        <w:tc>
          <w:tcPr>
            <w:tcW w:w="1244" w:type="dxa"/>
            <w:noWrap w:val="0"/>
            <w:vAlign w:val="center"/>
          </w:tcPr>
          <w:p>
            <w:pPr>
              <w:widowControl/>
              <w:jc w:val="center"/>
              <w:textAlignment w:val="top"/>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w:t>
            </w:r>
          </w:p>
        </w:tc>
        <w:tc>
          <w:tcPr>
            <w:tcW w:w="1475"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360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43" w:hRule="atLeast"/>
          <w:jc w:val="center"/>
        </w:trPr>
        <w:tc>
          <w:tcPr>
            <w:tcW w:w="9183" w:type="dxa"/>
            <w:gridSpan w:val="7"/>
            <w:noWrap w:val="0"/>
            <w:vAlign w:val="center"/>
          </w:tcPr>
          <w:p>
            <w:pPr>
              <w:widowControl/>
              <w:jc w:val="left"/>
              <w:textAlignment w:val="top"/>
              <w:rPr>
                <w:rFonts w:hint="eastAsia" w:ascii="宋体" w:hAnsi="宋体" w:eastAsia="宋体" w:cs="宋体"/>
                <w:color w:val="000000"/>
                <w:sz w:val="24"/>
                <w:szCs w:val="24"/>
              </w:rPr>
            </w:pPr>
            <w:r>
              <w:rPr>
                <w:rFonts w:hint="eastAsia" w:ascii="宋体" w:hAnsi="宋体" w:eastAsia="宋体" w:cs="宋体"/>
                <w:b/>
                <w:bCs/>
                <w:color w:val="000000"/>
                <w:kern w:val="0"/>
                <w:sz w:val="24"/>
                <w:szCs w:val="24"/>
                <w:lang w:bidi="ar"/>
              </w:rPr>
              <w:t>八、宣传折页类</w:t>
            </w:r>
          </w:p>
        </w:tc>
        <w:tc>
          <w:tcPr>
            <w:tcW w:w="1475" w:type="dxa"/>
            <w:noWrap w:val="0"/>
            <w:vAlign w:val="center"/>
          </w:tcPr>
          <w:p>
            <w:pPr>
              <w:jc w:val="cente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702" w:type="dxa"/>
            <w:noWrap w:val="0"/>
            <w:vAlign w:val="center"/>
          </w:tcPr>
          <w:p>
            <w:pPr>
              <w:widowControl/>
              <w:jc w:val="center"/>
              <w:textAlignment w:val="top"/>
              <w:rPr>
                <w:rFonts w:hint="default" w:ascii="宋体" w:hAnsi="宋体" w:eastAsia="宋体" w:cs="宋体"/>
                <w:color w:val="000000"/>
                <w:sz w:val="24"/>
                <w:szCs w:val="24"/>
                <w:lang w:val="en-US" w:eastAsia="zh-CN"/>
              </w:rPr>
            </w:pPr>
            <w:r>
              <w:rPr>
                <w:rFonts w:hint="eastAsia" w:ascii="宋体" w:hAnsi="宋体" w:eastAsia="宋体" w:cs="宋体"/>
                <w:color w:val="000000"/>
                <w:kern w:val="0"/>
                <w:sz w:val="24"/>
                <w:szCs w:val="24"/>
                <w:lang w:val="en-US" w:eastAsia="zh-CN" w:bidi="ar"/>
              </w:rPr>
              <w:t>46</w:t>
            </w:r>
          </w:p>
        </w:tc>
        <w:tc>
          <w:tcPr>
            <w:tcW w:w="1357"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三折页</w:t>
            </w:r>
          </w:p>
        </w:tc>
        <w:tc>
          <w:tcPr>
            <w:tcW w:w="182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157g铜版纸</w:t>
            </w:r>
          </w:p>
        </w:tc>
        <w:tc>
          <w:tcPr>
            <w:tcW w:w="158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21*28.5</w:t>
            </w:r>
          </w:p>
        </w:tc>
        <w:tc>
          <w:tcPr>
            <w:tcW w:w="147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双面彩色印刷</w:t>
            </w:r>
          </w:p>
        </w:tc>
        <w:tc>
          <w:tcPr>
            <w:tcW w:w="99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设计制作印刷</w:t>
            </w:r>
          </w:p>
        </w:tc>
        <w:tc>
          <w:tcPr>
            <w:tcW w:w="124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1/1000/2000/3000页</w:t>
            </w:r>
          </w:p>
        </w:tc>
        <w:tc>
          <w:tcPr>
            <w:tcW w:w="1475"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0.8/0.6/0.4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702" w:type="dxa"/>
            <w:noWrap w:val="0"/>
            <w:vAlign w:val="center"/>
          </w:tcPr>
          <w:p>
            <w:pPr>
              <w:jc w:val="center"/>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47</w:t>
            </w:r>
          </w:p>
        </w:tc>
        <w:tc>
          <w:tcPr>
            <w:tcW w:w="1357"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三折页</w:t>
            </w:r>
          </w:p>
        </w:tc>
        <w:tc>
          <w:tcPr>
            <w:tcW w:w="182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200g铜版纸</w:t>
            </w:r>
          </w:p>
        </w:tc>
        <w:tc>
          <w:tcPr>
            <w:tcW w:w="158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21*28.5</w:t>
            </w:r>
          </w:p>
        </w:tc>
        <w:tc>
          <w:tcPr>
            <w:tcW w:w="147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双面彩色印刷</w:t>
            </w:r>
          </w:p>
        </w:tc>
        <w:tc>
          <w:tcPr>
            <w:tcW w:w="99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设计制作印刷</w:t>
            </w:r>
          </w:p>
        </w:tc>
        <w:tc>
          <w:tcPr>
            <w:tcW w:w="124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1000/2000/3000页</w:t>
            </w:r>
          </w:p>
        </w:tc>
        <w:tc>
          <w:tcPr>
            <w:tcW w:w="1475"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0.9/0.7/0.5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702" w:type="dxa"/>
            <w:noWrap w:val="0"/>
            <w:vAlign w:val="center"/>
          </w:tcPr>
          <w:p>
            <w:pPr>
              <w:jc w:val="center"/>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48</w:t>
            </w:r>
          </w:p>
        </w:tc>
        <w:tc>
          <w:tcPr>
            <w:tcW w:w="1357"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四折页</w:t>
            </w:r>
          </w:p>
        </w:tc>
        <w:tc>
          <w:tcPr>
            <w:tcW w:w="182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157g铜版纸</w:t>
            </w:r>
          </w:p>
        </w:tc>
        <w:tc>
          <w:tcPr>
            <w:tcW w:w="158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21*42</w:t>
            </w:r>
          </w:p>
        </w:tc>
        <w:tc>
          <w:tcPr>
            <w:tcW w:w="147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双面彩色印刷</w:t>
            </w:r>
          </w:p>
        </w:tc>
        <w:tc>
          <w:tcPr>
            <w:tcW w:w="99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设计制作印刷</w:t>
            </w:r>
          </w:p>
        </w:tc>
        <w:tc>
          <w:tcPr>
            <w:tcW w:w="124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1000/2000/3000页</w:t>
            </w:r>
          </w:p>
        </w:tc>
        <w:tc>
          <w:tcPr>
            <w:tcW w:w="1475"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1.6/1.4/1.2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702" w:type="dxa"/>
            <w:noWrap w:val="0"/>
            <w:vAlign w:val="center"/>
          </w:tcPr>
          <w:p>
            <w:pPr>
              <w:jc w:val="center"/>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49</w:t>
            </w:r>
          </w:p>
        </w:tc>
        <w:tc>
          <w:tcPr>
            <w:tcW w:w="1357"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四折页</w:t>
            </w:r>
          </w:p>
        </w:tc>
        <w:tc>
          <w:tcPr>
            <w:tcW w:w="182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200g铜版纸</w:t>
            </w:r>
          </w:p>
        </w:tc>
        <w:tc>
          <w:tcPr>
            <w:tcW w:w="158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21*42</w:t>
            </w:r>
          </w:p>
        </w:tc>
        <w:tc>
          <w:tcPr>
            <w:tcW w:w="147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双面彩色印刷</w:t>
            </w:r>
          </w:p>
        </w:tc>
        <w:tc>
          <w:tcPr>
            <w:tcW w:w="99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设计制作印刷</w:t>
            </w:r>
          </w:p>
        </w:tc>
        <w:tc>
          <w:tcPr>
            <w:tcW w:w="124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1000/2000/3000页</w:t>
            </w:r>
          </w:p>
        </w:tc>
        <w:tc>
          <w:tcPr>
            <w:tcW w:w="1475"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1.8/1.6/1.4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702"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rPr>
              <w:t>5</w:t>
            </w:r>
            <w:r>
              <w:rPr>
                <w:rFonts w:hint="eastAsia" w:ascii="宋体" w:hAnsi="宋体" w:eastAsia="宋体" w:cs="宋体"/>
                <w:color w:val="000000"/>
                <w:sz w:val="24"/>
                <w:szCs w:val="24"/>
                <w:lang w:val="en-US" w:eastAsia="zh-CN"/>
              </w:rPr>
              <w:t>0</w:t>
            </w:r>
          </w:p>
        </w:tc>
        <w:tc>
          <w:tcPr>
            <w:tcW w:w="1357"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sz w:val="24"/>
                <w:szCs w:val="24"/>
              </w:rPr>
              <w:t>画册设计数码印刷</w:t>
            </w:r>
          </w:p>
        </w:tc>
        <w:tc>
          <w:tcPr>
            <w:tcW w:w="182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sz w:val="24"/>
                <w:szCs w:val="24"/>
              </w:rPr>
              <w:t>157铜版纸</w:t>
            </w:r>
          </w:p>
        </w:tc>
        <w:tc>
          <w:tcPr>
            <w:tcW w:w="158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21*28.5</w:t>
            </w:r>
          </w:p>
        </w:tc>
        <w:tc>
          <w:tcPr>
            <w:tcW w:w="147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双面彩色</w:t>
            </w:r>
          </w:p>
        </w:tc>
        <w:tc>
          <w:tcPr>
            <w:tcW w:w="99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设计制作印刷</w:t>
            </w:r>
          </w:p>
        </w:tc>
        <w:tc>
          <w:tcPr>
            <w:tcW w:w="1244" w:type="dxa"/>
            <w:noWrap w:val="0"/>
            <w:vAlign w:val="center"/>
          </w:tcPr>
          <w:p>
            <w:pPr>
              <w:widowControl/>
              <w:jc w:val="center"/>
              <w:textAlignment w:val="top"/>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40页</w:t>
            </w:r>
          </w:p>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100本</w:t>
            </w:r>
          </w:p>
        </w:tc>
        <w:tc>
          <w:tcPr>
            <w:tcW w:w="1475" w:type="dxa"/>
            <w:noWrap w:val="0"/>
            <w:vAlign w:val="center"/>
          </w:tcPr>
          <w:p>
            <w:pPr>
              <w:ind w:firstLine="240" w:firstLineChars="100"/>
              <w:jc w:val="center"/>
              <w:rPr>
                <w:rFonts w:hint="eastAsia" w:ascii="宋体" w:hAnsi="宋体" w:eastAsia="宋体" w:cs="宋体"/>
                <w:color w:val="000000"/>
                <w:sz w:val="24"/>
                <w:szCs w:val="24"/>
              </w:rPr>
            </w:pPr>
            <w:r>
              <w:rPr>
                <w:rFonts w:hint="eastAsia" w:ascii="宋体" w:hAnsi="宋体" w:eastAsia="宋体" w:cs="宋体"/>
                <w:color w:val="000000"/>
                <w:sz w:val="24"/>
                <w:szCs w:val="24"/>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702" w:type="dxa"/>
            <w:noWrap w:val="0"/>
            <w:vAlign w:val="center"/>
          </w:tcPr>
          <w:p>
            <w:pPr>
              <w:jc w:val="center"/>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51</w:t>
            </w:r>
          </w:p>
        </w:tc>
        <w:tc>
          <w:tcPr>
            <w:tcW w:w="1357"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sz w:val="24"/>
                <w:szCs w:val="24"/>
              </w:rPr>
              <w:t>画册设计数码印刷</w:t>
            </w:r>
          </w:p>
        </w:tc>
        <w:tc>
          <w:tcPr>
            <w:tcW w:w="182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sz w:val="24"/>
                <w:szCs w:val="24"/>
              </w:rPr>
              <w:t>157铜版纸</w:t>
            </w:r>
          </w:p>
        </w:tc>
        <w:tc>
          <w:tcPr>
            <w:tcW w:w="158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21*28.5</w:t>
            </w:r>
          </w:p>
        </w:tc>
        <w:tc>
          <w:tcPr>
            <w:tcW w:w="147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双面彩色</w:t>
            </w:r>
          </w:p>
        </w:tc>
        <w:tc>
          <w:tcPr>
            <w:tcW w:w="99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设计制作印刷</w:t>
            </w:r>
          </w:p>
        </w:tc>
        <w:tc>
          <w:tcPr>
            <w:tcW w:w="1244" w:type="dxa"/>
            <w:noWrap w:val="0"/>
            <w:vAlign w:val="center"/>
          </w:tcPr>
          <w:p>
            <w:pPr>
              <w:widowControl/>
              <w:jc w:val="center"/>
              <w:textAlignment w:val="top"/>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50页</w:t>
            </w:r>
          </w:p>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100本</w:t>
            </w:r>
          </w:p>
        </w:tc>
        <w:tc>
          <w:tcPr>
            <w:tcW w:w="1475" w:type="dxa"/>
            <w:noWrap w:val="0"/>
            <w:vAlign w:val="center"/>
          </w:tcPr>
          <w:p>
            <w:pPr>
              <w:ind w:firstLine="240" w:firstLineChars="100"/>
              <w:jc w:val="center"/>
              <w:rPr>
                <w:rFonts w:hint="eastAsia" w:ascii="宋体" w:hAnsi="宋体" w:eastAsia="宋体" w:cs="宋体"/>
                <w:color w:val="000000"/>
                <w:sz w:val="24"/>
                <w:szCs w:val="24"/>
              </w:rPr>
            </w:pPr>
            <w:r>
              <w:rPr>
                <w:rFonts w:hint="eastAsia" w:ascii="宋体" w:hAnsi="宋体" w:eastAsia="宋体" w:cs="宋体"/>
                <w:color w:val="000000"/>
                <w:sz w:val="24"/>
                <w:szCs w:val="24"/>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702" w:type="dxa"/>
            <w:noWrap w:val="0"/>
            <w:vAlign w:val="center"/>
          </w:tcPr>
          <w:p>
            <w:pPr>
              <w:jc w:val="center"/>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52</w:t>
            </w:r>
          </w:p>
        </w:tc>
        <w:tc>
          <w:tcPr>
            <w:tcW w:w="1357"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sz w:val="24"/>
                <w:szCs w:val="24"/>
              </w:rPr>
              <w:t>画册设计数码印刷</w:t>
            </w:r>
          </w:p>
        </w:tc>
        <w:tc>
          <w:tcPr>
            <w:tcW w:w="182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sz w:val="24"/>
                <w:szCs w:val="24"/>
              </w:rPr>
              <w:t>157铜版纸</w:t>
            </w:r>
          </w:p>
        </w:tc>
        <w:tc>
          <w:tcPr>
            <w:tcW w:w="158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21*28.5</w:t>
            </w:r>
          </w:p>
        </w:tc>
        <w:tc>
          <w:tcPr>
            <w:tcW w:w="147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双面彩色</w:t>
            </w:r>
          </w:p>
        </w:tc>
        <w:tc>
          <w:tcPr>
            <w:tcW w:w="99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设计制作印刷</w:t>
            </w:r>
          </w:p>
        </w:tc>
        <w:tc>
          <w:tcPr>
            <w:tcW w:w="1244" w:type="dxa"/>
            <w:noWrap w:val="0"/>
            <w:vAlign w:val="center"/>
          </w:tcPr>
          <w:p>
            <w:pPr>
              <w:widowControl/>
              <w:jc w:val="center"/>
              <w:textAlignment w:val="top"/>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60页</w:t>
            </w:r>
          </w:p>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100本</w:t>
            </w:r>
          </w:p>
        </w:tc>
        <w:tc>
          <w:tcPr>
            <w:tcW w:w="1475" w:type="dxa"/>
            <w:noWrap w:val="0"/>
            <w:vAlign w:val="center"/>
          </w:tcPr>
          <w:p>
            <w:pPr>
              <w:ind w:firstLine="240" w:firstLineChars="100"/>
              <w:jc w:val="center"/>
              <w:rPr>
                <w:rFonts w:hint="eastAsia" w:ascii="宋体" w:hAnsi="宋体" w:eastAsia="宋体" w:cs="宋体"/>
                <w:color w:val="000000"/>
                <w:sz w:val="24"/>
                <w:szCs w:val="24"/>
              </w:rPr>
            </w:pPr>
            <w:r>
              <w:rPr>
                <w:rFonts w:hint="eastAsia" w:ascii="宋体" w:hAnsi="宋体" w:eastAsia="宋体" w:cs="宋体"/>
                <w:color w:val="000000"/>
                <w:sz w:val="24"/>
                <w:szCs w:val="24"/>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702" w:type="dxa"/>
            <w:noWrap w:val="0"/>
            <w:vAlign w:val="center"/>
          </w:tcPr>
          <w:p>
            <w:pPr>
              <w:jc w:val="center"/>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53</w:t>
            </w:r>
          </w:p>
        </w:tc>
        <w:tc>
          <w:tcPr>
            <w:tcW w:w="1357"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sz w:val="24"/>
                <w:szCs w:val="24"/>
              </w:rPr>
              <w:t>画册设计数码印刷</w:t>
            </w:r>
          </w:p>
        </w:tc>
        <w:tc>
          <w:tcPr>
            <w:tcW w:w="182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sz w:val="24"/>
                <w:szCs w:val="24"/>
              </w:rPr>
              <w:t>157铜版纸</w:t>
            </w:r>
          </w:p>
        </w:tc>
        <w:tc>
          <w:tcPr>
            <w:tcW w:w="158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21*28.5</w:t>
            </w:r>
          </w:p>
        </w:tc>
        <w:tc>
          <w:tcPr>
            <w:tcW w:w="147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双面彩色</w:t>
            </w:r>
          </w:p>
        </w:tc>
        <w:tc>
          <w:tcPr>
            <w:tcW w:w="99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设计制作印刷</w:t>
            </w:r>
          </w:p>
        </w:tc>
        <w:tc>
          <w:tcPr>
            <w:tcW w:w="1244" w:type="dxa"/>
            <w:noWrap w:val="0"/>
            <w:vAlign w:val="center"/>
          </w:tcPr>
          <w:p>
            <w:pPr>
              <w:widowControl/>
              <w:jc w:val="center"/>
              <w:textAlignment w:val="top"/>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100页</w:t>
            </w:r>
          </w:p>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100本</w:t>
            </w:r>
          </w:p>
        </w:tc>
        <w:tc>
          <w:tcPr>
            <w:tcW w:w="1475" w:type="dxa"/>
            <w:noWrap w:val="0"/>
            <w:vAlign w:val="center"/>
          </w:tcPr>
          <w:p>
            <w:pPr>
              <w:ind w:firstLine="240" w:firstLineChars="100"/>
              <w:jc w:val="center"/>
              <w:rPr>
                <w:rFonts w:hint="eastAsia" w:ascii="宋体" w:hAnsi="宋体" w:eastAsia="宋体" w:cs="宋体"/>
                <w:color w:val="000000"/>
                <w:sz w:val="24"/>
                <w:szCs w:val="24"/>
              </w:rPr>
            </w:pPr>
            <w:r>
              <w:rPr>
                <w:rFonts w:hint="eastAsia" w:ascii="宋体" w:hAnsi="宋体" w:eastAsia="宋体" w:cs="宋体"/>
                <w:color w:val="000000"/>
                <w:sz w:val="24"/>
                <w:szCs w:val="24"/>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702" w:type="dxa"/>
            <w:noWrap w:val="0"/>
            <w:vAlign w:val="center"/>
          </w:tcPr>
          <w:p>
            <w:pPr>
              <w:jc w:val="center"/>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54</w:t>
            </w:r>
          </w:p>
        </w:tc>
        <w:tc>
          <w:tcPr>
            <w:tcW w:w="1357"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资料汇编装订数码打印</w:t>
            </w:r>
          </w:p>
        </w:tc>
        <w:tc>
          <w:tcPr>
            <w:tcW w:w="182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封面皮纹纸/铜版纸</w:t>
            </w:r>
          </w:p>
        </w:tc>
        <w:tc>
          <w:tcPr>
            <w:tcW w:w="158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内文70g双胶纸</w:t>
            </w:r>
          </w:p>
        </w:tc>
        <w:tc>
          <w:tcPr>
            <w:tcW w:w="1476" w:type="dxa"/>
            <w:noWrap w:val="0"/>
            <w:vAlign w:val="center"/>
          </w:tcPr>
          <w:p>
            <w:pPr>
              <w:widowControl/>
              <w:jc w:val="center"/>
              <w:textAlignment w:val="top"/>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排版设计</w:t>
            </w:r>
          </w:p>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黑白印刷</w:t>
            </w:r>
          </w:p>
        </w:tc>
        <w:tc>
          <w:tcPr>
            <w:tcW w:w="99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胶包</w:t>
            </w:r>
          </w:p>
        </w:tc>
        <w:tc>
          <w:tcPr>
            <w:tcW w:w="1244" w:type="dxa"/>
            <w:noWrap w:val="0"/>
            <w:vAlign w:val="center"/>
          </w:tcPr>
          <w:p>
            <w:pPr>
              <w:widowControl/>
              <w:jc w:val="center"/>
              <w:textAlignment w:val="top"/>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100/200/300页</w:t>
            </w:r>
          </w:p>
          <w:p>
            <w:pPr>
              <w:widowControl/>
              <w:jc w:val="center"/>
              <w:textAlignment w:val="top"/>
              <w:rPr>
                <w:rFonts w:hint="eastAsia" w:ascii="宋体" w:hAnsi="宋体" w:eastAsia="宋体" w:cs="宋体"/>
                <w:color w:val="000000"/>
                <w:sz w:val="24"/>
                <w:szCs w:val="24"/>
              </w:rPr>
            </w:pPr>
          </w:p>
        </w:tc>
        <w:tc>
          <w:tcPr>
            <w:tcW w:w="1475" w:type="dxa"/>
            <w:noWrap w:val="0"/>
            <w:vAlign w:val="center"/>
          </w:tcPr>
          <w:p>
            <w:pPr>
              <w:ind w:firstLine="240" w:firstLineChars="100"/>
              <w:jc w:val="center"/>
              <w:rPr>
                <w:rFonts w:hint="eastAsia" w:ascii="宋体" w:hAnsi="宋体" w:eastAsia="宋体" w:cs="宋体"/>
                <w:color w:val="000000"/>
                <w:sz w:val="24"/>
                <w:szCs w:val="24"/>
              </w:rPr>
            </w:pPr>
            <w:r>
              <w:rPr>
                <w:rFonts w:hint="eastAsia" w:ascii="宋体" w:hAnsi="宋体" w:eastAsia="宋体" w:cs="宋体"/>
                <w:color w:val="000000"/>
                <w:sz w:val="24"/>
                <w:szCs w:val="24"/>
              </w:rPr>
              <w:t>15/20/30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702" w:type="dxa"/>
            <w:noWrap w:val="0"/>
            <w:vAlign w:val="center"/>
          </w:tcPr>
          <w:p>
            <w:pPr>
              <w:jc w:val="center"/>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55</w:t>
            </w:r>
          </w:p>
        </w:tc>
        <w:tc>
          <w:tcPr>
            <w:tcW w:w="1357"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资料汇编装订数码打印</w:t>
            </w:r>
          </w:p>
        </w:tc>
        <w:tc>
          <w:tcPr>
            <w:tcW w:w="182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封面皮纹纸/铜版纸</w:t>
            </w:r>
          </w:p>
        </w:tc>
        <w:tc>
          <w:tcPr>
            <w:tcW w:w="158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内文70g双胶纸</w:t>
            </w:r>
          </w:p>
        </w:tc>
        <w:tc>
          <w:tcPr>
            <w:tcW w:w="1476" w:type="dxa"/>
            <w:noWrap w:val="0"/>
            <w:vAlign w:val="center"/>
          </w:tcPr>
          <w:p>
            <w:pPr>
              <w:widowControl/>
              <w:jc w:val="center"/>
              <w:textAlignment w:val="top"/>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排版设计</w:t>
            </w:r>
          </w:p>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黑白印刷</w:t>
            </w:r>
          </w:p>
        </w:tc>
        <w:tc>
          <w:tcPr>
            <w:tcW w:w="99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胶包</w:t>
            </w:r>
          </w:p>
        </w:tc>
        <w:tc>
          <w:tcPr>
            <w:tcW w:w="1244" w:type="dxa"/>
            <w:noWrap w:val="0"/>
            <w:vAlign w:val="center"/>
          </w:tcPr>
          <w:p>
            <w:pPr>
              <w:widowControl/>
              <w:jc w:val="center"/>
              <w:textAlignment w:val="top"/>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100/200/300页</w:t>
            </w:r>
          </w:p>
          <w:p>
            <w:pPr>
              <w:widowControl/>
              <w:jc w:val="center"/>
              <w:textAlignment w:val="top"/>
              <w:rPr>
                <w:rFonts w:hint="eastAsia" w:ascii="宋体" w:hAnsi="宋体" w:eastAsia="宋体" w:cs="宋体"/>
                <w:color w:val="000000"/>
                <w:sz w:val="24"/>
                <w:szCs w:val="24"/>
              </w:rPr>
            </w:pPr>
          </w:p>
        </w:tc>
        <w:tc>
          <w:tcPr>
            <w:tcW w:w="1475" w:type="dxa"/>
            <w:noWrap w:val="0"/>
            <w:vAlign w:val="center"/>
          </w:tcPr>
          <w:p>
            <w:pPr>
              <w:ind w:firstLine="240" w:firstLineChars="100"/>
              <w:jc w:val="center"/>
              <w:rPr>
                <w:rFonts w:hint="eastAsia" w:ascii="宋体" w:hAnsi="宋体" w:eastAsia="宋体" w:cs="宋体"/>
                <w:color w:val="000000"/>
                <w:sz w:val="24"/>
                <w:szCs w:val="24"/>
              </w:rPr>
            </w:pPr>
            <w:r>
              <w:rPr>
                <w:rFonts w:hint="eastAsia" w:ascii="宋体" w:hAnsi="宋体" w:eastAsia="宋体" w:cs="宋体"/>
                <w:color w:val="000000"/>
                <w:sz w:val="24"/>
                <w:szCs w:val="24"/>
              </w:rPr>
              <w:t>25/35/45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91" w:hRule="atLeast"/>
          <w:jc w:val="center"/>
        </w:trPr>
        <w:tc>
          <w:tcPr>
            <w:tcW w:w="10658" w:type="dxa"/>
            <w:gridSpan w:val="8"/>
            <w:noWrap w:val="0"/>
            <w:vAlign w:val="center"/>
          </w:tcPr>
          <w:p>
            <w:pPr>
              <w:jc w:val="both"/>
              <w:rPr>
                <w:rFonts w:hint="eastAsia" w:ascii="宋体" w:hAnsi="宋体" w:eastAsia="宋体" w:cs="宋体"/>
                <w:color w:val="000000"/>
                <w:sz w:val="24"/>
                <w:szCs w:val="24"/>
              </w:rPr>
            </w:pPr>
            <w:r>
              <w:rPr>
                <w:rFonts w:hint="eastAsia" w:ascii="宋体" w:hAnsi="宋体" w:eastAsia="宋体" w:cs="宋体"/>
                <w:b/>
                <w:bCs/>
                <w:color w:val="000000"/>
                <w:kern w:val="0"/>
                <w:sz w:val="24"/>
                <w:szCs w:val="24"/>
                <w:lang w:bidi="ar"/>
              </w:rPr>
              <w:t>九、其他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702" w:type="dxa"/>
            <w:noWrap w:val="0"/>
            <w:vAlign w:val="center"/>
          </w:tcPr>
          <w:p>
            <w:pPr>
              <w:widowControl/>
              <w:jc w:val="center"/>
              <w:textAlignment w:val="top"/>
              <w:rPr>
                <w:rFonts w:hint="default" w:ascii="宋体" w:hAnsi="宋体" w:eastAsia="宋体" w:cs="宋体"/>
                <w:color w:val="000000"/>
                <w:sz w:val="24"/>
                <w:szCs w:val="24"/>
                <w:lang w:val="en-US" w:eastAsia="zh-CN"/>
              </w:rPr>
            </w:pPr>
            <w:r>
              <w:rPr>
                <w:rFonts w:hint="eastAsia" w:ascii="宋体" w:hAnsi="宋体" w:eastAsia="宋体" w:cs="宋体"/>
                <w:color w:val="000000"/>
                <w:kern w:val="0"/>
                <w:sz w:val="24"/>
                <w:szCs w:val="24"/>
                <w:lang w:val="en-US" w:eastAsia="zh-CN" w:bidi="ar"/>
              </w:rPr>
              <w:t>56</w:t>
            </w:r>
          </w:p>
        </w:tc>
        <w:tc>
          <w:tcPr>
            <w:tcW w:w="1357"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条幅</w:t>
            </w:r>
          </w:p>
        </w:tc>
        <w:tc>
          <w:tcPr>
            <w:tcW w:w="1824"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w:t>
            </w:r>
          </w:p>
        </w:tc>
        <w:tc>
          <w:tcPr>
            <w:tcW w:w="1584" w:type="dxa"/>
            <w:noWrap w:val="0"/>
            <w:vAlign w:val="center"/>
          </w:tcPr>
          <w:p>
            <w:pPr>
              <w:widowControl/>
              <w:jc w:val="center"/>
              <w:textAlignment w:val="top"/>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70幅宽</w:t>
            </w:r>
          </w:p>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90幅宽</w:t>
            </w:r>
          </w:p>
        </w:tc>
        <w:tc>
          <w:tcPr>
            <w:tcW w:w="147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机印</w:t>
            </w:r>
          </w:p>
        </w:tc>
        <w:tc>
          <w:tcPr>
            <w:tcW w:w="996" w:type="dxa"/>
            <w:noWrap w:val="0"/>
            <w:vAlign w:val="center"/>
          </w:tcPr>
          <w:p>
            <w:pPr>
              <w:widowControl/>
              <w:jc w:val="center"/>
              <w:textAlignment w:val="top"/>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悬挂</w:t>
            </w:r>
          </w:p>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竹竿</w:t>
            </w:r>
          </w:p>
        </w:tc>
        <w:tc>
          <w:tcPr>
            <w:tcW w:w="124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米</w:t>
            </w:r>
          </w:p>
        </w:tc>
        <w:tc>
          <w:tcPr>
            <w:tcW w:w="1475"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8/12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702" w:type="dxa"/>
            <w:noWrap w:val="0"/>
            <w:vAlign w:val="center"/>
          </w:tcPr>
          <w:p>
            <w:pPr>
              <w:widowControl/>
              <w:jc w:val="center"/>
              <w:textAlignment w:val="top"/>
              <w:rPr>
                <w:rFonts w:hint="default"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57</w:t>
            </w:r>
          </w:p>
        </w:tc>
        <w:tc>
          <w:tcPr>
            <w:tcW w:w="1357" w:type="dxa"/>
            <w:noWrap w:val="0"/>
            <w:vAlign w:val="center"/>
          </w:tcPr>
          <w:p>
            <w:pPr>
              <w:widowControl/>
              <w:jc w:val="center"/>
              <w:textAlignment w:val="top"/>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刀旗</w:t>
            </w:r>
          </w:p>
        </w:tc>
        <w:tc>
          <w:tcPr>
            <w:tcW w:w="1824"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展架</w:t>
            </w:r>
          </w:p>
        </w:tc>
        <w:tc>
          <w:tcPr>
            <w:tcW w:w="1584" w:type="dxa"/>
            <w:noWrap w:val="0"/>
            <w:vAlign w:val="center"/>
          </w:tcPr>
          <w:p>
            <w:pPr>
              <w:widowControl/>
              <w:jc w:val="center"/>
              <w:textAlignment w:val="top"/>
              <w:rPr>
                <w:rFonts w:hint="eastAsia" w:ascii="宋体" w:hAnsi="宋体" w:eastAsia="宋体" w:cs="宋体"/>
                <w:color w:val="000000"/>
                <w:kern w:val="0"/>
                <w:sz w:val="24"/>
                <w:szCs w:val="24"/>
                <w:lang w:bidi="ar"/>
              </w:rPr>
            </w:pPr>
            <w:r>
              <w:rPr>
                <w:rFonts w:hint="eastAsia" w:ascii="宋体" w:hAnsi="宋体" w:eastAsia="宋体" w:cs="宋体"/>
                <w:color w:val="000000"/>
                <w:sz w:val="24"/>
                <w:szCs w:val="24"/>
                <w:lang w:val="en-US" w:eastAsia="zh-CN"/>
              </w:rPr>
              <w:t>/</w:t>
            </w:r>
          </w:p>
        </w:tc>
        <w:tc>
          <w:tcPr>
            <w:tcW w:w="1476" w:type="dxa"/>
            <w:noWrap w:val="0"/>
            <w:vAlign w:val="center"/>
          </w:tcPr>
          <w:p>
            <w:pPr>
              <w:widowControl/>
              <w:jc w:val="center"/>
              <w:textAlignment w:val="top"/>
              <w:rPr>
                <w:rFonts w:hint="eastAsia" w:ascii="宋体" w:hAnsi="宋体" w:eastAsia="宋体" w:cs="宋体"/>
                <w:color w:val="000000"/>
                <w:kern w:val="0"/>
                <w:sz w:val="24"/>
                <w:szCs w:val="24"/>
                <w:lang w:bidi="ar"/>
              </w:rPr>
            </w:pPr>
            <w:r>
              <w:rPr>
                <w:rFonts w:hint="eastAsia" w:ascii="宋体" w:hAnsi="宋体" w:eastAsia="宋体" w:cs="宋体"/>
                <w:color w:val="000000"/>
                <w:sz w:val="24"/>
                <w:szCs w:val="24"/>
                <w:lang w:val="en-US" w:eastAsia="zh-CN"/>
              </w:rPr>
              <w:t>/</w:t>
            </w:r>
          </w:p>
        </w:tc>
        <w:tc>
          <w:tcPr>
            <w:tcW w:w="996" w:type="dxa"/>
            <w:noWrap w:val="0"/>
            <w:vAlign w:val="center"/>
          </w:tcPr>
          <w:p>
            <w:pPr>
              <w:widowControl/>
              <w:jc w:val="center"/>
              <w:textAlignment w:val="top"/>
              <w:rPr>
                <w:rFonts w:hint="eastAsia" w:ascii="宋体" w:hAnsi="宋体" w:eastAsia="宋体" w:cs="宋体"/>
                <w:color w:val="000000"/>
                <w:kern w:val="0"/>
                <w:sz w:val="24"/>
                <w:szCs w:val="24"/>
                <w:lang w:bidi="ar"/>
              </w:rPr>
            </w:pPr>
            <w:r>
              <w:rPr>
                <w:rFonts w:hint="eastAsia" w:ascii="宋体" w:hAnsi="宋体" w:eastAsia="宋体" w:cs="宋体"/>
                <w:color w:val="000000"/>
                <w:sz w:val="24"/>
                <w:szCs w:val="24"/>
                <w:lang w:val="en-US" w:eastAsia="zh-CN"/>
              </w:rPr>
              <w:t>/</w:t>
            </w:r>
          </w:p>
        </w:tc>
        <w:tc>
          <w:tcPr>
            <w:tcW w:w="1244" w:type="dxa"/>
            <w:noWrap w:val="0"/>
            <w:vAlign w:val="center"/>
          </w:tcPr>
          <w:p>
            <w:pPr>
              <w:widowControl/>
              <w:jc w:val="center"/>
              <w:textAlignment w:val="top"/>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w:t>
            </w:r>
          </w:p>
        </w:tc>
        <w:tc>
          <w:tcPr>
            <w:tcW w:w="1475"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702" w:type="dxa"/>
            <w:noWrap w:val="0"/>
            <w:vAlign w:val="center"/>
          </w:tcPr>
          <w:p>
            <w:pPr>
              <w:ind w:firstLine="240" w:firstLineChars="100"/>
              <w:jc w:val="both"/>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58</w:t>
            </w:r>
          </w:p>
        </w:tc>
        <w:tc>
          <w:tcPr>
            <w:tcW w:w="1357"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绶带</w:t>
            </w:r>
          </w:p>
        </w:tc>
        <w:tc>
          <w:tcPr>
            <w:tcW w:w="1824"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发泡金子穗边</w:t>
            </w:r>
          </w:p>
        </w:tc>
        <w:tc>
          <w:tcPr>
            <w:tcW w:w="158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w:t>
            </w:r>
          </w:p>
        </w:tc>
        <w:tc>
          <w:tcPr>
            <w:tcW w:w="147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机印</w:t>
            </w:r>
          </w:p>
        </w:tc>
        <w:tc>
          <w:tcPr>
            <w:tcW w:w="996" w:type="dxa"/>
            <w:noWrap w:val="0"/>
            <w:vAlign w:val="center"/>
          </w:tcPr>
          <w:p>
            <w:pPr>
              <w:widowControl/>
              <w:jc w:val="center"/>
              <w:textAlignment w:val="top"/>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悬挂、</w:t>
            </w:r>
          </w:p>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竹竿</w:t>
            </w:r>
          </w:p>
        </w:tc>
        <w:tc>
          <w:tcPr>
            <w:tcW w:w="124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米</w:t>
            </w:r>
          </w:p>
        </w:tc>
        <w:tc>
          <w:tcPr>
            <w:tcW w:w="1475"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702" w:type="dxa"/>
            <w:noWrap w:val="0"/>
            <w:vAlign w:val="center"/>
          </w:tcPr>
          <w:p>
            <w:pPr>
              <w:widowControl/>
              <w:jc w:val="center"/>
              <w:textAlignment w:val="top"/>
              <w:rPr>
                <w:rFonts w:hint="default" w:ascii="宋体" w:hAnsi="宋体" w:eastAsia="宋体" w:cs="宋体"/>
                <w:color w:val="000000"/>
                <w:sz w:val="24"/>
                <w:szCs w:val="24"/>
                <w:lang w:val="en-US" w:eastAsia="zh-CN"/>
              </w:rPr>
            </w:pPr>
            <w:r>
              <w:rPr>
                <w:rFonts w:hint="eastAsia" w:ascii="宋体" w:hAnsi="宋体" w:eastAsia="宋体" w:cs="宋体"/>
                <w:color w:val="000000"/>
                <w:kern w:val="0"/>
                <w:sz w:val="24"/>
                <w:szCs w:val="24"/>
                <w:lang w:val="en-US" w:eastAsia="zh-CN" w:bidi="ar"/>
              </w:rPr>
              <w:t>59</w:t>
            </w:r>
          </w:p>
        </w:tc>
        <w:tc>
          <w:tcPr>
            <w:tcW w:w="1357"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锦旗</w:t>
            </w:r>
          </w:p>
        </w:tc>
        <w:tc>
          <w:tcPr>
            <w:tcW w:w="182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发泡金子穗边</w:t>
            </w:r>
          </w:p>
        </w:tc>
        <w:tc>
          <w:tcPr>
            <w:tcW w:w="1584"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w:t>
            </w:r>
          </w:p>
        </w:tc>
        <w:tc>
          <w:tcPr>
            <w:tcW w:w="1476"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w:t>
            </w:r>
          </w:p>
        </w:tc>
        <w:tc>
          <w:tcPr>
            <w:tcW w:w="996"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w:t>
            </w:r>
          </w:p>
        </w:tc>
        <w:tc>
          <w:tcPr>
            <w:tcW w:w="124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w:t>
            </w:r>
          </w:p>
        </w:tc>
        <w:tc>
          <w:tcPr>
            <w:tcW w:w="1475"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702" w:type="dxa"/>
            <w:noWrap w:val="0"/>
            <w:vAlign w:val="center"/>
          </w:tcPr>
          <w:p>
            <w:pPr>
              <w:widowControl/>
              <w:jc w:val="center"/>
              <w:textAlignment w:val="top"/>
              <w:rPr>
                <w:rFonts w:hint="default" w:ascii="宋体" w:hAnsi="宋体" w:eastAsia="宋体" w:cs="宋体"/>
                <w:color w:val="000000"/>
                <w:sz w:val="24"/>
                <w:szCs w:val="24"/>
                <w:lang w:val="en-US" w:eastAsia="zh-CN"/>
              </w:rPr>
            </w:pPr>
            <w:r>
              <w:rPr>
                <w:rFonts w:hint="eastAsia" w:ascii="宋体" w:hAnsi="宋体" w:eastAsia="宋体" w:cs="宋体"/>
                <w:color w:val="000000"/>
                <w:kern w:val="0"/>
                <w:sz w:val="24"/>
                <w:szCs w:val="24"/>
                <w:lang w:val="en-US" w:eastAsia="zh-CN" w:bidi="ar"/>
              </w:rPr>
              <w:t>60</w:t>
            </w:r>
          </w:p>
        </w:tc>
        <w:tc>
          <w:tcPr>
            <w:tcW w:w="1357"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名片</w:t>
            </w:r>
          </w:p>
        </w:tc>
        <w:tc>
          <w:tcPr>
            <w:tcW w:w="1824"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特种纸双面</w:t>
            </w:r>
          </w:p>
        </w:tc>
        <w:tc>
          <w:tcPr>
            <w:tcW w:w="1584"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230克数码打印</w:t>
            </w:r>
          </w:p>
        </w:tc>
        <w:tc>
          <w:tcPr>
            <w:tcW w:w="1476"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设计</w:t>
            </w:r>
          </w:p>
        </w:tc>
        <w:tc>
          <w:tcPr>
            <w:tcW w:w="996" w:type="dxa"/>
            <w:noWrap w:val="0"/>
            <w:vAlign w:val="center"/>
          </w:tcPr>
          <w:p>
            <w:pPr>
              <w:jc w:val="center"/>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w:t>
            </w:r>
          </w:p>
        </w:tc>
        <w:tc>
          <w:tcPr>
            <w:tcW w:w="124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盒（100）</w:t>
            </w:r>
          </w:p>
        </w:tc>
        <w:tc>
          <w:tcPr>
            <w:tcW w:w="1475"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702" w:type="dxa"/>
            <w:noWrap w:val="0"/>
            <w:vAlign w:val="center"/>
          </w:tcPr>
          <w:p>
            <w:pPr>
              <w:widowControl/>
              <w:jc w:val="center"/>
              <w:textAlignment w:val="top"/>
              <w:rPr>
                <w:rFonts w:hint="default" w:ascii="宋体" w:hAnsi="宋体" w:eastAsia="宋体" w:cs="宋体"/>
                <w:color w:val="000000"/>
                <w:sz w:val="24"/>
                <w:szCs w:val="24"/>
                <w:lang w:val="en-US" w:eastAsia="zh-CN"/>
              </w:rPr>
            </w:pPr>
            <w:r>
              <w:rPr>
                <w:rFonts w:hint="eastAsia" w:ascii="宋体" w:hAnsi="宋体" w:eastAsia="宋体" w:cs="宋体"/>
                <w:color w:val="000000"/>
                <w:kern w:val="0"/>
                <w:sz w:val="24"/>
                <w:szCs w:val="24"/>
                <w:lang w:val="en-US" w:eastAsia="zh-CN" w:bidi="ar"/>
              </w:rPr>
              <w:t>61</w:t>
            </w:r>
          </w:p>
        </w:tc>
        <w:tc>
          <w:tcPr>
            <w:tcW w:w="1357"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过塑</w:t>
            </w:r>
          </w:p>
        </w:tc>
        <w:tc>
          <w:tcPr>
            <w:tcW w:w="182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A4</w:t>
            </w:r>
          </w:p>
        </w:tc>
        <w:tc>
          <w:tcPr>
            <w:tcW w:w="1584"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w:t>
            </w:r>
          </w:p>
        </w:tc>
        <w:tc>
          <w:tcPr>
            <w:tcW w:w="1476"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w:t>
            </w:r>
          </w:p>
        </w:tc>
        <w:tc>
          <w:tcPr>
            <w:tcW w:w="996" w:type="dxa"/>
            <w:noWrap w:val="0"/>
            <w:vAlign w:val="center"/>
          </w:tcPr>
          <w:p>
            <w:pPr>
              <w:jc w:val="center"/>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w:t>
            </w:r>
          </w:p>
        </w:tc>
        <w:tc>
          <w:tcPr>
            <w:tcW w:w="124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张</w:t>
            </w:r>
          </w:p>
        </w:tc>
        <w:tc>
          <w:tcPr>
            <w:tcW w:w="1475"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2</w:t>
            </w:r>
          </w:p>
        </w:tc>
      </w:tr>
    </w:tbl>
    <w:p>
      <w:pPr>
        <w:pStyle w:val="2"/>
        <w:ind w:firstLine="482" w:firstLineChars="200"/>
        <w:rPr>
          <w:rFonts w:hint="default"/>
          <w:b/>
          <w:bCs/>
          <w:lang w:val="en-US"/>
        </w:rPr>
      </w:pPr>
      <w:r>
        <w:rPr>
          <w:rFonts w:hint="eastAsia" w:ascii="宋体" w:hAnsi="宋体" w:cs="宋体"/>
          <w:b/>
          <w:bCs/>
          <w:i w:val="0"/>
          <w:iCs w:val="0"/>
          <w:sz w:val="24"/>
          <w:szCs w:val="24"/>
          <w:u w:val="none"/>
          <w:lang w:val="en-US" w:eastAsia="zh-CN"/>
        </w:rPr>
        <w:t>注：开标时带小样或图册，</w:t>
      </w:r>
      <w:r>
        <w:rPr>
          <w:rFonts w:hint="eastAsia" w:ascii="宋体" w:hAnsi="宋体" w:cs="宋体"/>
          <w:b/>
          <w:bCs/>
          <w:sz w:val="24"/>
          <w:highlight w:val="none"/>
          <w:lang w:val="en-US" w:eastAsia="zh-CN"/>
        </w:rPr>
        <w:t>本项目在</w:t>
      </w:r>
      <w:r>
        <w:rPr>
          <w:rFonts w:hint="eastAsia" w:ascii="宋体" w:hAnsi="宋体" w:cs="宋体"/>
          <w:b/>
          <w:bCs/>
          <w:sz w:val="24"/>
          <w:highlight w:val="none"/>
          <w:lang w:val="en-US" w:eastAsia="zh-Hans"/>
        </w:rPr>
        <w:t>采购人提供的品目单价</w:t>
      </w:r>
      <w:r>
        <w:rPr>
          <w:rFonts w:hint="eastAsia" w:ascii="宋体" w:hAnsi="宋体" w:cs="宋体"/>
          <w:b/>
          <w:bCs/>
          <w:sz w:val="24"/>
          <w:highlight w:val="none"/>
          <w:lang w:val="en-US" w:eastAsia="zh-CN"/>
        </w:rPr>
        <w:t>的基础上</w:t>
      </w:r>
      <w:r>
        <w:rPr>
          <w:rFonts w:hint="eastAsia" w:ascii="宋体" w:hAnsi="宋体" w:cs="宋体"/>
          <w:b/>
          <w:bCs/>
          <w:sz w:val="24"/>
          <w:highlight w:val="none"/>
          <w:lang w:val="en-US" w:eastAsia="zh-Hans"/>
        </w:rPr>
        <w:t>统一</w:t>
      </w:r>
      <w:r>
        <w:rPr>
          <w:rFonts w:hint="eastAsia" w:ascii="宋体" w:hAnsi="宋体" w:cs="宋体"/>
          <w:b/>
          <w:bCs/>
          <w:sz w:val="24"/>
          <w:highlight w:val="none"/>
          <w:lang w:val="en-US" w:eastAsia="zh-CN"/>
        </w:rPr>
        <w:t>报下浮率</w:t>
      </w:r>
      <w:r>
        <w:rPr>
          <w:rFonts w:hint="eastAsia" w:ascii="宋体" w:hAnsi="宋体" w:cs="宋体"/>
          <w:b/>
          <w:bCs/>
          <w:i w:val="0"/>
          <w:iCs w:val="0"/>
          <w:sz w:val="24"/>
          <w:szCs w:val="24"/>
          <w:u w:val="none"/>
          <w:lang w:val="en-US" w:eastAsia="zh-CN"/>
        </w:rPr>
        <w:t>。</w:t>
      </w:r>
    </w:p>
    <w:p>
      <w:pPr>
        <w:spacing w:line="360" w:lineRule="auto"/>
        <w:ind w:firstLine="480" w:firstLineChars="200"/>
        <w:rPr>
          <w:rFonts w:hint="eastAsia" w:ascii="宋体" w:hAnsi="宋体" w:eastAsia="宋体" w:cs="宋体"/>
          <w:i w:val="0"/>
          <w:iCs w:val="0"/>
          <w:sz w:val="24"/>
          <w:szCs w:val="24"/>
          <w:u w:val="none"/>
        </w:rPr>
      </w:pPr>
      <w:r>
        <w:rPr>
          <w:rFonts w:hint="eastAsia" w:ascii="宋体" w:hAnsi="宋体" w:eastAsia="宋体" w:cs="宋体"/>
          <w:i w:val="0"/>
          <w:iCs w:val="0"/>
          <w:sz w:val="24"/>
          <w:szCs w:val="24"/>
          <w:u w:val="none"/>
        </w:rPr>
        <w:t>合同履行期限：</w:t>
      </w:r>
      <w:r>
        <w:rPr>
          <w:rFonts w:hint="eastAsia" w:ascii="宋体" w:hAnsi="宋体" w:cs="宋体"/>
          <w:color w:val="000000"/>
          <w:sz w:val="24"/>
          <w:highlight w:val="none"/>
        </w:rPr>
        <w:t>合同签订生效后</w:t>
      </w:r>
      <w:r>
        <w:rPr>
          <w:rFonts w:hint="eastAsia" w:ascii="宋体" w:hAnsi="宋体" w:cs="宋体"/>
          <w:color w:val="000000"/>
          <w:sz w:val="24"/>
          <w:highlight w:val="none"/>
          <w:lang w:val="en-US" w:eastAsia="zh-CN"/>
        </w:rPr>
        <w:t>一年</w:t>
      </w:r>
      <w:r>
        <w:rPr>
          <w:rFonts w:hint="eastAsia" w:ascii="宋体" w:hAnsi="宋体" w:cs="宋体"/>
          <w:color w:val="000000"/>
          <w:sz w:val="24"/>
          <w:highlight w:val="none"/>
        </w:rPr>
        <w:t>内</w:t>
      </w:r>
    </w:p>
    <w:p>
      <w:pPr>
        <w:spacing w:line="360" w:lineRule="auto"/>
        <w:ind w:firstLine="480" w:firstLineChars="200"/>
        <w:rPr>
          <w:rFonts w:hint="eastAsia" w:ascii="宋体" w:hAnsi="宋体" w:eastAsia="宋体" w:cs="宋体"/>
          <w:i w:val="0"/>
          <w:iCs w:val="0"/>
          <w:sz w:val="24"/>
          <w:szCs w:val="24"/>
        </w:rPr>
      </w:pPr>
      <w:r>
        <w:rPr>
          <w:rFonts w:hint="eastAsia" w:ascii="宋体" w:hAnsi="宋体" w:eastAsia="宋体" w:cs="宋体"/>
          <w:i w:val="0"/>
          <w:iCs w:val="0"/>
          <w:sz w:val="24"/>
          <w:szCs w:val="24"/>
        </w:rPr>
        <w:t>本项目</w:t>
      </w:r>
      <w:r>
        <w:rPr>
          <w:rFonts w:hint="eastAsia" w:ascii="宋体" w:hAnsi="宋体" w:cs="宋体"/>
          <w:i w:val="0"/>
          <w:iCs w:val="0"/>
          <w:sz w:val="24"/>
          <w:szCs w:val="24"/>
          <w:lang w:val="en-US" w:eastAsia="zh-CN"/>
        </w:rPr>
        <w:t>不</w:t>
      </w:r>
      <w:r>
        <w:rPr>
          <w:rFonts w:hint="eastAsia" w:ascii="宋体" w:hAnsi="宋体" w:eastAsia="宋体" w:cs="宋体"/>
          <w:i w:val="0"/>
          <w:iCs w:val="0"/>
          <w:sz w:val="24"/>
          <w:szCs w:val="24"/>
        </w:rPr>
        <w:t>接受联合体投标。</w:t>
      </w:r>
    </w:p>
    <w:p>
      <w:pPr>
        <w:pStyle w:val="4"/>
        <w:spacing w:line="360" w:lineRule="auto"/>
        <w:rPr>
          <w:rFonts w:hint="eastAsia" w:ascii="宋体" w:hAnsi="宋体" w:eastAsia="宋体" w:cs="宋体"/>
          <w:b w:val="0"/>
          <w:i w:val="0"/>
          <w:iCs w:val="0"/>
          <w:sz w:val="30"/>
          <w:szCs w:val="30"/>
        </w:rPr>
      </w:pPr>
      <w:bookmarkStart w:id="12" w:name="_Toc35393791"/>
      <w:bookmarkStart w:id="13" w:name="_Toc28359080"/>
      <w:bookmarkStart w:id="14" w:name="_Toc35393622"/>
      <w:bookmarkStart w:id="15" w:name="_Toc28359003"/>
      <w:r>
        <w:rPr>
          <w:rFonts w:hint="eastAsia" w:ascii="宋体" w:hAnsi="宋体" w:eastAsia="宋体" w:cs="宋体"/>
          <w:b w:val="0"/>
          <w:i w:val="0"/>
          <w:iCs w:val="0"/>
          <w:sz w:val="30"/>
          <w:szCs w:val="30"/>
        </w:rPr>
        <w:t>二、申请人的资格要求</w:t>
      </w:r>
      <w:bookmarkEnd w:id="12"/>
      <w:bookmarkEnd w:id="13"/>
      <w:bookmarkEnd w:id="14"/>
      <w:bookmarkEnd w:id="15"/>
    </w:p>
    <w:p>
      <w:pPr>
        <w:spacing w:line="360" w:lineRule="auto"/>
        <w:ind w:firstLine="480" w:firstLineChars="200"/>
        <w:rPr>
          <w:rFonts w:hint="eastAsia" w:ascii="宋体" w:hAnsi="宋体" w:eastAsia="宋体" w:cs="宋体"/>
          <w:i w:val="0"/>
          <w:iCs w:val="0"/>
          <w:sz w:val="24"/>
          <w:szCs w:val="24"/>
        </w:rPr>
      </w:pPr>
      <w:bookmarkStart w:id="16" w:name="_Toc35393623"/>
      <w:bookmarkStart w:id="17" w:name="_Toc28359004"/>
      <w:bookmarkStart w:id="18" w:name="_Toc35393792"/>
      <w:bookmarkStart w:id="19" w:name="_Toc28359081"/>
      <w:r>
        <w:rPr>
          <w:rFonts w:hint="eastAsia" w:ascii="宋体" w:hAnsi="宋体" w:eastAsia="宋体" w:cs="宋体"/>
          <w:i w:val="0"/>
          <w:iCs w:val="0"/>
          <w:sz w:val="24"/>
          <w:szCs w:val="24"/>
        </w:rPr>
        <w:t>1.满足《中华人民共和国政府采购法》第二十二条规定；</w:t>
      </w:r>
    </w:p>
    <w:p>
      <w:pPr>
        <w:spacing w:line="360" w:lineRule="auto"/>
        <w:ind w:firstLine="480" w:firstLineChars="200"/>
        <w:rPr>
          <w:rFonts w:hint="eastAsia" w:ascii="宋体" w:hAnsi="宋体" w:cs="宋体"/>
          <w:color w:val="000000"/>
          <w:sz w:val="24"/>
          <w:lang w:eastAsia="zh-CN"/>
        </w:rPr>
      </w:pPr>
      <w:r>
        <w:rPr>
          <w:rFonts w:hint="eastAsia" w:ascii="宋体" w:hAnsi="宋体" w:eastAsia="宋体" w:cs="宋体"/>
          <w:i w:val="0"/>
          <w:iCs w:val="0"/>
          <w:sz w:val="24"/>
          <w:szCs w:val="24"/>
        </w:rPr>
        <w:t>2.</w:t>
      </w:r>
      <w:r>
        <w:rPr>
          <w:rFonts w:hint="eastAsia" w:ascii="宋体" w:hAnsi="宋体" w:cs="宋体"/>
          <w:color w:val="000000"/>
          <w:sz w:val="24"/>
        </w:rPr>
        <w:t>提供</w:t>
      </w:r>
      <w:r>
        <w:rPr>
          <w:rFonts w:hint="eastAsia" w:ascii="宋体" w:hAnsi="宋体" w:cs="宋体"/>
          <w:color w:val="000000"/>
          <w:sz w:val="24"/>
          <w:lang w:eastAsia="zh-CN"/>
        </w:rPr>
        <w:t>法人或者其他组织的营业执照等证明文件，自然人的身份证明；</w:t>
      </w:r>
    </w:p>
    <w:p>
      <w:pPr>
        <w:spacing w:line="360" w:lineRule="auto"/>
        <w:ind w:firstLine="480" w:firstLineChars="200"/>
        <w:rPr>
          <w:rFonts w:hint="eastAsia" w:ascii="宋体" w:hAnsi="宋体" w:eastAsia="宋体" w:cs="宋体"/>
          <w:i w:val="0"/>
          <w:iCs w:val="0"/>
          <w:sz w:val="24"/>
          <w:szCs w:val="24"/>
          <w:u w:val="single"/>
        </w:rPr>
      </w:pPr>
      <w:r>
        <w:rPr>
          <w:rFonts w:hint="eastAsia" w:ascii="宋体" w:hAnsi="宋体" w:cs="宋体"/>
          <w:color w:val="000000"/>
          <w:sz w:val="24"/>
          <w:lang w:val="en-US" w:eastAsia="zh-CN"/>
        </w:rPr>
        <w:t>3.</w:t>
      </w:r>
      <w:r>
        <w:rPr>
          <w:rFonts w:hint="eastAsia" w:ascii="宋体" w:hAnsi="宋体" w:cs="宋体"/>
          <w:color w:val="FF0000"/>
          <w:sz w:val="24"/>
          <w:highlight w:val="none"/>
          <w:lang w:val="en-US" w:eastAsia="zh-CN"/>
        </w:rPr>
        <w:t>采购人须为甘肃省2021-2023年印刷服务定点采购入围供货商</w:t>
      </w:r>
      <w:r>
        <w:rPr>
          <w:rFonts w:hint="eastAsia" w:ascii="宋体" w:hAnsi="宋体" w:cs="宋体"/>
          <w:color w:val="000000"/>
          <w:sz w:val="24"/>
          <w:lang w:eastAsia="zh-CN"/>
        </w:rPr>
        <w:t>。</w:t>
      </w:r>
    </w:p>
    <w:p>
      <w:pPr>
        <w:pStyle w:val="4"/>
        <w:spacing w:line="360" w:lineRule="auto"/>
        <w:rPr>
          <w:rFonts w:hint="eastAsia" w:ascii="宋体" w:hAnsi="宋体" w:eastAsia="宋体" w:cs="宋体"/>
          <w:b w:val="0"/>
          <w:i w:val="0"/>
          <w:iCs w:val="0"/>
          <w:sz w:val="30"/>
          <w:szCs w:val="30"/>
        </w:rPr>
      </w:pPr>
      <w:r>
        <w:rPr>
          <w:rFonts w:hint="eastAsia" w:ascii="宋体" w:hAnsi="宋体" w:eastAsia="宋体" w:cs="宋体"/>
          <w:b w:val="0"/>
          <w:i w:val="0"/>
          <w:iCs w:val="0"/>
          <w:sz w:val="30"/>
          <w:szCs w:val="30"/>
        </w:rPr>
        <w:t>三、获取招标文件</w:t>
      </w:r>
      <w:bookmarkEnd w:id="16"/>
      <w:bookmarkEnd w:id="17"/>
      <w:bookmarkEnd w:id="18"/>
      <w:bookmarkEnd w:id="19"/>
    </w:p>
    <w:p>
      <w:pPr>
        <w:spacing w:line="360" w:lineRule="auto"/>
        <w:ind w:firstLine="540"/>
        <w:rPr>
          <w:rFonts w:hint="eastAsia" w:ascii="宋体" w:hAnsi="宋体" w:eastAsia="宋体" w:cs="宋体"/>
          <w:i w:val="0"/>
          <w:iCs w:val="0"/>
          <w:sz w:val="24"/>
          <w:szCs w:val="24"/>
        </w:rPr>
      </w:pPr>
      <w:r>
        <w:rPr>
          <w:rFonts w:hint="eastAsia" w:ascii="宋体" w:hAnsi="宋体" w:eastAsia="宋体" w:cs="宋体"/>
          <w:i w:val="0"/>
          <w:iCs w:val="0"/>
          <w:sz w:val="24"/>
          <w:szCs w:val="24"/>
        </w:rPr>
        <w:t>时间：</w:t>
      </w:r>
      <w:r>
        <w:rPr>
          <w:rFonts w:hint="eastAsia" w:ascii="宋体" w:hAnsi="宋体" w:cs="宋体"/>
          <w:i w:val="0"/>
          <w:iCs w:val="0"/>
          <w:sz w:val="24"/>
          <w:szCs w:val="24"/>
          <w:u w:val="single"/>
          <w:lang w:val="en-US" w:eastAsia="zh-CN"/>
        </w:rPr>
        <w:t>2022</w:t>
      </w:r>
      <w:r>
        <w:rPr>
          <w:rFonts w:hint="eastAsia" w:ascii="宋体" w:hAnsi="宋体" w:eastAsia="宋体" w:cs="宋体"/>
          <w:i w:val="0"/>
          <w:iCs w:val="0"/>
          <w:sz w:val="24"/>
          <w:szCs w:val="24"/>
          <w:u w:val="single"/>
        </w:rPr>
        <w:t>年</w:t>
      </w:r>
      <w:r>
        <w:rPr>
          <w:rFonts w:hint="eastAsia" w:ascii="宋体" w:hAnsi="宋体" w:cs="宋体"/>
          <w:i w:val="0"/>
          <w:iCs w:val="0"/>
          <w:sz w:val="24"/>
          <w:szCs w:val="24"/>
          <w:u w:val="single"/>
          <w:lang w:val="en-US" w:eastAsia="zh-CN"/>
        </w:rPr>
        <w:t>5</w:t>
      </w:r>
      <w:r>
        <w:rPr>
          <w:rFonts w:hint="eastAsia" w:ascii="宋体" w:hAnsi="宋体" w:eastAsia="宋体" w:cs="宋体"/>
          <w:i w:val="0"/>
          <w:iCs w:val="0"/>
          <w:sz w:val="24"/>
          <w:szCs w:val="24"/>
          <w:u w:val="single"/>
        </w:rPr>
        <w:t>月</w:t>
      </w:r>
      <w:r>
        <w:rPr>
          <w:rFonts w:hint="eastAsia" w:ascii="宋体" w:hAnsi="宋体" w:cs="宋体"/>
          <w:i w:val="0"/>
          <w:iCs w:val="0"/>
          <w:sz w:val="24"/>
          <w:szCs w:val="24"/>
          <w:u w:val="single"/>
          <w:lang w:val="en-US" w:eastAsia="zh-CN"/>
        </w:rPr>
        <w:t>24</w:t>
      </w:r>
      <w:r>
        <w:rPr>
          <w:rFonts w:hint="eastAsia" w:ascii="宋体" w:hAnsi="宋体" w:eastAsia="宋体" w:cs="宋体"/>
          <w:i w:val="0"/>
          <w:iCs w:val="0"/>
          <w:sz w:val="24"/>
          <w:szCs w:val="24"/>
          <w:u w:val="single"/>
        </w:rPr>
        <w:t>日</w:t>
      </w:r>
      <w:r>
        <w:rPr>
          <w:rFonts w:hint="eastAsia" w:ascii="宋体" w:hAnsi="宋体" w:eastAsia="宋体" w:cs="宋体"/>
          <w:i w:val="0"/>
          <w:iCs w:val="0"/>
          <w:sz w:val="24"/>
          <w:szCs w:val="24"/>
        </w:rPr>
        <w:t>至</w:t>
      </w:r>
      <w:r>
        <w:rPr>
          <w:rFonts w:hint="eastAsia" w:ascii="宋体" w:hAnsi="宋体" w:cs="宋体"/>
          <w:i w:val="0"/>
          <w:iCs w:val="0"/>
          <w:sz w:val="24"/>
          <w:szCs w:val="24"/>
          <w:u w:val="single"/>
          <w:lang w:val="en-US" w:eastAsia="zh-CN"/>
        </w:rPr>
        <w:t>2022</w:t>
      </w:r>
      <w:r>
        <w:rPr>
          <w:rFonts w:hint="eastAsia" w:ascii="宋体" w:hAnsi="宋体" w:eastAsia="宋体" w:cs="宋体"/>
          <w:i w:val="0"/>
          <w:iCs w:val="0"/>
          <w:sz w:val="24"/>
          <w:szCs w:val="24"/>
          <w:u w:val="single"/>
        </w:rPr>
        <w:t>年</w:t>
      </w:r>
      <w:r>
        <w:rPr>
          <w:rFonts w:hint="eastAsia" w:ascii="宋体" w:hAnsi="宋体" w:cs="宋体"/>
          <w:i w:val="0"/>
          <w:iCs w:val="0"/>
          <w:sz w:val="24"/>
          <w:szCs w:val="24"/>
          <w:u w:val="single"/>
          <w:lang w:val="en-US" w:eastAsia="zh-CN"/>
        </w:rPr>
        <w:t>5</w:t>
      </w:r>
      <w:r>
        <w:rPr>
          <w:rFonts w:hint="eastAsia" w:ascii="宋体" w:hAnsi="宋体" w:eastAsia="宋体" w:cs="宋体"/>
          <w:i w:val="0"/>
          <w:iCs w:val="0"/>
          <w:sz w:val="24"/>
          <w:szCs w:val="24"/>
          <w:u w:val="single"/>
        </w:rPr>
        <w:t>月</w:t>
      </w:r>
      <w:r>
        <w:rPr>
          <w:rFonts w:hint="eastAsia" w:ascii="宋体" w:hAnsi="宋体" w:cs="宋体"/>
          <w:i w:val="0"/>
          <w:iCs w:val="0"/>
          <w:sz w:val="24"/>
          <w:szCs w:val="24"/>
          <w:u w:val="single"/>
          <w:lang w:val="en-US" w:eastAsia="zh-CN"/>
        </w:rPr>
        <w:t>30</w:t>
      </w:r>
      <w:r>
        <w:rPr>
          <w:rFonts w:hint="eastAsia" w:ascii="宋体" w:hAnsi="宋体" w:eastAsia="宋体" w:cs="宋体"/>
          <w:i w:val="0"/>
          <w:iCs w:val="0"/>
          <w:sz w:val="24"/>
          <w:szCs w:val="24"/>
          <w:u w:val="single"/>
        </w:rPr>
        <w:t>日</w:t>
      </w:r>
      <w:r>
        <w:rPr>
          <w:rFonts w:hint="eastAsia" w:ascii="宋体" w:hAnsi="宋体" w:eastAsia="宋体" w:cs="宋体"/>
          <w:i w:val="0"/>
          <w:iCs w:val="0"/>
          <w:sz w:val="24"/>
          <w:szCs w:val="24"/>
        </w:rPr>
        <w:t>（北京时间，法定节假日除外）</w:t>
      </w:r>
    </w:p>
    <w:p>
      <w:pPr>
        <w:spacing w:line="360" w:lineRule="auto"/>
        <w:ind w:firstLine="540"/>
        <w:rPr>
          <w:rFonts w:hint="eastAsia" w:ascii="宋体" w:hAnsi="宋体" w:eastAsia="宋体" w:cs="宋体"/>
          <w:i w:val="0"/>
          <w:iCs w:val="0"/>
          <w:sz w:val="24"/>
          <w:szCs w:val="24"/>
          <w:u w:val="single"/>
        </w:rPr>
      </w:pPr>
      <w:r>
        <w:rPr>
          <w:rFonts w:hint="eastAsia" w:ascii="宋体" w:hAnsi="宋体" w:eastAsia="宋体" w:cs="宋体"/>
          <w:i w:val="0"/>
          <w:iCs w:val="0"/>
          <w:sz w:val="24"/>
          <w:szCs w:val="24"/>
        </w:rPr>
        <w:t>地点：</w:t>
      </w:r>
      <w:r>
        <w:rPr>
          <w:rFonts w:hint="eastAsia" w:ascii="宋体" w:hAnsi="宋体" w:cs="宋体"/>
          <w:b w:val="0"/>
          <w:bCs/>
          <w:color w:val="auto"/>
          <w:kern w:val="0"/>
          <w:sz w:val="24"/>
          <w:szCs w:val="24"/>
        </w:rPr>
        <w:t>甘肃省</w:t>
      </w:r>
      <w:r>
        <w:rPr>
          <w:rFonts w:hint="eastAsia" w:ascii="宋体" w:hAnsi="宋体" w:cs="宋体"/>
          <w:b w:val="0"/>
          <w:bCs/>
          <w:color w:val="auto"/>
          <w:kern w:val="0"/>
          <w:sz w:val="24"/>
          <w:szCs w:val="24"/>
          <w:lang w:eastAsia="zh-CN"/>
        </w:rPr>
        <w:t>第二人民医院</w:t>
      </w:r>
      <w:r>
        <w:rPr>
          <w:rFonts w:hint="eastAsia" w:ascii="宋体" w:hAnsi="宋体" w:cs="宋体"/>
          <w:i w:val="0"/>
          <w:iCs w:val="0"/>
          <w:sz w:val="24"/>
          <w:szCs w:val="24"/>
          <w:u w:val="single"/>
          <w:lang w:val="en-US" w:eastAsia="zh-CN"/>
        </w:rPr>
        <w:t>宣传品制作安装</w:t>
      </w:r>
      <w:r>
        <w:rPr>
          <w:rFonts w:hint="eastAsia" w:ascii="宋体" w:hAnsi="宋体" w:cs="宋体"/>
          <w:b w:val="0"/>
          <w:bCs/>
          <w:color w:val="auto"/>
          <w:kern w:val="0"/>
          <w:sz w:val="24"/>
          <w:szCs w:val="24"/>
          <w:lang w:val="en-US" w:eastAsia="zh-CN"/>
        </w:rPr>
        <w:t>采购</w:t>
      </w:r>
      <w:r>
        <w:rPr>
          <w:rFonts w:hint="eastAsia" w:ascii="宋体" w:hAnsi="宋体" w:cs="宋体"/>
          <w:b w:val="0"/>
          <w:bCs/>
          <w:color w:val="auto"/>
          <w:kern w:val="0"/>
          <w:sz w:val="24"/>
          <w:szCs w:val="24"/>
        </w:rPr>
        <w:t>项目</w:t>
      </w:r>
      <w:r>
        <w:rPr>
          <w:rFonts w:hint="eastAsia" w:ascii="宋体" w:hAnsi="宋体" w:cs="宋体"/>
          <w:b w:val="0"/>
          <w:bCs/>
          <w:color w:val="auto"/>
          <w:kern w:val="0"/>
          <w:sz w:val="24"/>
          <w:szCs w:val="24"/>
          <w:lang w:val="en-US" w:eastAsia="zh-CN"/>
        </w:rPr>
        <w:t>招标公告下方链接</w:t>
      </w:r>
    </w:p>
    <w:p>
      <w:pPr>
        <w:spacing w:line="360" w:lineRule="auto"/>
        <w:ind w:firstLine="540"/>
        <w:rPr>
          <w:rFonts w:hint="eastAsia" w:ascii="宋体" w:hAnsi="宋体" w:eastAsia="宋体" w:cs="宋体"/>
          <w:i w:val="0"/>
          <w:iCs w:val="0"/>
          <w:sz w:val="24"/>
          <w:szCs w:val="24"/>
          <w:u w:val="single"/>
          <w:lang w:val="en-US" w:eastAsia="zh-CN"/>
        </w:rPr>
      </w:pPr>
      <w:r>
        <w:rPr>
          <w:rFonts w:hint="eastAsia" w:ascii="宋体" w:hAnsi="宋体" w:eastAsia="宋体" w:cs="宋体"/>
          <w:i w:val="0"/>
          <w:iCs w:val="0"/>
          <w:sz w:val="24"/>
          <w:szCs w:val="24"/>
        </w:rPr>
        <w:t>方式：</w:t>
      </w:r>
      <w:r>
        <w:rPr>
          <w:rFonts w:hint="eastAsia" w:ascii="宋体" w:hAnsi="宋体" w:cs="宋体"/>
          <w:i w:val="0"/>
          <w:iCs w:val="0"/>
          <w:sz w:val="24"/>
          <w:szCs w:val="24"/>
          <w:lang w:val="en-US" w:eastAsia="zh-CN"/>
        </w:rPr>
        <w:t>自行下载</w:t>
      </w:r>
    </w:p>
    <w:p>
      <w:pPr>
        <w:pStyle w:val="4"/>
        <w:spacing w:line="360" w:lineRule="auto"/>
        <w:rPr>
          <w:rFonts w:hint="eastAsia" w:ascii="宋体" w:hAnsi="宋体" w:eastAsia="宋体" w:cs="宋体"/>
          <w:b w:val="0"/>
          <w:i w:val="0"/>
          <w:iCs w:val="0"/>
          <w:sz w:val="30"/>
          <w:szCs w:val="30"/>
        </w:rPr>
      </w:pPr>
      <w:bookmarkStart w:id="20" w:name="_Toc28359005"/>
      <w:bookmarkStart w:id="21" w:name="_Toc28359082"/>
      <w:bookmarkStart w:id="22" w:name="_Toc35393624"/>
      <w:bookmarkStart w:id="23" w:name="_Toc35393793"/>
      <w:r>
        <w:rPr>
          <w:rFonts w:hint="eastAsia" w:ascii="宋体" w:hAnsi="宋体" w:eastAsia="宋体" w:cs="宋体"/>
          <w:b w:val="0"/>
          <w:i w:val="0"/>
          <w:iCs w:val="0"/>
          <w:sz w:val="30"/>
          <w:szCs w:val="30"/>
        </w:rPr>
        <w:t>四、提交投标文件</w:t>
      </w:r>
      <w:bookmarkEnd w:id="20"/>
      <w:bookmarkEnd w:id="21"/>
      <w:r>
        <w:rPr>
          <w:rFonts w:hint="eastAsia" w:ascii="宋体" w:hAnsi="宋体" w:eastAsia="宋体" w:cs="宋体"/>
          <w:b w:val="0"/>
          <w:i w:val="0"/>
          <w:iCs w:val="0"/>
          <w:sz w:val="30"/>
          <w:szCs w:val="30"/>
        </w:rPr>
        <w:t>截止时间、开标时间和地点</w:t>
      </w:r>
      <w:bookmarkEnd w:id="22"/>
      <w:bookmarkEnd w:id="23"/>
    </w:p>
    <w:p>
      <w:pPr>
        <w:spacing w:line="360" w:lineRule="auto"/>
        <w:ind w:firstLine="480" w:firstLineChars="200"/>
        <w:rPr>
          <w:rFonts w:hint="eastAsia" w:ascii="宋体" w:hAnsi="宋体" w:eastAsia="宋体" w:cs="宋体"/>
          <w:bCs/>
          <w:i w:val="0"/>
          <w:iCs w:val="0"/>
          <w:sz w:val="24"/>
          <w:szCs w:val="24"/>
          <w:u w:val="single"/>
        </w:rPr>
      </w:pPr>
      <w:r>
        <w:rPr>
          <w:rFonts w:hint="eastAsia" w:ascii="宋体" w:hAnsi="宋体" w:cs="宋体"/>
          <w:bCs/>
          <w:i w:val="0"/>
          <w:iCs w:val="0"/>
          <w:sz w:val="24"/>
          <w:szCs w:val="24"/>
          <w:u w:val="none"/>
          <w:lang w:val="en-US" w:eastAsia="zh-CN"/>
        </w:rPr>
        <w:t>时间：</w:t>
      </w:r>
      <w:r>
        <w:rPr>
          <w:rFonts w:hint="eastAsia" w:ascii="宋体" w:hAnsi="宋体" w:cs="宋体"/>
          <w:bCs/>
          <w:i w:val="0"/>
          <w:iCs w:val="0"/>
          <w:sz w:val="24"/>
          <w:szCs w:val="24"/>
          <w:u w:val="single"/>
          <w:lang w:val="en-US" w:eastAsia="zh-CN"/>
        </w:rPr>
        <w:t>2022</w:t>
      </w:r>
      <w:r>
        <w:rPr>
          <w:rFonts w:hint="eastAsia" w:ascii="宋体" w:hAnsi="宋体" w:eastAsia="宋体" w:cs="宋体"/>
          <w:bCs/>
          <w:i w:val="0"/>
          <w:iCs w:val="0"/>
          <w:sz w:val="24"/>
          <w:szCs w:val="24"/>
          <w:u w:val="single"/>
        </w:rPr>
        <w:t>年</w:t>
      </w:r>
      <w:r>
        <w:rPr>
          <w:rFonts w:hint="eastAsia" w:ascii="宋体" w:hAnsi="宋体" w:cs="宋体"/>
          <w:bCs/>
          <w:i w:val="0"/>
          <w:iCs w:val="0"/>
          <w:sz w:val="24"/>
          <w:szCs w:val="24"/>
          <w:u w:val="single"/>
          <w:lang w:val="en-US" w:eastAsia="zh-CN"/>
        </w:rPr>
        <w:t>6</w:t>
      </w:r>
      <w:r>
        <w:rPr>
          <w:rFonts w:hint="eastAsia" w:ascii="宋体" w:hAnsi="宋体" w:eastAsia="宋体" w:cs="宋体"/>
          <w:bCs/>
          <w:i w:val="0"/>
          <w:iCs w:val="0"/>
          <w:sz w:val="24"/>
          <w:szCs w:val="24"/>
          <w:u w:val="single"/>
        </w:rPr>
        <w:t>月</w:t>
      </w:r>
      <w:r>
        <w:rPr>
          <w:rFonts w:hint="eastAsia" w:ascii="宋体" w:hAnsi="宋体" w:cs="宋体"/>
          <w:bCs/>
          <w:i w:val="0"/>
          <w:iCs w:val="0"/>
          <w:sz w:val="24"/>
          <w:szCs w:val="24"/>
          <w:u w:val="single"/>
          <w:lang w:val="en-US" w:eastAsia="zh-CN"/>
        </w:rPr>
        <w:t>16</w:t>
      </w:r>
      <w:r>
        <w:rPr>
          <w:rFonts w:hint="eastAsia" w:ascii="宋体" w:hAnsi="宋体" w:eastAsia="宋体" w:cs="宋体"/>
          <w:bCs/>
          <w:i w:val="0"/>
          <w:iCs w:val="0"/>
          <w:sz w:val="24"/>
          <w:szCs w:val="24"/>
          <w:u w:val="single"/>
        </w:rPr>
        <w:t>日</w:t>
      </w:r>
      <w:r>
        <w:rPr>
          <w:rFonts w:hint="eastAsia" w:ascii="宋体" w:hAnsi="宋体" w:cs="宋体"/>
          <w:bCs/>
          <w:i w:val="0"/>
          <w:iCs w:val="0"/>
          <w:sz w:val="24"/>
          <w:szCs w:val="24"/>
          <w:u w:val="single"/>
          <w:lang w:val="en-US" w:eastAsia="zh-CN"/>
        </w:rPr>
        <w:t>15</w:t>
      </w:r>
      <w:r>
        <w:rPr>
          <w:rFonts w:hint="eastAsia" w:ascii="宋体" w:hAnsi="宋体" w:eastAsia="宋体" w:cs="宋体"/>
          <w:bCs/>
          <w:i w:val="0"/>
          <w:iCs w:val="0"/>
          <w:sz w:val="24"/>
          <w:szCs w:val="24"/>
          <w:u w:val="single"/>
        </w:rPr>
        <w:t>点</w:t>
      </w:r>
      <w:r>
        <w:rPr>
          <w:rFonts w:hint="eastAsia" w:ascii="宋体" w:hAnsi="宋体" w:cs="宋体"/>
          <w:bCs/>
          <w:i w:val="0"/>
          <w:iCs w:val="0"/>
          <w:sz w:val="24"/>
          <w:szCs w:val="24"/>
          <w:u w:val="single"/>
          <w:lang w:val="en-US" w:eastAsia="zh-CN"/>
        </w:rPr>
        <w:t>00</w:t>
      </w:r>
      <w:r>
        <w:rPr>
          <w:rFonts w:hint="eastAsia" w:ascii="宋体" w:hAnsi="宋体" w:eastAsia="宋体" w:cs="宋体"/>
          <w:bCs/>
          <w:i w:val="0"/>
          <w:iCs w:val="0"/>
          <w:sz w:val="24"/>
          <w:szCs w:val="24"/>
          <w:u w:val="single"/>
        </w:rPr>
        <w:t>分</w:t>
      </w:r>
      <w:r>
        <w:rPr>
          <w:rFonts w:hint="eastAsia" w:ascii="宋体" w:hAnsi="宋体" w:eastAsia="宋体" w:cs="宋体"/>
          <w:bCs/>
          <w:i w:val="0"/>
          <w:iCs w:val="0"/>
          <w:sz w:val="24"/>
          <w:szCs w:val="24"/>
        </w:rPr>
        <w:t>（北京时间）</w:t>
      </w:r>
    </w:p>
    <w:p>
      <w:pPr>
        <w:spacing w:line="360" w:lineRule="auto"/>
        <w:ind w:firstLine="480" w:firstLineChars="200"/>
        <w:rPr>
          <w:rFonts w:hint="eastAsia" w:ascii="宋体" w:hAnsi="宋体" w:eastAsia="宋体" w:cs="宋体"/>
          <w:bCs/>
          <w:i w:val="0"/>
          <w:iCs w:val="0"/>
          <w:sz w:val="24"/>
          <w:szCs w:val="24"/>
          <w:u w:val="single"/>
        </w:rPr>
      </w:pPr>
      <w:r>
        <w:rPr>
          <w:rFonts w:hint="eastAsia" w:ascii="宋体" w:hAnsi="宋体" w:eastAsia="宋体" w:cs="宋体"/>
          <w:i w:val="0"/>
          <w:iCs w:val="0"/>
          <w:sz w:val="24"/>
          <w:szCs w:val="24"/>
        </w:rPr>
        <w:t>地点：</w:t>
      </w:r>
      <w:r>
        <w:rPr>
          <w:rFonts w:hint="eastAsia" w:ascii="宋体" w:hAnsi="宋体" w:cs="宋体"/>
          <w:i w:val="0"/>
          <w:iCs w:val="0"/>
          <w:sz w:val="24"/>
          <w:szCs w:val="24"/>
          <w:lang w:val="en-US" w:eastAsia="zh-CN"/>
        </w:rPr>
        <w:t>甘肃省第二人民医院药剂楼三楼会议室</w:t>
      </w:r>
    </w:p>
    <w:p>
      <w:pPr>
        <w:pStyle w:val="4"/>
        <w:spacing w:line="360" w:lineRule="auto"/>
        <w:rPr>
          <w:rFonts w:hint="eastAsia" w:ascii="宋体" w:hAnsi="宋体" w:eastAsia="宋体" w:cs="宋体"/>
          <w:b w:val="0"/>
          <w:i w:val="0"/>
          <w:iCs w:val="0"/>
          <w:sz w:val="30"/>
          <w:szCs w:val="30"/>
        </w:rPr>
      </w:pPr>
      <w:bookmarkStart w:id="24" w:name="_Toc28359007"/>
      <w:bookmarkStart w:id="25" w:name="_Toc35393794"/>
      <w:bookmarkStart w:id="26" w:name="_Toc35393625"/>
      <w:bookmarkStart w:id="27" w:name="_Toc28359084"/>
      <w:r>
        <w:rPr>
          <w:rFonts w:hint="eastAsia" w:ascii="宋体" w:hAnsi="宋体" w:eastAsia="宋体" w:cs="宋体"/>
          <w:b w:val="0"/>
          <w:i w:val="0"/>
          <w:iCs w:val="0"/>
          <w:sz w:val="30"/>
          <w:szCs w:val="30"/>
        </w:rPr>
        <w:t>五、公告期限</w:t>
      </w:r>
      <w:bookmarkEnd w:id="24"/>
      <w:bookmarkEnd w:id="25"/>
      <w:bookmarkEnd w:id="26"/>
      <w:bookmarkEnd w:id="27"/>
    </w:p>
    <w:p>
      <w:pPr>
        <w:spacing w:line="360" w:lineRule="auto"/>
        <w:ind w:firstLine="480" w:firstLineChars="200"/>
        <w:rPr>
          <w:rFonts w:hint="eastAsia" w:ascii="宋体" w:hAnsi="宋体" w:eastAsia="宋体" w:cs="宋体"/>
          <w:i w:val="0"/>
          <w:iCs w:val="0"/>
          <w:kern w:val="0"/>
          <w:sz w:val="24"/>
          <w:szCs w:val="24"/>
        </w:rPr>
      </w:pPr>
      <w:r>
        <w:rPr>
          <w:rFonts w:hint="eastAsia" w:ascii="宋体" w:hAnsi="宋体" w:eastAsia="宋体" w:cs="宋体"/>
          <w:i w:val="0"/>
          <w:iCs w:val="0"/>
          <w:kern w:val="0"/>
          <w:sz w:val="24"/>
          <w:szCs w:val="24"/>
        </w:rPr>
        <w:t>自本公告发布之日起5个工作日。</w:t>
      </w:r>
    </w:p>
    <w:p>
      <w:pPr>
        <w:pStyle w:val="4"/>
        <w:spacing w:line="360" w:lineRule="auto"/>
        <w:rPr>
          <w:rFonts w:hint="eastAsia" w:ascii="宋体" w:hAnsi="宋体" w:eastAsia="宋体" w:cs="宋体"/>
          <w:b w:val="0"/>
          <w:i w:val="0"/>
          <w:iCs w:val="0"/>
          <w:sz w:val="30"/>
          <w:szCs w:val="30"/>
        </w:rPr>
      </w:pPr>
      <w:bookmarkStart w:id="28" w:name="_Toc35393626"/>
      <w:bookmarkStart w:id="29" w:name="_Toc35393795"/>
      <w:r>
        <w:rPr>
          <w:rFonts w:hint="eastAsia" w:ascii="宋体" w:hAnsi="宋体" w:eastAsia="宋体" w:cs="宋体"/>
          <w:b w:val="0"/>
          <w:i w:val="0"/>
          <w:iCs w:val="0"/>
          <w:sz w:val="30"/>
          <w:szCs w:val="30"/>
        </w:rPr>
        <w:t>六、其他补充事宜</w:t>
      </w:r>
      <w:bookmarkEnd w:id="28"/>
      <w:bookmarkEnd w:id="29"/>
    </w:p>
    <w:p>
      <w:pPr>
        <w:spacing w:line="360" w:lineRule="auto"/>
        <w:ind w:firstLine="480" w:firstLineChars="200"/>
        <w:rPr>
          <w:rFonts w:hint="eastAsia" w:ascii="宋体" w:hAnsi="宋体" w:eastAsia="宋体" w:cs="宋体"/>
          <w:i w:val="0"/>
          <w:iCs w:val="0"/>
          <w:sz w:val="24"/>
          <w:szCs w:val="24"/>
        </w:rPr>
      </w:pPr>
      <w:bookmarkStart w:id="30" w:name="_Toc28359085"/>
      <w:bookmarkStart w:id="31" w:name="_Toc35393796"/>
      <w:bookmarkStart w:id="32" w:name="_Toc28359008"/>
      <w:bookmarkStart w:id="33" w:name="_Toc35393627"/>
      <w:r>
        <w:rPr>
          <w:rFonts w:hint="eastAsia"/>
          <w:color w:val="auto"/>
          <w:sz w:val="24"/>
          <w:szCs w:val="24"/>
        </w:rPr>
        <w:t>满足招标文件要求的供应商须携带</w:t>
      </w:r>
      <w:r>
        <w:rPr>
          <w:rFonts w:hint="eastAsia"/>
          <w:color w:val="auto"/>
          <w:sz w:val="24"/>
          <w:szCs w:val="24"/>
          <w:lang w:val="en-US" w:eastAsia="zh-CN"/>
        </w:rPr>
        <w:t>招标公告下方链接中要求的所有资质并填写表格，</w:t>
      </w:r>
      <w:r>
        <w:rPr>
          <w:rFonts w:hint="eastAsia" w:ascii="宋体" w:hAnsi="宋体" w:eastAsia="宋体" w:cs="宋体"/>
          <w:color w:val="auto"/>
          <w:sz w:val="24"/>
          <w:szCs w:val="24"/>
        </w:rPr>
        <w:t>请于</w:t>
      </w:r>
      <w:r>
        <w:rPr>
          <w:rFonts w:hint="eastAsia" w:ascii="宋体" w:hAnsi="宋体" w:cs="宋体"/>
          <w:i w:val="0"/>
          <w:iCs w:val="0"/>
          <w:sz w:val="24"/>
          <w:szCs w:val="24"/>
          <w:u w:val="single"/>
          <w:lang w:val="en-US" w:eastAsia="zh-CN"/>
        </w:rPr>
        <w:t>2022</w:t>
      </w:r>
      <w:r>
        <w:rPr>
          <w:rFonts w:hint="eastAsia" w:ascii="宋体" w:hAnsi="宋体" w:eastAsia="宋体" w:cs="宋体"/>
          <w:i w:val="0"/>
          <w:iCs w:val="0"/>
          <w:sz w:val="24"/>
          <w:szCs w:val="24"/>
          <w:u w:val="single"/>
        </w:rPr>
        <w:t>年</w:t>
      </w:r>
      <w:r>
        <w:rPr>
          <w:rFonts w:hint="eastAsia" w:ascii="宋体" w:hAnsi="宋体" w:cs="宋体"/>
          <w:i w:val="0"/>
          <w:iCs w:val="0"/>
          <w:sz w:val="24"/>
          <w:szCs w:val="24"/>
          <w:u w:val="single"/>
          <w:lang w:val="en-US" w:eastAsia="zh-CN"/>
        </w:rPr>
        <w:t>5</w:t>
      </w:r>
      <w:r>
        <w:rPr>
          <w:rFonts w:hint="eastAsia" w:ascii="宋体" w:hAnsi="宋体" w:eastAsia="宋体" w:cs="宋体"/>
          <w:i w:val="0"/>
          <w:iCs w:val="0"/>
          <w:sz w:val="24"/>
          <w:szCs w:val="24"/>
          <w:u w:val="single"/>
        </w:rPr>
        <w:t>月</w:t>
      </w:r>
      <w:r>
        <w:rPr>
          <w:rFonts w:hint="eastAsia" w:ascii="宋体" w:hAnsi="宋体" w:cs="宋体"/>
          <w:i w:val="0"/>
          <w:iCs w:val="0"/>
          <w:sz w:val="24"/>
          <w:szCs w:val="24"/>
          <w:u w:val="single"/>
          <w:lang w:val="en-US" w:eastAsia="zh-CN"/>
        </w:rPr>
        <w:t>24</w:t>
      </w:r>
      <w:r>
        <w:rPr>
          <w:rFonts w:hint="eastAsia" w:ascii="宋体" w:hAnsi="宋体" w:eastAsia="宋体" w:cs="宋体"/>
          <w:i w:val="0"/>
          <w:iCs w:val="0"/>
          <w:sz w:val="24"/>
          <w:szCs w:val="24"/>
          <w:u w:val="single"/>
        </w:rPr>
        <w:t>日</w:t>
      </w:r>
      <w:r>
        <w:rPr>
          <w:rFonts w:hint="eastAsia" w:ascii="宋体" w:hAnsi="宋体" w:eastAsia="宋体" w:cs="宋体"/>
          <w:i w:val="0"/>
          <w:iCs w:val="0"/>
          <w:sz w:val="24"/>
          <w:szCs w:val="24"/>
        </w:rPr>
        <w:t>至</w:t>
      </w:r>
      <w:r>
        <w:rPr>
          <w:rFonts w:hint="eastAsia" w:ascii="宋体" w:hAnsi="宋体" w:cs="宋体"/>
          <w:i w:val="0"/>
          <w:iCs w:val="0"/>
          <w:sz w:val="24"/>
          <w:szCs w:val="24"/>
          <w:u w:val="single"/>
          <w:lang w:val="en-US" w:eastAsia="zh-CN"/>
        </w:rPr>
        <w:t>2022</w:t>
      </w:r>
      <w:r>
        <w:rPr>
          <w:rFonts w:hint="eastAsia" w:ascii="宋体" w:hAnsi="宋体" w:eastAsia="宋体" w:cs="宋体"/>
          <w:i w:val="0"/>
          <w:iCs w:val="0"/>
          <w:sz w:val="24"/>
          <w:szCs w:val="24"/>
          <w:u w:val="single"/>
        </w:rPr>
        <w:t>年</w:t>
      </w:r>
      <w:r>
        <w:rPr>
          <w:rFonts w:hint="eastAsia" w:ascii="宋体" w:hAnsi="宋体" w:cs="宋体"/>
          <w:i w:val="0"/>
          <w:iCs w:val="0"/>
          <w:sz w:val="24"/>
          <w:szCs w:val="24"/>
          <w:u w:val="single"/>
          <w:lang w:val="en-US" w:eastAsia="zh-CN"/>
        </w:rPr>
        <w:t>5</w:t>
      </w:r>
      <w:r>
        <w:rPr>
          <w:rFonts w:hint="eastAsia" w:ascii="宋体" w:hAnsi="宋体" w:eastAsia="宋体" w:cs="宋体"/>
          <w:i w:val="0"/>
          <w:iCs w:val="0"/>
          <w:sz w:val="24"/>
          <w:szCs w:val="24"/>
          <w:u w:val="single"/>
        </w:rPr>
        <w:t>月</w:t>
      </w:r>
      <w:r>
        <w:rPr>
          <w:rFonts w:hint="eastAsia" w:ascii="宋体" w:hAnsi="宋体" w:cs="宋体"/>
          <w:i w:val="0"/>
          <w:iCs w:val="0"/>
          <w:sz w:val="24"/>
          <w:szCs w:val="24"/>
          <w:u w:val="single"/>
          <w:lang w:val="en-US" w:eastAsia="zh-CN"/>
        </w:rPr>
        <w:t>30</w:t>
      </w:r>
      <w:r>
        <w:rPr>
          <w:rFonts w:hint="eastAsia" w:ascii="宋体" w:hAnsi="宋体" w:eastAsia="宋体" w:cs="宋体"/>
          <w:i w:val="0"/>
          <w:iCs w:val="0"/>
          <w:sz w:val="24"/>
          <w:szCs w:val="24"/>
          <w:u w:val="single"/>
        </w:rPr>
        <w:t>日</w:t>
      </w:r>
      <w:r>
        <w:rPr>
          <w:rFonts w:hint="eastAsia" w:ascii="宋体" w:hAnsi="宋体" w:eastAsia="宋体" w:cs="宋体"/>
          <w:b w:val="0"/>
          <w:bCs w:val="0"/>
          <w:color w:val="auto"/>
          <w:kern w:val="0"/>
          <w:sz w:val="24"/>
          <w:szCs w:val="22"/>
        </w:rPr>
        <w:t>（节假日除外）上午8:30-12:00，下午2:30-5:00（北京时间）</w:t>
      </w:r>
      <w:r>
        <w:rPr>
          <w:rFonts w:hint="eastAsia" w:ascii="宋体" w:hAnsi="宋体" w:eastAsia="宋体" w:cs="宋体"/>
          <w:color w:val="auto"/>
          <w:sz w:val="24"/>
          <w:szCs w:val="24"/>
        </w:rPr>
        <w:t>前往</w:t>
      </w:r>
      <w:r>
        <w:rPr>
          <w:rFonts w:hint="eastAsia" w:ascii="宋体" w:hAnsi="宋体" w:eastAsia="宋体" w:cs="宋体"/>
          <w:b w:val="0"/>
          <w:bCs w:val="0"/>
          <w:color w:val="auto"/>
          <w:kern w:val="0"/>
          <w:sz w:val="24"/>
          <w:szCs w:val="22"/>
          <w:lang w:eastAsia="zh-CN"/>
        </w:rPr>
        <w:t>兰州市城关区和政西街1号甘肃省第二人民医院行政办公楼</w:t>
      </w:r>
      <w:r>
        <w:rPr>
          <w:rFonts w:hint="eastAsia" w:ascii="宋体" w:hAnsi="宋体" w:cs="宋体"/>
          <w:b w:val="0"/>
          <w:bCs w:val="0"/>
          <w:color w:val="auto"/>
          <w:kern w:val="0"/>
          <w:sz w:val="24"/>
          <w:szCs w:val="22"/>
          <w:lang w:eastAsia="zh-CN"/>
        </w:rPr>
        <w:t>107</w:t>
      </w:r>
      <w:r>
        <w:rPr>
          <w:rFonts w:hint="eastAsia" w:ascii="宋体" w:hAnsi="宋体" w:eastAsia="宋体" w:cs="宋体"/>
          <w:b w:val="0"/>
          <w:bCs w:val="0"/>
          <w:color w:val="auto"/>
          <w:kern w:val="0"/>
          <w:sz w:val="24"/>
          <w:szCs w:val="22"/>
          <w:lang w:eastAsia="zh-CN"/>
        </w:rPr>
        <w:t>登记报名，报名资料准确登记投标人名称、地址、联系人、联系电话等相关信息，</w:t>
      </w:r>
      <w:r>
        <w:rPr>
          <w:rFonts w:hint="eastAsia" w:ascii="宋体" w:hAnsi="宋体" w:eastAsia="宋体" w:cs="宋体"/>
          <w:color w:val="auto"/>
          <w:sz w:val="24"/>
          <w:szCs w:val="24"/>
        </w:rPr>
        <w:t>如登记信息有误，</w:t>
      </w:r>
      <w:r>
        <w:rPr>
          <w:rFonts w:hint="eastAsia" w:ascii="宋体" w:hAnsi="宋体" w:eastAsia="宋体" w:cs="宋体"/>
          <w:color w:val="auto"/>
          <w:sz w:val="24"/>
        </w:rPr>
        <w:t>对其产生的不利因素由供应商自行承担。</w:t>
      </w:r>
    </w:p>
    <w:p>
      <w:pPr>
        <w:pStyle w:val="4"/>
        <w:spacing w:line="360" w:lineRule="auto"/>
        <w:rPr>
          <w:rFonts w:hint="eastAsia" w:ascii="宋体" w:hAnsi="宋体" w:eastAsia="宋体" w:cs="宋体"/>
          <w:b w:val="0"/>
          <w:i w:val="0"/>
          <w:iCs w:val="0"/>
          <w:sz w:val="30"/>
          <w:szCs w:val="30"/>
        </w:rPr>
      </w:pPr>
      <w:r>
        <w:rPr>
          <w:rFonts w:hint="eastAsia" w:ascii="宋体" w:hAnsi="宋体" w:eastAsia="宋体" w:cs="宋体"/>
          <w:b w:val="0"/>
          <w:i w:val="0"/>
          <w:iCs w:val="0"/>
          <w:sz w:val="30"/>
          <w:szCs w:val="30"/>
        </w:rPr>
        <w:t>七、对本次招标提出询问，请按以下方式联系</w:t>
      </w:r>
      <w:bookmarkEnd w:id="30"/>
      <w:bookmarkEnd w:id="31"/>
      <w:bookmarkEnd w:id="32"/>
      <w:bookmarkEnd w:id="33"/>
    </w:p>
    <w:p>
      <w:pPr>
        <w:widowControl/>
        <w:spacing w:line="360" w:lineRule="auto"/>
        <w:jc w:val="left"/>
        <w:rPr>
          <w:rFonts w:hint="eastAsia" w:ascii="宋体" w:hAnsi="宋体" w:eastAsia="宋体" w:cs="宋体"/>
          <w:i w:val="0"/>
          <w:iCs w:val="0"/>
          <w:sz w:val="24"/>
          <w:szCs w:val="24"/>
        </w:rPr>
      </w:pPr>
      <w:r>
        <w:rPr>
          <w:rFonts w:hint="eastAsia" w:ascii="宋体" w:hAnsi="宋体" w:eastAsia="宋体" w:cs="宋体"/>
          <w:i w:val="0"/>
          <w:iCs w:val="0"/>
          <w:sz w:val="24"/>
          <w:szCs w:val="24"/>
        </w:rPr>
        <w:t>　　　1.采购人信息</w:t>
      </w:r>
    </w:p>
    <w:p>
      <w:pPr>
        <w:spacing w:line="360" w:lineRule="auto"/>
        <w:ind w:firstLine="720" w:firstLineChars="300"/>
        <w:jc w:val="left"/>
        <w:rPr>
          <w:rFonts w:hint="eastAsia" w:ascii="宋体" w:hAnsi="宋体" w:eastAsia="宋体" w:cs="宋体"/>
          <w:i w:val="0"/>
          <w:iCs w:val="0"/>
          <w:sz w:val="24"/>
          <w:szCs w:val="24"/>
        </w:rPr>
      </w:pPr>
      <w:r>
        <w:rPr>
          <w:rFonts w:hint="eastAsia" w:ascii="宋体" w:hAnsi="宋体" w:eastAsia="宋体" w:cs="宋体"/>
          <w:i w:val="0"/>
          <w:iCs w:val="0"/>
          <w:sz w:val="24"/>
          <w:szCs w:val="24"/>
        </w:rPr>
        <w:t>名 称：</w:t>
      </w:r>
      <w:r>
        <w:rPr>
          <w:rFonts w:hint="eastAsia" w:ascii="宋体" w:hAnsi="宋体" w:cs="宋体"/>
          <w:i w:val="0"/>
          <w:iCs w:val="0"/>
          <w:sz w:val="24"/>
          <w:szCs w:val="24"/>
          <w:u w:val="single"/>
          <w:lang w:val="en-US" w:eastAsia="zh-CN"/>
        </w:rPr>
        <w:t>甘肃省第二人民医院</w:t>
      </w:r>
    </w:p>
    <w:p>
      <w:pPr>
        <w:spacing w:line="360" w:lineRule="auto"/>
        <w:ind w:firstLine="720" w:firstLineChars="300"/>
        <w:jc w:val="left"/>
        <w:rPr>
          <w:rFonts w:hint="eastAsia" w:ascii="宋体" w:hAnsi="宋体" w:eastAsia="宋体" w:cs="宋体"/>
          <w:i w:val="0"/>
          <w:iCs w:val="0"/>
          <w:sz w:val="24"/>
          <w:szCs w:val="24"/>
        </w:rPr>
      </w:pPr>
      <w:r>
        <w:rPr>
          <w:rFonts w:hint="eastAsia" w:ascii="宋体" w:hAnsi="宋体" w:eastAsia="宋体" w:cs="宋体"/>
          <w:i w:val="0"/>
          <w:iCs w:val="0"/>
          <w:sz w:val="24"/>
          <w:szCs w:val="24"/>
        </w:rPr>
        <w:t>地</w:t>
      </w:r>
      <w:r>
        <w:rPr>
          <w:rFonts w:hint="eastAsia" w:ascii="宋体" w:hAnsi="宋体" w:cs="宋体"/>
          <w:i w:val="0"/>
          <w:iCs w:val="0"/>
          <w:sz w:val="24"/>
          <w:szCs w:val="24"/>
          <w:lang w:val="en-US" w:eastAsia="zh-CN"/>
        </w:rPr>
        <w:t xml:space="preserve"> </w:t>
      </w:r>
      <w:r>
        <w:rPr>
          <w:rFonts w:hint="eastAsia" w:ascii="宋体" w:hAnsi="宋体" w:eastAsia="宋体" w:cs="宋体"/>
          <w:i w:val="0"/>
          <w:iCs w:val="0"/>
          <w:sz w:val="24"/>
          <w:szCs w:val="24"/>
        </w:rPr>
        <w:t>址：</w:t>
      </w:r>
      <w:r>
        <w:rPr>
          <w:rFonts w:hint="eastAsia" w:ascii="宋体" w:hAnsi="宋体" w:eastAsia="宋体" w:cs="宋体"/>
          <w:b w:val="0"/>
          <w:bCs w:val="0"/>
          <w:color w:val="auto"/>
          <w:kern w:val="0"/>
          <w:sz w:val="24"/>
          <w:szCs w:val="22"/>
          <w:u w:val="single"/>
          <w:lang w:eastAsia="zh-CN"/>
        </w:rPr>
        <w:t>兰州市城关区和政西街1号</w:t>
      </w:r>
    </w:p>
    <w:p>
      <w:pPr>
        <w:spacing w:line="360" w:lineRule="auto"/>
        <w:ind w:firstLine="720" w:firstLineChars="300"/>
        <w:jc w:val="left"/>
        <w:rPr>
          <w:rFonts w:hint="eastAsia" w:ascii="宋体" w:hAnsi="宋体" w:eastAsia="宋体" w:cs="宋体"/>
          <w:i w:val="0"/>
          <w:iCs w:val="0"/>
          <w:sz w:val="24"/>
          <w:szCs w:val="24"/>
          <w:u w:val="single"/>
        </w:rPr>
      </w:pPr>
      <w:r>
        <w:rPr>
          <w:rFonts w:hint="eastAsia" w:ascii="宋体" w:hAnsi="宋体" w:eastAsia="宋体" w:cs="宋体"/>
          <w:i w:val="0"/>
          <w:iCs w:val="0"/>
          <w:sz w:val="24"/>
          <w:szCs w:val="24"/>
        </w:rPr>
        <w:t>联系方式：</w:t>
      </w:r>
      <w:r>
        <w:rPr>
          <w:rFonts w:hint="eastAsia" w:ascii="宋体" w:hAnsi="宋体" w:cs="宋体"/>
          <w:i w:val="0"/>
          <w:iCs w:val="0"/>
          <w:sz w:val="24"/>
          <w:szCs w:val="24"/>
          <w:u w:val="single"/>
          <w:lang w:val="en-US" w:eastAsia="zh-CN"/>
        </w:rPr>
        <w:t>0931-4923487</w:t>
      </w:r>
      <w:bookmarkStart w:id="34" w:name="_Toc28359086"/>
      <w:bookmarkStart w:id="35" w:name="_Toc28359009"/>
    </w:p>
    <w:bookmarkEnd w:id="34"/>
    <w:bookmarkEnd w:id="35"/>
    <w:p>
      <w:pPr>
        <w:spacing w:line="360" w:lineRule="auto"/>
        <w:ind w:firstLine="720" w:firstLineChars="300"/>
        <w:rPr>
          <w:rFonts w:hint="eastAsia" w:ascii="宋体" w:hAnsi="宋体" w:eastAsia="宋体" w:cs="宋体"/>
          <w:i w:val="0"/>
          <w:iCs w:val="0"/>
          <w:sz w:val="24"/>
          <w:szCs w:val="24"/>
          <w:u w:val="single"/>
        </w:rPr>
      </w:pPr>
      <w:bookmarkStart w:id="36" w:name="_Toc28359087"/>
      <w:bookmarkStart w:id="37" w:name="_Toc28359010"/>
      <w:r>
        <w:rPr>
          <w:rFonts w:hint="eastAsia" w:ascii="宋体" w:hAnsi="宋体" w:cs="宋体"/>
          <w:i w:val="0"/>
          <w:iCs w:val="0"/>
          <w:sz w:val="24"/>
          <w:szCs w:val="24"/>
          <w:lang w:val="en-US" w:eastAsia="zh-CN"/>
        </w:rPr>
        <w:t>2</w:t>
      </w:r>
      <w:r>
        <w:rPr>
          <w:rFonts w:hint="eastAsia" w:ascii="宋体" w:hAnsi="宋体" w:eastAsia="宋体" w:cs="宋体"/>
          <w:i w:val="0"/>
          <w:iCs w:val="0"/>
          <w:sz w:val="24"/>
          <w:szCs w:val="24"/>
        </w:rPr>
        <w:t>.项目联系方式</w:t>
      </w:r>
      <w:bookmarkEnd w:id="36"/>
      <w:bookmarkEnd w:id="37"/>
    </w:p>
    <w:p>
      <w:pPr>
        <w:pStyle w:val="19"/>
        <w:spacing w:line="360" w:lineRule="auto"/>
        <w:ind w:firstLine="720" w:firstLineChars="300"/>
        <w:rPr>
          <w:rFonts w:hint="default" w:ascii="宋体" w:hAnsi="宋体" w:eastAsia="宋体" w:cs="宋体"/>
          <w:i w:val="0"/>
          <w:iCs w:val="0"/>
          <w:sz w:val="24"/>
          <w:szCs w:val="24"/>
          <w:lang w:val="en-US" w:eastAsia="zh-CN"/>
        </w:rPr>
      </w:pPr>
      <w:r>
        <w:rPr>
          <w:rFonts w:hint="eastAsia" w:ascii="宋体" w:hAnsi="宋体" w:eastAsia="宋体" w:cs="宋体"/>
          <w:i w:val="0"/>
          <w:iCs w:val="0"/>
          <w:sz w:val="24"/>
          <w:szCs w:val="24"/>
        </w:rPr>
        <w:t>项目联系人：</w:t>
      </w:r>
      <w:r>
        <w:rPr>
          <w:rFonts w:hint="eastAsia" w:hAnsi="宋体" w:cs="宋体"/>
          <w:i w:val="0"/>
          <w:iCs w:val="0"/>
          <w:sz w:val="24"/>
          <w:szCs w:val="24"/>
          <w:u w:val="single"/>
          <w:lang w:val="en-US" w:eastAsia="zh-CN"/>
        </w:rPr>
        <w:t>柴立媛</w:t>
      </w:r>
    </w:p>
    <w:p>
      <w:pPr>
        <w:spacing w:line="360" w:lineRule="auto"/>
        <w:ind w:firstLine="720" w:firstLineChars="300"/>
        <w:rPr>
          <w:rFonts w:hint="eastAsia" w:ascii="宋体" w:hAnsi="宋体" w:cs="宋体"/>
          <w:sz w:val="32"/>
          <w:szCs w:val="32"/>
        </w:rPr>
      </w:pPr>
      <w:r>
        <w:rPr>
          <w:rFonts w:hint="eastAsia" w:ascii="宋体" w:hAnsi="宋体" w:eastAsia="宋体" w:cs="宋体"/>
          <w:i w:val="0"/>
          <w:iCs w:val="0"/>
          <w:sz w:val="24"/>
          <w:szCs w:val="24"/>
        </w:rPr>
        <w:t>电　话：</w:t>
      </w:r>
      <w:r>
        <w:rPr>
          <w:rFonts w:hint="eastAsia" w:ascii="宋体" w:hAnsi="宋体" w:cs="宋体"/>
          <w:i w:val="0"/>
          <w:iCs w:val="0"/>
          <w:sz w:val="24"/>
          <w:szCs w:val="24"/>
          <w:u w:val="single"/>
          <w:lang w:val="en-US" w:eastAsia="zh-CN"/>
        </w:rPr>
        <w:t>0931-4923487</w:t>
      </w:r>
      <w:bookmarkStart w:id="38" w:name="_Toc40"/>
    </w:p>
    <w:p>
      <w:pPr>
        <w:spacing w:line="360" w:lineRule="auto"/>
        <w:ind w:firstLine="3213" w:firstLineChars="1000"/>
        <w:jc w:val="both"/>
        <w:rPr>
          <w:rFonts w:hint="eastAsia"/>
          <w:b/>
          <w:bCs/>
        </w:rPr>
      </w:pPr>
      <w:r>
        <w:rPr>
          <w:rFonts w:hint="eastAsia" w:ascii="宋体" w:hAnsi="宋体" w:cs="宋体"/>
          <w:b/>
          <w:bCs/>
          <w:sz w:val="32"/>
          <w:szCs w:val="32"/>
        </w:rPr>
        <w:t>第二章</w:t>
      </w:r>
      <w:r>
        <w:rPr>
          <w:rFonts w:hint="eastAsia" w:ascii="宋体" w:hAnsi="宋体" w:cs="宋体"/>
          <w:b/>
          <w:bCs/>
          <w:sz w:val="32"/>
          <w:szCs w:val="32"/>
          <w:lang w:val="en-US" w:eastAsia="zh-CN"/>
        </w:rPr>
        <w:t xml:space="preserve">  </w:t>
      </w:r>
      <w:r>
        <w:rPr>
          <w:rFonts w:hint="eastAsia" w:ascii="宋体" w:hAnsi="宋体" w:cs="宋体"/>
          <w:b/>
          <w:bCs/>
          <w:sz w:val="32"/>
          <w:szCs w:val="32"/>
        </w:rPr>
        <w:t>投标人须知</w:t>
      </w:r>
      <w:bookmarkEnd w:id="2"/>
      <w:bookmarkEnd w:id="3"/>
      <w:bookmarkEnd w:id="4"/>
      <w:bookmarkEnd w:id="5"/>
      <w:bookmarkEnd w:id="38"/>
      <w:bookmarkStart w:id="39" w:name="_Toc128372052"/>
      <w:bookmarkStart w:id="40" w:name="_Toc327439435"/>
      <w:bookmarkStart w:id="41" w:name="_Toc139965326"/>
      <w:bookmarkStart w:id="42" w:name="_Toc128372730"/>
    </w:p>
    <w:p>
      <w:pPr>
        <w:pStyle w:val="4"/>
        <w:rPr>
          <w:rFonts w:ascii="宋体" w:hAnsi="宋体" w:cs="宋体"/>
          <w:color w:val="auto"/>
          <w:sz w:val="28"/>
          <w:szCs w:val="20"/>
        </w:rPr>
      </w:pPr>
      <w:bookmarkStart w:id="43" w:name="_Toc17569"/>
      <w:bookmarkStart w:id="44" w:name="_Toc18296"/>
      <w:r>
        <w:rPr>
          <w:rFonts w:hint="eastAsia" w:ascii="宋体" w:hAnsi="宋体" w:cs="宋体"/>
          <w:color w:val="auto"/>
          <w:sz w:val="28"/>
          <w:szCs w:val="20"/>
        </w:rPr>
        <w:t>投标人须知前附表</w:t>
      </w:r>
      <w:bookmarkEnd w:id="43"/>
    </w:p>
    <w:p>
      <w:pPr>
        <w:spacing w:line="360" w:lineRule="auto"/>
        <w:ind w:firstLine="480" w:firstLineChars="200"/>
        <w:rPr>
          <w:rFonts w:ascii="宋体" w:hAnsi="宋体" w:cs="宋体"/>
          <w:color w:val="auto"/>
          <w:sz w:val="24"/>
          <w:szCs w:val="32"/>
        </w:rPr>
      </w:pPr>
      <w:r>
        <w:rPr>
          <w:rFonts w:hint="eastAsia" w:ascii="宋体" w:hAnsi="宋体" w:cs="宋体"/>
          <w:color w:val="auto"/>
          <w:sz w:val="24"/>
          <w:szCs w:val="32"/>
        </w:rPr>
        <w:t>注：本前附表中的内容是对</w:t>
      </w:r>
      <w:r>
        <w:rPr>
          <w:rFonts w:hint="eastAsia" w:ascii="宋体" w:hAnsi="宋体" w:cs="宋体"/>
          <w:color w:val="auto"/>
          <w:sz w:val="24"/>
          <w:szCs w:val="32"/>
          <w:lang w:eastAsia="zh-CN"/>
        </w:rPr>
        <w:t>投标人</w:t>
      </w:r>
      <w:r>
        <w:rPr>
          <w:rFonts w:hint="eastAsia" w:ascii="宋体" w:hAnsi="宋体" w:cs="宋体"/>
          <w:color w:val="auto"/>
          <w:sz w:val="24"/>
          <w:szCs w:val="32"/>
        </w:rPr>
        <w:t>须知的具体补充和修改，如果有矛盾，应以本前附表内容为准。</w:t>
      </w:r>
    </w:p>
    <w:tbl>
      <w:tblPr>
        <w:tblStyle w:val="35"/>
        <w:tblW w:w="9570" w:type="dxa"/>
        <w:tblInd w:w="0" w:type="dxa"/>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Layout w:type="fixed"/>
        <w:tblCellMar>
          <w:top w:w="0" w:type="dxa"/>
          <w:left w:w="108" w:type="dxa"/>
          <w:bottom w:w="0" w:type="dxa"/>
          <w:right w:w="108" w:type="dxa"/>
        </w:tblCellMar>
      </w:tblPr>
      <w:tblGrid>
        <w:gridCol w:w="700"/>
        <w:gridCol w:w="2625"/>
        <w:gridCol w:w="6245"/>
      </w:tblGrid>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top"/>
          </w:tcPr>
          <w:p>
            <w:pPr>
              <w:spacing w:line="360" w:lineRule="auto"/>
              <w:jc w:val="center"/>
              <w:rPr>
                <w:rFonts w:ascii="宋体" w:hAnsi="宋体" w:cs="宋体"/>
                <w:bCs/>
                <w:color w:val="auto"/>
                <w:sz w:val="24"/>
              </w:rPr>
            </w:pPr>
            <w:r>
              <w:rPr>
                <w:rFonts w:hint="eastAsia" w:ascii="宋体" w:hAnsi="宋体" w:cs="宋体"/>
                <w:bCs/>
                <w:color w:val="auto"/>
                <w:sz w:val="24"/>
              </w:rPr>
              <w:t>序号</w:t>
            </w:r>
          </w:p>
        </w:tc>
        <w:tc>
          <w:tcPr>
            <w:tcW w:w="2625" w:type="dxa"/>
            <w:tcBorders>
              <w:tl2br w:val="nil"/>
              <w:tr2bl w:val="nil"/>
            </w:tcBorders>
            <w:noWrap w:val="0"/>
            <w:vAlign w:val="top"/>
          </w:tcPr>
          <w:p>
            <w:pPr>
              <w:spacing w:line="360" w:lineRule="auto"/>
              <w:jc w:val="center"/>
              <w:rPr>
                <w:rFonts w:ascii="宋体" w:hAnsi="宋体" w:cs="宋体"/>
                <w:bCs/>
                <w:color w:val="auto"/>
                <w:sz w:val="24"/>
              </w:rPr>
            </w:pPr>
            <w:r>
              <w:rPr>
                <w:rFonts w:hint="eastAsia" w:ascii="宋体" w:hAnsi="宋体" w:cs="宋体"/>
                <w:bCs/>
                <w:color w:val="auto"/>
                <w:sz w:val="24"/>
              </w:rPr>
              <w:t>条款名称</w:t>
            </w:r>
          </w:p>
        </w:tc>
        <w:tc>
          <w:tcPr>
            <w:tcW w:w="6245" w:type="dxa"/>
            <w:tcBorders>
              <w:tl2br w:val="nil"/>
              <w:tr2bl w:val="nil"/>
            </w:tcBorders>
            <w:noWrap w:val="0"/>
            <w:vAlign w:val="top"/>
          </w:tcPr>
          <w:p>
            <w:pPr>
              <w:spacing w:line="360" w:lineRule="auto"/>
              <w:jc w:val="center"/>
              <w:rPr>
                <w:rFonts w:ascii="宋体" w:hAnsi="宋体" w:cs="宋体"/>
                <w:bCs/>
                <w:color w:val="auto"/>
                <w:sz w:val="24"/>
              </w:rPr>
            </w:pPr>
            <w:r>
              <w:rPr>
                <w:rFonts w:hint="eastAsia" w:ascii="宋体" w:hAnsi="宋体" w:cs="宋体"/>
                <w:bCs/>
                <w:color w:val="auto"/>
                <w:sz w:val="24"/>
              </w:rPr>
              <w:t>条款说明和要求</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spacing w:line="360" w:lineRule="auto"/>
              <w:jc w:val="center"/>
              <w:rPr>
                <w:rFonts w:ascii="宋体" w:hAnsi="宋体" w:cs="宋体"/>
                <w:color w:val="auto"/>
                <w:sz w:val="24"/>
              </w:rPr>
            </w:pPr>
            <w:r>
              <w:rPr>
                <w:rFonts w:hint="eastAsia" w:ascii="宋体" w:hAnsi="宋体" w:cs="宋体"/>
                <w:color w:val="auto"/>
                <w:sz w:val="24"/>
                <w:szCs w:val="30"/>
              </w:rPr>
              <w:t>项目名称</w:t>
            </w:r>
          </w:p>
        </w:tc>
        <w:tc>
          <w:tcPr>
            <w:tcW w:w="6245" w:type="dxa"/>
            <w:tcBorders>
              <w:tl2br w:val="nil"/>
              <w:tr2bl w:val="nil"/>
            </w:tcBorders>
            <w:noWrap w:val="0"/>
            <w:vAlign w:val="center"/>
          </w:tcPr>
          <w:p>
            <w:pPr>
              <w:spacing w:line="360" w:lineRule="auto"/>
              <w:rPr>
                <w:rFonts w:ascii="宋体" w:hAnsi="宋体" w:cs="宋体"/>
                <w:color w:val="auto"/>
                <w:sz w:val="24"/>
              </w:rPr>
            </w:pPr>
            <w:r>
              <w:rPr>
                <w:rFonts w:hint="eastAsia" w:ascii="宋体" w:hAnsi="宋体" w:cs="宋体"/>
                <w:color w:val="auto"/>
                <w:sz w:val="24"/>
              </w:rPr>
              <w:t>甘肃省</w:t>
            </w:r>
            <w:r>
              <w:rPr>
                <w:rFonts w:hint="eastAsia" w:ascii="宋体" w:hAnsi="宋体" w:cs="宋体"/>
                <w:color w:val="auto"/>
                <w:sz w:val="24"/>
                <w:lang w:eastAsia="zh-CN"/>
              </w:rPr>
              <w:t>第二人民</w:t>
            </w:r>
            <w:r>
              <w:rPr>
                <w:rFonts w:hint="eastAsia" w:ascii="宋体" w:hAnsi="宋体" w:cs="宋体"/>
                <w:i w:val="0"/>
                <w:iCs w:val="0"/>
                <w:sz w:val="24"/>
                <w:szCs w:val="24"/>
                <w:u w:val="single"/>
                <w:lang w:val="en-US" w:eastAsia="zh-CN"/>
              </w:rPr>
              <w:t>宣传品制作安装</w:t>
            </w:r>
            <w:r>
              <w:rPr>
                <w:rFonts w:hint="eastAsia" w:ascii="宋体" w:hAnsi="宋体" w:cs="宋体"/>
                <w:color w:val="auto"/>
                <w:sz w:val="24"/>
                <w:lang w:eastAsia="zh-CN"/>
              </w:rPr>
              <w:t>服务</w:t>
            </w:r>
            <w:r>
              <w:rPr>
                <w:rFonts w:hint="eastAsia" w:ascii="宋体" w:hAnsi="宋体" w:cs="宋体"/>
                <w:color w:val="auto"/>
                <w:sz w:val="24"/>
                <w:lang w:val="en-US" w:eastAsia="zh-CN"/>
              </w:rPr>
              <w:t>采购</w:t>
            </w:r>
            <w:r>
              <w:rPr>
                <w:rFonts w:hint="eastAsia" w:ascii="宋体" w:hAnsi="宋体" w:cs="宋体"/>
                <w:color w:val="auto"/>
                <w:sz w:val="24"/>
              </w:rPr>
              <w:t>项目</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spacing w:line="360" w:lineRule="auto"/>
              <w:jc w:val="center"/>
              <w:rPr>
                <w:rFonts w:ascii="宋体" w:hAnsi="宋体" w:cs="宋体"/>
                <w:color w:val="auto"/>
                <w:sz w:val="24"/>
                <w:szCs w:val="30"/>
              </w:rPr>
            </w:pPr>
            <w:r>
              <w:rPr>
                <w:rFonts w:hint="eastAsia" w:ascii="宋体" w:hAnsi="宋体" w:cs="宋体"/>
                <w:color w:val="auto"/>
                <w:sz w:val="24"/>
                <w:szCs w:val="30"/>
              </w:rPr>
              <w:t>招标文件编号</w:t>
            </w:r>
          </w:p>
        </w:tc>
        <w:tc>
          <w:tcPr>
            <w:tcW w:w="6245" w:type="dxa"/>
            <w:tcBorders>
              <w:tl2br w:val="nil"/>
              <w:tr2bl w:val="nil"/>
            </w:tcBorders>
            <w:noWrap w:val="0"/>
            <w:vAlign w:val="center"/>
          </w:tcPr>
          <w:p>
            <w:pPr>
              <w:spacing w:line="360" w:lineRule="auto"/>
              <w:rPr>
                <w:rFonts w:hint="default" w:ascii="宋体" w:hAnsi="宋体" w:eastAsia="仿宋" w:cs="宋体"/>
                <w:color w:val="auto"/>
                <w:sz w:val="24"/>
                <w:lang w:val="en-US" w:eastAsia="zh-CN"/>
              </w:rPr>
            </w:pPr>
            <w:r>
              <w:rPr>
                <w:rFonts w:hint="eastAsia" w:ascii="仿宋" w:hAnsi="仿宋" w:eastAsia="仿宋" w:cs="仿宋"/>
                <w:b w:val="0"/>
                <w:bCs/>
                <w:color w:val="auto"/>
                <w:sz w:val="28"/>
                <w:szCs w:val="28"/>
                <w:lang w:eastAsia="zh-CN"/>
              </w:rPr>
              <w:t>SEY-202</w:t>
            </w:r>
            <w:r>
              <w:rPr>
                <w:rFonts w:hint="eastAsia" w:ascii="仿宋" w:hAnsi="仿宋" w:eastAsia="仿宋" w:cs="仿宋"/>
                <w:b w:val="0"/>
                <w:bCs/>
                <w:color w:val="auto"/>
                <w:sz w:val="28"/>
                <w:szCs w:val="28"/>
                <w:lang w:val="en-US" w:eastAsia="zh-CN"/>
              </w:rPr>
              <w:t>2</w:t>
            </w:r>
            <w:r>
              <w:rPr>
                <w:rFonts w:hint="eastAsia" w:ascii="仿宋" w:hAnsi="仿宋" w:eastAsia="仿宋" w:cs="仿宋"/>
                <w:b w:val="0"/>
                <w:bCs/>
                <w:color w:val="auto"/>
                <w:sz w:val="28"/>
                <w:szCs w:val="28"/>
                <w:lang w:eastAsia="zh-CN"/>
              </w:rPr>
              <w:t>YNCG-</w:t>
            </w:r>
            <w:r>
              <w:rPr>
                <w:rFonts w:hint="eastAsia" w:ascii="仿宋" w:hAnsi="仿宋" w:eastAsia="仿宋" w:cs="仿宋"/>
                <w:b w:val="0"/>
                <w:bCs/>
                <w:color w:val="auto"/>
                <w:sz w:val="28"/>
                <w:szCs w:val="28"/>
                <w:lang w:val="en-US" w:eastAsia="zh-CN"/>
              </w:rPr>
              <w:t>043</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spacing w:line="360" w:lineRule="auto"/>
              <w:jc w:val="center"/>
              <w:rPr>
                <w:rFonts w:hint="eastAsia" w:ascii="宋体" w:hAnsi="宋体" w:eastAsia="宋体" w:cs="宋体"/>
                <w:color w:val="auto"/>
                <w:sz w:val="24"/>
                <w:szCs w:val="30"/>
                <w:lang w:eastAsia="zh-CN"/>
              </w:rPr>
            </w:pPr>
            <w:r>
              <w:rPr>
                <w:rFonts w:hint="eastAsia" w:ascii="宋体" w:hAnsi="宋体" w:cs="宋体"/>
                <w:color w:val="auto"/>
                <w:sz w:val="24"/>
                <w:szCs w:val="30"/>
                <w:lang w:eastAsia="zh-CN"/>
              </w:rPr>
              <w:t>采购方式</w:t>
            </w:r>
          </w:p>
        </w:tc>
        <w:tc>
          <w:tcPr>
            <w:tcW w:w="6245" w:type="dxa"/>
            <w:tcBorders>
              <w:tl2br w:val="nil"/>
              <w:tr2bl w:val="nil"/>
            </w:tcBorders>
            <w:noWrap w:val="0"/>
            <w:vAlign w:val="top"/>
          </w:tcPr>
          <w:p>
            <w:pPr>
              <w:spacing w:line="360" w:lineRule="auto"/>
              <w:rPr>
                <w:rFonts w:hint="eastAsia" w:ascii="宋体" w:hAnsi="宋体" w:eastAsia="宋体" w:cs="宋体"/>
                <w:color w:val="auto"/>
                <w:kern w:val="0"/>
                <w:sz w:val="24"/>
                <w:szCs w:val="22"/>
                <w:lang w:eastAsia="zh-CN"/>
              </w:rPr>
            </w:pPr>
            <w:r>
              <w:rPr>
                <w:rFonts w:hint="eastAsia" w:ascii="宋体" w:hAnsi="宋体" w:cs="宋体"/>
                <w:color w:val="auto"/>
                <w:kern w:val="0"/>
                <w:sz w:val="24"/>
                <w:szCs w:val="22"/>
                <w:lang w:eastAsia="zh-CN"/>
              </w:rPr>
              <w:t>公开招标</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spacing w:line="360" w:lineRule="auto"/>
              <w:jc w:val="center"/>
              <w:rPr>
                <w:rFonts w:ascii="宋体" w:hAnsi="宋体" w:cs="宋体"/>
                <w:color w:val="auto"/>
                <w:kern w:val="0"/>
                <w:sz w:val="24"/>
                <w:szCs w:val="22"/>
              </w:rPr>
            </w:pPr>
            <w:r>
              <w:rPr>
                <w:rFonts w:hint="eastAsia" w:ascii="宋体" w:hAnsi="宋体" w:cs="宋体"/>
                <w:color w:val="auto"/>
                <w:sz w:val="24"/>
                <w:szCs w:val="30"/>
              </w:rPr>
              <w:t>采购人</w:t>
            </w:r>
          </w:p>
        </w:tc>
        <w:tc>
          <w:tcPr>
            <w:tcW w:w="6245" w:type="dxa"/>
            <w:tcBorders>
              <w:tl2br w:val="nil"/>
              <w:tr2bl w:val="nil"/>
            </w:tcBorders>
            <w:noWrap w:val="0"/>
            <w:vAlign w:val="top"/>
          </w:tcPr>
          <w:p>
            <w:pPr>
              <w:numPr>
                <w:ilvl w:val="0"/>
                <w:numId w:val="2"/>
              </w:numPr>
              <w:spacing w:line="360" w:lineRule="auto"/>
              <w:rPr>
                <w:rFonts w:ascii="宋体" w:hAnsi="宋体" w:cs="宋体"/>
                <w:color w:val="auto"/>
                <w:sz w:val="24"/>
                <w:szCs w:val="30"/>
              </w:rPr>
            </w:pPr>
            <w:r>
              <w:rPr>
                <w:rFonts w:hint="eastAsia" w:ascii="宋体" w:hAnsi="宋体" w:cs="宋体"/>
                <w:color w:val="auto"/>
                <w:sz w:val="24"/>
                <w:szCs w:val="30"/>
              </w:rPr>
              <w:t>单位名称：</w:t>
            </w:r>
            <w:r>
              <w:rPr>
                <w:rFonts w:hint="eastAsia" w:ascii="宋体" w:hAnsi="宋体" w:cs="宋体"/>
                <w:color w:val="auto"/>
                <w:sz w:val="24"/>
                <w:szCs w:val="30"/>
                <w:lang w:eastAsia="zh-CN"/>
              </w:rPr>
              <w:t>甘肃省第二人民医院</w:t>
            </w:r>
          </w:p>
          <w:p>
            <w:pPr>
              <w:numPr>
                <w:ilvl w:val="0"/>
                <w:numId w:val="2"/>
              </w:numPr>
              <w:spacing w:line="360" w:lineRule="auto"/>
              <w:rPr>
                <w:rFonts w:ascii="宋体" w:hAnsi="宋体" w:cs="宋体"/>
                <w:color w:val="auto"/>
                <w:sz w:val="24"/>
                <w:szCs w:val="30"/>
              </w:rPr>
            </w:pPr>
            <w:r>
              <w:rPr>
                <w:rFonts w:hint="eastAsia" w:ascii="宋体" w:hAnsi="宋体" w:cs="宋体"/>
                <w:color w:val="auto"/>
                <w:sz w:val="24"/>
                <w:szCs w:val="30"/>
              </w:rPr>
              <w:t>详细地址：兰州市城关区和政西街1号</w:t>
            </w:r>
          </w:p>
          <w:p>
            <w:pPr>
              <w:spacing w:line="360" w:lineRule="auto"/>
              <w:rPr>
                <w:rFonts w:hint="default" w:ascii="宋体" w:hAnsi="宋体" w:eastAsia="宋体" w:cs="宋体"/>
                <w:color w:val="auto"/>
                <w:kern w:val="0"/>
                <w:sz w:val="24"/>
                <w:szCs w:val="22"/>
                <w:lang w:val="en-US" w:eastAsia="zh-CN"/>
              </w:rPr>
            </w:pPr>
            <w:r>
              <w:rPr>
                <w:rFonts w:hint="eastAsia" w:ascii="宋体" w:hAnsi="宋体" w:cs="宋体"/>
                <w:color w:val="auto"/>
                <w:kern w:val="0"/>
                <w:sz w:val="24"/>
                <w:szCs w:val="22"/>
              </w:rPr>
              <w:t>3</w:t>
            </w:r>
            <w:r>
              <w:rPr>
                <w:rFonts w:hint="eastAsia" w:ascii="宋体" w:hAnsi="宋体" w:cs="宋体"/>
                <w:color w:val="auto"/>
                <w:kern w:val="0"/>
                <w:sz w:val="24"/>
                <w:szCs w:val="22"/>
                <w:lang w:eastAsia="zh-CN"/>
              </w:rPr>
              <w:t>）</w:t>
            </w:r>
            <w:r>
              <w:rPr>
                <w:rFonts w:hint="eastAsia" w:ascii="宋体" w:hAnsi="宋体" w:cs="宋体"/>
                <w:color w:val="auto"/>
                <w:kern w:val="0"/>
                <w:sz w:val="24"/>
                <w:szCs w:val="22"/>
              </w:rPr>
              <w:t>联系人：</w:t>
            </w:r>
            <w:r>
              <w:rPr>
                <w:rFonts w:hint="eastAsia" w:ascii="宋体" w:hAnsi="宋体" w:cs="宋体"/>
                <w:color w:val="auto"/>
                <w:kern w:val="0"/>
                <w:sz w:val="24"/>
                <w:szCs w:val="22"/>
                <w:lang w:val="en-US" w:eastAsia="zh-CN"/>
              </w:rPr>
              <w:t>柴立媛</w:t>
            </w:r>
          </w:p>
          <w:p>
            <w:pPr>
              <w:spacing w:line="360" w:lineRule="auto"/>
              <w:rPr>
                <w:rFonts w:hint="default" w:ascii="宋体" w:hAnsi="宋体" w:eastAsia="宋体" w:cs="宋体"/>
                <w:color w:val="auto"/>
                <w:sz w:val="24"/>
                <w:szCs w:val="30"/>
                <w:lang w:val="en-US" w:eastAsia="zh-CN"/>
              </w:rPr>
            </w:pPr>
            <w:r>
              <w:rPr>
                <w:rFonts w:hint="eastAsia" w:ascii="宋体" w:hAnsi="宋体" w:cs="宋体"/>
                <w:color w:val="auto"/>
                <w:kern w:val="0"/>
                <w:sz w:val="24"/>
                <w:szCs w:val="22"/>
              </w:rPr>
              <w:t>4</w:t>
            </w:r>
            <w:r>
              <w:rPr>
                <w:rFonts w:hint="eastAsia" w:ascii="宋体" w:hAnsi="宋体" w:cs="宋体"/>
                <w:color w:val="auto"/>
                <w:kern w:val="0"/>
                <w:sz w:val="24"/>
                <w:szCs w:val="22"/>
                <w:lang w:eastAsia="zh-CN"/>
              </w:rPr>
              <w:t>）</w:t>
            </w:r>
            <w:r>
              <w:rPr>
                <w:rFonts w:hint="eastAsia" w:ascii="宋体" w:hAnsi="宋体" w:cs="宋体"/>
                <w:color w:val="auto"/>
                <w:kern w:val="0"/>
                <w:sz w:val="24"/>
                <w:szCs w:val="22"/>
              </w:rPr>
              <w:t>联系电话：</w:t>
            </w:r>
            <w:r>
              <w:rPr>
                <w:rFonts w:hint="eastAsia" w:ascii="宋体" w:hAnsi="宋体" w:cs="宋体"/>
                <w:color w:val="auto"/>
                <w:kern w:val="0"/>
                <w:sz w:val="24"/>
                <w:szCs w:val="22"/>
                <w:lang w:val="en-US" w:eastAsia="zh-CN"/>
              </w:rPr>
              <w:t>0931-4923487</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spacing w:line="360" w:lineRule="auto"/>
              <w:jc w:val="center"/>
              <w:rPr>
                <w:rFonts w:ascii="宋体" w:hAnsi="宋体" w:cs="宋体"/>
                <w:color w:val="auto"/>
                <w:sz w:val="24"/>
              </w:rPr>
            </w:pPr>
            <w:r>
              <w:rPr>
                <w:rFonts w:hint="eastAsia" w:ascii="宋体" w:hAnsi="宋体" w:cs="宋体"/>
                <w:color w:val="auto"/>
                <w:sz w:val="24"/>
              </w:rPr>
              <w:t>资金来源</w:t>
            </w:r>
          </w:p>
        </w:tc>
        <w:tc>
          <w:tcPr>
            <w:tcW w:w="6245" w:type="dxa"/>
            <w:tcBorders>
              <w:tl2br w:val="nil"/>
              <w:tr2bl w:val="nil"/>
            </w:tcBorders>
            <w:noWrap w:val="0"/>
            <w:vAlign w:val="top"/>
          </w:tcPr>
          <w:p>
            <w:pPr>
              <w:spacing w:line="360" w:lineRule="auto"/>
              <w:textAlignment w:val="baseline"/>
              <w:rPr>
                <w:rFonts w:hint="eastAsia" w:ascii="宋体" w:hAnsi="宋体" w:eastAsia="宋体" w:cs="宋体"/>
                <w:color w:val="auto"/>
                <w:spacing w:val="10"/>
                <w:sz w:val="24"/>
                <w:lang w:eastAsia="zh-CN"/>
              </w:rPr>
            </w:pPr>
            <w:r>
              <w:rPr>
                <w:rFonts w:hint="eastAsia" w:ascii="宋体" w:hAnsi="宋体" w:cs="宋体"/>
                <w:color w:val="auto"/>
                <w:spacing w:val="10"/>
                <w:sz w:val="24"/>
                <w:lang w:eastAsia="zh-CN"/>
              </w:rPr>
              <w:t>自筹资金</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widowControl/>
              <w:autoSpaceDN w:val="0"/>
              <w:spacing w:line="360" w:lineRule="auto"/>
              <w:jc w:val="center"/>
              <w:rPr>
                <w:rFonts w:hint="eastAsia" w:ascii="宋体" w:hAnsi="宋体" w:eastAsia="宋体" w:cs="宋体"/>
                <w:color w:val="auto"/>
                <w:sz w:val="24"/>
                <w:lang w:eastAsia="zh-CN"/>
              </w:rPr>
            </w:pPr>
            <w:r>
              <w:rPr>
                <w:rFonts w:hint="eastAsia" w:ascii="宋体" w:hAnsi="宋体" w:cs="宋体"/>
                <w:color w:val="auto"/>
                <w:sz w:val="24"/>
                <w:lang w:eastAsia="zh-CN"/>
              </w:rPr>
              <w:t>投标人的资格条件</w:t>
            </w:r>
          </w:p>
        </w:tc>
        <w:tc>
          <w:tcPr>
            <w:tcW w:w="6245" w:type="dxa"/>
            <w:tcBorders>
              <w:tl2br w:val="nil"/>
              <w:tr2bl w:val="nil"/>
            </w:tcBorders>
            <w:noWrap w:val="0"/>
            <w:vAlign w:val="center"/>
          </w:tcPr>
          <w:p>
            <w:pPr>
              <w:spacing w:line="360" w:lineRule="auto"/>
              <w:ind w:firstLine="480" w:firstLineChars="200"/>
              <w:rPr>
                <w:rFonts w:hint="eastAsia" w:ascii="宋体" w:hAnsi="宋体" w:eastAsia="宋体" w:cs="宋体"/>
                <w:i w:val="0"/>
                <w:iCs w:val="0"/>
                <w:sz w:val="24"/>
                <w:szCs w:val="24"/>
              </w:rPr>
            </w:pPr>
            <w:r>
              <w:rPr>
                <w:rFonts w:hint="eastAsia" w:ascii="宋体" w:hAnsi="宋体" w:eastAsia="宋体" w:cs="宋体"/>
                <w:i w:val="0"/>
                <w:iCs w:val="0"/>
                <w:sz w:val="24"/>
                <w:szCs w:val="24"/>
              </w:rPr>
              <w:t>1.满足《中华人民共和国政府采购法》第二十二条规定；</w:t>
            </w:r>
          </w:p>
          <w:p>
            <w:pPr>
              <w:spacing w:line="360" w:lineRule="auto"/>
              <w:ind w:firstLine="480" w:firstLineChars="200"/>
              <w:rPr>
                <w:rFonts w:hint="eastAsia" w:ascii="宋体" w:hAnsi="宋体" w:cs="宋体"/>
                <w:color w:val="000000"/>
                <w:sz w:val="24"/>
                <w:lang w:eastAsia="zh-CN"/>
              </w:rPr>
            </w:pPr>
            <w:r>
              <w:rPr>
                <w:rFonts w:hint="eastAsia" w:ascii="宋体" w:hAnsi="宋体" w:eastAsia="宋体" w:cs="宋体"/>
                <w:i w:val="0"/>
                <w:iCs w:val="0"/>
                <w:sz w:val="24"/>
                <w:szCs w:val="24"/>
              </w:rPr>
              <w:t>2.</w:t>
            </w:r>
            <w:r>
              <w:rPr>
                <w:rFonts w:hint="eastAsia" w:ascii="宋体" w:hAnsi="宋体" w:cs="宋体"/>
                <w:color w:val="000000"/>
                <w:sz w:val="24"/>
              </w:rPr>
              <w:t>提供</w:t>
            </w:r>
            <w:r>
              <w:rPr>
                <w:rFonts w:hint="eastAsia" w:ascii="宋体" w:hAnsi="宋体" w:cs="宋体"/>
                <w:color w:val="000000"/>
                <w:sz w:val="24"/>
                <w:lang w:eastAsia="zh-CN"/>
              </w:rPr>
              <w:t>法人或者其他组织的营业执照等证明文件，自然人的身份证明；</w:t>
            </w:r>
          </w:p>
          <w:p>
            <w:pPr>
              <w:spacing w:line="360" w:lineRule="auto"/>
              <w:ind w:firstLine="480" w:firstLineChars="200"/>
              <w:rPr>
                <w:rFonts w:ascii="宋体" w:hAnsi="宋体" w:cs="宋体"/>
                <w:color w:val="auto"/>
                <w:sz w:val="24"/>
              </w:rPr>
            </w:pPr>
            <w:r>
              <w:rPr>
                <w:rFonts w:hint="eastAsia" w:ascii="宋体" w:hAnsi="宋体" w:cs="宋体"/>
                <w:color w:val="000000"/>
                <w:sz w:val="24"/>
                <w:lang w:val="en-US" w:eastAsia="zh-CN"/>
              </w:rPr>
              <w:t>3.</w:t>
            </w:r>
            <w:r>
              <w:rPr>
                <w:rFonts w:hint="eastAsia" w:ascii="宋体" w:hAnsi="宋体" w:cs="宋体"/>
                <w:color w:val="FF0000"/>
                <w:sz w:val="24"/>
                <w:highlight w:val="none"/>
                <w:lang w:val="en-US" w:eastAsia="zh-CN"/>
              </w:rPr>
              <w:t>采购人须为甘肃省2021-2023年印刷服务定点采购入围供货商</w:t>
            </w:r>
            <w:r>
              <w:rPr>
                <w:rFonts w:hint="eastAsia" w:ascii="宋体" w:hAnsi="宋体" w:cs="宋体"/>
                <w:color w:val="000000"/>
                <w:sz w:val="24"/>
                <w:lang w:eastAsia="zh-CN"/>
              </w:rPr>
              <w:t>。</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spacing w:line="360" w:lineRule="auto"/>
              <w:jc w:val="center"/>
              <w:rPr>
                <w:rFonts w:hint="eastAsia"/>
                <w:color w:val="auto"/>
                <w:kern w:val="2"/>
                <w:lang w:val="zh-CN"/>
              </w:rPr>
            </w:pPr>
            <w:r>
              <w:rPr>
                <w:rFonts w:hint="eastAsia" w:ascii="宋体" w:hAnsi="宋体" w:cs="宋体"/>
                <w:color w:val="auto"/>
                <w:sz w:val="24"/>
              </w:rPr>
              <w:t>投标有效期</w:t>
            </w:r>
          </w:p>
        </w:tc>
        <w:tc>
          <w:tcPr>
            <w:tcW w:w="6245" w:type="dxa"/>
            <w:tcBorders>
              <w:tl2br w:val="nil"/>
              <w:tr2bl w:val="nil"/>
            </w:tcBorders>
            <w:noWrap w:val="0"/>
            <w:vAlign w:val="center"/>
          </w:tcPr>
          <w:p>
            <w:pPr>
              <w:spacing w:line="360" w:lineRule="auto"/>
              <w:rPr>
                <w:rFonts w:hint="eastAsia"/>
                <w:color w:val="auto"/>
                <w:kern w:val="2"/>
              </w:rPr>
            </w:pPr>
            <w:r>
              <w:rPr>
                <w:rFonts w:hint="eastAsia" w:ascii="宋体" w:hAnsi="宋体" w:cs="宋体"/>
                <w:color w:val="auto"/>
                <w:sz w:val="24"/>
              </w:rPr>
              <w:t>自投标文件正式递交之日起</w:t>
            </w:r>
            <w:r>
              <w:rPr>
                <w:rFonts w:hint="eastAsia" w:ascii="宋体" w:hAnsi="宋体" w:cs="宋体"/>
                <w:b/>
                <w:bCs/>
                <w:color w:val="auto"/>
                <w:sz w:val="24"/>
                <w:u w:val="single"/>
                <w:lang w:val="en-US" w:eastAsia="zh-CN"/>
              </w:rPr>
              <w:t>30</w:t>
            </w:r>
            <w:r>
              <w:rPr>
                <w:rFonts w:hint="eastAsia" w:ascii="宋体" w:hAnsi="宋体" w:cs="宋体"/>
                <w:color w:val="auto"/>
                <w:sz w:val="24"/>
              </w:rPr>
              <w:t>天内有效。</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pStyle w:val="208"/>
              <w:spacing w:line="360" w:lineRule="auto"/>
              <w:ind w:firstLine="480" w:firstLineChars="200"/>
              <w:jc w:val="both"/>
              <w:rPr>
                <w:rFonts w:hint="eastAsia"/>
                <w:color w:val="auto"/>
                <w:kern w:val="2"/>
                <w:lang w:val="zh-CN"/>
              </w:rPr>
            </w:pPr>
            <w:r>
              <w:rPr>
                <w:rFonts w:hint="eastAsia"/>
                <w:color w:val="auto"/>
                <w:kern w:val="2"/>
                <w:lang w:val="zh-CN"/>
              </w:rPr>
              <w:t>签字盖章</w:t>
            </w:r>
          </w:p>
        </w:tc>
        <w:tc>
          <w:tcPr>
            <w:tcW w:w="6245" w:type="dxa"/>
            <w:tcBorders>
              <w:tl2br w:val="nil"/>
              <w:tr2bl w:val="nil"/>
            </w:tcBorders>
            <w:noWrap w:val="0"/>
            <w:vAlign w:val="center"/>
          </w:tcPr>
          <w:p>
            <w:pPr>
              <w:pStyle w:val="208"/>
              <w:spacing w:line="360" w:lineRule="auto"/>
              <w:jc w:val="both"/>
              <w:rPr>
                <w:rFonts w:hint="eastAsia"/>
                <w:color w:val="auto"/>
                <w:kern w:val="2"/>
              </w:rPr>
            </w:pPr>
            <w:r>
              <w:rPr>
                <w:rFonts w:hint="eastAsia"/>
                <w:color w:val="auto"/>
                <w:kern w:val="2"/>
                <w:lang w:val="zh-CN"/>
              </w:rPr>
              <w:t>投标人必须按照招标文件的规定和要求签字、盖章（法人代表的签字可用具有法定效力的签字章）</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pStyle w:val="208"/>
              <w:spacing w:line="360" w:lineRule="auto"/>
              <w:jc w:val="center"/>
              <w:rPr>
                <w:rFonts w:ascii="宋体" w:hAnsi="宋体" w:cs="宋体"/>
                <w:color w:val="auto"/>
                <w:spacing w:val="10"/>
                <w:sz w:val="24"/>
              </w:rPr>
            </w:pPr>
            <w:r>
              <w:rPr>
                <w:rFonts w:hint="eastAsia"/>
                <w:color w:val="auto"/>
                <w:kern w:val="2"/>
                <w:lang w:val="zh-CN"/>
              </w:rPr>
              <w:t>构成招标文件的其他文件</w:t>
            </w:r>
          </w:p>
        </w:tc>
        <w:tc>
          <w:tcPr>
            <w:tcW w:w="6245" w:type="dxa"/>
            <w:tcBorders>
              <w:tl2br w:val="nil"/>
              <w:tr2bl w:val="nil"/>
            </w:tcBorders>
            <w:noWrap w:val="0"/>
            <w:vAlign w:val="center"/>
          </w:tcPr>
          <w:p>
            <w:pPr>
              <w:pStyle w:val="208"/>
              <w:spacing w:line="360" w:lineRule="auto"/>
              <w:jc w:val="both"/>
              <w:rPr>
                <w:rFonts w:hint="eastAsia" w:ascii="宋体" w:hAnsi="宋体" w:cs="宋体"/>
                <w:color w:val="auto"/>
                <w:spacing w:val="10"/>
                <w:sz w:val="24"/>
              </w:rPr>
            </w:pPr>
            <w:r>
              <w:rPr>
                <w:rFonts w:hint="eastAsia"/>
                <w:color w:val="auto"/>
                <w:kern w:val="2"/>
              </w:rPr>
              <w:t>招标文件的澄清、修改书及有关补充通知为招标文件的有效组成部分</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spacing w:line="360" w:lineRule="auto"/>
              <w:jc w:val="center"/>
              <w:rPr>
                <w:rFonts w:hint="eastAsia" w:ascii="宋体" w:hAnsi="宋体" w:eastAsia="宋体" w:cs="宋体"/>
                <w:color w:val="auto"/>
                <w:sz w:val="24"/>
                <w:lang w:eastAsia="zh-CN"/>
              </w:rPr>
            </w:pPr>
            <w:r>
              <w:rPr>
                <w:rFonts w:hint="eastAsia" w:ascii="宋体" w:hAnsi="宋体" w:cs="宋体"/>
                <w:color w:val="auto"/>
                <w:sz w:val="24"/>
              </w:rPr>
              <w:t>投标文件</w:t>
            </w:r>
            <w:r>
              <w:rPr>
                <w:rFonts w:hint="eastAsia" w:ascii="宋体" w:hAnsi="宋体" w:cs="宋体"/>
                <w:color w:val="auto"/>
                <w:sz w:val="24"/>
                <w:lang w:eastAsia="zh-CN"/>
              </w:rPr>
              <w:t>要求</w:t>
            </w:r>
          </w:p>
          <w:p>
            <w:pPr>
              <w:spacing w:line="360" w:lineRule="auto"/>
              <w:ind w:firstLine="520" w:firstLineChars="200"/>
              <w:rPr>
                <w:rFonts w:ascii="宋体" w:hAnsi="宋体" w:cs="宋体"/>
                <w:color w:val="auto"/>
                <w:spacing w:val="10"/>
                <w:sz w:val="24"/>
              </w:rPr>
            </w:pPr>
          </w:p>
        </w:tc>
        <w:tc>
          <w:tcPr>
            <w:tcW w:w="6245" w:type="dxa"/>
            <w:tcBorders>
              <w:tl2br w:val="nil"/>
              <w:tr2bl w:val="nil"/>
            </w:tcBorders>
            <w:noWrap w:val="0"/>
            <w:vAlign w:val="center"/>
          </w:tcPr>
          <w:p>
            <w:pPr>
              <w:numPr>
                <w:ilvl w:val="0"/>
                <w:numId w:val="0"/>
              </w:numPr>
              <w:tabs>
                <w:tab w:val="left" w:pos="400"/>
              </w:tabs>
              <w:spacing w:line="360" w:lineRule="auto"/>
              <w:textAlignment w:val="baseline"/>
              <w:rPr>
                <w:rFonts w:hint="eastAsia" w:ascii="宋体" w:hAnsi="宋体" w:eastAsia="宋体" w:cs="宋体"/>
                <w:color w:val="auto"/>
                <w:sz w:val="24"/>
                <w:szCs w:val="32"/>
              </w:rPr>
            </w:pPr>
            <w:r>
              <w:rPr>
                <w:rFonts w:hint="eastAsia" w:ascii="宋体" w:hAnsi="宋体" w:eastAsia="宋体" w:cs="宋体"/>
                <w:color w:val="auto"/>
                <w:sz w:val="24"/>
                <w:szCs w:val="32"/>
                <w:lang w:val="en-US" w:eastAsia="zh-CN"/>
              </w:rPr>
              <w:t>1）</w:t>
            </w:r>
            <w:r>
              <w:rPr>
                <w:rFonts w:hint="eastAsia" w:ascii="宋体" w:hAnsi="宋体" w:eastAsia="宋体" w:cs="宋体"/>
                <w:color w:val="auto"/>
                <w:sz w:val="24"/>
                <w:szCs w:val="32"/>
              </w:rPr>
              <w:t>纸质文件份数：正本</w:t>
            </w:r>
            <w:r>
              <w:rPr>
                <w:rFonts w:hint="eastAsia" w:ascii="宋体" w:hAnsi="宋体" w:eastAsia="宋体" w:cs="宋体"/>
                <w:color w:val="auto"/>
                <w:sz w:val="24"/>
                <w:szCs w:val="32"/>
                <w:lang w:eastAsia="zh-CN"/>
              </w:rPr>
              <w:t>壹份</w:t>
            </w:r>
            <w:r>
              <w:rPr>
                <w:rFonts w:hint="eastAsia" w:ascii="宋体" w:hAnsi="宋体" w:eastAsia="宋体" w:cs="宋体"/>
                <w:color w:val="auto"/>
                <w:sz w:val="24"/>
                <w:szCs w:val="32"/>
              </w:rPr>
              <w:t>、副本</w:t>
            </w:r>
            <w:r>
              <w:rPr>
                <w:rFonts w:hint="eastAsia" w:ascii="宋体" w:hAnsi="宋体" w:eastAsia="宋体" w:cs="宋体"/>
                <w:color w:val="auto"/>
                <w:sz w:val="24"/>
                <w:szCs w:val="32"/>
                <w:lang w:eastAsia="zh-CN"/>
              </w:rPr>
              <w:t>壹份</w:t>
            </w:r>
            <w:r>
              <w:rPr>
                <w:rFonts w:hint="eastAsia" w:ascii="宋体" w:hAnsi="宋体" w:eastAsia="宋体" w:cs="宋体"/>
                <w:color w:val="auto"/>
                <w:sz w:val="24"/>
                <w:szCs w:val="32"/>
              </w:rPr>
              <w:t>；</w:t>
            </w:r>
            <w:r>
              <w:rPr>
                <w:rFonts w:hint="eastAsia" w:ascii="宋体" w:hAnsi="宋体" w:eastAsia="宋体" w:cs="宋体"/>
                <w:color w:val="auto"/>
                <w:sz w:val="24"/>
                <w:szCs w:val="32"/>
                <w:lang w:eastAsia="zh-CN"/>
              </w:rPr>
              <w:t>单独密封递交的“</w:t>
            </w:r>
            <w:r>
              <w:rPr>
                <w:rFonts w:hint="eastAsia" w:ascii="宋体" w:hAnsi="宋体" w:eastAsia="宋体" w:cs="宋体"/>
                <w:color w:val="auto"/>
                <w:sz w:val="24"/>
                <w:szCs w:val="32"/>
              </w:rPr>
              <w:t>开标一览表</w:t>
            </w:r>
            <w:r>
              <w:rPr>
                <w:rFonts w:hint="eastAsia" w:ascii="宋体" w:hAnsi="宋体" w:eastAsia="宋体" w:cs="宋体"/>
                <w:color w:val="auto"/>
                <w:sz w:val="24"/>
                <w:szCs w:val="32"/>
                <w:lang w:eastAsia="zh-CN"/>
              </w:rPr>
              <w:t>”壹份。</w:t>
            </w:r>
          </w:p>
          <w:p>
            <w:pPr>
              <w:numPr>
                <w:ilvl w:val="0"/>
                <w:numId w:val="0"/>
              </w:numPr>
              <w:tabs>
                <w:tab w:val="left" w:pos="400"/>
              </w:tabs>
              <w:spacing w:line="360" w:lineRule="auto"/>
              <w:textAlignment w:val="baseline"/>
              <w:rPr>
                <w:rFonts w:hint="eastAsia" w:ascii="宋体" w:hAnsi="宋体" w:eastAsia="宋体" w:cs="宋体"/>
                <w:color w:val="auto"/>
                <w:sz w:val="24"/>
                <w:szCs w:val="32"/>
                <w:lang w:val="zh-CN"/>
              </w:rPr>
            </w:pPr>
            <w:r>
              <w:rPr>
                <w:rFonts w:hint="eastAsia" w:ascii="宋体" w:hAnsi="宋体" w:eastAsia="宋体" w:cs="宋体"/>
                <w:color w:val="auto"/>
                <w:sz w:val="24"/>
                <w:szCs w:val="32"/>
                <w:lang w:val="en-US" w:eastAsia="zh-CN"/>
              </w:rPr>
              <w:t>2）</w:t>
            </w:r>
            <w:r>
              <w:rPr>
                <w:rFonts w:hint="eastAsia" w:ascii="宋体" w:hAnsi="宋体" w:eastAsia="宋体" w:cs="宋体"/>
                <w:color w:val="auto"/>
                <w:sz w:val="24"/>
                <w:szCs w:val="32"/>
                <w:lang w:val="zh-CN"/>
              </w:rPr>
              <w:t>投标文件正本、副本、开标一览表的封面上均应标明：招标项目名称、招标编号、分包号（如有分包）、采购人名称、投标人名称、详细地址、年月日</w:t>
            </w:r>
            <w:r>
              <w:rPr>
                <w:rFonts w:hint="eastAsia" w:ascii="宋体" w:hAnsi="宋体" w:cs="宋体"/>
                <w:color w:val="auto"/>
                <w:sz w:val="24"/>
                <w:szCs w:val="32"/>
                <w:lang w:val="zh-CN"/>
              </w:rPr>
              <w:t>、此文件在</w:t>
            </w:r>
            <w:r>
              <w:rPr>
                <w:rFonts w:hint="eastAsia" w:ascii="宋体" w:hAnsi="宋体" w:cs="宋体"/>
                <w:color w:val="auto"/>
                <w:sz w:val="24"/>
                <w:szCs w:val="32"/>
                <w:lang w:val="zh-CN"/>
              </w:rPr>
              <w:tab/>
            </w:r>
            <w:r>
              <w:rPr>
                <w:rFonts w:hint="eastAsia" w:ascii="宋体" w:hAnsi="宋体" w:cs="宋体"/>
                <w:color w:val="auto"/>
                <w:sz w:val="24"/>
                <w:szCs w:val="32"/>
                <w:lang w:val="zh-CN"/>
              </w:rPr>
              <w:t>年月日</w:t>
            </w:r>
            <w:r>
              <w:rPr>
                <w:rFonts w:hint="eastAsia" w:ascii="宋体" w:hAnsi="宋体" w:cs="宋体"/>
                <w:color w:val="auto"/>
                <w:sz w:val="24"/>
                <w:szCs w:val="32"/>
                <w:lang w:val="zh-CN"/>
              </w:rPr>
              <w:tab/>
            </w:r>
            <w:r>
              <w:rPr>
                <w:rFonts w:hint="eastAsia" w:ascii="宋体" w:hAnsi="宋体" w:cs="宋体"/>
                <w:color w:val="auto"/>
                <w:sz w:val="24"/>
                <w:szCs w:val="32"/>
                <w:lang w:val="zh-CN"/>
              </w:rPr>
              <w:t>时</w:t>
            </w:r>
            <w:r>
              <w:rPr>
                <w:rFonts w:hint="eastAsia" w:ascii="宋体" w:hAnsi="宋体" w:cs="宋体"/>
                <w:color w:val="auto"/>
                <w:sz w:val="24"/>
                <w:szCs w:val="32"/>
                <w:lang w:val="zh-CN"/>
              </w:rPr>
              <w:tab/>
            </w:r>
            <w:r>
              <w:rPr>
                <w:rFonts w:hint="eastAsia" w:ascii="宋体" w:hAnsi="宋体" w:cs="宋体"/>
                <w:color w:val="auto"/>
                <w:sz w:val="24"/>
                <w:szCs w:val="32"/>
                <w:lang w:val="zh-CN"/>
              </w:rPr>
              <w:t>分前不得开启</w:t>
            </w:r>
            <w:r>
              <w:rPr>
                <w:rFonts w:hint="eastAsia" w:ascii="宋体" w:hAnsi="宋体" w:eastAsia="宋体" w:cs="宋体"/>
                <w:color w:val="auto"/>
                <w:sz w:val="24"/>
                <w:szCs w:val="32"/>
                <w:lang w:val="zh-CN"/>
              </w:rPr>
              <w:t>；并分别在右上角标明“正本”、“副本”、“开标一览表”字样。</w:t>
            </w:r>
          </w:p>
          <w:p>
            <w:pPr>
              <w:numPr>
                <w:ilvl w:val="0"/>
                <w:numId w:val="3"/>
              </w:numPr>
              <w:spacing w:line="360" w:lineRule="auto"/>
              <w:rPr>
                <w:rFonts w:hint="eastAsia"/>
                <w:color w:val="auto"/>
                <w:lang w:val="en-US" w:eastAsia="zh-CN"/>
              </w:rPr>
            </w:pPr>
            <w:r>
              <w:rPr>
                <w:rFonts w:hint="eastAsia" w:ascii="宋体" w:hAnsi="宋体" w:eastAsia="宋体" w:cs="宋体"/>
                <w:color w:val="auto"/>
                <w:sz w:val="24"/>
                <w:szCs w:val="32"/>
              </w:rPr>
              <w:t>如投标多个包的，要求按包分别独立制作投标文件</w:t>
            </w:r>
            <w:r>
              <w:rPr>
                <w:rFonts w:hint="eastAsia" w:ascii="宋体" w:hAnsi="宋体" w:eastAsia="宋体" w:cs="宋体"/>
                <w:color w:val="auto"/>
                <w:sz w:val="24"/>
                <w:szCs w:val="32"/>
                <w:lang w:eastAsia="zh-CN"/>
              </w:rPr>
              <w:t>。</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spacing w:line="360" w:lineRule="auto"/>
              <w:jc w:val="center"/>
              <w:rPr>
                <w:rFonts w:ascii="宋体" w:hAnsi="宋体" w:cs="宋体"/>
                <w:color w:val="auto"/>
                <w:spacing w:val="10"/>
                <w:sz w:val="24"/>
              </w:rPr>
            </w:pPr>
            <w:r>
              <w:rPr>
                <w:rFonts w:hint="eastAsia" w:ascii="宋体" w:hAnsi="宋体" w:cs="宋体"/>
                <w:color w:val="auto"/>
                <w:spacing w:val="10"/>
                <w:sz w:val="24"/>
              </w:rPr>
              <w:t>投标文件递交截止日期及地点</w:t>
            </w:r>
          </w:p>
        </w:tc>
        <w:tc>
          <w:tcPr>
            <w:tcW w:w="6245" w:type="dxa"/>
            <w:tcBorders>
              <w:tl2br w:val="nil"/>
              <w:tr2bl w:val="nil"/>
            </w:tcBorders>
            <w:noWrap w:val="0"/>
            <w:vAlign w:val="center"/>
          </w:tcPr>
          <w:p>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1）投标文件递交截止日期：20</w:t>
            </w:r>
            <w:r>
              <w:rPr>
                <w:rFonts w:hint="eastAsia" w:ascii="宋体" w:hAnsi="宋体" w:cs="宋体"/>
                <w:b w:val="0"/>
                <w:bCs w:val="0"/>
                <w:color w:val="auto"/>
                <w:sz w:val="24"/>
                <w:szCs w:val="24"/>
                <w:lang w:val="en-US" w:eastAsia="zh-CN"/>
              </w:rPr>
              <w:t>22</w:t>
            </w:r>
            <w:r>
              <w:rPr>
                <w:rFonts w:hint="eastAsia" w:ascii="宋体" w:hAnsi="宋体" w:eastAsia="宋体" w:cs="宋体"/>
                <w:b w:val="0"/>
                <w:bCs w:val="0"/>
                <w:color w:val="auto"/>
                <w:sz w:val="24"/>
                <w:szCs w:val="24"/>
              </w:rPr>
              <w:t>年</w:t>
            </w:r>
            <w:r>
              <w:rPr>
                <w:rFonts w:hint="eastAsia" w:ascii="宋体" w:hAnsi="宋体" w:cs="宋体"/>
                <w:b w:val="0"/>
                <w:bCs w:val="0"/>
                <w:color w:val="auto"/>
                <w:sz w:val="24"/>
                <w:szCs w:val="24"/>
                <w:lang w:val="en-US" w:eastAsia="zh-CN"/>
              </w:rPr>
              <w:t>6</w:t>
            </w:r>
            <w:r>
              <w:rPr>
                <w:rFonts w:hint="eastAsia" w:ascii="宋体" w:hAnsi="宋体" w:eastAsia="宋体" w:cs="宋体"/>
                <w:b w:val="0"/>
                <w:bCs w:val="0"/>
                <w:color w:val="auto"/>
                <w:sz w:val="24"/>
                <w:szCs w:val="24"/>
              </w:rPr>
              <w:t>月</w:t>
            </w:r>
            <w:r>
              <w:rPr>
                <w:rFonts w:hint="eastAsia" w:ascii="宋体" w:hAnsi="宋体" w:cs="宋体"/>
                <w:b w:val="0"/>
                <w:bCs w:val="0"/>
                <w:color w:val="auto"/>
                <w:sz w:val="24"/>
                <w:szCs w:val="24"/>
                <w:lang w:val="en-US" w:eastAsia="zh-CN"/>
              </w:rPr>
              <w:t>16</w:t>
            </w:r>
            <w:r>
              <w:rPr>
                <w:rFonts w:hint="eastAsia" w:ascii="宋体" w:hAnsi="宋体" w:eastAsia="宋体" w:cs="宋体"/>
                <w:b w:val="0"/>
                <w:bCs w:val="0"/>
                <w:color w:val="auto"/>
                <w:sz w:val="24"/>
                <w:szCs w:val="24"/>
              </w:rPr>
              <w:t>日</w:t>
            </w:r>
            <w:r>
              <w:rPr>
                <w:rFonts w:hint="eastAsia" w:ascii="宋体" w:hAnsi="宋体" w:cs="宋体"/>
                <w:b w:val="0"/>
                <w:bCs w:val="0"/>
                <w:color w:val="auto"/>
                <w:sz w:val="24"/>
                <w:szCs w:val="24"/>
                <w:lang w:val="en-US" w:eastAsia="zh-CN"/>
              </w:rPr>
              <w:t>下</w:t>
            </w:r>
            <w:r>
              <w:rPr>
                <w:rFonts w:hint="eastAsia" w:ascii="宋体" w:hAnsi="宋体" w:eastAsia="宋体" w:cs="宋体"/>
                <w:b w:val="0"/>
                <w:bCs w:val="0"/>
                <w:color w:val="auto"/>
                <w:sz w:val="24"/>
                <w:szCs w:val="24"/>
              </w:rPr>
              <w:t>午</w:t>
            </w:r>
            <w:r>
              <w:rPr>
                <w:rFonts w:hint="eastAsia" w:ascii="宋体" w:hAnsi="宋体" w:cs="宋体"/>
                <w:b w:val="0"/>
                <w:bCs w:val="0"/>
                <w:color w:val="auto"/>
                <w:sz w:val="24"/>
                <w:szCs w:val="24"/>
                <w:lang w:val="en-US" w:eastAsia="zh-CN"/>
              </w:rPr>
              <w:t>15</w:t>
            </w:r>
            <w:r>
              <w:rPr>
                <w:rFonts w:hint="eastAsia" w:ascii="宋体" w:hAnsi="宋体" w:eastAsia="宋体" w:cs="宋体"/>
                <w:b w:val="0"/>
                <w:bCs w:val="0"/>
                <w:color w:val="auto"/>
                <w:sz w:val="24"/>
                <w:szCs w:val="24"/>
              </w:rPr>
              <w:t>：00分（北京时间）</w:t>
            </w:r>
          </w:p>
          <w:p>
            <w:pPr>
              <w:spacing w:line="360" w:lineRule="auto"/>
              <w:rPr>
                <w:rFonts w:hint="eastAsia" w:ascii="宋体" w:hAnsi="宋体" w:eastAsia="宋体" w:cs="宋体"/>
                <w:b w:val="0"/>
                <w:bCs w:val="0"/>
                <w:color w:val="auto"/>
                <w:sz w:val="24"/>
                <w:szCs w:val="24"/>
                <w:lang w:eastAsia="zh-CN"/>
              </w:rPr>
            </w:pPr>
            <w:r>
              <w:rPr>
                <w:rFonts w:hint="eastAsia" w:ascii="宋体" w:hAnsi="宋体" w:eastAsia="宋体" w:cs="宋体"/>
                <w:b w:val="0"/>
                <w:bCs w:val="0"/>
                <w:color w:val="auto"/>
                <w:sz w:val="24"/>
                <w:szCs w:val="24"/>
              </w:rPr>
              <w:t>2）投标文件递交地点：</w:t>
            </w:r>
            <w:r>
              <w:rPr>
                <w:rFonts w:hint="eastAsia" w:ascii="宋体" w:hAnsi="宋体" w:cs="宋体"/>
                <w:color w:val="auto"/>
                <w:kern w:val="0"/>
                <w:sz w:val="24"/>
                <w:szCs w:val="22"/>
                <w:lang w:eastAsia="zh-CN"/>
              </w:rPr>
              <w:t>甘肃省第二人民医院药剂楼三楼会议室</w:t>
            </w:r>
          </w:p>
          <w:p>
            <w:pPr>
              <w:pStyle w:val="28"/>
              <w:spacing w:line="360" w:lineRule="auto"/>
              <w:ind w:left="0" w:leftChars="0" w:firstLine="0" w:firstLineChars="0"/>
              <w:rPr>
                <w:rFonts w:hint="eastAsia" w:eastAsia="宋体"/>
                <w:color w:val="auto"/>
                <w:lang w:val="en-US" w:eastAsia="zh-CN"/>
              </w:rPr>
            </w:pPr>
            <w:r>
              <w:rPr>
                <w:rFonts w:hint="eastAsia" w:ascii="宋体" w:hAnsi="宋体" w:eastAsia="宋体" w:cs="宋体"/>
                <w:b w:val="0"/>
                <w:bCs w:val="0"/>
                <w:color w:val="auto"/>
                <w:spacing w:val="10"/>
                <w:kern w:val="0"/>
                <w:sz w:val="24"/>
                <w:szCs w:val="24"/>
                <w:lang w:val="en-US" w:eastAsia="zh-CN"/>
              </w:rPr>
              <w:t>3）</w:t>
            </w:r>
            <w:r>
              <w:rPr>
                <w:rFonts w:hint="eastAsia" w:ascii="宋体" w:hAnsi="宋体" w:eastAsia="宋体" w:cs="宋体"/>
                <w:b w:val="0"/>
                <w:bCs w:val="0"/>
                <w:color w:val="auto"/>
                <w:kern w:val="2"/>
                <w:sz w:val="24"/>
                <w:szCs w:val="24"/>
                <w:lang w:val="en-US" w:eastAsia="zh-CN" w:bidi="ar-SA"/>
              </w:rPr>
              <w:t>对迟于该时间递交的</w:t>
            </w:r>
            <w:r>
              <w:rPr>
                <w:rFonts w:hint="eastAsia" w:ascii="宋体" w:hAnsi="宋体" w:cs="宋体"/>
                <w:b w:val="0"/>
                <w:bCs w:val="0"/>
                <w:color w:val="auto"/>
                <w:kern w:val="2"/>
                <w:sz w:val="24"/>
                <w:szCs w:val="24"/>
                <w:lang w:val="en-US" w:eastAsia="zh-CN" w:bidi="ar-SA"/>
              </w:rPr>
              <w:t>投标</w:t>
            </w:r>
            <w:r>
              <w:rPr>
                <w:rFonts w:hint="eastAsia" w:ascii="宋体" w:hAnsi="宋体" w:eastAsia="宋体" w:cs="宋体"/>
                <w:b w:val="0"/>
                <w:bCs w:val="0"/>
                <w:color w:val="auto"/>
                <w:kern w:val="2"/>
                <w:sz w:val="24"/>
                <w:szCs w:val="24"/>
                <w:lang w:val="en-US" w:eastAsia="zh-CN" w:bidi="ar-SA"/>
              </w:rPr>
              <w:t>文件将不</w:t>
            </w:r>
            <w:r>
              <w:rPr>
                <w:rFonts w:hint="eastAsia" w:ascii="宋体" w:hAnsi="宋体" w:eastAsia="宋体" w:cs="宋体"/>
                <w:b w:val="0"/>
                <w:bCs w:val="0"/>
                <w:color w:val="auto"/>
                <w:sz w:val="24"/>
                <w:szCs w:val="24"/>
              </w:rPr>
              <w:t>予接收，本次招标不接受邮寄的投标文件。</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spacing w:line="360" w:lineRule="auto"/>
              <w:jc w:val="center"/>
              <w:rPr>
                <w:rFonts w:ascii="宋体" w:hAnsi="宋体" w:cs="宋体"/>
                <w:color w:val="auto"/>
                <w:spacing w:val="10"/>
                <w:sz w:val="24"/>
              </w:rPr>
            </w:pPr>
            <w:r>
              <w:rPr>
                <w:rFonts w:hint="eastAsia" w:ascii="宋体" w:hAnsi="宋体" w:cs="宋体"/>
                <w:color w:val="auto"/>
                <w:spacing w:val="10"/>
                <w:sz w:val="24"/>
              </w:rPr>
              <w:t>开标时间及开标地点</w:t>
            </w:r>
          </w:p>
        </w:tc>
        <w:tc>
          <w:tcPr>
            <w:tcW w:w="6245" w:type="dxa"/>
            <w:tcBorders>
              <w:tl2br w:val="nil"/>
              <w:tr2bl w:val="nil"/>
            </w:tcBorders>
            <w:noWrap w:val="0"/>
            <w:vAlign w:val="center"/>
          </w:tcPr>
          <w:p>
            <w:pPr>
              <w:spacing w:line="360" w:lineRule="auto"/>
              <w:rPr>
                <w:rFonts w:ascii="宋体" w:hAnsi="宋体" w:cs="宋体"/>
                <w:color w:val="auto"/>
                <w:sz w:val="24"/>
              </w:rPr>
            </w:pPr>
            <w:r>
              <w:rPr>
                <w:rFonts w:hint="eastAsia" w:ascii="宋体" w:hAnsi="宋体" w:cs="宋体"/>
                <w:color w:val="auto"/>
                <w:sz w:val="24"/>
              </w:rPr>
              <w:t>1）开标时间：</w:t>
            </w:r>
            <w:r>
              <w:rPr>
                <w:rFonts w:hint="eastAsia" w:ascii="宋体" w:hAnsi="宋体" w:eastAsia="宋体" w:cs="宋体"/>
                <w:b w:val="0"/>
                <w:bCs w:val="0"/>
                <w:color w:val="auto"/>
                <w:sz w:val="24"/>
                <w:szCs w:val="24"/>
              </w:rPr>
              <w:t>20</w:t>
            </w:r>
            <w:r>
              <w:rPr>
                <w:rFonts w:hint="eastAsia" w:ascii="宋体" w:hAnsi="宋体" w:cs="宋体"/>
                <w:b w:val="0"/>
                <w:bCs w:val="0"/>
                <w:color w:val="auto"/>
                <w:sz w:val="24"/>
                <w:szCs w:val="24"/>
                <w:lang w:val="en-US" w:eastAsia="zh-CN"/>
              </w:rPr>
              <w:t>22</w:t>
            </w:r>
            <w:r>
              <w:rPr>
                <w:rFonts w:hint="eastAsia" w:ascii="宋体" w:hAnsi="宋体" w:eastAsia="宋体" w:cs="宋体"/>
                <w:b w:val="0"/>
                <w:bCs w:val="0"/>
                <w:color w:val="auto"/>
                <w:sz w:val="24"/>
                <w:szCs w:val="24"/>
              </w:rPr>
              <w:t>年</w:t>
            </w:r>
            <w:r>
              <w:rPr>
                <w:rFonts w:hint="eastAsia" w:ascii="宋体" w:hAnsi="宋体" w:cs="宋体"/>
                <w:b w:val="0"/>
                <w:bCs w:val="0"/>
                <w:color w:val="auto"/>
                <w:sz w:val="24"/>
                <w:szCs w:val="24"/>
                <w:lang w:val="en-US" w:eastAsia="zh-CN"/>
              </w:rPr>
              <w:t>6</w:t>
            </w:r>
            <w:r>
              <w:rPr>
                <w:rFonts w:hint="eastAsia" w:ascii="宋体" w:hAnsi="宋体" w:eastAsia="宋体" w:cs="宋体"/>
                <w:b w:val="0"/>
                <w:bCs w:val="0"/>
                <w:color w:val="auto"/>
                <w:sz w:val="24"/>
                <w:szCs w:val="24"/>
              </w:rPr>
              <w:t>月</w:t>
            </w:r>
            <w:r>
              <w:rPr>
                <w:rFonts w:hint="eastAsia" w:ascii="宋体" w:hAnsi="宋体" w:cs="宋体"/>
                <w:b w:val="0"/>
                <w:bCs w:val="0"/>
                <w:color w:val="auto"/>
                <w:sz w:val="24"/>
                <w:szCs w:val="24"/>
                <w:lang w:val="en-US" w:eastAsia="zh-CN"/>
              </w:rPr>
              <w:t>16</w:t>
            </w:r>
            <w:r>
              <w:rPr>
                <w:rFonts w:hint="eastAsia" w:ascii="宋体" w:hAnsi="宋体" w:eastAsia="宋体" w:cs="宋体"/>
                <w:b w:val="0"/>
                <w:bCs w:val="0"/>
                <w:color w:val="auto"/>
                <w:sz w:val="24"/>
                <w:szCs w:val="24"/>
              </w:rPr>
              <w:t>日</w:t>
            </w:r>
            <w:r>
              <w:rPr>
                <w:rFonts w:hint="eastAsia" w:ascii="宋体" w:hAnsi="宋体" w:cs="宋体"/>
                <w:b w:val="0"/>
                <w:bCs w:val="0"/>
                <w:color w:val="auto"/>
                <w:sz w:val="24"/>
                <w:szCs w:val="24"/>
                <w:lang w:val="en-US" w:eastAsia="zh-CN"/>
              </w:rPr>
              <w:t>下</w:t>
            </w:r>
            <w:r>
              <w:rPr>
                <w:rFonts w:hint="eastAsia" w:ascii="宋体" w:hAnsi="宋体" w:eastAsia="宋体" w:cs="宋体"/>
                <w:b w:val="0"/>
                <w:bCs w:val="0"/>
                <w:color w:val="auto"/>
                <w:sz w:val="24"/>
                <w:szCs w:val="24"/>
              </w:rPr>
              <w:t>午</w:t>
            </w:r>
            <w:r>
              <w:rPr>
                <w:rFonts w:hint="eastAsia" w:ascii="宋体" w:hAnsi="宋体" w:cs="宋体"/>
                <w:b w:val="0"/>
                <w:bCs w:val="0"/>
                <w:color w:val="auto"/>
                <w:sz w:val="24"/>
                <w:szCs w:val="24"/>
                <w:lang w:val="en-US" w:eastAsia="zh-CN"/>
              </w:rPr>
              <w:t>15</w:t>
            </w:r>
            <w:r>
              <w:rPr>
                <w:rFonts w:hint="eastAsia" w:ascii="宋体" w:hAnsi="宋体" w:eastAsia="宋体" w:cs="宋体"/>
                <w:b w:val="0"/>
                <w:bCs w:val="0"/>
                <w:color w:val="auto"/>
                <w:sz w:val="24"/>
                <w:szCs w:val="24"/>
              </w:rPr>
              <w:t>：00分</w:t>
            </w:r>
            <w:r>
              <w:rPr>
                <w:rFonts w:hint="eastAsia" w:ascii="宋体" w:hAnsi="宋体" w:cs="宋体"/>
                <w:b w:val="0"/>
                <w:bCs w:val="0"/>
                <w:color w:val="auto"/>
                <w:spacing w:val="10"/>
                <w:sz w:val="24"/>
              </w:rPr>
              <w:t>（北京时间）</w:t>
            </w:r>
          </w:p>
          <w:p>
            <w:pPr>
              <w:spacing w:line="360" w:lineRule="auto"/>
              <w:rPr>
                <w:rFonts w:hint="eastAsia" w:ascii="宋体" w:hAnsi="宋体" w:eastAsia="宋体" w:cs="宋体"/>
                <w:color w:val="auto"/>
                <w:lang w:eastAsia="zh-CN"/>
              </w:rPr>
            </w:pPr>
            <w:r>
              <w:rPr>
                <w:rFonts w:hint="eastAsia" w:ascii="宋体" w:hAnsi="宋体" w:cs="宋体"/>
                <w:color w:val="auto"/>
                <w:sz w:val="24"/>
              </w:rPr>
              <w:t>2）开标地点：</w:t>
            </w:r>
            <w:r>
              <w:rPr>
                <w:rFonts w:hint="eastAsia" w:ascii="宋体" w:hAnsi="宋体" w:cs="宋体"/>
                <w:color w:val="auto"/>
                <w:kern w:val="0"/>
                <w:sz w:val="24"/>
                <w:szCs w:val="22"/>
                <w:lang w:eastAsia="zh-CN"/>
              </w:rPr>
              <w:t>甘肃省第二人民医院药剂楼三楼会议室</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spacing w:line="360" w:lineRule="auto"/>
              <w:jc w:val="center"/>
              <w:rPr>
                <w:rFonts w:hint="eastAsia" w:ascii="宋体" w:hAnsi="宋体" w:cs="宋体"/>
                <w:color w:val="auto"/>
                <w:sz w:val="24"/>
                <w:lang w:val="zh-CN"/>
              </w:rPr>
            </w:pPr>
            <w:r>
              <w:rPr>
                <w:rFonts w:hint="eastAsia" w:ascii="宋体" w:hAnsi="宋体" w:cs="宋体"/>
                <w:color w:val="auto"/>
                <w:sz w:val="24"/>
                <w:lang w:val="zh-CN"/>
              </w:rPr>
              <w:t>资格审查</w:t>
            </w:r>
          </w:p>
        </w:tc>
        <w:tc>
          <w:tcPr>
            <w:tcW w:w="6245" w:type="dxa"/>
            <w:tcBorders>
              <w:tl2br w:val="nil"/>
              <w:tr2bl w:val="nil"/>
            </w:tcBorders>
            <w:noWrap w:val="0"/>
            <w:vAlign w:val="center"/>
          </w:tcPr>
          <w:p>
            <w:pPr>
              <w:spacing w:line="360" w:lineRule="auto"/>
              <w:rPr>
                <w:rFonts w:hint="eastAsia" w:ascii="宋体" w:hAnsi="宋体" w:cs="宋体"/>
                <w:color w:val="auto"/>
                <w:sz w:val="24"/>
                <w:lang w:val="zh-CN"/>
              </w:rPr>
            </w:pPr>
            <w:r>
              <w:rPr>
                <w:rFonts w:hint="eastAsia" w:ascii="宋体" w:hAnsi="宋体" w:cs="宋体"/>
                <w:color w:val="auto"/>
                <w:sz w:val="24"/>
                <w:lang w:val="zh-CN"/>
              </w:rPr>
              <w:t>开标后，采购人应当依法对投标人的资格进行审查。资格审查合格的投标人不足3家的，不得评标。若提供的资格证明文件不全或不实，将导致其投标无效。</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spacing w:line="360" w:lineRule="auto"/>
              <w:jc w:val="center"/>
              <w:rPr>
                <w:rFonts w:hint="eastAsia" w:ascii="宋体" w:hAnsi="宋体" w:cs="宋体"/>
                <w:color w:val="auto"/>
                <w:sz w:val="24"/>
                <w:highlight w:val="none"/>
                <w:lang w:val="zh-CN"/>
              </w:rPr>
            </w:pPr>
            <w:r>
              <w:rPr>
                <w:rFonts w:hint="eastAsia" w:ascii="宋体" w:hAnsi="宋体" w:cs="宋体"/>
                <w:color w:val="auto"/>
                <w:sz w:val="24"/>
                <w:highlight w:val="none"/>
                <w:lang w:val="zh-CN"/>
              </w:rPr>
              <w:t>服务时间</w:t>
            </w:r>
          </w:p>
        </w:tc>
        <w:tc>
          <w:tcPr>
            <w:tcW w:w="6245" w:type="dxa"/>
            <w:tcBorders>
              <w:tl2br w:val="nil"/>
              <w:tr2bl w:val="nil"/>
            </w:tcBorders>
            <w:noWrap w:val="0"/>
            <w:vAlign w:val="top"/>
          </w:tcPr>
          <w:p>
            <w:pPr>
              <w:pStyle w:val="28"/>
              <w:spacing w:line="360" w:lineRule="auto"/>
              <w:ind w:left="0" w:leftChars="0"/>
              <w:rPr>
                <w:rFonts w:hint="eastAsia" w:ascii="宋体" w:hAnsi="宋体" w:cs="宋体"/>
                <w:color w:val="auto"/>
                <w:sz w:val="24"/>
                <w:highlight w:val="none"/>
                <w:lang w:val="zh-CN"/>
              </w:rPr>
            </w:pPr>
            <w:r>
              <w:rPr>
                <w:rFonts w:hint="eastAsia" w:ascii="宋体" w:hAnsi="宋体" w:cs="宋体"/>
                <w:color w:val="auto"/>
                <w:sz w:val="24"/>
                <w:highlight w:val="none"/>
                <w:lang w:val="zh-CN"/>
              </w:rPr>
              <w:t>一年</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spacing w:line="360" w:lineRule="auto"/>
              <w:jc w:val="center"/>
              <w:rPr>
                <w:rFonts w:hint="eastAsia" w:ascii="宋体" w:hAnsi="宋体" w:cs="宋体"/>
                <w:color w:val="auto"/>
                <w:sz w:val="24"/>
                <w:highlight w:val="none"/>
                <w:lang w:val="zh-CN"/>
              </w:rPr>
            </w:pPr>
            <w:r>
              <w:rPr>
                <w:rFonts w:hint="eastAsia" w:ascii="宋体" w:hAnsi="宋体" w:cs="宋体"/>
                <w:color w:val="auto"/>
                <w:sz w:val="24"/>
                <w:highlight w:val="none"/>
              </w:rPr>
              <w:t>付款方式</w:t>
            </w:r>
          </w:p>
        </w:tc>
        <w:tc>
          <w:tcPr>
            <w:tcW w:w="6245" w:type="dxa"/>
            <w:tcBorders>
              <w:tl2br w:val="nil"/>
              <w:tr2bl w:val="nil"/>
            </w:tcBorders>
            <w:noWrap w:val="0"/>
            <w:vAlign w:val="top"/>
          </w:tcPr>
          <w:p>
            <w:pPr>
              <w:pStyle w:val="30"/>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highlight w:val="none"/>
                <w:lang w:val="zh-CN" w:eastAsia="zh-CN"/>
              </w:rPr>
            </w:pPr>
            <w:r>
              <w:rPr>
                <w:rFonts w:hint="eastAsia" w:ascii="宋体" w:hAnsi="宋体" w:eastAsia="宋体" w:cs="宋体"/>
                <w:highlight w:val="none"/>
                <w:shd w:val="clear" w:color="auto" w:fill="FFFFFF"/>
                <w:lang w:val="en-US" w:eastAsia="zh-CN"/>
              </w:rPr>
              <w:t>乙方根据甲方实际需求进行</w:t>
            </w:r>
            <w:r>
              <w:rPr>
                <w:rFonts w:hint="eastAsia" w:ascii="宋体" w:hAnsi="宋体" w:eastAsia="宋体" w:cs="宋体"/>
                <w:highlight w:val="none"/>
                <w:shd w:val="clear" w:color="auto" w:fill="FFFFFF"/>
              </w:rPr>
              <w:t>设计、制作、安装完成</w:t>
            </w:r>
            <w:r>
              <w:rPr>
                <w:rFonts w:hint="eastAsia" w:ascii="宋体" w:hAnsi="宋体" w:eastAsia="宋体" w:cs="宋体"/>
                <w:highlight w:val="none"/>
                <w:shd w:val="clear" w:color="auto" w:fill="FFFFFF"/>
                <w:lang w:val="en-US" w:eastAsia="zh-CN"/>
              </w:rPr>
              <w:t>,经甲方验收合格后，</w:t>
            </w:r>
            <w:r>
              <w:rPr>
                <w:rFonts w:hint="eastAsia" w:asciiTheme="minorEastAsia" w:hAnsiTheme="minorEastAsia" w:cstheme="minorEastAsia"/>
                <w:bCs/>
                <w:kern w:val="2"/>
                <w:highlight w:val="none"/>
              </w:rPr>
              <w:t>乙方</w:t>
            </w:r>
            <w:r>
              <w:rPr>
                <w:rFonts w:hint="eastAsia" w:asciiTheme="minorEastAsia" w:hAnsiTheme="minorEastAsia" w:cstheme="minorEastAsia"/>
                <w:bCs/>
                <w:kern w:val="2"/>
                <w:highlight w:val="none"/>
                <w:lang w:val="en-US" w:eastAsia="zh-CN"/>
              </w:rPr>
              <w:t>按月</w:t>
            </w:r>
            <w:r>
              <w:rPr>
                <w:rFonts w:hint="eastAsia" w:asciiTheme="minorEastAsia" w:hAnsiTheme="minorEastAsia" w:cstheme="minorEastAsia"/>
                <w:bCs/>
                <w:kern w:val="2"/>
                <w:highlight w:val="none"/>
              </w:rPr>
              <w:t>向甲方提供实物照片</w:t>
            </w:r>
            <w:r>
              <w:rPr>
                <w:rFonts w:hint="eastAsia" w:ascii="宋体" w:hAnsi="宋体" w:eastAsia="宋体" w:cs="宋体"/>
                <w:highlight w:val="none"/>
                <w:shd w:val="clear" w:color="auto" w:fill="FFFFFF"/>
              </w:rPr>
              <w:t>及</w:t>
            </w:r>
            <w:r>
              <w:rPr>
                <w:rFonts w:hint="eastAsia" w:eastAsia="宋体" w:asciiTheme="minorEastAsia" w:hAnsiTheme="minorEastAsia" w:cstheme="minorEastAsia"/>
                <w:bCs/>
                <w:kern w:val="2"/>
                <w:highlight w:val="none"/>
                <w:lang w:val="en-US" w:eastAsia="zh-CN"/>
              </w:rPr>
              <w:t>实际</w:t>
            </w:r>
            <w:r>
              <w:rPr>
                <w:rFonts w:hint="eastAsia" w:asciiTheme="minorEastAsia" w:hAnsiTheme="minorEastAsia" w:cstheme="minorEastAsia"/>
                <w:bCs/>
                <w:kern w:val="2"/>
                <w:highlight w:val="none"/>
              </w:rPr>
              <w:t>价款全额的增值税普通发票，</w:t>
            </w:r>
            <w:r>
              <w:rPr>
                <w:rFonts w:hint="eastAsia" w:ascii="宋体" w:hAnsi="宋体" w:eastAsia="宋体" w:cs="宋体"/>
                <w:highlight w:val="none"/>
                <w:shd w:val="clear" w:color="auto" w:fill="FFFFFF"/>
              </w:rPr>
              <w:t>甲方一次性支付乙方全部价款</w:t>
            </w:r>
            <w:r>
              <w:rPr>
                <w:rFonts w:hint="eastAsia" w:ascii="宋体" w:hAnsi="宋体" w:eastAsia="宋体" w:cs="宋体"/>
                <w:color w:val="222222"/>
                <w:highlight w:val="none"/>
                <w:shd w:val="clear" w:color="auto" w:fill="FFFFFF"/>
              </w:rPr>
              <w:t xml:space="preserve">。 </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spacing w:line="360" w:lineRule="auto"/>
              <w:jc w:val="center"/>
              <w:rPr>
                <w:rFonts w:ascii="宋体" w:hAnsi="宋体" w:cs="宋体"/>
                <w:color w:val="auto"/>
                <w:spacing w:val="10"/>
                <w:sz w:val="24"/>
              </w:rPr>
            </w:pPr>
            <w:r>
              <w:rPr>
                <w:rFonts w:hint="eastAsia" w:ascii="宋体" w:hAnsi="宋体" w:cs="宋体"/>
                <w:color w:val="auto"/>
                <w:sz w:val="24"/>
                <w:lang w:val="zh-CN"/>
              </w:rPr>
              <w:t>备选投标方案和报价</w:t>
            </w:r>
          </w:p>
        </w:tc>
        <w:tc>
          <w:tcPr>
            <w:tcW w:w="6245" w:type="dxa"/>
            <w:tcBorders>
              <w:tl2br w:val="nil"/>
              <w:tr2bl w:val="nil"/>
            </w:tcBorders>
            <w:noWrap w:val="0"/>
            <w:vAlign w:val="center"/>
          </w:tcPr>
          <w:p>
            <w:pPr>
              <w:spacing w:line="360" w:lineRule="auto"/>
              <w:rPr>
                <w:rFonts w:ascii="宋体" w:hAnsi="宋体" w:cs="宋体"/>
                <w:color w:val="auto"/>
                <w:spacing w:val="10"/>
                <w:sz w:val="24"/>
              </w:rPr>
            </w:pPr>
            <w:r>
              <w:rPr>
                <w:rFonts w:hint="eastAsia" w:ascii="宋体" w:hAnsi="宋体" w:cs="宋体"/>
                <w:color w:val="auto"/>
                <w:sz w:val="24"/>
                <w:lang w:val="zh-CN"/>
              </w:rPr>
              <w:t>不接受备选投标方案和多个报价</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spacing w:line="360" w:lineRule="auto"/>
              <w:jc w:val="center"/>
              <w:rPr>
                <w:rFonts w:ascii="宋体" w:hAnsi="宋体" w:cs="宋体"/>
                <w:color w:val="auto"/>
                <w:spacing w:val="10"/>
                <w:sz w:val="24"/>
              </w:rPr>
            </w:pPr>
            <w:r>
              <w:rPr>
                <w:rFonts w:hint="eastAsia" w:ascii="宋体" w:hAnsi="宋体" w:cs="宋体"/>
                <w:color w:val="auto"/>
                <w:spacing w:val="10"/>
                <w:sz w:val="24"/>
              </w:rPr>
              <w:t>评标办法</w:t>
            </w:r>
          </w:p>
        </w:tc>
        <w:tc>
          <w:tcPr>
            <w:tcW w:w="6245" w:type="dxa"/>
            <w:tcBorders>
              <w:tl2br w:val="nil"/>
              <w:tr2bl w:val="nil"/>
            </w:tcBorders>
            <w:noWrap w:val="0"/>
            <w:vAlign w:val="center"/>
          </w:tcPr>
          <w:p>
            <w:pPr>
              <w:spacing w:line="360" w:lineRule="auto"/>
              <w:rPr>
                <w:rFonts w:ascii="宋体" w:hAnsi="宋体" w:cs="宋体"/>
                <w:color w:val="auto"/>
                <w:spacing w:val="10"/>
                <w:sz w:val="24"/>
              </w:rPr>
            </w:pPr>
            <w:r>
              <w:rPr>
                <w:rFonts w:hint="eastAsia" w:ascii="宋体" w:hAnsi="宋体" w:cs="宋体"/>
                <w:color w:val="auto"/>
                <w:spacing w:val="10"/>
                <w:sz w:val="24"/>
              </w:rPr>
              <w:t>综合评分法</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spacing w:line="360" w:lineRule="auto"/>
              <w:jc w:val="center"/>
              <w:rPr>
                <w:rFonts w:hint="eastAsia" w:ascii="宋体" w:hAnsi="宋体" w:eastAsia="宋体" w:cs="宋体"/>
                <w:color w:val="auto"/>
                <w:spacing w:val="10"/>
                <w:sz w:val="24"/>
                <w:lang w:eastAsia="zh-CN"/>
              </w:rPr>
            </w:pPr>
            <w:r>
              <w:rPr>
                <w:rFonts w:hint="eastAsia" w:ascii="宋体" w:hAnsi="宋体" w:cs="宋体"/>
                <w:color w:val="auto"/>
                <w:spacing w:val="10"/>
                <w:sz w:val="24"/>
                <w:lang w:eastAsia="zh-CN"/>
              </w:rPr>
              <w:t>中标通知书领取</w:t>
            </w:r>
          </w:p>
        </w:tc>
        <w:tc>
          <w:tcPr>
            <w:tcW w:w="6245" w:type="dxa"/>
            <w:tcBorders>
              <w:tl2br w:val="nil"/>
              <w:tr2bl w:val="nil"/>
            </w:tcBorders>
            <w:noWrap w:val="0"/>
            <w:vAlign w:val="center"/>
          </w:tcPr>
          <w:p>
            <w:pPr>
              <w:spacing w:line="360" w:lineRule="auto"/>
              <w:rPr>
                <w:rFonts w:hint="eastAsia" w:ascii="宋体" w:hAnsi="宋体" w:eastAsia="宋体" w:cs="宋体"/>
                <w:color w:val="auto"/>
                <w:spacing w:val="10"/>
                <w:sz w:val="24"/>
                <w:lang w:eastAsia="zh-CN"/>
              </w:rPr>
            </w:pPr>
            <w:r>
              <w:rPr>
                <w:rFonts w:hint="eastAsia" w:ascii="宋体" w:hAnsi="宋体" w:cs="宋体"/>
                <w:color w:val="auto"/>
                <w:spacing w:val="10"/>
                <w:sz w:val="24"/>
                <w:lang w:eastAsia="zh-CN"/>
              </w:rPr>
              <w:t>中标人在中标公告公示期结束后领取。</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spacing w:line="360" w:lineRule="auto"/>
              <w:jc w:val="center"/>
              <w:rPr>
                <w:rFonts w:hint="eastAsia" w:ascii="宋体" w:hAnsi="宋体" w:cs="宋体"/>
                <w:color w:val="auto"/>
                <w:spacing w:val="10"/>
                <w:sz w:val="24"/>
                <w:lang w:eastAsia="zh-CN"/>
              </w:rPr>
            </w:pPr>
            <w:r>
              <w:rPr>
                <w:rFonts w:hint="eastAsia" w:ascii="宋体" w:hAnsi="宋体" w:cs="宋体"/>
                <w:color w:val="auto"/>
                <w:spacing w:val="10"/>
                <w:sz w:val="24"/>
                <w:lang w:eastAsia="zh-CN"/>
              </w:rPr>
              <w:t>备注</w:t>
            </w:r>
          </w:p>
        </w:tc>
        <w:tc>
          <w:tcPr>
            <w:tcW w:w="6245" w:type="dxa"/>
            <w:tcBorders>
              <w:tl2br w:val="nil"/>
              <w:tr2bl w:val="nil"/>
            </w:tcBorders>
            <w:noWrap w:val="0"/>
            <w:vAlign w:val="center"/>
          </w:tcPr>
          <w:p>
            <w:pPr>
              <w:spacing w:line="360" w:lineRule="auto"/>
              <w:rPr>
                <w:rFonts w:hint="eastAsia" w:ascii="宋体" w:hAnsi="宋体" w:cs="宋体"/>
                <w:color w:val="auto"/>
                <w:spacing w:val="10"/>
                <w:sz w:val="24"/>
                <w:lang w:eastAsia="zh-CN"/>
              </w:rPr>
            </w:pPr>
            <w:r>
              <w:rPr>
                <w:rFonts w:hint="eastAsia" w:ascii="宋体" w:hAnsi="宋体" w:cs="宋体"/>
                <w:color w:val="auto"/>
                <w:spacing w:val="10"/>
                <w:sz w:val="24"/>
                <w:lang w:eastAsia="zh-CN"/>
              </w:rPr>
              <w:t>请参与本项目的投标人认真阅读招标文件的所有条款，严格按规定完成各阶段投标的工作，及时在甘肃省第二人民医院官网查看该项目的相关信息，认真配合完成本次招标工作。</w:t>
            </w:r>
          </w:p>
        </w:tc>
      </w:tr>
    </w:tbl>
    <w:p>
      <w:pPr>
        <w:pStyle w:val="2"/>
        <w:rPr>
          <w:rFonts w:hint="eastAsia"/>
        </w:rPr>
      </w:pPr>
    </w:p>
    <w:p>
      <w:pPr>
        <w:pStyle w:val="3"/>
        <w:jc w:val="center"/>
        <w:rPr>
          <w:rFonts w:ascii="宋体" w:hAnsi="宋体" w:cs="宋体"/>
          <w:sz w:val="32"/>
          <w:szCs w:val="32"/>
        </w:rPr>
      </w:pPr>
      <w:r>
        <w:rPr>
          <w:rFonts w:hint="eastAsia" w:ascii="宋体" w:hAnsi="宋体" w:cs="宋体"/>
          <w:sz w:val="32"/>
          <w:szCs w:val="32"/>
        </w:rPr>
        <w:t>一、总则</w:t>
      </w:r>
      <w:bookmarkEnd w:id="39"/>
      <w:bookmarkEnd w:id="40"/>
      <w:bookmarkEnd w:id="41"/>
      <w:bookmarkEnd w:id="42"/>
      <w:bookmarkEnd w:id="44"/>
    </w:p>
    <w:p>
      <w:pPr>
        <w:pStyle w:val="4"/>
        <w:jc w:val="both"/>
        <w:rPr>
          <w:rFonts w:ascii="宋体" w:hAnsi="宋体" w:cs="宋体"/>
          <w:sz w:val="24"/>
          <w:lang w:val="zh-CN"/>
        </w:rPr>
      </w:pPr>
      <w:bookmarkStart w:id="45" w:name="_Toc23166"/>
      <w:bookmarkStart w:id="46" w:name="_Toc8673"/>
      <w:bookmarkStart w:id="47" w:name="_Toc327439436"/>
      <w:r>
        <w:rPr>
          <w:rFonts w:hint="eastAsia" w:ascii="宋体" w:hAnsi="宋体" w:cs="宋体"/>
          <w:sz w:val="24"/>
          <w:lang w:val="zh-CN"/>
        </w:rPr>
        <w:t>1.适用范围</w:t>
      </w:r>
      <w:bookmarkEnd w:id="45"/>
      <w:bookmarkEnd w:id="46"/>
    </w:p>
    <w:p>
      <w:pPr>
        <w:pStyle w:val="4"/>
        <w:jc w:val="both"/>
        <w:rPr>
          <w:rFonts w:ascii="宋体" w:hAnsi="宋体" w:cs="宋体"/>
          <w:b w:val="0"/>
          <w:bCs w:val="0"/>
          <w:sz w:val="24"/>
          <w:szCs w:val="24"/>
        </w:rPr>
      </w:pPr>
      <w:bookmarkStart w:id="48" w:name="_Toc25223"/>
      <w:bookmarkStart w:id="49" w:name="_Toc11984"/>
      <w:r>
        <w:rPr>
          <w:rFonts w:hint="eastAsia" w:ascii="宋体" w:hAnsi="宋体" w:cs="宋体"/>
          <w:b w:val="0"/>
          <w:bCs w:val="0"/>
          <w:sz w:val="24"/>
          <w:szCs w:val="24"/>
          <w:lang w:val="zh-CN"/>
        </w:rPr>
        <w:t>1.1本招标文件仅适用于本次招标所叙述的服务（工程或货务）采购项目。</w:t>
      </w:r>
      <w:bookmarkEnd w:id="48"/>
      <w:bookmarkEnd w:id="49"/>
    </w:p>
    <w:p>
      <w:pPr>
        <w:pStyle w:val="4"/>
        <w:jc w:val="both"/>
        <w:rPr>
          <w:rFonts w:ascii="宋体" w:hAnsi="宋体" w:cs="宋体"/>
          <w:sz w:val="24"/>
        </w:rPr>
      </w:pPr>
      <w:bookmarkStart w:id="50" w:name="_Toc1806"/>
      <w:bookmarkStart w:id="51" w:name="_Toc9394"/>
      <w:r>
        <w:rPr>
          <w:rFonts w:hint="eastAsia" w:ascii="宋体" w:hAnsi="宋体" w:cs="宋体"/>
          <w:sz w:val="24"/>
        </w:rPr>
        <w:t>2.招标文件涉及术语的内涵及解释</w:t>
      </w:r>
      <w:bookmarkEnd w:id="47"/>
      <w:bookmarkEnd w:id="50"/>
      <w:bookmarkEnd w:id="51"/>
    </w:p>
    <w:p>
      <w:pPr>
        <w:spacing w:line="360" w:lineRule="auto"/>
        <w:rPr>
          <w:rFonts w:ascii="宋体" w:hAnsi="宋体" w:cs="宋体"/>
          <w:sz w:val="24"/>
        </w:rPr>
      </w:pPr>
      <w:bookmarkStart w:id="52" w:name="_Toc128372058"/>
      <w:bookmarkStart w:id="53" w:name="_Toc128372736"/>
      <w:bookmarkStart w:id="54" w:name="_Toc139965332"/>
      <w:r>
        <w:rPr>
          <w:rFonts w:hint="eastAsia" w:ascii="宋体" w:hAnsi="宋体" w:cs="宋体"/>
          <w:sz w:val="24"/>
        </w:rPr>
        <w:t>2.</w:t>
      </w:r>
      <w:r>
        <w:rPr>
          <w:rFonts w:hint="eastAsia" w:ascii="宋体" w:hAnsi="宋体" w:cs="宋体"/>
          <w:sz w:val="24"/>
          <w:lang w:val="en-US" w:eastAsia="zh-CN"/>
        </w:rPr>
        <w:t>1</w:t>
      </w:r>
      <w:r>
        <w:rPr>
          <w:rFonts w:hint="eastAsia" w:ascii="宋体" w:hAnsi="宋体" w:cs="宋体"/>
          <w:sz w:val="24"/>
        </w:rPr>
        <w:t>“采购人”</w:t>
      </w:r>
      <w:r>
        <w:rPr>
          <w:rFonts w:hint="eastAsia" w:ascii="宋体" w:hAnsi="宋体" w:cs="宋体"/>
          <w:sz w:val="24"/>
          <w:lang w:eastAsia="zh-CN"/>
        </w:rPr>
        <w:t>、</w:t>
      </w:r>
      <w:r>
        <w:rPr>
          <w:rFonts w:hint="eastAsia" w:ascii="宋体" w:hAnsi="宋体" w:cs="宋体"/>
          <w:sz w:val="24"/>
        </w:rPr>
        <w:t>“甲方”是指</w:t>
      </w:r>
      <w:r>
        <w:rPr>
          <w:rFonts w:hint="eastAsia" w:ascii="宋体" w:hAnsi="宋体" w:cs="宋体"/>
          <w:sz w:val="24"/>
          <w:lang w:eastAsia="zh-CN"/>
        </w:rPr>
        <w:t>甘肃省第二人民医院</w:t>
      </w:r>
      <w:r>
        <w:rPr>
          <w:rFonts w:hint="eastAsia" w:ascii="宋体" w:hAnsi="宋体" w:cs="宋体"/>
          <w:sz w:val="24"/>
        </w:rPr>
        <w:t>。</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2</w:t>
      </w:r>
      <w:r>
        <w:rPr>
          <w:rFonts w:hint="eastAsia" w:ascii="宋体" w:hAnsi="宋体" w:cs="宋体"/>
          <w:sz w:val="24"/>
        </w:rPr>
        <w:t>“投标人”是指向本次</w:t>
      </w:r>
      <w:r>
        <w:rPr>
          <w:rFonts w:hint="eastAsia" w:ascii="宋体" w:hAnsi="宋体" w:cs="宋体"/>
          <w:sz w:val="24"/>
          <w:lang w:eastAsia="zh-CN"/>
        </w:rPr>
        <w:t>采购人</w:t>
      </w:r>
      <w:r>
        <w:rPr>
          <w:rFonts w:hint="eastAsia" w:ascii="宋体" w:hAnsi="宋体" w:cs="宋体"/>
          <w:sz w:val="24"/>
        </w:rPr>
        <w:t>提交投标文件的投标人。</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3</w:t>
      </w:r>
      <w:r>
        <w:rPr>
          <w:rFonts w:hint="eastAsia" w:ascii="宋体" w:hAnsi="宋体" w:cs="宋体"/>
          <w:sz w:val="24"/>
        </w:rPr>
        <w:t>“</w:t>
      </w:r>
      <w:r>
        <w:rPr>
          <w:rFonts w:hint="eastAsia" w:ascii="宋体" w:hAnsi="宋体" w:cs="宋体"/>
          <w:sz w:val="24"/>
          <w:lang w:eastAsia="zh-CN"/>
        </w:rPr>
        <w:t>中标供应商”、“</w:t>
      </w:r>
      <w:r>
        <w:rPr>
          <w:rFonts w:hint="eastAsia" w:ascii="宋体" w:hAnsi="宋体" w:cs="宋体"/>
          <w:sz w:val="24"/>
        </w:rPr>
        <w:t>乙方”是指中标的投标人，合同一方的当事人。</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4</w:t>
      </w:r>
      <w:r>
        <w:rPr>
          <w:rFonts w:hint="eastAsia" w:ascii="宋体" w:hAnsi="宋体" w:cs="宋体"/>
          <w:sz w:val="24"/>
        </w:rPr>
        <w:t>“招标文件”是指由</w:t>
      </w:r>
      <w:r>
        <w:rPr>
          <w:rFonts w:hint="eastAsia" w:ascii="宋体" w:hAnsi="宋体" w:cs="宋体"/>
          <w:sz w:val="24"/>
          <w:lang w:eastAsia="zh-CN"/>
        </w:rPr>
        <w:t>采购人</w:t>
      </w:r>
      <w:r>
        <w:rPr>
          <w:rFonts w:hint="eastAsia" w:ascii="宋体" w:hAnsi="宋体" w:cs="宋体"/>
          <w:sz w:val="24"/>
        </w:rPr>
        <w:t>发出的文本、文件，包括全部章节和附件及答疑会议纪要。</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5</w:t>
      </w:r>
      <w:r>
        <w:rPr>
          <w:rFonts w:hint="eastAsia" w:ascii="宋体" w:hAnsi="宋体" w:cs="宋体"/>
          <w:sz w:val="24"/>
        </w:rPr>
        <w:t>“投标文件”是指投标人根据本招标文件向</w:t>
      </w:r>
      <w:r>
        <w:rPr>
          <w:rFonts w:hint="eastAsia" w:ascii="宋体" w:hAnsi="宋体" w:cs="宋体"/>
          <w:sz w:val="24"/>
          <w:lang w:eastAsia="zh-CN"/>
        </w:rPr>
        <w:t>采购人</w:t>
      </w:r>
      <w:r>
        <w:rPr>
          <w:rFonts w:hint="eastAsia" w:ascii="宋体" w:hAnsi="宋体" w:cs="宋体"/>
          <w:sz w:val="24"/>
        </w:rPr>
        <w:t>提交的全部文件。</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6</w:t>
      </w:r>
      <w:r>
        <w:rPr>
          <w:rFonts w:hint="eastAsia" w:ascii="宋体" w:hAnsi="宋体" w:cs="宋体"/>
          <w:sz w:val="24"/>
        </w:rPr>
        <w:t>“采购文件”是指包括采购活动记录、采购预算、招标文件、投标文件、评标标准、评标报告、定标文件、合同文本、验收证明、质疑答复、投诉处理决定及其他有关文件、资料。</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7</w:t>
      </w:r>
      <w:r>
        <w:rPr>
          <w:rFonts w:hint="eastAsia" w:ascii="宋体" w:hAnsi="宋体" w:cs="宋体"/>
          <w:sz w:val="24"/>
        </w:rPr>
        <w:t>“货物”是指各种形态和种类的物品，包括原材料、燃料、设备、产品等，详见《政府采购品目分类目录》(财库[2013]189号)。</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8</w:t>
      </w:r>
      <w:r>
        <w:rPr>
          <w:rFonts w:hint="eastAsia" w:ascii="宋体" w:hAnsi="宋体" w:cs="宋体"/>
          <w:sz w:val="24"/>
        </w:rPr>
        <w:t>“工程”是指建设工程，包括建筑物和构筑物的新建、改建、扩建、装修、拆除、修缮等，详见《政府采购品目分类目录》(财库[2013]189号)。</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9</w:t>
      </w:r>
      <w:r>
        <w:rPr>
          <w:rFonts w:hint="eastAsia" w:ascii="宋体" w:hAnsi="宋体" w:cs="宋体"/>
          <w:sz w:val="24"/>
        </w:rPr>
        <w:t>“服务”是指除货物和工程以外的其他政府采购对象，详见《政府采购品目分类目录》(财库[2013]189号)。</w:t>
      </w:r>
    </w:p>
    <w:p>
      <w:pPr>
        <w:spacing w:line="360" w:lineRule="auto"/>
        <w:rPr>
          <w:rFonts w:ascii="宋体" w:hAnsi="宋体" w:cs="宋体"/>
          <w:sz w:val="24"/>
        </w:rPr>
      </w:pPr>
      <w:r>
        <w:rPr>
          <w:rFonts w:hint="eastAsia" w:ascii="宋体" w:hAnsi="宋体" w:cs="宋体"/>
          <w:sz w:val="24"/>
        </w:rPr>
        <w:t>2.1</w:t>
      </w:r>
      <w:r>
        <w:rPr>
          <w:rFonts w:hint="eastAsia" w:ascii="宋体" w:hAnsi="宋体" w:cs="宋体"/>
          <w:sz w:val="24"/>
          <w:lang w:val="en-US" w:eastAsia="zh-CN"/>
        </w:rPr>
        <w:t>0</w:t>
      </w:r>
      <w:r>
        <w:rPr>
          <w:rFonts w:hint="eastAsia" w:ascii="宋体" w:hAnsi="宋体" w:cs="宋体"/>
          <w:sz w:val="24"/>
        </w:rPr>
        <w:t>“节能产品”或者“环保产品”是指财政部发布的《节能产品政府采购清单》或者《环境标志产品政府采购清单》中的产品，</w:t>
      </w:r>
    </w:p>
    <w:p>
      <w:pPr>
        <w:spacing w:line="360" w:lineRule="auto"/>
        <w:rPr>
          <w:rFonts w:ascii="宋体" w:hAnsi="宋体" w:cs="宋体"/>
          <w:sz w:val="24"/>
        </w:rPr>
      </w:pPr>
      <w:r>
        <w:rPr>
          <w:rFonts w:hint="eastAsia" w:ascii="宋体" w:hAnsi="宋体" w:cs="宋体"/>
          <w:sz w:val="24"/>
        </w:rPr>
        <w:t>2.1</w:t>
      </w:r>
      <w:r>
        <w:rPr>
          <w:rFonts w:hint="eastAsia" w:ascii="宋体" w:hAnsi="宋体" w:cs="宋体"/>
          <w:sz w:val="24"/>
          <w:lang w:val="en-US" w:eastAsia="zh-CN"/>
        </w:rPr>
        <w:t>1</w:t>
      </w:r>
      <w:r>
        <w:rPr>
          <w:rFonts w:hint="eastAsia" w:ascii="宋体" w:hAnsi="宋体" w:cs="宋体"/>
          <w:sz w:val="24"/>
        </w:rPr>
        <w:t>“进口产品”是指通过中国海关报关验放进入中国境内且产自关境外的产品，详见《关于政府采购进口产品管理有关问题的通知》(财库[2007]119号)。</w:t>
      </w:r>
    </w:p>
    <w:p>
      <w:pPr>
        <w:spacing w:line="360" w:lineRule="auto"/>
        <w:rPr>
          <w:rFonts w:ascii="宋体" w:hAnsi="宋体" w:cs="宋体"/>
          <w:sz w:val="24"/>
        </w:rPr>
      </w:pPr>
      <w:r>
        <w:rPr>
          <w:rFonts w:hint="eastAsia" w:ascii="宋体" w:hAnsi="宋体" w:cs="宋体"/>
          <w:sz w:val="24"/>
        </w:rPr>
        <w:t>2.1</w:t>
      </w:r>
      <w:r>
        <w:rPr>
          <w:rFonts w:hint="eastAsia" w:ascii="宋体" w:hAnsi="宋体" w:cs="宋体"/>
          <w:sz w:val="24"/>
          <w:lang w:val="en-US" w:eastAsia="zh-CN"/>
        </w:rPr>
        <w:t>2</w:t>
      </w:r>
      <w:r>
        <w:rPr>
          <w:rFonts w:hint="eastAsia" w:ascii="宋体" w:hAnsi="宋体" w:cs="宋体"/>
          <w:sz w:val="24"/>
        </w:rPr>
        <w:t>“书面形式”是指任何手写、打印或印刷的各种函件，不包括电传、电报、传真、电子邮件。</w:t>
      </w:r>
    </w:p>
    <w:p>
      <w:pPr>
        <w:spacing w:line="360" w:lineRule="auto"/>
        <w:rPr>
          <w:rFonts w:hint="eastAsia" w:ascii="宋体" w:hAnsi="宋体" w:cs="宋体"/>
          <w:sz w:val="24"/>
        </w:rPr>
      </w:pPr>
      <w:r>
        <w:rPr>
          <w:rFonts w:hint="eastAsia" w:ascii="宋体" w:hAnsi="宋体" w:cs="宋体"/>
          <w:sz w:val="24"/>
        </w:rPr>
        <w:t>2.1</w:t>
      </w:r>
      <w:r>
        <w:rPr>
          <w:rFonts w:hint="eastAsia" w:ascii="宋体" w:hAnsi="宋体" w:cs="宋体"/>
          <w:sz w:val="24"/>
          <w:lang w:val="en-US" w:eastAsia="zh-CN"/>
        </w:rPr>
        <w:t>3</w:t>
      </w:r>
      <w:r>
        <w:rPr>
          <w:rFonts w:hint="eastAsia" w:ascii="宋体" w:hAnsi="宋体" w:cs="宋体"/>
          <w:sz w:val="24"/>
        </w:rPr>
        <w:t>“招标采购单位”系指“采购人”。</w:t>
      </w:r>
    </w:p>
    <w:p>
      <w:pPr>
        <w:pStyle w:val="28"/>
        <w:spacing w:line="360" w:lineRule="auto"/>
        <w:ind w:left="0" w:leftChars="0" w:firstLine="0" w:firstLineChars="0"/>
        <w:rPr>
          <w:rFonts w:hint="eastAsia" w:eastAsia="宋体"/>
          <w:lang w:val="en-US" w:eastAsia="zh-CN"/>
        </w:rPr>
      </w:pPr>
      <w:r>
        <w:rPr>
          <w:rFonts w:hint="eastAsia" w:ascii="宋体" w:hAnsi="宋体" w:cs="宋体"/>
          <w:sz w:val="24"/>
          <w:lang w:val="en-US" w:eastAsia="zh-CN"/>
        </w:rPr>
        <w:t>2.14投标人应仔细阅读招标文件的全部内容（招标文件中特别提醒的内容与要求同为招标文件的有效组成部分），按照招标文件要求编制投标文件。任何对招标文件的忽略或误解不能作为投标文件存在缺陷或瑕疵的理由，其风险由投标人承担。</w:t>
      </w:r>
    </w:p>
    <w:p>
      <w:pPr>
        <w:pStyle w:val="4"/>
        <w:jc w:val="both"/>
        <w:rPr>
          <w:rFonts w:ascii="宋体" w:hAnsi="宋体" w:cs="宋体"/>
          <w:sz w:val="24"/>
          <w:lang w:val="zh-CN"/>
        </w:rPr>
      </w:pPr>
      <w:bookmarkStart w:id="55" w:name="_Toc22890"/>
      <w:bookmarkStart w:id="56" w:name="_Toc14148"/>
      <w:r>
        <w:rPr>
          <w:rFonts w:hint="eastAsia" w:ascii="宋体" w:hAnsi="宋体" w:cs="宋体"/>
          <w:sz w:val="24"/>
          <w:lang w:val="zh-CN"/>
        </w:rPr>
        <w:t>3.合格的投标人</w:t>
      </w:r>
      <w:bookmarkEnd w:id="55"/>
      <w:bookmarkEnd w:id="56"/>
    </w:p>
    <w:p>
      <w:pPr>
        <w:spacing w:line="360" w:lineRule="auto"/>
        <w:rPr>
          <w:rFonts w:ascii="宋体" w:hAnsi="宋体" w:cs="宋体"/>
          <w:b/>
          <w:bCs/>
          <w:sz w:val="24"/>
        </w:rPr>
      </w:pPr>
      <w:r>
        <w:rPr>
          <w:rFonts w:hint="eastAsia" w:ascii="宋体" w:hAnsi="宋体" w:cs="宋体"/>
          <w:b/>
          <w:bCs/>
          <w:sz w:val="24"/>
        </w:rPr>
        <w:t>合格的投标人应具备以下条件：</w:t>
      </w:r>
    </w:p>
    <w:p>
      <w:pPr>
        <w:spacing w:line="360" w:lineRule="auto"/>
        <w:rPr>
          <w:rFonts w:ascii="宋体" w:hAnsi="宋体" w:cs="宋体"/>
          <w:sz w:val="24"/>
          <w:highlight w:val="none"/>
        </w:rPr>
      </w:pPr>
      <w:r>
        <w:rPr>
          <w:rFonts w:hint="eastAsia" w:ascii="宋体" w:hAnsi="宋体" w:cs="宋体"/>
          <w:sz w:val="24"/>
          <w:highlight w:val="none"/>
        </w:rPr>
        <w:t>3.1符合《中华人民共和国政府采购法》第二十二条</w:t>
      </w:r>
      <w:r>
        <w:rPr>
          <w:rFonts w:hint="eastAsia" w:ascii="宋体" w:hAnsi="宋体" w:cs="宋体"/>
          <w:sz w:val="24"/>
          <w:highlight w:val="none"/>
          <w:lang w:eastAsia="zh-CN"/>
        </w:rPr>
        <w:t>投标人</w:t>
      </w:r>
      <w:r>
        <w:rPr>
          <w:rFonts w:hint="eastAsia" w:ascii="宋体" w:hAnsi="宋体" w:cs="宋体"/>
          <w:sz w:val="24"/>
          <w:highlight w:val="none"/>
        </w:rPr>
        <w:t>参加政府采购活动应当具备的条件及其他有关法律、法规关于</w:t>
      </w:r>
      <w:r>
        <w:rPr>
          <w:rFonts w:hint="eastAsia" w:ascii="宋体" w:hAnsi="宋体" w:cs="宋体"/>
          <w:sz w:val="24"/>
          <w:highlight w:val="none"/>
          <w:lang w:eastAsia="zh-CN"/>
        </w:rPr>
        <w:t>投标人</w:t>
      </w:r>
      <w:r>
        <w:rPr>
          <w:rFonts w:hint="eastAsia" w:ascii="宋体" w:hAnsi="宋体" w:cs="宋体"/>
          <w:sz w:val="24"/>
          <w:highlight w:val="none"/>
        </w:rPr>
        <w:t>的有关规定，有能力提供招标采购货物及服务的</w:t>
      </w:r>
      <w:r>
        <w:rPr>
          <w:rFonts w:hint="eastAsia" w:ascii="宋体" w:hAnsi="宋体" w:cs="宋体"/>
          <w:sz w:val="24"/>
          <w:highlight w:val="none"/>
          <w:lang w:eastAsia="zh-CN"/>
        </w:rPr>
        <w:t>投标人</w:t>
      </w:r>
      <w:r>
        <w:rPr>
          <w:rFonts w:hint="eastAsia" w:ascii="宋体" w:hAnsi="宋体" w:cs="宋体"/>
          <w:sz w:val="24"/>
          <w:highlight w:val="none"/>
        </w:rPr>
        <w:t>。</w:t>
      </w:r>
    </w:p>
    <w:p>
      <w:pPr>
        <w:spacing w:line="360" w:lineRule="auto"/>
      </w:pPr>
      <w:r>
        <w:rPr>
          <w:rFonts w:hint="eastAsia" w:ascii="宋体" w:hAnsi="宋体" w:cs="宋体"/>
          <w:sz w:val="24"/>
        </w:rPr>
        <w:t>3.2符合</w:t>
      </w:r>
      <w:r>
        <w:rPr>
          <w:rFonts w:hint="eastAsia" w:ascii="宋体" w:hAnsi="宋体" w:cs="宋体"/>
          <w:color w:val="auto"/>
          <w:sz w:val="24"/>
        </w:rPr>
        <w:t>《投标</w:t>
      </w:r>
      <w:r>
        <w:rPr>
          <w:rFonts w:hint="eastAsia" w:ascii="宋体" w:hAnsi="宋体" w:cs="宋体"/>
          <w:color w:val="auto"/>
          <w:sz w:val="24"/>
          <w:lang w:eastAsia="zh-CN"/>
        </w:rPr>
        <w:t>公告</w:t>
      </w:r>
      <w:r>
        <w:rPr>
          <w:rFonts w:hint="eastAsia" w:ascii="宋体" w:hAnsi="宋体" w:cs="宋体"/>
          <w:color w:val="auto"/>
          <w:sz w:val="24"/>
        </w:rPr>
        <w:t>》中关</w:t>
      </w:r>
      <w:r>
        <w:rPr>
          <w:rFonts w:hint="eastAsia" w:ascii="宋体" w:hAnsi="宋体" w:cs="宋体"/>
          <w:sz w:val="24"/>
        </w:rPr>
        <w:t>于</w:t>
      </w:r>
      <w:r>
        <w:rPr>
          <w:rFonts w:hint="eastAsia" w:ascii="宋体" w:hAnsi="宋体" w:cs="宋体"/>
          <w:sz w:val="24"/>
          <w:lang w:eastAsia="zh-CN"/>
        </w:rPr>
        <w:t>投标人</w:t>
      </w:r>
      <w:r>
        <w:rPr>
          <w:rFonts w:hint="eastAsia" w:ascii="宋体" w:hAnsi="宋体" w:cs="宋体"/>
          <w:sz w:val="24"/>
        </w:rPr>
        <w:t>资格要求的规定。</w:t>
      </w:r>
    </w:p>
    <w:p>
      <w:pPr>
        <w:spacing w:line="360" w:lineRule="auto"/>
        <w:rPr>
          <w:rFonts w:hint="eastAsia" w:ascii="宋体" w:hAnsi="宋体" w:cs="宋体"/>
          <w:sz w:val="24"/>
        </w:rPr>
      </w:pPr>
      <w:r>
        <w:rPr>
          <w:rFonts w:hint="eastAsia" w:ascii="宋体" w:hAnsi="宋体" w:cs="宋体"/>
          <w:sz w:val="24"/>
        </w:rPr>
        <w:t>3.3关于关联企业除联合体外，法定代表人或单位负责人为同一个人或者存在直接控股、管理关系的不同</w:t>
      </w:r>
      <w:r>
        <w:rPr>
          <w:rFonts w:hint="eastAsia" w:ascii="宋体" w:hAnsi="宋体" w:cs="宋体"/>
          <w:sz w:val="24"/>
          <w:lang w:eastAsia="zh-CN"/>
        </w:rPr>
        <w:t>投标人</w:t>
      </w:r>
      <w:r>
        <w:rPr>
          <w:rFonts w:hint="eastAsia" w:ascii="宋体" w:hAnsi="宋体" w:cs="宋体"/>
          <w:sz w:val="24"/>
        </w:rPr>
        <w:t>，不得同时参加同一项目或同一子项目的投标。如同时参加，则评审时将同时被拒绝。</w:t>
      </w:r>
    </w:p>
    <w:p>
      <w:pPr>
        <w:pStyle w:val="28"/>
        <w:spacing w:line="360" w:lineRule="auto"/>
        <w:ind w:left="0" w:leftChars="0" w:firstLine="0" w:firstLineChars="0"/>
        <w:rPr>
          <w:rFonts w:hint="eastAsia" w:ascii="宋体" w:hAnsi="宋体" w:cs="宋体"/>
          <w:sz w:val="24"/>
          <w:lang w:val="en-US" w:eastAsia="zh-CN"/>
        </w:rPr>
      </w:pPr>
      <w:r>
        <w:rPr>
          <w:rFonts w:hint="eastAsia" w:ascii="宋体" w:hAnsi="宋体" w:cs="宋体"/>
          <w:sz w:val="24"/>
          <w:lang w:val="en-US" w:eastAsia="zh-CN"/>
        </w:rPr>
        <w:t>3.4关于分公司投标（除银行、保险、电力、电信等特殊行业外，本项目不接受非独立法人单位分公司的投标）</w:t>
      </w:r>
    </w:p>
    <w:p>
      <w:pPr>
        <w:pStyle w:val="28"/>
        <w:spacing w:line="360" w:lineRule="auto"/>
        <w:ind w:left="0" w:leftChars="0" w:firstLine="480" w:firstLineChars="200"/>
        <w:rPr>
          <w:rFonts w:hint="eastAsia" w:ascii="宋体" w:hAnsi="宋体" w:cs="宋体"/>
          <w:sz w:val="24"/>
          <w:lang w:val="en-US" w:eastAsia="zh-CN"/>
        </w:rPr>
      </w:pPr>
      <w:r>
        <w:rPr>
          <w:rFonts w:hint="eastAsia" w:ascii="宋体" w:hAnsi="宋体" w:cs="宋体"/>
          <w:sz w:val="24"/>
          <w:lang w:val="en-US" w:eastAsia="zh-CN"/>
        </w:rPr>
        <w:t>分公司作为投标人参与本项目采购活动的，应提供具有法人资格的总公司的营业执照副本扫描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pPr>
        <w:spacing w:line="360" w:lineRule="auto"/>
        <w:rPr>
          <w:rFonts w:hint="eastAsia" w:ascii="宋体" w:hAnsi="宋体" w:cs="宋体"/>
          <w:sz w:val="24"/>
          <w:lang w:val="en-US" w:eastAsia="zh-CN"/>
        </w:rPr>
      </w:pPr>
      <w:r>
        <w:rPr>
          <w:rFonts w:hint="eastAsia" w:ascii="宋体" w:hAnsi="宋体" w:cs="宋体"/>
          <w:sz w:val="24"/>
          <w:lang w:val="en-US" w:eastAsia="zh-CN"/>
        </w:rPr>
        <w:t>3.5关于提供前期服务的投标人为采购项目提供整体设计、规范编制或者项目管理、监理、检测等服务的投标人，不得再参加该采购项目的其他采购活动。</w:t>
      </w:r>
    </w:p>
    <w:p>
      <w:pPr>
        <w:pStyle w:val="4"/>
        <w:jc w:val="both"/>
        <w:rPr>
          <w:rFonts w:ascii="宋体" w:hAnsi="宋体" w:cs="宋体"/>
          <w:sz w:val="24"/>
        </w:rPr>
      </w:pPr>
      <w:bookmarkStart w:id="57" w:name="_Toc4654"/>
      <w:bookmarkStart w:id="58" w:name="_Toc29398"/>
      <w:r>
        <w:rPr>
          <w:rFonts w:hint="eastAsia" w:ascii="宋体" w:hAnsi="宋体" w:cs="宋体"/>
          <w:sz w:val="24"/>
        </w:rPr>
        <w:t>4.投标费用</w:t>
      </w:r>
      <w:bookmarkEnd w:id="57"/>
      <w:bookmarkEnd w:id="58"/>
    </w:p>
    <w:p>
      <w:pPr>
        <w:spacing w:line="360" w:lineRule="auto"/>
        <w:rPr>
          <w:rFonts w:ascii="宋体" w:hAnsi="宋体" w:cs="宋体"/>
          <w:sz w:val="24"/>
        </w:rPr>
      </w:pPr>
      <w:r>
        <w:rPr>
          <w:rFonts w:hint="eastAsia" w:ascii="宋体" w:hAnsi="宋体" w:cs="宋体"/>
          <w:sz w:val="24"/>
        </w:rPr>
        <w:t>4.1投标人应承担其准备与参加投标所涉及的一切费用。在任何情况下采购人不承担任何费用。</w:t>
      </w:r>
    </w:p>
    <w:p>
      <w:pPr>
        <w:spacing w:line="360" w:lineRule="auto"/>
        <w:rPr>
          <w:rFonts w:ascii="宋体" w:hAnsi="宋体" w:cs="宋体"/>
          <w:sz w:val="24"/>
        </w:rPr>
      </w:pPr>
    </w:p>
    <w:p>
      <w:pPr>
        <w:pStyle w:val="3"/>
        <w:rPr>
          <w:rFonts w:ascii="宋体" w:hAnsi="宋体" w:cs="宋体"/>
          <w:sz w:val="32"/>
          <w:szCs w:val="32"/>
        </w:rPr>
      </w:pPr>
      <w:bookmarkStart w:id="59" w:name="_Toc20426"/>
      <w:r>
        <w:rPr>
          <w:rFonts w:hint="eastAsia" w:ascii="宋体" w:hAnsi="宋体" w:cs="宋体"/>
          <w:sz w:val="32"/>
          <w:szCs w:val="32"/>
        </w:rPr>
        <w:t>二、招标文件</w:t>
      </w:r>
      <w:bookmarkEnd w:id="59"/>
      <w:bookmarkStart w:id="60" w:name="_Toc183682347"/>
      <w:bookmarkStart w:id="61" w:name="_Toc217446039"/>
      <w:bookmarkStart w:id="62" w:name="_Toc183582210"/>
    </w:p>
    <w:p>
      <w:pPr>
        <w:pStyle w:val="4"/>
        <w:jc w:val="both"/>
        <w:rPr>
          <w:rFonts w:ascii="宋体" w:hAnsi="宋体" w:cs="宋体"/>
          <w:sz w:val="24"/>
          <w:lang w:val="zh-CN"/>
        </w:rPr>
      </w:pPr>
      <w:bookmarkStart w:id="63" w:name="_Toc14154"/>
      <w:bookmarkStart w:id="64" w:name="_Toc3450"/>
      <w:r>
        <w:rPr>
          <w:rFonts w:hint="eastAsia" w:ascii="宋体" w:hAnsi="宋体" w:cs="宋体"/>
          <w:sz w:val="24"/>
          <w:lang w:val="zh-CN"/>
        </w:rPr>
        <w:t>5．招标文件的构成</w:t>
      </w:r>
      <w:bookmarkEnd w:id="60"/>
      <w:bookmarkEnd w:id="61"/>
      <w:bookmarkEnd w:id="62"/>
      <w:bookmarkEnd w:id="63"/>
      <w:bookmarkEnd w:id="64"/>
    </w:p>
    <w:p>
      <w:pPr>
        <w:pStyle w:val="208"/>
        <w:spacing w:line="360" w:lineRule="auto"/>
        <w:jc w:val="both"/>
        <w:rPr>
          <w:lang w:val="zh-CN"/>
        </w:rPr>
      </w:pPr>
      <w:r>
        <w:rPr>
          <w:rFonts w:hint="eastAsia"/>
          <w:lang w:val="zh-CN"/>
        </w:rPr>
        <w:t>5.1招标文件用以阐明招标项目所需的资质、技术、服务及报价等要求、招标投标程序、有关规定和注意事项以及合同主要条款等。本招标文件包括以下内容,但不限于这些内容：</w:t>
      </w:r>
    </w:p>
    <w:p>
      <w:pPr>
        <w:pStyle w:val="208"/>
        <w:spacing w:line="360" w:lineRule="auto"/>
        <w:jc w:val="both"/>
        <w:rPr>
          <w:lang w:val="zh-CN"/>
        </w:rPr>
      </w:pPr>
      <w:r>
        <w:rPr>
          <w:rFonts w:hint="eastAsia"/>
          <w:lang w:val="zh-CN"/>
        </w:rPr>
        <w:t>5.1.1</w:t>
      </w:r>
      <w:r>
        <w:rPr>
          <w:rFonts w:hint="eastAsia"/>
          <w:color w:val="auto"/>
          <w:lang w:val="zh-CN"/>
        </w:rPr>
        <w:t>招标公告；</w:t>
      </w:r>
    </w:p>
    <w:p>
      <w:pPr>
        <w:pStyle w:val="208"/>
        <w:spacing w:line="360" w:lineRule="auto"/>
        <w:jc w:val="both"/>
        <w:rPr>
          <w:lang w:val="zh-CN"/>
        </w:rPr>
      </w:pPr>
      <w:r>
        <w:rPr>
          <w:rFonts w:hint="eastAsia"/>
          <w:lang w:val="zh-CN"/>
        </w:rPr>
        <w:t>5.1.2投标人须知；</w:t>
      </w:r>
    </w:p>
    <w:p>
      <w:pPr>
        <w:pStyle w:val="208"/>
        <w:spacing w:line="360" w:lineRule="auto"/>
        <w:jc w:val="both"/>
        <w:rPr>
          <w:lang w:val="zh-CN"/>
        </w:rPr>
      </w:pPr>
      <w:r>
        <w:rPr>
          <w:rFonts w:hint="eastAsia"/>
          <w:lang w:val="zh-CN"/>
        </w:rPr>
        <w:t>5.1.3投标文件格式；</w:t>
      </w:r>
    </w:p>
    <w:p>
      <w:pPr>
        <w:pStyle w:val="208"/>
        <w:spacing w:line="360" w:lineRule="auto"/>
        <w:jc w:val="both"/>
        <w:rPr>
          <w:lang w:val="zh-CN"/>
        </w:rPr>
      </w:pPr>
      <w:r>
        <w:rPr>
          <w:rFonts w:hint="eastAsia"/>
          <w:lang w:val="zh-CN"/>
        </w:rPr>
        <w:t>5.1.</w:t>
      </w:r>
      <w:r>
        <w:rPr>
          <w:rFonts w:hint="eastAsia"/>
          <w:lang w:val="en-US" w:eastAsia="zh-CN"/>
        </w:rPr>
        <w:t>4</w:t>
      </w:r>
      <w:r>
        <w:rPr>
          <w:rFonts w:hint="eastAsia"/>
          <w:lang w:val="zh-CN"/>
        </w:rPr>
        <w:t>采购项目需求及技术要求；</w:t>
      </w:r>
    </w:p>
    <w:p>
      <w:pPr>
        <w:pStyle w:val="208"/>
        <w:spacing w:line="360" w:lineRule="auto"/>
        <w:jc w:val="both"/>
        <w:rPr>
          <w:lang w:val="zh-CN"/>
        </w:rPr>
      </w:pPr>
      <w:r>
        <w:rPr>
          <w:rFonts w:hint="eastAsia"/>
          <w:lang w:val="zh-CN"/>
        </w:rPr>
        <w:t>5.1.</w:t>
      </w:r>
      <w:r>
        <w:rPr>
          <w:rFonts w:hint="eastAsia"/>
          <w:lang w:val="en-US" w:eastAsia="zh-CN"/>
        </w:rPr>
        <w:t>5</w:t>
      </w:r>
      <w:r>
        <w:rPr>
          <w:rFonts w:hint="eastAsia"/>
          <w:lang w:val="zh-CN"/>
        </w:rPr>
        <w:t>评标办法；</w:t>
      </w:r>
    </w:p>
    <w:p>
      <w:pPr>
        <w:pStyle w:val="208"/>
        <w:spacing w:line="360" w:lineRule="auto"/>
        <w:jc w:val="both"/>
        <w:rPr>
          <w:lang w:val="zh-CN"/>
        </w:rPr>
      </w:pPr>
      <w:r>
        <w:rPr>
          <w:rFonts w:hint="eastAsia"/>
          <w:lang w:val="zh-CN"/>
        </w:rPr>
        <w:t>5.1.</w:t>
      </w:r>
      <w:r>
        <w:rPr>
          <w:rFonts w:hint="eastAsia"/>
          <w:lang w:val="en-US" w:eastAsia="zh-CN"/>
        </w:rPr>
        <w:t>6</w:t>
      </w:r>
      <w:r>
        <w:rPr>
          <w:rFonts w:hint="eastAsia"/>
          <w:lang w:val="zh-CN"/>
        </w:rPr>
        <w:t>合同条款及格式。</w:t>
      </w:r>
    </w:p>
    <w:p>
      <w:pPr>
        <w:pStyle w:val="208"/>
        <w:spacing w:line="360" w:lineRule="auto"/>
        <w:jc w:val="both"/>
        <w:rPr>
          <w:lang w:val="zh-CN"/>
        </w:rPr>
      </w:pPr>
      <w:r>
        <w:rPr>
          <w:rFonts w:hint="eastAsia"/>
          <w:lang w:val="zh-CN"/>
        </w:rPr>
        <w:t>5.2投标人应认真阅读和充分理解招标文件中所有的事项、格式条款和规范要求。投标人没有对招标文件全面做出实质性响应是投标人的风险。没有按照招标文件要求作出实质性响应的投标文件将被拒绝。</w:t>
      </w:r>
      <w:bookmarkStart w:id="65" w:name="_Toc183582211"/>
      <w:bookmarkStart w:id="66" w:name="_Toc183682348"/>
      <w:bookmarkStart w:id="67" w:name="_Toc217446040"/>
    </w:p>
    <w:p>
      <w:pPr>
        <w:pStyle w:val="4"/>
        <w:jc w:val="both"/>
        <w:rPr>
          <w:rFonts w:ascii="宋体" w:hAnsi="宋体" w:cs="宋体"/>
          <w:sz w:val="24"/>
          <w:lang w:val="zh-CN"/>
        </w:rPr>
      </w:pPr>
      <w:bookmarkStart w:id="68" w:name="_Toc31197"/>
      <w:bookmarkStart w:id="69" w:name="_Toc9777"/>
      <w:r>
        <w:rPr>
          <w:rFonts w:hint="eastAsia" w:ascii="宋体" w:hAnsi="宋体" w:cs="宋体"/>
          <w:sz w:val="24"/>
          <w:lang w:val="zh-CN"/>
        </w:rPr>
        <w:t>6.招标文件的澄清</w:t>
      </w:r>
      <w:bookmarkEnd w:id="65"/>
      <w:bookmarkEnd w:id="66"/>
      <w:r>
        <w:rPr>
          <w:rFonts w:hint="eastAsia" w:ascii="宋体" w:hAnsi="宋体" w:cs="宋体"/>
          <w:sz w:val="24"/>
          <w:lang w:val="zh-CN"/>
        </w:rPr>
        <w:t>和修改</w:t>
      </w:r>
      <w:bookmarkEnd w:id="67"/>
      <w:bookmarkEnd w:id="68"/>
      <w:bookmarkEnd w:id="69"/>
    </w:p>
    <w:p>
      <w:pPr>
        <w:pStyle w:val="208"/>
        <w:spacing w:line="360" w:lineRule="auto"/>
        <w:jc w:val="both"/>
        <w:rPr>
          <w:lang w:val="zh-CN"/>
        </w:rPr>
      </w:pPr>
      <w:bookmarkStart w:id="70" w:name="_Toc183682350"/>
      <w:bookmarkStart w:id="71" w:name="_Toc183582213"/>
      <w:bookmarkStart w:id="72" w:name="_Toc208848971"/>
      <w:bookmarkStart w:id="73" w:name="_Toc217446041"/>
      <w:r>
        <w:rPr>
          <w:rFonts w:hint="eastAsia"/>
          <w:lang w:val="zh-CN"/>
        </w:rPr>
        <w:t>6.1在投标截止时间前，招标采购单位无论出于何种原因，可以对招标文件进行澄清或者修改。</w:t>
      </w:r>
    </w:p>
    <w:p>
      <w:pPr>
        <w:pStyle w:val="208"/>
        <w:spacing w:line="360" w:lineRule="auto"/>
        <w:jc w:val="both"/>
        <w:rPr>
          <w:lang w:val="zh-CN"/>
        </w:rPr>
      </w:pPr>
      <w:r>
        <w:rPr>
          <w:rFonts w:hint="eastAsia"/>
          <w:lang w:val="zh-CN"/>
        </w:rPr>
        <w:t>6.2招标采购单位对已发出的招标文件进行澄清或者修改的内容可能影响投标文件编制的，应当在招标文件要求的投标文件递交截止时间至少</w:t>
      </w:r>
      <w:r>
        <w:rPr>
          <w:rFonts w:hint="eastAsia"/>
          <w:lang w:val="en-US" w:eastAsia="zh-CN"/>
        </w:rPr>
        <w:t>5</w:t>
      </w:r>
      <w:r>
        <w:rPr>
          <w:rFonts w:hint="eastAsia"/>
          <w:lang w:val="zh-CN"/>
        </w:rPr>
        <w:t>日前，通知所有获取招标文件的潜在投标人。不足5日的，招标采购单位应当顺延投标文件递交截止时间。同时在甘肃省第二人民医院官网上发布更正公告，并对其具有约束力。投标人应立即以信函、传真形式确认已收到修改文件，该澄清或者修改的内容为招标文件的组成部分。</w:t>
      </w:r>
    </w:p>
    <w:p>
      <w:pPr>
        <w:pStyle w:val="208"/>
        <w:spacing w:line="360" w:lineRule="auto"/>
        <w:jc w:val="both"/>
        <w:rPr>
          <w:lang w:val="zh-CN"/>
        </w:rPr>
      </w:pPr>
      <w:r>
        <w:rPr>
          <w:rFonts w:hint="eastAsia"/>
          <w:lang w:val="zh-CN"/>
        </w:rPr>
        <w:t>6.3任何要求对招标文件进行澄清的投标人，均应以书面形式通知采购人，采购人对按要求递交的任何澄清将以书面或网上公告的形式通知所有获取招标文件的投标人，并对其具有约束力。投标人在被告知、收到上述公告、通知或答疑书后，应立即向采购人回函确认。未确认情况应当视为对招标文件修改的知晓，也将视为对修改内容接受的默认。对于未在投标文件中对修改内容做实质性响应的，对其产生的不利因素由未确认者自行承担。</w:t>
      </w:r>
    </w:p>
    <w:p>
      <w:pPr>
        <w:pStyle w:val="208"/>
        <w:spacing w:line="360" w:lineRule="auto"/>
        <w:jc w:val="both"/>
        <w:rPr>
          <w:rFonts w:hint="eastAsia"/>
          <w:lang w:val="zh-CN"/>
        </w:rPr>
      </w:pPr>
      <w:r>
        <w:rPr>
          <w:rFonts w:hint="eastAsia"/>
          <w:lang w:val="zh-CN"/>
        </w:rPr>
        <w:t>6.4在投标截止时间前，招标采购单位可以视采购具体情况，延长投标截止时间和开标时间。并将变更时间通知所有获取了招标文件的投标人。</w:t>
      </w:r>
    </w:p>
    <w:p>
      <w:pPr>
        <w:pStyle w:val="208"/>
        <w:spacing w:line="360" w:lineRule="auto"/>
        <w:jc w:val="both"/>
        <w:rPr>
          <w:rFonts w:hint="eastAsia" w:eastAsia="宋体"/>
          <w:lang w:val="en-US" w:eastAsia="zh-CN"/>
        </w:rPr>
      </w:pPr>
      <w:r>
        <w:rPr>
          <w:rFonts w:hint="eastAsia"/>
          <w:lang w:val="en-US" w:eastAsia="zh-CN"/>
        </w:rPr>
        <w:t>6.5投标人在投标文件递交截止时间前应主动登录甘肃省第二人民医院官网以便及时了解相关招标信息和补充信息。如因未主动登录网站而未获取相关信息，对其产生不利因素由投标人自行承担。</w:t>
      </w:r>
    </w:p>
    <w:p>
      <w:pPr>
        <w:pStyle w:val="208"/>
        <w:spacing w:line="360" w:lineRule="auto"/>
        <w:jc w:val="both"/>
        <w:rPr>
          <w:lang w:val="zh-CN"/>
        </w:rPr>
      </w:pPr>
      <w:r>
        <w:rPr>
          <w:rFonts w:hint="eastAsia"/>
          <w:lang w:val="zh-CN"/>
        </w:rPr>
        <w:t>6.</w:t>
      </w:r>
      <w:r>
        <w:rPr>
          <w:rFonts w:hint="eastAsia"/>
          <w:lang w:val="en-US" w:eastAsia="zh-CN"/>
        </w:rPr>
        <w:t>6</w:t>
      </w:r>
      <w:r>
        <w:rPr>
          <w:rFonts w:hint="eastAsia"/>
          <w:lang w:val="zh-CN"/>
        </w:rPr>
        <w:t>投标人应在其获取招标文件之日起7个工作日内对招标文件的内容提出质疑，招标采购单位按规定时间答复，超过时间的质疑将不予接受。</w:t>
      </w:r>
    </w:p>
    <w:p>
      <w:pPr>
        <w:pStyle w:val="208"/>
        <w:spacing w:line="360" w:lineRule="auto"/>
        <w:jc w:val="both"/>
        <w:rPr>
          <w:lang w:val="zh-CN"/>
        </w:rPr>
      </w:pPr>
      <w:r>
        <w:rPr>
          <w:rFonts w:hint="eastAsia"/>
          <w:lang w:val="zh-CN"/>
        </w:rPr>
        <w:t>6.</w:t>
      </w:r>
      <w:r>
        <w:rPr>
          <w:rFonts w:hint="eastAsia"/>
          <w:lang w:val="en-US" w:eastAsia="zh-CN"/>
        </w:rPr>
        <w:t>7</w:t>
      </w:r>
      <w:r>
        <w:rPr>
          <w:rFonts w:hint="eastAsia"/>
          <w:lang w:val="zh-CN"/>
        </w:rPr>
        <w:t>更正公告或变更公告的内容为招标文件的必要组成部分，对所有投标人均具有约束作用。</w:t>
      </w:r>
    </w:p>
    <w:bookmarkEnd w:id="70"/>
    <w:bookmarkEnd w:id="71"/>
    <w:bookmarkEnd w:id="72"/>
    <w:bookmarkEnd w:id="73"/>
    <w:p>
      <w:pPr>
        <w:pStyle w:val="4"/>
        <w:numPr>
          <w:ilvl w:val="0"/>
          <w:numId w:val="4"/>
        </w:numPr>
        <w:jc w:val="both"/>
        <w:rPr>
          <w:rFonts w:ascii="宋体" w:hAnsi="宋体" w:cs="宋体"/>
          <w:color w:val="000000" w:themeColor="text1"/>
          <w:sz w:val="24"/>
          <w:lang w:val="zh-CN"/>
        </w:rPr>
      </w:pPr>
      <w:bookmarkStart w:id="74" w:name="_Toc30906"/>
      <w:bookmarkStart w:id="75" w:name="_Toc14435"/>
      <w:r>
        <w:rPr>
          <w:rFonts w:hint="eastAsia" w:ascii="宋体" w:hAnsi="宋体" w:cs="宋体"/>
          <w:color w:val="000000" w:themeColor="text1"/>
          <w:sz w:val="24"/>
          <w:lang w:val="zh-CN"/>
        </w:rPr>
        <w:t>现场踏勘（本项目不需要）</w:t>
      </w:r>
      <w:bookmarkEnd w:id="74"/>
      <w:bookmarkEnd w:id="75"/>
    </w:p>
    <w:p>
      <w:pPr>
        <w:pStyle w:val="13"/>
        <w:ind w:firstLine="0"/>
        <w:rPr>
          <w:rFonts w:ascii="宋体" w:hAnsi="宋体" w:cs="宋体"/>
          <w:lang w:val="zh-CN"/>
        </w:rPr>
      </w:pPr>
    </w:p>
    <w:p>
      <w:pPr>
        <w:pStyle w:val="3"/>
        <w:rPr>
          <w:rFonts w:hint="eastAsia" w:ascii="宋体" w:hAnsi="宋体" w:eastAsia="宋体" w:cs="宋体"/>
          <w:sz w:val="32"/>
          <w:szCs w:val="32"/>
          <w:lang w:eastAsia="zh-CN"/>
        </w:rPr>
      </w:pPr>
      <w:bookmarkStart w:id="76" w:name="_Toc89075876"/>
      <w:bookmarkStart w:id="77" w:name="_Toc217446042"/>
      <w:bookmarkStart w:id="78" w:name="_Toc183582214"/>
      <w:bookmarkStart w:id="79" w:name="_Toc77400780"/>
      <w:bookmarkStart w:id="80" w:name="_Toc183682351"/>
      <w:bookmarkStart w:id="81" w:name="_Toc14268"/>
      <w:r>
        <w:rPr>
          <w:rFonts w:hint="eastAsia" w:ascii="宋体" w:hAnsi="宋体" w:cs="宋体"/>
          <w:sz w:val="32"/>
          <w:szCs w:val="32"/>
        </w:rPr>
        <w:br w:type="page"/>
      </w:r>
      <w:r>
        <w:rPr>
          <w:rFonts w:hint="eastAsia" w:ascii="宋体" w:hAnsi="宋体" w:cs="宋体"/>
          <w:sz w:val="32"/>
          <w:szCs w:val="32"/>
        </w:rPr>
        <w:t>三、投标文件</w:t>
      </w:r>
      <w:bookmarkEnd w:id="76"/>
      <w:bookmarkEnd w:id="77"/>
      <w:bookmarkEnd w:id="78"/>
      <w:bookmarkEnd w:id="79"/>
      <w:bookmarkEnd w:id="80"/>
      <w:bookmarkStart w:id="82" w:name="_Toc217446043"/>
      <w:bookmarkStart w:id="83" w:name="_Toc183682352"/>
      <w:bookmarkStart w:id="84" w:name="_Toc183582215"/>
      <w:r>
        <w:rPr>
          <w:rFonts w:hint="eastAsia" w:ascii="宋体" w:hAnsi="宋体" w:cs="宋体"/>
          <w:sz w:val="32"/>
          <w:szCs w:val="32"/>
          <w:lang w:eastAsia="zh-CN"/>
        </w:rPr>
        <w:t>的编制</w:t>
      </w:r>
      <w:bookmarkEnd w:id="81"/>
    </w:p>
    <w:p>
      <w:pPr>
        <w:pStyle w:val="4"/>
        <w:jc w:val="both"/>
        <w:rPr>
          <w:rFonts w:hint="eastAsia" w:ascii="宋体" w:hAnsi="宋体" w:cs="宋体"/>
          <w:sz w:val="24"/>
          <w:lang w:val="zh-CN"/>
        </w:rPr>
      </w:pPr>
      <w:bookmarkStart w:id="85" w:name="_Toc30487"/>
      <w:bookmarkStart w:id="86" w:name="_Toc21300"/>
      <w:r>
        <w:rPr>
          <w:rFonts w:hint="eastAsia" w:ascii="宋体" w:hAnsi="宋体" w:cs="宋体"/>
          <w:sz w:val="24"/>
          <w:lang w:val="zh-CN"/>
        </w:rPr>
        <w:t>8．要求</w:t>
      </w:r>
      <w:bookmarkEnd w:id="85"/>
      <w:bookmarkEnd w:id="86"/>
    </w:p>
    <w:p>
      <w:pPr>
        <w:pStyle w:val="208"/>
        <w:spacing w:line="360" w:lineRule="auto"/>
        <w:jc w:val="both"/>
        <w:rPr>
          <w:rFonts w:hint="eastAsia"/>
          <w:lang w:val="zh-CN" w:eastAsia="zh-CN"/>
        </w:rPr>
      </w:pPr>
      <w:r>
        <w:rPr>
          <w:rFonts w:hint="eastAsia"/>
          <w:lang w:val="en-US" w:eastAsia="zh-CN"/>
        </w:rPr>
        <w:t>8.1</w:t>
      </w:r>
      <w:r>
        <w:rPr>
          <w:rFonts w:hint="eastAsia"/>
          <w:lang w:val="zh-CN" w:eastAsia="zh-CN"/>
        </w:rPr>
        <w:t>投标人应仔细阅读招标文件的所有内容，按招标文件要求编制投标文件，以使其投标对招标文件做出实质性响应。否则，其投标文件可能被拒绝，投标人须自行承担由此引起的风险和责任。</w:t>
      </w:r>
    </w:p>
    <w:p>
      <w:pPr>
        <w:pStyle w:val="208"/>
        <w:spacing w:line="360" w:lineRule="auto"/>
        <w:jc w:val="both"/>
        <w:rPr>
          <w:rFonts w:hint="eastAsia"/>
          <w:lang w:val="zh-CN" w:eastAsia="zh-CN"/>
        </w:rPr>
      </w:pPr>
      <w:r>
        <w:rPr>
          <w:rFonts w:hint="eastAsia"/>
          <w:lang w:val="zh-CN" w:eastAsia="zh-CN"/>
        </w:rPr>
        <w:t>8.2投标人应根据招标文件的规定和投标文件格式编制投标文件，保证其真实有效，并承担相应的法律责任。</w:t>
      </w:r>
    </w:p>
    <w:p>
      <w:pPr>
        <w:pStyle w:val="208"/>
        <w:spacing w:line="360" w:lineRule="auto"/>
        <w:jc w:val="both"/>
        <w:rPr>
          <w:rFonts w:hint="eastAsia"/>
          <w:lang w:val="zh-CN"/>
        </w:rPr>
      </w:pPr>
      <w:r>
        <w:rPr>
          <w:rFonts w:hint="eastAsia"/>
          <w:lang w:val="zh-CN" w:eastAsia="zh-CN"/>
        </w:rPr>
        <w:t>8.3投标人应对投标文件所提供的全部资料的真实性承担法律责任，并无条件接受采购人对其中任何资料进行核实（核对原件）的要求。采购人核对发现有不一致或投标人无正当理由不按时提供原件的，按有关规定执行。</w:t>
      </w:r>
    </w:p>
    <w:p>
      <w:pPr>
        <w:pStyle w:val="4"/>
        <w:jc w:val="both"/>
        <w:rPr>
          <w:rFonts w:ascii="宋体" w:hAnsi="宋体" w:cs="宋体"/>
          <w:sz w:val="24"/>
          <w:lang w:val="zh-CN"/>
        </w:rPr>
      </w:pPr>
      <w:bookmarkStart w:id="87" w:name="_Toc9029"/>
      <w:bookmarkStart w:id="88" w:name="_Toc1665"/>
      <w:r>
        <w:rPr>
          <w:rFonts w:hint="eastAsia" w:ascii="宋体" w:hAnsi="宋体" w:cs="宋体"/>
          <w:sz w:val="24"/>
          <w:lang w:val="en-US" w:eastAsia="zh-CN"/>
        </w:rPr>
        <w:t>9.</w:t>
      </w:r>
      <w:r>
        <w:rPr>
          <w:rFonts w:hint="eastAsia" w:ascii="宋体" w:hAnsi="宋体" w:cs="宋体"/>
          <w:sz w:val="24"/>
          <w:lang w:val="zh-CN"/>
        </w:rPr>
        <w:t>投标文件的语言</w:t>
      </w:r>
      <w:bookmarkEnd w:id="82"/>
      <w:bookmarkEnd w:id="83"/>
      <w:bookmarkEnd w:id="84"/>
      <w:r>
        <w:rPr>
          <w:rFonts w:hint="eastAsia" w:ascii="宋体" w:hAnsi="宋体" w:cs="宋体"/>
          <w:sz w:val="24"/>
          <w:lang w:val="zh-CN"/>
        </w:rPr>
        <w:t>及计量单位</w:t>
      </w:r>
      <w:bookmarkEnd w:id="87"/>
      <w:bookmarkEnd w:id="88"/>
    </w:p>
    <w:p>
      <w:pPr>
        <w:pStyle w:val="208"/>
        <w:spacing w:line="360" w:lineRule="auto"/>
        <w:jc w:val="both"/>
        <w:rPr>
          <w:lang w:val="zh-CN"/>
        </w:rPr>
      </w:pPr>
      <w:r>
        <w:rPr>
          <w:rFonts w:hint="eastAsia"/>
          <w:lang w:val="en-US" w:eastAsia="zh-CN"/>
        </w:rPr>
        <w:t>9</w:t>
      </w:r>
      <w:r>
        <w:rPr>
          <w:rFonts w:hint="eastAsia"/>
          <w:lang w:val="zh-CN"/>
        </w:rPr>
        <w:t>.1投标人提交的投标文件以及投标人与招标采购单位就有关投标的所有来往书面文件均须使用中文。投标文件中如附有外文资料，必须逐一对应翻译成中文并加盖投标人公章后附在相关外文资料后面，否则，投标人的投标文件将作为无效投标处理。</w:t>
      </w:r>
    </w:p>
    <w:p>
      <w:pPr>
        <w:pStyle w:val="208"/>
        <w:spacing w:line="360" w:lineRule="auto"/>
        <w:jc w:val="both"/>
        <w:rPr>
          <w:lang w:val="zh-CN"/>
        </w:rPr>
      </w:pPr>
      <w:r>
        <w:rPr>
          <w:rFonts w:hint="eastAsia"/>
          <w:lang w:val="en-US" w:eastAsia="zh-CN"/>
        </w:rPr>
        <w:t>9</w:t>
      </w:r>
      <w:r>
        <w:rPr>
          <w:rFonts w:hint="eastAsia"/>
          <w:lang w:val="zh-CN"/>
        </w:rPr>
        <w:t>.2翻译的中文资料与外文资料如果出现差异和矛盾时，以中文为准。但不能故意错误翻译，否则，投标人的投标文件将作为无效投标处理。</w:t>
      </w:r>
      <w:bookmarkStart w:id="89" w:name="_Toc183682353"/>
      <w:bookmarkStart w:id="90" w:name="_Toc183582216"/>
      <w:bookmarkStart w:id="91" w:name="_Toc217446044"/>
      <w:r>
        <w:rPr>
          <w:rFonts w:hint="eastAsia"/>
          <w:lang w:val="zh-CN"/>
        </w:rPr>
        <w:t>除签名、盖章、专用名称等特殊情形外，以中文以外的文字表述的投标文件，评标委员会有权拒绝其投标。</w:t>
      </w:r>
    </w:p>
    <w:bookmarkEnd w:id="89"/>
    <w:bookmarkEnd w:id="90"/>
    <w:bookmarkEnd w:id="91"/>
    <w:p>
      <w:pPr>
        <w:pStyle w:val="208"/>
        <w:spacing w:line="360" w:lineRule="auto"/>
        <w:jc w:val="both"/>
        <w:rPr>
          <w:lang w:val="zh-CN"/>
        </w:rPr>
      </w:pPr>
      <w:r>
        <w:rPr>
          <w:rFonts w:hint="eastAsia"/>
          <w:lang w:val="en-US" w:eastAsia="zh-CN"/>
        </w:rPr>
        <w:t>9.3</w:t>
      </w:r>
      <w:r>
        <w:rPr>
          <w:rFonts w:hint="eastAsia"/>
          <w:lang w:val="zh-CN"/>
        </w:rPr>
        <w:t>除技术规格及要求中另有规定外，本采购项目下的投标均采用国家法定的计量单位。</w:t>
      </w:r>
      <w:bookmarkStart w:id="92" w:name="_Toc217446045"/>
    </w:p>
    <w:p>
      <w:pPr>
        <w:pStyle w:val="4"/>
        <w:jc w:val="both"/>
        <w:rPr>
          <w:rFonts w:ascii="宋体" w:hAnsi="宋体" w:cs="宋体"/>
          <w:sz w:val="24"/>
          <w:lang w:val="zh-CN"/>
        </w:rPr>
      </w:pPr>
      <w:bookmarkStart w:id="93" w:name="_Toc14511"/>
      <w:bookmarkStart w:id="94" w:name="_Toc28136"/>
      <w:r>
        <w:rPr>
          <w:rFonts w:hint="eastAsia" w:ascii="宋体" w:hAnsi="宋体" w:cs="宋体"/>
          <w:sz w:val="24"/>
          <w:lang w:val="zh-CN"/>
        </w:rPr>
        <w:t>10.投标货币</w:t>
      </w:r>
      <w:bookmarkEnd w:id="92"/>
      <w:bookmarkEnd w:id="93"/>
      <w:bookmarkEnd w:id="94"/>
    </w:p>
    <w:p>
      <w:pPr>
        <w:pStyle w:val="208"/>
        <w:spacing w:line="360" w:lineRule="auto"/>
        <w:jc w:val="both"/>
        <w:rPr>
          <w:lang w:val="zh-CN"/>
        </w:rPr>
      </w:pPr>
      <w:r>
        <w:rPr>
          <w:rFonts w:hint="eastAsia"/>
        </w:rPr>
        <w:t>10.1</w:t>
      </w:r>
      <w:r>
        <w:rPr>
          <w:rFonts w:hint="eastAsia"/>
          <w:lang w:val="zh-CN"/>
        </w:rPr>
        <w:t>本次招标项目的投标均以人民币报价。</w:t>
      </w:r>
      <w:bookmarkStart w:id="95" w:name="_Toc217446046"/>
    </w:p>
    <w:p>
      <w:pPr>
        <w:pStyle w:val="4"/>
        <w:jc w:val="both"/>
        <w:rPr>
          <w:rFonts w:ascii="宋体" w:hAnsi="宋体" w:cs="宋体"/>
          <w:sz w:val="24"/>
          <w:lang w:val="zh-CN"/>
        </w:rPr>
      </w:pPr>
      <w:bookmarkStart w:id="96" w:name="_Toc24706"/>
      <w:bookmarkStart w:id="97" w:name="_Toc4857"/>
      <w:r>
        <w:rPr>
          <w:rFonts w:hint="eastAsia" w:ascii="宋体" w:hAnsi="宋体" w:cs="宋体"/>
          <w:sz w:val="24"/>
          <w:lang w:val="zh-CN"/>
        </w:rPr>
        <w:t>11.联合投标</w:t>
      </w:r>
      <w:bookmarkEnd w:id="95"/>
      <w:bookmarkEnd w:id="96"/>
      <w:bookmarkEnd w:id="97"/>
    </w:p>
    <w:p>
      <w:pPr>
        <w:pStyle w:val="208"/>
        <w:spacing w:line="360" w:lineRule="auto"/>
        <w:jc w:val="both"/>
        <w:rPr>
          <w:lang w:val="zh-CN"/>
        </w:rPr>
      </w:pPr>
      <w:r>
        <w:rPr>
          <w:rFonts w:hint="eastAsia"/>
          <w:lang w:val="zh-CN"/>
        </w:rPr>
        <w:t>11.1本项目不接受联合体投标。</w:t>
      </w:r>
      <w:bookmarkStart w:id="98" w:name="_Toc217446047"/>
    </w:p>
    <w:p>
      <w:pPr>
        <w:pStyle w:val="4"/>
        <w:jc w:val="both"/>
        <w:rPr>
          <w:rFonts w:ascii="宋体" w:hAnsi="宋体" w:cs="宋体"/>
          <w:sz w:val="24"/>
          <w:lang w:val="zh-CN"/>
        </w:rPr>
      </w:pPr>
      <w:bookmarkStart w:id="99" w:name="_Toc20228"/>
      <w:bookmarkStart w:id="100" w:name="_Toc13413"/>
      <w:r>
        <w:rPr>
          <w:rFonts w:hint="eastAsia" w:ascii="宋体" w:hAnsi="宋体" w:cs="宋体"/>
          <w:sz w:val="24"/>
          <w:lang w:val="zh-CN"/>
        </w:rPr>
        <w:t>12.知识产权</w:t>
      </w:r>
      <w:bookmarkEnd w:id="98"/>
      <w:bookmarkEnd w:id="99"/>
      <w:bookmarkEnd w:id="100"/>
    </w:p>
    <w:p>
      <w:pPr>
        <w:pStyle w:val="208"/>
        <w:spacing w:line="360" w:lineRule="auto"/>
        <w:jc w:val="both"/>
        <w:rPr>
          <w:lang w:val="zh-CN"/>
        </w:rPr>
      </w:pPr>
      <w:r>
        <w:rPr>
          <w:rFonts w:hint="eastAsia"/>
          <w:lang w:val="zh-CN"/>
        </w:rPr>
        <w:t>12.1投标人应保证在本项目使用的任何产品和服务（包括部分使用）时，不会产生因第三方提出侵犯其专利权、商标权或其它知识产权而引起的法律和经济纠纷，如因专利权、商标权或其它知识产权而引起法律和经济纠纷，由投标人承担所有相关责任。</w:t>
      </w:r>
    </w:p>
    <w:p>
      <w:pPr>
        <w:pStyle w:val="208"/>
        <w:spacing w:line="360" w:lineRule="auto"/>
        <w:jc w:val="both"/>
        <w:rPr>
          <w:lang w:val="zh-CN"/>
        </w:rPr>
      </w:pPr>
      <w:r>
        <w:rPr>
          <w:rFonts w:hint="eastAsia"/>
          <w:lang w:val="zh-CN"/>
        </w:rPr>
        <w:t>12.2采购人享有本项目实施过程中产生的知识成果及知识产权。</w:t>
      </w:r>
    </w:p>
    <w:p>
      <w:pPr>
        <w:pStyle w:val="208"/>
        <w:spacing w:line="360" w:lineRule="auto"/>
        <w:jc w:val="both"/>
        <w:rPr>
          <w:lang w:val="zh-CN"/>
        </w:rPr>
      </w:pPr>
      <w:r>
        <w:rPr>
          <w:rFonts w:hint="eastAsia"/>
          <w:lang w:val="zh-CN"/>
        </w:rPr>
        <w:t>12.3投标人如欲在项目实施过程中采用自有知识成果，需在投标文件中声明，并提供相关知识产权证明文件。使用该知识成果后，投标人需提供开发接口和开发手册等技术文档，并承诺提供无限期技术支持，采购人享有永久使用权。</w:t>
      </w:r>
    </w:p>
    <w:p>
      <w:pPr>
        <w:pStyle w:val="208"/>
        <w:spacing w:line="360" w:lineRule="auto"/>
        <w:jc w:val="both"/>
        <w:rPr>
          <w:lang w:val="zh-CN"/>
        </w:rPr>
      </w:pPr>
      <w:r>
        <w:rPr>
          <w:rFonts w:hint="eastAsia"/>
          <w:lang w:val="zh-CN"/>
        </w:rPr>
        <w:t>12.4如采用投标人所不拥有的知识产权，则在投标报价中必须包括合法获取该知识产权的相关费用。</w:t>
      </w:r>
      <w:bookmarkStart w:id="101" w:name="_Toc217446048"/>
      <w:bookmarkStart w:id="102" w:name="_Toc183582217"/>
      <w:bookmarkStart w:id="103" w:name="_Toc183682354"/>
    </w:p>
    <w:p>
      <w:pPr>
        <w:pStyle w:val="4"/>
        <w:jc w:val="both"/>
        <w:rPr>
          <w:rFonts w:ascii="宋体" w:hAnsi="宋体" w:cs="宋体"/>
          <w:sz w:val="24"/>
          <w:lang w:val="zh-CN"/>
        </w:rPr>
      </w:pPr>
      <w:bookmarkStart w:id="104" w:name="_Toc14077"/>
      <w:bookmarkStart w:id="105" w:name="_Toc30454"/>
      <w:r>
        <w:rPr>
          <w:rFonts w:hint="eastAsia" w:ascii="宋体" w:hAnsi="宋体" w:cs="宋体"/>
          <w:sz w:val="24"/>
          <w:lang w:val="zh-CN"/>
        </w:rPr>
        <w:t>13．投标文件的组成</w:t>
      </w:r>
      <w:bookmarkEnd w:id="101"/>
      <w:bookmarkEnd w:id="102"/>
      <w:bookmarkEnd w:id="103"/>
      <w:bookmarkEnd w:id="104"/>
      <w:bookmarkEnd w:id="105"/>
    </w:p>
    <w:p>
      <w:pPr>
        <w:pStyle w:val="208"/>
        <w:spacing w:line="360" w:lineRule="auto"/>
        <w:ind w:firstLine="480" w:firstLineChars="200"/>
        <w:jc w:val="both"/>
        <w:rPr>
          <w:lang w:val="zh-CN"/>
        </w:rPr>
      </w:pPr>
      <w:r>
        <w:rPr>
          <w:rFonts w:hint="eastAsia"/>
          <w:lang w:val="zh-CN"/>
        </w:rPr>
        <w:t>投标人应按照招标文件的规定和要求编制投标文件。投标人拟在中标后将中标项目的非主体、非关键性工作交由他人完成的，应当在投标文件中载明。投标人编写的投标文件应包括下列部分：</w:t>
      </w:r>
    </w:p>
    <w:p>
      <w:pPr>
        <w:pStyle w:val="208"/>
        <w:spacing w:line="360" w:lineRule="auto"/>
        <w:jc w:val="both"/>
        <w:rPr>
          <w:lang w:val="zh-CN"/>
        </w:rPr>
      </w:pPr>
      <w:r>
        <w:rPr>
          <w:rFonts w:hint="eastAsia"/>
          <w:b/>
          <w:bCs/>
          <w:lang w:val="zh-CN"/>
        </w:rPr>
        <w:t>13.1报价部分：</w:t>
      </w:r>
      <w:r>
        <w:rPr>
          <w:rFonts w:hint="eastAsia"/>
          <w:lang w:val="zh-CN"/>
        </w:rPr>
        <w:t>投标人按照招标文件要求填写的“开标一览表”及“分项报价表”。本次招标报价要求：</w:t>
      </w:r>
    </w:p>
    <w:p>
      <w:pPr>
        <w:pStyle w:val="208"/>
        <w:spacing w:line="360" w:lineRule="auto"/>
        <w:ind w:firstLine="480" w:firstLineChars="200"/>
        <w:jc w:val="both"/>
        <w:rPr>
          <w:lang w:val="zh-CN"/>
        </w:rPr>
      </w:pPr>
      <w:r>
        <w:rPr>
          <w:rFonts w:hint="eastAsia"/>
          <w:lang w:val="zh-CN"/>
        </w:rPr>
        <w:t>（1）开标一览表、报价明细表等各表中的报价，若无特殊说明应采用人民币填报。</w:t>
      </w:r>
    </w:p>
    <w:p>
      <w:pPr>
        <w:pStyle w:val="208"/>
        <w:spacing w:line="360" w:lineRule="auto"/>
        <w:ind w:firstLine="480" w:firstLineChars="200"/>
        <w:jc w:val="both"/>
        <w:rPr>
          <w:rFonts w:hint="eastAsia"/>
          <w:lang w:val="zh-CN"/>
        </w:rPr>
      </w:pPr>
      <w:r>
        <w:rPr>
          <w:rFonts w:hint="eastAsia"/>
          <w:lang w:val="zh-CN"/>
        </w:rPr>
        <w:t>（2）投标报价是为完成招标文件规定的一切工作所需的全部费用的最终优惠价格。</w:t>
      </w:r>
    </w:p>
    <w:p>
      <w:pPr>
        <w:pStyle w:val="208"/>
        <w:spacing w:line="360" w:lineRule="auto"/>
        <w:ind w:firstLine="480" w:firstLineChars="200"/>
        <w:jc w:val="both"/>
        <w:rPr>
          <w:rFonts w:hint="eastAsia"/>
          <w:lang w:val="zh-CN"/>
        </w:rPr>
      </w:pPr>
      <w:r>
        <w:rPr>
          <w:rFonts w:hint="eastAsia"/>
          <w:lang w:val="zh-CN"/>
        </w:rPr>
        <w:t>（</w:t>
      </w:r>
      <w:r>
        <w:rPr>
          <w:rFonts w:hint="eastAsia"/>
          <w:lang w:val="en-US" w:eastAsia="zh-CN"/>
        </w:rPr>
        <w:t>3</w:t>
      </w:r>
      <w:r>
        <w:rPr>
          <w:rFonts w:hint="eastAsia"/>
          <w:lang w:val="zh-CN"/>
        </w:rPr>
        <w:t>）除《采购需求》中说明并允许外，投标服务的单项报价以及采购项目的投标总价均只允许有一个报价，任何有选择的报价，招标采购单位均将予以拒绝。</w:t>
      </w:r>
    </w:p>
    <w:p>
      <w:pPr>
        <w:pStyle w:val="208"/>
        <w:spacing w:line="360" w:lineRule="auto"/>
        <w:ind w:firstLine="480" w:firstLineChars="200"/>
        <w:jc w:val="both"/>
        <w:rPr>
          <w:b/>
          <w:bCs/>
          <w:lang w:val="zh-CN"/>
        </w:rPr>
      </w:pPr>
      <w:r>
        <w:rPr>
          <w:rFonts w:hint="eastAsia"/>
          <w:lang w:val="zh-CN"/>
        </w:rPr>
        <w:t>（</w:t>
      </w:r>
      <w:r>
        <w:rPr>
          <w:rFonts w:hint="eastAsia"/>
          <w:lang w:val="en-US" w:eastAsia="zh-CN"/>
        </w:rPr>
        <w:t>4</w:t>
      </w:r>
      <w:r>
        <w:rPr>
          <w:rFonts w:hint="eastAsia"/>
          <w:lang w:val="zh-CN"/>
        </w:rPr>
        <w:t>）投标人不得零报价；在评标过程中评标委员会认为报价不合理或低于成本，有可能影响诚信履约的，应当要求投标人在规定的时间提供书面文件予以解释说明，并提交相关证明，否则，评标委员会可以取消该投标人的资格。</w:t>
      </w:r>
    </w:p>
    <w:p>
      <w:pPr>
        <w:pStyle w:val="208"/>
        <w:spacing w:line="360" w:lineRule="auto"/>
        <w:jc w:val="both"/>
        <w:rPr>
          <w:lang w:val="zh-CN"/>
        </w:rPr>
      </w:pPr>
      <w:r>
        <w:rPr>
          <w:rFonts w:hint="eastAsia"/>
          <w:b/>
          <w:lang w:val="zh-CN"/>
        </w:rPr>
        <w:t>1</w:t>
      </w:r>
      <w:r>
        <w:rPr>
          <w:rFonts w:hint="eastAsia"/>
          <w:b/>
          <w:bCs/>
          <w:lang w:val="zh-CN"/>
        </w:rPr>
        <w:t>3.2技术部分:</w:t>
      </w:r>
      <w:r>
        <w:rPr>
          <w:rFonts w:hint="eastAsia"/>
          <w:lang w:val="zh-CN"/>
        </w:rPr>
        <w:t>投标人按照招标文件要求做出的技术应答，主要是针对招标项目的技术指标、参数和技术要求做出的实质性响应和满足。投标人的技术应答应包括下列内容：</w:t>
      </w:r>
    </w:p>
    <w:p>
      <w:pPr>
        <w:pStyle w:val="208"/>
        <w:spacing w:line="360" w:lineRule="auto"/>
        <w:ind w:firstLine="480" w:firstLineChars="200"/>
        <w:jc w:val="both"/>
        <w:rPr>
          <w:lang w:val="zh-CN"/>
        </w:rPr>
      </w:pPr>
      <w:r>
        <w:rPr>
          <w:rFonts w:hint="eastAsia"/>
          <w:lang w:val="zh-CN"/>
        </w:rPr>
        <w:t>（1）技术方案、项目实施方案；</w:t>
      </w:r>
    </w:p>
    <w:p>
      <w:pPr>
        <w:pStyle w:val="208"/>
        <w:spacing w:line="360" w:lineRule="auto"/>
        <w:ind w:firstLine="480" w:firstLineChars="200"/>
        <w:jc w:val="both"/>
        <w:rPr>
          <w:lang w:val="zh-CN"/>
        </w:rPr>
      </w:pPr>
      <w:r>
        <w:rPr>
          <w:rFonts w:hint="eastAsia"/>
          <w:lang w:val="zh-CN"/>
        </w:rPr>
        <w:t>（</w:t>
      </w:r>
      <w:r>
        <w:rPr>
          <w:rFonts w:hint="eastAsia"/>
          <w:lang w:val="en-US" w:eastAsia="zh-CN"/>
        </w:rPr>
        <w:t>2</w:t>
      </w:r>
      <w:r>
        <w:rPr>
          <w:rFonts w:hint="eastAsia"/>
          <w:lang w:val="zh-CN"/>
        </w:rPr>
        <w:t>）技术偏离表；</w:t>
      </w:r>
    </w:p>
    <w:p>
      <w:pPr>
        <w:pStyle w:val="208"/>
        <w:spacing w:line="360" w:lineRule="auto"/>
        <w:ind w:firstLine="480" w:firstLineChars="200"/>
        <w:jc w:val="both"/>
        <w:rPr>
          <w:highlight w:val="green"/>
          <w:lang w:val="zh-CN"/>
        </w:rPr>
      </w:pPr>
      <w:r>
        <w:rPr>
          <w:rFonts w:hint="eastAsia"/>
          <w:lang w:val="zh-CN"/>
        </w:rPr>
        <w:t>（</w:t>
      </w:r>
      <w:r>
        <w:rPr>
          <w:rFonts w:hint="eastAsia"/>
          <w:lang w:val="en-US" w:eastAsia="zh-CN"/>
        </w:rPr>
        <w:t>3</w:t>
      </w:r>
      <w:r>
        <w:rPr>
          <w:rFonts w:hint="eastAsia"/>
          <w:lang w:val="zh-CN"/>
        </w:rPr>
        <w:t>）投标人认为需要提供的文件和资料。</w:t>
      </w:r>
    </w:p>
    <w:p>
      <w:pPr>
        <w:pStyle w:val="208"/>
        <w:spacing w:line="360" w:lineRule="auto"/>
        <w:jc w:val="both"/>
        <w:rPr>
          <w:lang w:val="zh-CN"/>
        </w:rPr>
      </w:pPr>
      <w:r>
        <w:rPr>
          <w:rFonts w:hint="eastAsia"/>
          <w:b/>
          <w:bCs/>
          <w:lang w:val="zh-CN"/>
        </w:rPr>
        <w:t>13.3商务部分:</w:t>
      </w:r>
      <w:r>
        <w:rPr>
          <w:rFonts w:hint="eastAsia"/>
          <w:lang w:val="zh-CN"/>
        </w:rPr>
        <w:t>投标人按照招标文件要求提供的有关资质证明文件及优惠承诺。包括以下内容：</w:t>
      </w:r>
    </w:p>
    <w:p>
      <w:pPr>
        <w:pStyle w:val="208"/>
        <w:spacing w:line="360" w:lineRule="auto"/>
        <w:jc w:val="both"/>
        <w:rPr>
          <w:rFonts w:hint="eastAsia"/>
          <w:lang w:val="en-US" w:eastAsia="zh-CN"/>
        </w:rPr>
      </w:pPr>
      <w:r>
        <w:rPr>
          <w:rFonts w:hint="eastAsia"/>
          <w:lang w:val="en-US" w:eastAsia="zh-CN"/>
        </w:rPr>
        <w:t>13.3.1投标人资格证明文件</w:t>
      </w:r>
    </w:p>
    <w:p>
      <w:pPr>
        <w:pStyle w:val="208"/>
        <w:spacing w:line="360" w:lineRule="auto"/>
        <w:ind w:firstLine="480" w:firstLineChars="200"/>
        <w:jc w:val="both"/>
        <w:rPr>
          <w:rFonts w:hint="eastAsia"/>
          <w:lang w:val="en-US" w:eastAsia="zh-CN"/>
        </w:rPr>
      </w:pPr>
      <w:r>
        <w:rPr>
          <w:rFonts w:hint="eastAsia"/>
          <w:lang w:val="en-US" w:eastAsia="zh-CN"/>
        </w:rPr>
        <w:t>投标人必须按照</w:t>
      </w:r>
      <w:r>
        <w:rPr>
          <w:rFonts w:hint="eastAsia"/>
          <w:highlight w:val="none"/>
          <w:lang w:val="en-US" w:eastAsia="zh-CN"/>
        </w:rPr>
        <w:t>第四章</w:t>
      </w:r>
      <w:r>
        <w:rPr>
          <w:rFonts w:hint="eastAsia"/>
          <w:lang w:val="en-US" w:eastAsia="zh-CN"/>
        </w:rPr>
        <w:t>投标人资格证明文件的要求提交证明其有资格进行投标和有能力履行合同的文件，提供不全或不符合要求的视为无效投标。</w:t>
      </w:r>
    </w:p>
    <w:p>
      <w:pPr>
        <w:pStyle w:val="208"/>
        <w:spacing w:line="360" w:lineRule="auto"/>
        <w:jc w:val="both"/>
        <w:rPr>
          <w:rFonts w:hint="eastAsia"/>
          <w:lang w:val="en-US" w:eastAsia="zh-CN"/>
        </w:rPr>
      </w:pPr>
      <w:r>
        <w:rPr>
          <w:rFonts w:hint="eastAsia"/>
          <w:lang w:val="en-US" w:eastAsia="zh-CN"/>
        </w:rPr>
        <w:t>13.3.2商务响应文件；投标人按照招标文件要求提供的有关证明文件及优惠承诺。包括但不限于以下内容：</w:t>
      </w:r>
    </w:p>
    <w:p>
      <w:pPr>
        <w:pStyle w:val="208"/>
        <w:spacing w:line="360" w:lineRule="auto"/>
        <w:ind w:firstLine="480" w:firstLineChars="200"/>
        <w:jc w:val="both"/>
        <w:rPr>
          <w:rFonts w:hint="eastAsia"/>
          <w:lang w:val="en-US" w:eastAsia="zh-CN"/>
        </w:rPr>
      </w:pPr>
      <w:r>
        <w:rPr>
          <w:rFonts w:hint="eastAsia"/>
          <w:lang w:val="en-US" w:eastAsia="zh-CN"/>
        </w:rPr>
        <w:t>（1）投标函</w:t>
      </w:r>
    </w:p>
    <w:p>
      <w:pPr>
        <w:pStyle w:val="208"/>
        <w:spacing w:line="360" w:lineRule="auto"/>
        <w:ind w:firstLine="480" w:firstLineChars="200"/>
        <w:jc w:val="both"/>
        <w:rPr>
          <w:rFonts w:hint="eastAsia"/>
          <w:lang w:val="en-US" w:eastAsia="zh-CN"/>
        </w:rPr>
      </w:pPr>
      <w:r>
        <w:rPr>
          <w:rFonts w:hint="eastAsia"/>
          <w:lang w:val="en-US" w:eastAsia="zh-CN"/>
        </w:rPr>
        <w:t>（2）投标人的相关资料和业绩证明材料</w:t>
      </w:r>
    </w:p>
    <w:p>
      <w:pPr>
        <w:pStyle w:val="208"/>
        <w:spacing w:line="360" w:lineRule="auto"/>
        <w:ind w:firstLine="480" w:firstLineChars="200"/>
        <w:jc w:val="both"/>
        <w:rPr>
          <w:rFonts w:hint="eastAsia"/>
          <w:lang w:val="en-US" w:eastAsia="zh-CN"/>
        </w:rPr>
      </w:pPr>
      <w:r>
        <w:rPr>
          <w:rFonts w:hint="eastAsia"/>
          <w:lang w:val="en-US" w:eastAsia="zh-CN"/>
        </w:rPr>
        <w:t>（3）商务偏离表</w:t>
      </w:r>
    </w:p>
    <w:p>
      <w:pPr>
        <w:pStyle w:val="208"/>
        <w:spacing w:line="360" w:lineRule="auto"/>
        <w:ind w:firstLine="480" w:firstLineChars="200"/>
        <w:jc w:val="both"/>
        <w:rPr>
          <w:rFonts w:hint="eastAsia"/>
          <w:lang w:val="en-US" w:eastAsia="zh-CN"/>
        </w:rPr>
      </w:pPr>
      <w:r>
        <w:rPr>
          <w:rFonts w:hint="eastAsia"/>
          <w:lang w:val="en-US" w:eastAsia="zh-CN"/>
        </w:rPr>
        <w:t>（4）投标产品的相关证明材料</w:t>
      </w:r>
    </w:p>
    <w:p>
      <w:pPr>
        <w:pStyle w:val="208"/>
        <w:spacing w:line="360" w:lineRule="auto"/>
        <w:ind w:firstLine="480" w:firstLineChars="200"/>
        <w:jc w:val="both"/>
        <w:rPr>
          <w:rFonts w:hint="eastAsia"/>
          <w:lang w:val="en-US" w:eastAsia="zh-CN"/>
        </w:rPr>
      </w:pPr>
      <w:r>
        <w:rPr>
          <w:rFonts w:hint="eastAsia"/>
          <w:lang w:val="en-US" w:eastAsia="zh-CN"/>
        </w:rPr>
        <w:t>（5）投标人承诺给予采购人的各种优惠条件（优惠条件事项不能包括采购项目本身所包括涉及的采购事项。投标人不能以“赠送、赠予”等任何名义提供货物和服务以规避招标文件的约束。否则，投标人提供的投标文件将作为无效投标处理，投标人的投标行为将作为以不正当手段排挤其他投标人认定）；</w:t>
      </w:r>
    </w:p>
    <w:p>
      <w:pPr>
        <w:pStyle w:val="208"/>
        <w:spacing w:line="360" w:lineRule="auto"/>
        <w:ind w:firstLine="480" w:firstLineChars="200"/>
        <w:jc w:val="both"/>
        <w:rPr>
          <w:rFonts w:hint="eastAsia"/>
          <w:lang w:val="en-US" w:eastAsia="zh-CN"/>
        </w:rPr>
      </w:pPr>
      <w:r>
        <w:rPr>
          <w:rFonts w:hint="eastAsia"/>
          <w:lang w:val="en-US" w:eastAsia="zh-CN"/>
        </w:rPr>
        <w:t>（6）具备法律、行政法规规定的其他条件的证明材料。</w:t>
      </w:r>
    </w:p>
    <w:p>
      <w:pPr>
        <w:pStyle w:val="4"/>
        <w:jc w:val="both"/>
        <w:rPr>
          <w:rFonts w:ascii="宋体" w:hAnsi="宋体" w:cs="宋体"/>
          <w:sz w:val="24"/>
          <w:lang w:val="zh-CN"/>
        </w:rPr>
      </w:pPr>
      <w:bookmarkStart w:id="106" w:name="_Toc217446049"/>
      <w:bookmarkStart w:id="107" w:name="_Toc29764"/>
      <w:bookmarkStart w:id="108" w:name="_Toc183582218"/>
      <w:bookmarkStart w:id="109" w:name="_Toc28852"/>
      <w:bookmarkStart w:id="110" w:name="_Toc183682355"/>
      <w:r>
        <w:rPr>
          <w:rFonts w:hint="eastAsia" w:ascii="宋体" w:hAnsi="宋体" w:cs="宋体"/>
          <w:sz w:val="24"/>
          <w:lang w:val="zh-CN"/>
        </w:rPr>
        <w:t>14．投标文件格式</w:t>
      </w:r>
      <w:bookmarkEnd w:id="106"/>
      <w:bookmarkEnd w:id="107"/>
      <w:bookmarkEnd w:id="108"/>
      <w:bookmarkEnd w:id="109"/>
      <w:bookmarkEnd w:id="110"/>
    </w:p>
    <w:p>
      <w:pPr>
        <w:pStyle w:val="208"/>
        <w:spacing w:line="360" w:lineRule="auto"/>
        <w:jc w:val="both"/>
        <w:rPr>
          <w:lang w:val="zh-CN"/>
        </w:rPr>
      </w:pPr>
      <w:r>
        <w:rPr>
          <w:rFonts w:hint="eastAsia"/>
          <w:lang w:val="zh-CN"/>
        </w:rPr>
        <w:t>14.1投标人应严格按照招标文件</w:t>
      </w:r>
      <w:r>
        <w:rPr>
          <w:rFonts w:hint="eastAsia"/>
          <w:highlight w:val="none"/>
          <w:lang w:val="zh-CN"/>
        </w:rPr>
        <w:t>第六章中</w:t>
      </w:r>
      <w:r>
        <w:rPr>
          <w:rFonts w:hint="eastAsia"/>
          <w:lang w:val="zh-CN"/>
        </w:rPr>
        <w:t>提供的“投标文件格式”填写相关内容。除明确允许投标人可以自行编写的外，投标人不得以“投标文件格式”规定之外的方式填写相关内容。</w:t>
      </w:r>
    </w:p>
    <w:p>
      <w:pPr>
        <w:pStyle w:val="208"/>
        <w:spacing w:line="360" w:lineRule="auto"/>
        <w:jc w:val="both"/>
        <w:rPr>
          <w:lang w:val="zh-CN"/>
        </w:rPr>
      </w:pPr>
      <w:r>
        <w:rPr>
          <w:rFonts w:hint="eastAsia"/>
          <w:lang w:val="zh-CN"/>
        </w:rPr>
        <w:t>14.2对于没有格式要求的投标文件由投标人自行编写。</w:t>
      </w:r>
      <w:bookmarkStart w:id="111" w:name="_Toc183682360"/>
      <w:bookmarkStart w:id="112" w:name="_Toc183582223"/>
      <w:bookmarkStart w:id="113" w:name="_Toc217446050"/>
    </w:p>
    <w:p>
      <w:pPr>
        <w:pStyle w:val="4"/>
        <w:jc w:val="both"/>
        <w:rPr>
          <w:rFonts w:ascii="宋体" w:hAnsi="宋体" w:cs="宋体"/>
          <w:sz w:val="24"/>
          <w:lang w:val="zh-CN"/>
        </w:rPr>
      </w:pPr>
      <w:bookmarkStart w:id="114" w:name="_Toc23893"/>
      <w:bookmarkStart w:id="115" w:name="_Toc28112"/>
      <w:r>
        <w:rPr>
          <w:rFonts w:hint="eastAsia" w:ascii="宋体" w:hAnsi="宋体" w:cs="宋体"/>
          <w:sz w:val="24"/>
          <w:lang w:val="zh-CN"/>
        </w:rPr>
        <w:t>15．投标保证金</w:t>
      </w:r>
      <w:bookmarkEnd w:id="111"/>
      <w:bookmarkEnd w:id="112"/>
      <w:bookmarkEnd w:id="113"/>
      <w:bookmarkEnd w:id="114"/>
      <w:bookmarkEnd w:id="115"/>
      <w:r>
        <w:rPr>
          <w:rFonts w:hint="eastAsia" w:ascii="宋体" w:hAnsi="宋体" w:cs="宋体"/>
          <w:sz w:val="24"/>
          <w:lang w:val="zh-CN"/>
        </w:rPr>
        <w:t>：无</w:t>
      </w:r>
    </w:p>
    <w:p>
      <w:pPr>
        <w:pStyle w:val="4"/>
        <w:jc w:val="both"/>
        <w:rPr>
          <w:rFonts w:ascii="宋体" w:hAnsi="宋体" w:cs="宋体"/>
          <w:sz w:val="24"/>
          <w:lang w:val="zh-CN"/>
        </w:rPr>
      </w:pPr>
      <w:bookmarkStart w:id="116" w:name="_Toc28500"/>
      <w:bookmarkStart w:id="117" w:name="_Toc31286"/>
      <w:bookmarkStart w:id="118" w:name="_Toc217446051"/>
      <w:bookmarkStart w:id="119" w:name="_Toc183582224"/>
      <w:bookmarkStart w:id="120" w:name="_Toc183682361"/>
      <w:r>
        <w:rPr>
          <w:rFonts w:hint="eastAsia" w:ascii="宋体" w:hAnsi="宋体" w:cs="宋体"/>
          <w:sz w:val="24"/>
          <w:lang w:val="zh-CN"/>
        </w:rPr>
        <w:t>16．投标有效期</w:t>
      </w:r>
      <w:bookmarkEnd w:id="116"/>
      <w:bookmarkEnd w:id="117"/>
      <w:bookmarkEnd w:id="118"/>
      <w:bookmarkEnd w:id="119"/>
      <w:bookmarkEnd w:id="120"/>
    </w:p>
    <w:p>
      <w:pPr>
        <w:pStyle w:val="208"/>
        <w:spacing w:line="360" w:lineRule="auto"/>
        <w:jc w:val="both"/>
        <w:rPr>
          <w:lang w:val="zh-CN"/>
        </w:rPr>
      </w:pPr>
      <w:r>
        <w:rPr>
          <w:rFonts w:hint="eastAsia"/>
          <w:lang w:val="zh-CN"/>
        </w:rPr>
        <w:t>16.1投标有效期见投标人须知前附表。投标有效期短于此规定期限的投标，将被拒绝。</w:t>
      </w:r>
    </w:p>
    <w:p>
      <w:pPr>
        <w:pStyle w:val="208"/>
        <w:spacing w:line="360" w:lineRule="auto"/>
        <w:jc w:val="both"/>
        <w:rPr>
          <w:lang w:val="zh-CN"/>
        </w:rPr>
      </w:pPr>
      <w:r>
        <w:rPr>
          <w:rFonts w:hint="eastAsia"/>
          <w:lang w:val="zh-CN"/>
        </w:rPr>
        <w:t>16.2特殊情况下，采购人可于投标有效期满之前要求投标人同意延长有效期，要求与答复均应为书面形式。投标人可以拒绝上述要求。拒绝延长投标有效期的投标人不得再参与该项目后续采购活动。同意延长投标有效期的投标人不能修改其投标文件。</w:t>
      </w:r>
      <w:bookmarkStart w:id="121" w:name="_Toc217446052"/>
      <w:bookmarkStart w:id="122" w:name="_Toc183582225"/>
      <w:bookmarkStart w:id="123" w:name="_Toc183682362"/>
    </w:p>
    <w:p>
      <w:pPr>
        <w:pStyle w:val="4"/>
        <w:jc w:val="both"/>
        <w:rPr>
          <w:rFonts w:ascii="宋体" w:hAnsi="宋体" w:cs="宋体"/>
          <w:sz w:val="24"/>
          <w:lang w:val="zh-CN"/>
        </w:rPr>
      </w:pPr>
      <w:bookmarkStart w:id="124" w:name="_Toc16741"/>
      <w:bookmarkStart w:id="125" w:name="_Toc596"/>
      <w:r>
        <w:rPr>
          <w:rFonts w:hint="eastAsia" w:ascii="宋体" w:hAnsi="宋体" w:cs="宋体"/>
          <w:sz w:val="24"/>
          <w:lang w:val="zh-CN"/>
        </w:rPr>
        <w:t>17．投标文件的印制和签署</w:t>
      </w:r>
      <w:bookmarkEnd w:id="121"/>
      <w:bookmarkEnd w:id="122"/>
      <w:bookmarkEnd w:id="123"/>
      <w:bookmarkEnd w:id="124"/>
      <w:bookmarkEnd w:id="125"/>
    </w:p>
    <w:p>
      <w:pPr>
        <w:pStyle w:val="208"/>
        <w:spacing w:line="360" w:lineRule="auto"/>
        <w:jc w:val="both"/>
        <w:rPr>
          <w:lang w:val="zh-CN"/>
        </w:rPr>
      </w:pPr>
      <w:r>
        <w:rPr>
          <w:rFonts w:hint="eastAsia"/>
          <w:lang w:val="zh-CN"/>
        </w:rPr>
        <w:t>17.1投标人应按“投标须知前附表”准备投标文件正本、副本、开标一览表。投标文件的正本、副本、开标一览表应在其封面右上角清楚地标明“正本”、“副本”、“开标一览表”字样。若正本和副本有不一致的内容，以正本书面投标文件为准。正本文件中有任意一项提供虚假材料均按提供虚假材料处理。</w:t>
      </w:r>
    </w:p>
    <w:p>
      <w:pPr>
        <w:pStyle w:val="208"/>
        <w:spacing w:line="360" w:lineRule="auto"/>
        <w:jc w:val="both"/>
        <w:rPr>
          <w:lang w:val="zh-CN"/>
        </w:rPr>
      </w:pPr>
      <w:r>
        <w:rPr>
          <w:rFonts w:hint="eastAsia"/>
          <w:lang w:val="zh-CN"/>
        </w:rPr>
        <w:t>17.2投标文件的正本和副本均需打印或用不褪色、不变质的墨水书写，并由投标人的法定代表人或其授权代表在规定签章处签字和盖章。投标文件副本可采用正本的复印件。</w:t>
      </w:r>
    </w:p>
    <w:p>
      <w:pPr>
        <w:pStyle w:val="208"/>
        <w:spacing w:line="360" w:lineRule="auto"/>
        <w:jc w:val="both"/>
        <w:rPr>
          <w:lang w:val="zh-CN"/>
        </w:rPr>
      </w:pPr>
      <w:r>
        <w:rPr>
          <w:rFonts w:hint="eastAsia"/>
          <w:lang w:val="zh-CN"/>
        </w:rPr>
        <w:t>17.3投标文件的打印和书写应清楚工整，任何行间插字、涂改或增删，必须由投标人的法定代表人或其授权代表签字或盖个人印鉴。字迹潦草、表达不清或可能导致非唯一理解的投标文件可能视为无效投标。</w:t>
      </w:r>
    </w:p>
    <w:p>
      <w:pPr>
        <w:pStyle w:val="208"/>
        <w:spacing w:line="360" w:lineRule="auto"/>
        <w:jc w:val="both"/>
        <w:rPr>
          <w:lang w:val="zh-CN"/>
        </w:rPr>
      </w:pPr>
      <w:r>
        <w:rPr>
          <w:rFonts w:hint="eastAsia"/>
          <w:lang w:val="zh-CN"/>
        </w:rPr>
        <w:t>17.4投标文件正本和副本必须装订成册并逐页编目编码且使用无线胶装。</w:t>
      </w:r>
    </w:p>
    <w:p>
      <w:pPr>
        <w:pStyle w:val="208"/>
        <w:spacing w:line="360" w:lineRule="auto"/>
        <w:jc w:val="both"/>
        <w:rPr>
          <w:lang w:val="zh-CN"/>
        </w:rPr>
      </w:pPr>
      <w:r>
        <w:rPr>
          <w:rFonts w:hint="eastAsia"/>
          <w:lang w:val="zh-CN"/>
        </w:rPr>
        <w:t>17.5投标文件应根据招标文件的要求制作，签署、盖章和内容应完整，如有遗漏，将被视为无效投标。</w:t>
      </w:r>
    </w:p>
    <w:p>
      <w:pPr>
        <w:pStyle w:val="208"/>
        <w:spacing w:line="360" w:lineRule="auto"/>
        <w:jc w:val="both"/>
        <w:rPr>
          <w:lang w:val="zh-CN"/>
        </w:rPr>
      </w:pPr>
      <w:r>
        <w:rPr>
          <w:rFonts w:hint="eastAsia"/>
          <w:lang w:val="zh-CN"/>
        </w:rPr>
        <w:t>17.6投标文件统一用A4幅面纸印制。</w:t>
      </w:r>
    </w:p>
    <w:p>
      <w:pPr>
        <w:pStyle w:val="208"/>
        <w:spacing w:line="360" w:lineRule="auto"/>
        <w:jc w:val="both"/>
        <w:rPr>
          <w:lang w:val="zh-CN"/>
        </w:rPr>
      </w:pPr>
      <w:r>
        <w:rPr>
          <w:rFonts w:hint="eastAsia"/>
          <w:lang w:val="zh-CN"/>
        </w:rPr>
        <w:t>17.7投标人必须提供法定代表人和其正式授权代表的身份证复印件，其正式的授权代表如在评标现场进行必要的澄清或答疑时还必须出示身份证原件以确认其有效身份，否则将视为无效投标。</w:t>
      </w:r>
      <w:bookmarkStart w:id="126" w:name="_Toc89075877"/>
      <w:bookmarkStart w:id="127" w:name="_Toc77400781"/>
      <w:bookmarkStart w:id="128" w:name="_Toc183682363"/>
      <w:bookmarkStart w:id="129" w:name="_Toc183582226"/>
      <w:bookmarkStart w:id="130" w:name="_Toc217446053"/>
    </w:p>
    <w:p>
      <w:pPr>
        <w:pStyle w:val="4"/>
        <w:jc w:val="both"/>
        <w:rPr>
          <w:rFonts w:ascii="宋体" w:hAnsi="宋体" w:cs="宋体"/>
          <w:sz w:val="24"/>
          <w:lang w:val="zh-CN"/>
        </w:rPr>
      </w:pPr>
      <w:bookmarkStart w:id="131" w:name="_Toc17395"/>
      <w:bookmarkStart w:id="132" w:name="_Toc22719"/>
      <w:r>
        <w:rPr>
          <w:rFonts w:hint="eastAsia" w:ascii="宋体" w:hAnsi="宋体" w:cs="宋体"/>
          <w:sz w:val="24"/>
          <w:lang w:val="zh-CN"/>
        </w:rPr>
        <w:t>18.投标文件的密封和标</w:t>
      </w:r>
      <w:bookmarkEnd w:id="126"/>
      <w:bookmarkEnd w:id="127"/>
      <w:bookmarkEnd w:id="128"/>
      <w:bookmarkEnd w:id="129"/>
      <w:r>
        <w:rPr>
          <w:rFonts w:hint="eastAsia" w:ascii="宋体" w:hAnsi="宋体" w:cs="宋体"/>
          <w:sz w:val="24"/>
          <w:lang w:val="zh-CN"/>
        </w:rPr>
        <w:t>注</w:t>
      </w:r>
      <w:bookmarkEnd w:id="130"/>
      <w:bookmarkEnd w:id="131"/>
      <w:bookmarkEnd w:id="132"/>
      <w:bookmarkStart w:id="133" w:name="_Toc183582227"/>
      <w:bookmarkStart w:id="134" w:name="_Toc183682364"/>
      <w:bookmarkStart w:id="135" w:name="_Toc217446054"/>
    </w:p>
    <w:p>
      <w:pPr>
        <w:pStyle w:val="208"/>
        <w:spacing w:line="360" w:lineRule="auto"/>
        <w:jc w:val="both"/>
        <w:rPr>
          <w:rFonts w:hint="eastAsia"/>
          <w:lang w:val="zh-CN"/>
        </w:rPr>
      </w:pPr>
      <w:r>
        <w:rPr>
          <w:rFonts w:hint="eastAsia"/>
          <w:lang w:val="zh-CN"/>
        </w:rPr>
        <w:t>18.</w:t>
      </w:r>
      <w:r>
        <w:rPr>
          <w:rFonts w:hint="eastAsia"/>
          <w:lang w:val="en-US" w:eastAsia="zh-CN"/>
        </w:rPr>
        <w:t>1</w:t>
      </w:r>
      <w:r>
        <w:rPr>
          <w:rFonts w:hint="eastAsia"/>
          <w:lang w:val="zh-CN"/>
        </w:rPr>
        <w:t>投标人应将投标文件密封包装以保证自己的投标信息在开标前不被泄露。</w:t>
      </w:r>
      <w:r>
        <w:rPr>
          <w:rFonts w:hint="eastAsia"/>
          <w:b/>
          <w:bCs/>
          <w:lang w:val="zh-CN"/>
        </w:rPr>
        <w:t>开标一览表除在投标文件中提交外，还需单独密封递交一份。并在该信封上标明“开标一览表”字样。</w:t>
      </w:r>
      <w:r>
        <w:rPr>
          <w:rFonts w:hint="eastAsia"/>
          <w:lang w:val="zh-CN"/>
        </w:rPr>
        <w:t>以上资料须在封口处加盖投标人公章或密封章。</w:t>
      </w:r>
    </w:p>
    <w:p>
      <w:pPr>
        <w:pStyle w:val="208"/>
        <w:spacing w:line="360" w:lineRule="auto"/>
        <w:jc w:val="both"/>
        <w:rPr>
          <w:rFonts w:hint="eastAsia"/>
          <w:highlight w:val="none"/>
          <w:lang w:val="zh-CN"/>
        </w:rPr>
      </w:pPr>
      <w:r>
        <w:rPr>
          <w:rFonts w:hint="eastAsia"/>
          <w:highlight w:val="none"/>
          <w:lang w:val="zh-CN"/>
        </w:rPr>
        <w:t>18.2投标文件外层封套和单独提交的开标一览表封面应标明以下内容：</w:t>
      </w:r>
    </w:p>
    <w:p>
      <w:pPr>
        <w:pStyle w:val="208"/>
        <w:spacing w:line="360" w:lineRule="auto"/>
        <w:jc w:val="both"/>
        <w:rPr>
          <w:rFonts w:hint="eastAsia"/>
          <w:lang w:val="zh-CN"/>
        </w:rPr>
      </w:pPr>
      <w:r>
        <w:rPr>
          <w:rFonts w:hint="eastAsia"/>
          <w:lang w:val="zh-CN"/>
        </w:rPr>
        <w:t>采购人：</w:t>
      </w:r>
      <w:r>
        <w:rPr>
          <w:rFonts w:hint="eastAsia"/>
          <w:lang w:val="zh-CN"/>
        </w:rPr>
        <w:tab/>
      </w:r>
    </w:p>
    <w:p>
      <w:pPr>
        <w:pStyle w:val="208"/>
        <w:spacing w:line="360" w:lineRule="auto"/>
        <w:jc w:val="both"/>
        <w:rPr>
          <w:rFonts w:hint="eastAsia"/>
          <w:lang w:val="zh-CN"/>
        </w:rPr>
      </w:pPr>
      <w:r>
        <w:rPr>
          <w:rFonts w:hint="eastAsia"/>
          <w:lang w:val="zh-CN"/>
        </w:rPr>
        <w:t>项目名称：</w:t>
      </w:r>
      <w:r>
        <w:rPr>
          <w:rFonts w:hint="eastAsia"/>
          <w:lang w:val="zh-CN"/>
        </w:rPr>
        <w:tab/>
      </w:r>
      <w:r>
        <w:rPr>
          <w:rFonts w:hint="eastAsia"/>
          <w:lang w:val="zh-CN"/>
        </w:rPr>
        <w:tab/>
      </w:r>
    </w:p>
    <w:p>
      <w:pPr>
        <w:pStyle w:val="208"/>
        <w:spacing w:line="360" w:lineRule="auto"/>
        <w:jc w:val="both"/>
        <w:rPr>
          <w:rFonts w:hint="eastAsia"/>
          <w:lang w:val="zh-CN"/>
        </w:rPr>
      </w:pPr>
      <w:r>
        <w:rPr>
          <w:rFonts w:hint="eastAsia"/>
          <w:lang w:val="zh-CN"/>
        </w:rPr>
        <w:t>招标文件编号：</w:t>
      </w:r>
      <w:r>
        <w:rPr>
          <w:rFonts w:hint="eastAsia"/>
          <w:lang w:val="zh-CN"/>
        </w:rPr>
        <w:tab/>
      </w:r>
    </w:p>
    <w:p>
      <w:pPr>
        <w:pStyle w:val="208"/>
        <w:spacing w:line="360" w:lineRule="auto"/>
        <w:jc w:val="both"/>
        <w:rPr>
          <w:rFonts w:hint="eastAsia"/>
          <w:lang w:val="zh-CN"/>
        </w:rPr>
      </w:pPr>
      <w:r>
        <w:rPr>
          <w:rFonts w:hint="eastAsia"/>
          <w:lang w:val="zh-CN"/>
        </w:rPr>
        <w:t>投标人名称：</w:t>
      </w:r>
      <w:r>
        <w:rPr>
          <w:rFonts w:hint="eastAsia"/>
          <w:lang w:val="zh-CN"/>
        </w:rPr>
        <w:tab/>
      </w:r>
      <w:r>
        <w:rPr>
          <w:rFonts w:hint="eastAsia"/>
          <w:lang w:val="zh-CN"/>
        </w:rPr>
        <w:tab/>
      </w:r>
    </w:p>
    <w:p>
      <w:pPr>
        <w:pStyle w:val="208"/>
        <w:spacing w:line="360" w:lineRule="auto"/>
        <w:jc w:val="both"/>
        <w:rPr>
          <w:rFonts w:hint="eastAsia"/>
          <w:lang w:val="zh-CN"/>
        </w:rPr>
      </w:pPr>
      <w:r>
        <w:rPr>
          <w:rFonts w:hint="eastAsia"/>
          <w:lang w:val="zh-CN"/>
        </w:rPr>
        <w:t>详细地址：</w:t>
      </w:r>
      <w:r>
        <w:rPr>
          <w:rFonts w:hint="eastAsia"/>
          <w:lang w:val="zh-CN"/>
        </w:rPr>
        <w:tab/>
      </w:r>
    </w:p>
    <w:p>
      <w:pPr>
        <w:pStyle w:val="208"/>
        <w:spacing w:line="360" w:lineRule="auto"/>
        <w:jc w:val="both"/>
        <w:rPr>
          <w:rFonts w:hint="eastAsia"/>
          <w:lang w:val="zh-CN"/>
        </w:rPr>
      </w:pPr>
      <w:r>
        <w:rPr>
          <w:rFonts w:hint="eastAsia"/>
          <w:lang w:val="zh-CN"/>
        </w:rPr>
        <w:t>日期：</w:t>
      </w:r>
    </w:p>
    <w:p>
      <w:pPr>
        <w:pStyle w:val="208"/>
        <w:spacing w:line="360" w:lineRule="auto"/>
        <w:jc w:val="both"/>
        <w:rPr>
          <w:rFonts w:hint="eastAsia"/>
          <w:lang w:val="zh-CN"/>
        </w:rPr>
      </w:pPr>
      <w:r>
        <w:rPr>
          <w:rFonts w:hint="eastAsia"/>
          <w:lang w:val="zh-CN"/>
        </w:rPr>
        <w:t>投标文件在</w:t>
      </w:r>
      <w:r>
        <w:rPr>
          <w:rFonts w:hint="eastAsia"/>
          <w:lang w:val="zh-CN"/>
        </w:rPr>
        <w:tab/>
      </w:r>
      <w:r>
        <w:rPr>
          <w:rFonts w:hint="eastAsia"/>
          <w:lang w:val="zh-CN"/>
        </w:rPr>
        <w:t>年</w:t>
      </w:r>
      <w:r>
        <w:rPr>
          <w:rFonts w:hint="eastAsia"/>
          <w:lang w:val="zh-CN"/>
        </w:rPr>
        <w:tab/>
      </w:r>
      <w:r>
        <w:rPr>
          <w:rFonts w:hint="eastAsia"/>
          <w:lang w:val="zh-CN"/>
        </w:rPr>
        <w:t>月</w:t>
      </w:r>
      <w:r>
        <w:rPr>
          <w:rFonts w:hint="eastAsia"/>
          <w:lang w:val="zh-CN"/>
        </w:rPr>
        <w:tab/>
      </w:r>
      <w:r>
        <w:rPr>
          <w:rFonts w:hint="eastAsia"/>
          <w:lang w:val="zh-CN"/>
        </w:rPr>
        <w:t>日</w:t>
      </w:r>
      <w:r>
        <w:rPr>
          <w:rFonts w:hint="eastAsia"/>
          <w:lang w:val="zh-CN"/>
        </w:rPr>
        <w:tab/>
      </w:r>
      <w:r>
        <w:rPr>
          <w:rFonts w:hint="eastAsia"/>
          <w:lang w:val="zh-CN"/>
        </w:rPr>
        <w:t>时</w:t>
      </w:r>
      <w:r>
        <w:rPr>
          <w:rFonts w:hint="eastAsia"/>
          <w:lang w:val="zh-CN"/>
        </w:rPr>
        <w:tab/>
      </w:r>
      <w:r>
        <w:rPr>
          <w:rFonts w:hint="eastAsia"/>
          <w:lang w:val="zh-CN"/>
        </w:rPr>
        <w:t>分前不得开启</w:t>
      </w:r>
    </w:p>
    <w:p>
      <w:pPr>
        <w:pStyle w:val="4"/>
        <w:jc w:val="both"/>
        <w:rPr>
          <w:rFonts w:ascii="宋体" w:hAnsi="宋体" w:cs="宋体"/>
          <w:sz w:val="24"/>
          <w:lang w:val="zh-CN"/>
        </w:rPr>
      </w:pPr>
      <w:bookmarkStart w:id="136" w:name="_Toc24373"/>
      <w:bookmarkStart w:id="137" w:name="_Toc25881"/>
      <w:r>
        <w:rPr>
          <w:rFonts w:hint="eastAsia" w:ascii="宋体" w:hAnsi="宋体" w:cs="宋体"/>
          <w:sz w:val="24"/>
          <w:lang w:val="zh-CN"/>
        </w:rPr>
        <w:t>19．投标文件的</w:t>
      </w:r>
      <w:bookmarkEnd w:id="133"/>
      <w:bookmarkEnd w:id="134"/>
      <w:r>
        <w:rPr>
          <w:rFonts w:hint="eastAsia" w:ascii="宋体" w:hAnsi="宋体" w:cs="宋体"/>
          <w:sz w:val="24"/>
          <w:lang w:val="zh-CN"/>
        </w:rPr>
        <w:t>递交</w:t>
      </w:r>
      <w:bookmarkEnd w:id="135"/>
      <w:bookmarkEnd w:id="136"/>
      <w:bookmarkEnd w:id="137"/>
    </w:p>
    <w:p>
      <w:pPr>
        <w:pStyle w:val="208"/>
        <w:spacing w:line="360" w:lineRule="auto"/>
        <w:jc w:val="both"/>
        <w:rPr>
          <w:lang w:val="zh-CN"/>
        </w:rPr>
      </w:pPr>
      <w:r>
        <w:rPr>
          <w:rFonts w:hint="eastAsia"/>
          <w:lang w:val="zh-CN"/>
        </w:rPr>
        <w:t>19.1投标人应在招标文件规定的投标截止时间前，将投标文件按投标须知第18条规定密封后送达开标地点。投标截止时间以后送达的投标文件将被拒绝。</w:t>
      </w:r>
    </w:p>
    <w:p>
      <w:pPr>
        <w:pStyle w:val="208"/>
        <w:spacing w:line="360" w:lineRule="auto"/>
        <w:jc w:val="both"/>
        <w:rPr>
          <w:rFonts w:hint="eastAsia"/>
          <w:lang w:val="zh-CN"/>
        </w:rPr>
      </w:pPr>
      <w:r>
        <w:rPr>
          <w:rFonts w:hint="eastAsia"/>
          <w:lang w:val="zh-CN"/>
        </w:rPr>
        <w:t>19.2本次招标不接受邮寄的投标文件。</w:t>
      </w:r>
      <w:bookmarkStart w:id="138" w:name="_Toc183682365"/>
      <w:bookmarkStart w:id="139" w:name="_Toc183582228"/>
      <w:bookmarkStart w:id="140" w:name="_Toc217446055"/>
    </w:p>
    <w:p>
      <w:pPr>
        <w:pStyle w:val="208"/>
        <w:spacing w:line="360" w:lineRule="auto"/>
        <w:jc w:val="both"/>
        <w:rPr>
          <w:rFonts w:hint="eastAsia" w:eastAsia="宋体"/>
          <w:lang w:val="en-US" w:eastAsia="zh-CN"/>
        </w:rPr>
      </w:pPr>
      <w:r>
        <w:rPr>
          <w:rFonts w:hint="eastAsia"/>
          <w:lang w:val="en-US" w:eastAsia="zh-CN"/>
        </w:rPr>
        <w:t>19.3根据《中华人民共和国政府采购法》第四十二条的规定，投标人无论中标与否，其投标文件不予退还。</w:t>
      </w:r>
    </w:p>
    <w:p>
      <w:pPr>
        <w:pStyle w:val="4"/>
        <w:jc w:val="both"/>
        <w:rPr>
          <w:rFonts w:ascii="宋体" w:hAnsi="宋体" w:cs="宋体"/>
          <w:sz w:val="24"/>
          <w:lang w:val="zh-CN"/>
        </w:rPr>
      </w:pPr>
      <w:bookmarkStart w:id="141" w:name="_Toc15716"/>
      <w:bookmarkStart w:id="142" w:name="_Toc15644"/>
      <w:r>
        <w:rPr>
          <w:rFonts w:hint="eastAsia" w:ascii="宋体" w:hAnsi="宋体" w:cs="宋体"/>
          <w:sz w:val="24"/>
          <w:lang w:val="zh-CN"/>
        </w:rPr>
        <w:t>20．投标文件的修改和撤</w:t>
      </w:r>
      <w:bookmarkEnd w:id="138"/>
      <w:bookmarkEnd w:id="139"/>
      <w:r>
        <w:rPr>
          <w:rFonts w:hint="eastAsia" w:ascii="宋体" w:hAnsi="宋体" w:cs="宋体"/>
          <w:sz w:val="24"/>
          <w:lang w:val="zh-CN"/>
        </w:rPr>
        <w:t>回</w:t>
      </w:r>
      <w:bookmarkEnd w:id="140"/>
      <w:bookmarkEnd w:id="141"/>
      <w:bookmarkEnd w:id="142"/>
    </w:p>
    <w:p>
      <w:pPr>
        <w:pStyle w:val="208"/>
        <w:spacing w:line="360" w:lineRule="auto"/>
        <w:jc w:val="both"/>
        <w:rPr>
          <w:lang w:val="zh-CN"/>
        </w:rPr>
      </w:pPr>
      <w:r>
        <w:rPr>
          <w:rFonts w:hint="eastAsia"/>
          <w:lang w:val="zh-CN"/>
        </w:rPr>
        <w:t>20.1投标人在递交投标文件后，可以修改和撤回其投标文件，但采购人必须在规定的投标截止期之前收到该修改或撤回的书面通知。</w:t>
      </w:r>
    </w:p>
    <w:p>
      <w:pPr>
        <w:pStyle w:val="208"/>
        <w:spacing w:line="360" w:lineRule="auto"/>
        <w:jc w:val="both"/>
        <w:rPr>
          <w:lang w:val="zh-CN"/>
        </w:rPr>
      </w:pPr>
      <w:r>
        <w:rPr>
          <w:rFonts w:hint="eastAsia"/>
          <w:lang w:val="zh-CN"/>
        </w:rPr>
        <w:t>20.2投标人的修改书或撤回通知书，应由其法定代表人或授权代表签署并盖单位印章。修改书应按投标须知第18条规定进行密封和标注，并在密封袋上标注“修改”字样。</w:t>
      </w:r>
    </w:p>
    <w:p>
      <w:pPr>
        <w:pStyle w:val="208"/>
        <w:spacing w:line="360" w:lineRule="auto"/>
        <w:jc w:val="both"/>
      </w:pPr>
      <w:r>
        <w:rPr>
          <w:rFonts w:hint="eastAsia"/>
          <w:lang w:val="zh-CN"/>
        </w:rPr>
        <w:t>20.3在投标截止时间之后，投标人不得对其递交的投标文件做任何修改或撤回投标。</w:t>
      </w:r>
    </w:p>
    <w:p>
      <w:pPr>
        <w:spacing w:line="360" w:lineRule="auto"/>
        <w:rPr>
          <w:rFonts w:ascii="宋体" w:hAnsi="宋体" w:cs="宋体"/>
          <w:sz w:val="24"/>
        </w:rPr>
      </w:pPr>
    </w:p>
    <w:p>
      <w:pPr>
        <w:pStyle w:val="3"/>
        <w:rPr>
          <w:rFonts w:ascii="宋体" w:hAnsi="宋体" w:cs="宋体"/>
          <w:sz w:val="32"/>
          <w:szCs w:val="32"/>
        </w:rPr>
      </w:pPr>
      <w:bookmarkStart w:id="143" w:name="_Toc30700"/>
      <w:r>
        <w:rPr>
          <w:rFonts w:hint="eastAsia" w:ascii="宋体" w:hAnsi="宋体" w:cs="宋体"/>
          <w:sz w:val="32"/>
          <w:szCs w:val="32"/>
        </w:rPr>
        <w:t>四、开标和评标</w:t>
      </w:r>
      <w:bookmarkEnd w:id="143"/>
      <w:bookmarkStart w:id="144" w:name="_Toc183682369"/>
      <w:bookmarkStart w:id="145" w:name="_Toc217446057"/>
      <w:bookmarkStart w:id="146" w:name="_Toc183582232"/>
    </w:p>
    <w:p>
      <w:pPr>
        <w:pStyle w:val="4"/>
        <w:jc w:val="both"/>
        <w:rPr>
          <w:rFonts w:ascii="宋体" w:hAnsi="宋体" w:cs="宋体"/>
          <w:sz w:val="24"/>
          <w:lang w:val="zh-CN"/>
        </w:rPr>
      </w:pPr>
      <w:bookmarkStart w:id="147" w:name="_Toc3020"/>
      <w:bookmarkStart w:id="148" w:name="_Toc17974"/>
      <w:r>
        <w:rPr>
          <w:rFonts w:hint="eastAsia" w:ascii="宋体" w:hAnsi="宋体" w:cs="宋体"/>
          <w:sz w:val="24"/>
          <w:lang w:val="zh-CN"/>
        </w:rPr>
        <w:t>21．开标</w:t>
      </w:r>
      <w:bookmarkEnd w:id="144"/>
      <w:bookmarkEnd w:id="145"/>
      <w:bookmarkEnd w:id="146"/>
      <w:bookmarkEnd w:id="147"/>
      <w:bookmarkEnd w:id="148"/>
    </w:p>
    <w:p>
      <w:pPr>
        <w:pStyle w:val="208"/>
        <w:spacing w:line="360" w:lineRule="auto"/>
        <w:jc w:val="both"/>
        <w:rPr>
          <w:lang w:val="zh-CN"/>
        </w:rPr>
      </w:pPr>
      <w:r>
        <w:rPr>
          <w:rFonts w:hint="eastAsia"/>
          <w:lang w:val="zh-CN"/>
        </w:rPr>
        <w:t>21.1采购人在招标文件规定的时间和地点组织开标仪式，采购人、投标人须派代表参加并签到以证明其出席。</w:t>
      </w:r>
    </w:p>
    <w:p>
      <w:pPr>
        <w:pStyle w:val="208"/>
        <w:spacing w:line="360" w:lineRule="auto"/>
        <w:jc w:val="both"/>
        <w:rPr>
          <w:lang w:val="zh-CN"/>
        </w:rPr>
      </w:pPr>
      <w:r>
        <w:rPr>
          <w:rFonts w:hint="eastAsia"/>
          <w:lang w:val="zh-CN"/>
        </w:rPr>
        <w:t>21.2开标时，由投标人或者其推选的代表检查投标文件的密封情况；经确认无误后，由各投标人授权代表签字确认</w:t>
      </w:r>
      <w:r>
        <w:rPr>
          <w:rFonts w:hint="eastAsia"/>
          <w:color w:val="auto"/>
          <w:lang w:val="zh-CN"/>
        </w:rPr>
        <w:t>。并由招标工作人员将投标人单独递交的“开标一览表”当众拆封，并由唱标人员进行唱标。投</w:t>
      </w:r>
      <w:r>
        <w:rPr>
          <w:rFonts w:hint="eastAsia"/>
          <w:lang w:val="zh-CN"/>
        </w:rPr>
        <w:t>标人不足3家的，不得开标。</w:t>
      </w:r>
    </w:p>
    <w:p>
      <w:pPr>
        <w:pStyle w:val="208"/>
        <w:spacing w:line="360" w:lineRule="auto"/>
        <w:jc w:val="both"/>
        <w:rPr>
          <w:lang w:val="zh-CN"/>
        </w:rPr>
      </w:pPr>
      <w:r>
        <w:rPr>
          <w:rFonts w:hint="eastAsia"/>
          <w:lang w:val="zh-CN"/>
        </w:rPr>
        <w:t>21.</w:t>
      </w:r>
      <w:r>
        <w:rPr>
          <w:rFonts w:hint="eastAsia"/>
          <w:lang w:val="en-US" w:eastAsia="zh-CN"/>
        </w:rPr>
        <w:t>3</w:t>
      </w:r>
      <w:r>
        <w:rPr>
          <w:rFonts w:hint="eastAsia"/>
          <w:lang w:val="zh-CN"/>
        </w:rPr>
        <w:t>唱标时，“开标一览表”中的大写金额与小写金额不一致的，以大写金额为准；总价金额与按单价计算的汇总金额不一致的，以单价计算的汇总金额为准；单价金额有明显小数点错误的，以总价为准，并修改单价。</w:t>
      </w:r>
    </w:p>
    <w:p>
      <w:pPr>
        <w:pStyle w:val="208"/>
        <w:spacing w:line="360" w:lineRule="auto"/>
        <w:jc w:val="both"/>
        <w:rPr>
          <w:rFonts w:hint="eastAsia"/>
          <w:lang w:val="zh-CN"/>
        </w:rPr>
      </w:pPr>
      <w:r>
        <w:rPr>
          <w:rFonts w:hint="eastAsia"/>
          <w:lang w:val="zh-CN"/>
        </w:rPr>
        <w:t>21.</w:t>
      </w:r>
      <w:r>
        <w:rPr>
          <w:rFonts w:hint="eastAsia"/>
          <w:lang w:val="en-US" w:eastAsia="zh-CN"/>
        </w:rPr>
        <w:t>4</w:t>
      </w:r>
      <w:r>
        <w:rPr>
          <w:rFonts w:hint="eastAsia"/>
          <w:lang w:val="zh-CN"/>
        </w:rPr>
        <w:t>投标人代表对开标过程和开标记录有疑义，以及认为招标采购单位相关工作人员有需要回避的情形的，应当场提出询问或者回避申请。招标采购单位对投标人代表提出的询问或者回避申请应当及时处理。投标人未参加开标的，视同认可开标结果。</w:t>
      </w:r>
    </w:p>
    <w:p>
      <w:pPr>
        <w:pStyle w:val="4"/>
        <w:jc w:val="both"/>
        <w:rPr>
          <w:rFonts w:ascii="宋体" w:hAnsi="宋体" w:cs="宋体"/>
          <w:sz w:val="24"/>
          <w:lang w:val="zh-CN"/>
        </w:rPr>
      </w:pPr>
      <w:bookmarkStart w:id="149" w:name="_Toc217446059"/>
      <w:bookmarkStart w:id="150" w:name="_Toc7344"/>
      <w:bookmarkStart w:id="151" w:name="_Toc20981"/>
      <w:r>
        <w:rPr>
          <w:rFonts w:hint="eastAsia" w:ascii="宋体" w:hAnsi="宋体" w:cs="宋体"/>
          <w:sz w:val="24"/>
          <w:lang w:val="zh-CN"/>
        </w:rPr>
        <w:t>2</w:t>
      </w:r>
      <w:r>
        <w:rPr>
          <w:rFonts w:hint="eastAsia" w:ascii="宋体" w:hAnsi="宋体" w:cs="宋体"/>
          <w:sz w:val="24"/>
        </w:rPr>
        <w:t>2</w:t>
      </w:r>
      <w:r>
        <w:rPr>
          <w:rFonts w:hint="eastAsia" w:ascii="宋体" w:hAnsi="宋体" w:cs="宋体"/>
          <w:sz w:val="24"/>
          <w:lang w:val="zh-CN"/>
        </w:rPr>
        <w:t>.评标</w:t>
      </w:r>
      <w:bookmarkEnd w:id="149"/>
      <w:r>
        <w:rPr>
          <w:rFonts w:hint="eastAsia" w:ascii="宋体" w:hAnsi="宋体" w:cs="宋体"/>
          <w:sz w:val="24"/>
          <w:lang w:val="zh-CN"/>
        </w:rPr>
        <w:t>委员会</w:t>
      </w:r>
      <w:bookmarkEnd w:id="150"/>
      <w:bookmarkEnd w:id="151"/>
    </w:p>
    <w:p>
      <w:pPr>
        <w:pStyle w:val="208"/>
        <w:spacing w:line="360" w:lineRule="auto"/>
        <w:jc w:val="both"/>
        <w:rPr>
          <w:color w:val="auto"/>
          <w:lang w:val="zh-CN"/>
        </w:rPr>
      </w:pPr>
      <w:r>
        <w:rPr>
          <w:rFonts w:hint="eastAsia"/>
          <w:lang w:val="zh-CN"/>
        </w:rPr>
        <w:t>2</w:t>
      </w:r>
      <w:r>
        <w:rPr>
          <w:rFonts w:hint="eastAsia"/>
        </w:rPr>
        <w:t>2</w:t>
      </w:r>
      <w:r>
        <w:rPr>
          <w:rFonts w:hint="eastAsia"/>
          <w:lang w:val="zh-CN"/>
        </w:rPr>
        <w:t>.1评标工作由招标采购单位组建的评标委员会（以下简称评委会）负责。评标委员会成员由采购人代表和评审专家组成，</w:t>
      </w:r>
      <w:r>
        <w:rPr>
          <w:rFonts w:hint="eastAsia"/>
          <w:color w:val="auto"/>
          <w:lang w:val="zh-CN"/>
        </w:rPr>
        <w:t>成员人数应当为5人以上单数，其中评审专家不得少于成员总数的三分之二。</w:t>
      </w:r>
    </w:p>
    <w:p>
      <w:pPr>
        <w:pStyle w:val="208"/>
        <w:spacing w:line="360" w:lineRule="auto"/>
        <w:jc w:val="both"/>
        <w:rPr>
          <w:rFonts w:hint="eastAsia"/>
          <w:color w:val="auto"/>
        </w:rPr>
      </w:pPr>
      <w:r>
        <w:rPr>
          <w:rFonts w:hint="eastAsia"/>
          <w:color w:val="auto"/>
          <w:lang w:val="zh-CN"/>
        </w:rPr>
        <w:t>2</w:t>
      </w:r>
      <w:r>
        <w:rPr>
          <w:rFonts w:hint="eastAsia"/>
          <w:color w:val="auto"/>
        </w:rPr>
        <w:t>2</w:t>
      </w:r>
      <w:r>
        <w:rPr>
          <w:rFonts w:hint="eastAsia"/>
          <w:color w:val="auto"/>
          <w:lang w:val="zh-CN"/>
        </w:rPr>
        <w:t>.2</w:t>
      </w:r>
      <w:r>
        <w:rPr>
          <w:rFonts w:hint="eastAsia"/>
          <w:color w:val="auto"/>
        </w:rPr>
        <w:t>评标委员会负责审查投标文件是否符合招标文件的要求，并进行审查、询标、评估和比较。评标委员会认为必要时，可向投标人进行询标。</w:t>
      </w:r>
    </w:p>
    <w:p>
      <w:pPr>
        <w:pStyle w:val="208"/>
        <w:spacing w:line="360" w:lineRule="auto"/>
        <w:jc w:val="both"/>
        <w:rPr>
          <w:rFonts w:hint="eastAsia"/>
          <w:color w:val="auto"/>
          <w:lang w:val="en-US" w:eastAsia="zh-CN"/>
        </w:rPr>
      </w:pPr>
      <w:r>
        <w:rPr>
          <w:rFonts w:hint="eastAsia"/>
          <w:color w:val="auto"/>
          <w:lang w:val="en-US" w:eastAsia="zh-CN"/>
        </w:rPr>
        <w:t>22.3评标委员会负责完成全部评标工作，向采购人提出经评标委员会签字的书面评标报告。</w:t>
      </w:r>
    </w:p>
    <w:p>
      <w:pPr>
        <w:pStyle w:val="208"/>
        <w:spacing w:line="360" w:lineRule="auto"/>
        <w:jc w:val="both"/>
        <w:rPr>
          <w:color w:val="auto"/>
          <w:lang w:val="zh-CN"/>
        </w:rPr>
      </w:pPr>
      <w:r>
        <w:rPr>
          <w:rFonts w:hint="eastAsia"/>
          <w:color w:val="auto"/>
          <w:lang w:val="en-US" w:eastAsia="zh-CN"/>
        </w:rPr>
        <w:t>22.4</w:t>
      </w:r>
      <w:r>
        <w:rPr>
          <w:rFonts w:hint="eastAsia"/>
          <w:color w:val="auto"/>
          <w:lang w:val="zh-CN"/>
        </w:rPr>
        <w:t>评委会严格按照法律规定的程序和招标文件规定的评分办法及标准对投标文件进行评审打分。</w:t>
      </w:r>
    </w:p>
    <w:p>
      <w:pPr>
        <w:pStyle w:val="208"/>
        <w:spacing w:line="360" w:lineRule="auto"/>
        <w:jc w:val="both"/>
        <w:rPr>
          <w:lang w:val="zh-CN"/>
        </w:rPr>
      </w:pPr>
      <w:r>
        <w:rPr>
          <w:rFonts w:hint="eastAsia"/>
          <w:lang w:val="zh-CN"/>
        </w:rPr>
        <w:t>2</w:t>
      </w:r>
      <w:r>
        <w:rPr>
          <w:rFonts w:hint="eastAsia"/>
        </w:rPr>
        <w:t>2</w:t>
      </w:r>
      <w:r>
        <w:rPr>
          <w:rFonts w:hint="eastAsia"/>
          <w:lang w:val="zh-CN"/>
        </w:rPr>
        <w:t>.</w:t>
      </w:r>
      <w:r>
        <w:rPr>
          <w:rFonts w:hint="eastAsia"/>
          <w:lang w:val="en-US" w:eastAsia="zh-CN"/>
        </w:rPr>
        <w:t>5</w:t>
      </w:r>
      <w:r>
        <w:rPr>
          <w:rFonts w:hint="eastAsia"/>
          <w:lang w:val="zh-CN"/>
        </w:rPr>
        <w:t>评标过程严格保密。投标人对评委会的评标过程或合同授予决定施加影响的任何行为都可能导致其投标被拒绝。</w:t>
      </w:r>
    </w:p>
    <w:p>
      <w:pPr>
        <w:pStyle w:val="208"/>
        <w:spacing w:line="360" w:lineRule="auto"/>
        <w:jc w:val="both"/>
        <w:rPr>
          <w:lang w:val="zh-CN"/>
        </w:rPr>
      </w:pPr>
      <w:r>
        <w:rPr>
          <w:rFonts w:hint="eastAsia"/>
          <w:lang w:val="zh-CN"/>
        </w:rPr>
        <w:t>2</w:t>
      </w:r>
      <w:r>
        <w:rPr>
          <w:rFonts w:hint="eastAsia"/>
        </w:rPr>
        <w:t>2</w:t>
      </w:r>
      <w:r>
        <w:rPr>
          <w:rFonts w:hint="eastAsia"/>
          <w:lang w:val="zh-CN"/>
        </w:rPr>
        <w:t>.6如果投标文件没有实质性响应招标文件的要求，评委会将予以拒绝。投标人不得通过修正或撤消不合要求的偏离或保留从而使其投标成为实质性响应的投标。</w:t>
      </w:r>
    </w:p>
    <w:p>
      <w:pPr>
        <w:pStyle w:val="208"/>
        <w:spacing w:line="360" w:lineRule="auto"/>
        <w:jc w:val="both"/>
        <w:rPr>
          <w:rFonts w:hint="eastAsia"/>
          <w:lang w:val="zh-CN"/>
        </w:rPr>
      </w:pPr>
      <w:r>
        <w:rPr>
          <w:rFonts w:hint="eastAsia"/>
          <w:lang w:val="zh-CN"/>
        </w:rPr>
        <w:t>2</w:t>
      </w:r>
      <w:r>
        <w:rPr>
          <w:rFonts w:hint="eastAsia"/>
        </w:rPr>
        <w:t>2</w:t>
      </w:r>
      <w:r>
        <w:rPr>
          <w:rFonts w:hint="eastAsia"/>
          <w:lang w:val="zh-CN"/>
        </w:rPr>
        <w:t>.7评委会只对确定为实质性响应招标文件要求的投标文件，根据招标文件的要求采用相同的评标程序、评分办法及标准进行评价和比较。</w:t>
      </w:r>
    </w:p>
    <w:p>
      <w:pPr>
        <w:pStyle w:val="208"/>
        <w:spacing w:line="360" w:lineRule="auto"/>
        <w:jc w:val="both"/>
        <w:rPr>
          <w:rFonts w:hint="eastAsia"/>
          <w:b/>
          <w:bCs/>
          <w:highlight w:val="none"/>
          <w:lang w:val="en-US" w:eastAsia="zh-CN"/>
        </w:rPr>
      </w:pPr>
      <w:r>
        <w:rPr>
          <w:rFonts w:hint="eastAsia"/>
          <w:b/>
          <w:bCs/>
          <w:highlight w:val="none"/>
          <w:lang w:val="en-US" w:eastAsia="zh-CN"/>
        </w:rPr>
        <w:t>23.对投标文件的审查和响应性的确定</w:t>
      </w:r>
    </w:p>
    <w:p>
      <w:pPr>
        <w:pStyle w:val="208"/>
        <w:spacing w:line="360" w:lineRule="auto"/>
        <w:jc w:val="both"/>
        <w:rPr>
          <w:rFonts w:hint="eastAsia"/>
          <w:highlight w:val="none"/>
          <w:lang w:val="en-US" w:eastAsia="zh-CN"/>
        </w:rPr>
      </w:pPr>
      <w:r>
        <w:rPr>
          <w:rFonts w:hint="eastAsia"/>
          <w:highlight w:val="none"/>
          <w:lang w:val="en-US" w:eastAsia="zh-CN"/>
        </w:rPr>
        <w:t>23.1投标文件属于下列情况的，在符合性审查时按照无效投标处理：</w:t>
      </w:r>
    </w:p>
    <w:p>
      <w:pPr>
        <w:pStyle w:val="208"/>
        <w:numPr>
          <w:ilvl w:val="0"/>
          <w:numId w:val="5"/>
        </w:numPr>
        <w:spacing w:line="360" w:lineRule="auto"/>
        <w:ind w:firstLine="480" w:firstLineChars="200"/>
        <w:jc w:val="both"/>
        <w:rPr>
          <w:rFonts w:hint="eastAsia"/>
          <w:highlight w:val="none"/>
          <w:lang w:val="en-US" w:eastAsia="zh-CN"/>
        </w:rPr>
      </w:pPr>
      <w:r>
        <w:rPr>
          <w:rFonts w:hint="eastAsia"/>
          <w:highlight w:val="none"/>
          <w:lang w:val="en-US" w:eastAsia="zh-CN"/>
        </w:rPr>
        <w:t>投标文件未按招标文件要求签署、盖章的；</w:t>
      </w:r>
    </w:p>
    <w:p>
      <w:pPr>
        <w:pStyle w:val="208"/>
        <w:numPr>
          <w:ilvl w:val="0"/>
          <w:numId w:val="5"/>
        </w:numPr>
        <w:spacing w:line="360" w:lineRule="auto"/>
        <w:ind w:firstLine="480" w:firstLineChars="200"/>
        <w:jc w:val="both"/>
        <w:rPr>
          <w:rFonts w:hint="eastAsia"/>
          <w:highlight w:val="none"/>
          <w:lang w:val="en-US" w:eastAsia="zh-CN"/>
        </w:rPr>
      </w:pPr>
      <w:r>
        <w:rPr>
          <w:rFonts w:hint="eastAsia"/>
          <w:highlight w:val="none"/>
          <w:lang w:val="en-US" w:eastAsia="zh-CN"/>
        </w:rPr>
        <w:t>付款条件未响应招标文件的要求；</w:t>
      </w:r>
    </w:p>
    <w:p>
      <w:pPr>
        <w:pStyle w:val="208"/>
        <w:numPr>
          <w:ilvl w:val="0"/>
          <w:numId w:val="5"/>
        </w:numPr>
        <w:spacing w:line="360" w:lineRule="auto"/>
        <w:ind w:firstLine="480" w:firstLineChars="200"/>
        <w:jc w:val="both"/>
        <w:rPr>
          <w:rFonts w:hint="eastAsia"/>
          <w:highlight w:val="none"/>
          <w:lang w:val="en-US" w:eastAsia="zh-CN"/>
        </w:rPr>
      </w:pPr>
      <w:r>
        <w:rPr>
          <w:rFonts w:hint="eastAsia"/>
          <w:highlight w:val="none"/>
          <w:lang w:val="en-US" w:eastAsia="zh-CN"/>
        </w:rPr>
        <w:t>交货时间未响应招标文件的要求；</w:t>
      </w:r>
    </w:p>
    <w:p>
      <w:pPr>
        <w:pStyle w:val="208"/>
        <w:numPr>
          <w:ilvl w:val="0"/>
          <w:numId w:val="5"/>
        </w:numPr>
        <w:spacing w:line="360" w:lineRule="auto"/>
        <w:ind w:firstLine="480" w:firstLineChars="200"/>
        <w:jc w:val="both"/>
        <w:rPr>
          <w:rFonts w:hint="eastAsia"/>
          <w:highlight w:val="none"/>
          <w:lang w:val="en-US" w:eastAsia="zh-CN"/>
        </w:rPr>
      </w:pPr>
      <w:r>
        <w:rPr>
          <w:rFonts w:hint="eastAsia"/>
          <w:highlight w:val="none"/>
          <w:lang w:val="en-US" w:eastAsia="zh-CN"/>
        </w:rPr>
        <w:t>投标有效期未响应招标文件的要求；</w:t>
      </w:r>
    </w:p>
    <w:p>
      <w:pPr>
        <w:pStyle w:val="208"/>
        <w:numPr>
          <w:ilvl w:val="0"/>
          <w:numId w:val="5"/>
        </w:numPr>
        <w:spacing w:line="360" w:lineRule="auto"/>
        <w:ind w:firstLine="480" w:firstLineChars="200"/>
        <w:jc w:val="both"/>
        <w:rPr>
          <w:rFonts w:hint="eastAsia"/>
          <w:highlight w:val="none"/>
          <w:lang w:val="en-US" w:eastAsia="zh-CN"/>
        </w:rPr>
      </w:pPr>
      <w:r>
        <w:rPr>
          <w:rFonts w:hint="eastAsia"/>
          <w:highlight w:val="none"/>
          <w:lang w:val="en-US" w:eastAsia="zh-CN"/>
        </w:rPr>
        <w:t>报价超过招标文件中规定的预算金额或者最高限价的；</w:t>
      </w:r>
    </w:p>
    <w:p>
      <w:pPr>
        <w:pStyle w:val="208"/>
        <w:spacing w:line="360" w:lineRule="auto"/>
        <w:ind w:firstLine="480" w:firstLineChars="200"/>
        <w:jc w:val="both"/>
        <w:rPr>
          <w:rFonts w:hint="eastAsia"/>
          <w:highlight w:val="none"/>
          <w:lang w:val="en-US" w:eastAsia="zh-CN"/>
        </w:rPr>
      </w:pPr>
      <w:r>
        <w:rPr>
          <w:rFonts w:hint="eastAsia"/>
          <w:highlight w:val="none"/>
          <w:lang w:val="en-US" w:eastAsia="zh-CN"/>
        </w:rPr>
        <w:t>（6）投标文件含有采购人不能接受的附加条件的；</w:t>
      </w:r>
    </w:p>
    <w:p>
      <w:pPr>
        <w:pStyle w:val="208"/>
        <w:spacing w:line="360" w:lineRule="auto"/>
        <w:ind w:firstLine="480" w:firstLineChars="200"/>
        <w:jc w:val="both"/>
        <w:rPr>
          <w:rFonts w:hint="eastAsia" w:eastAsia="宋体"/>
          <w:highlight w:val="none"/>
          <w:lang w:val="en-US" w:eastAsia="zh-CN"/>
        </w:rPr>
      </w:pPr>
      <w:r>
        <w:rPr>
          <w:rFonts w:hint="eastAsia"/>
          <w:highlight w:val="none"/>
          <w:lang w:val="en-US" w:eastAsia="zh-CN"/>
        </w:rPr>
        <w:t>（7）法律、法规和招标文件规定的其他无效情形。</w:t>
      </w:r>
    </w:p>
    <w:p>
      <w:pPr>
        <w:pStyle w:val="208"/>
        <w:spacing w:line="360" w:lineRule="auto"/>
        <w:jc w:val="both"/>
        <w:rPr>
          <w:rFonts w:hint="eastAsia"/>
          <w:lang w:val="en-US" w:eastAsia="zh-CN"/>
        </w:rPr>
      </w:pPr>
      <w:r>
        <w:rPr>
          <w:rFonts w:hint="eastAsia"/>
          <w:lang w:val="en-US" w:eastAsia="zh-CN"/>
        </w:rPr>
        <w:t>23.2投标截止时间后，除评标委员会要求提供外，不接受投标人及与投标人有关的任何一方递交的材料。</w:t>
      </w:r>
    </w:p>
    <w:p>
      <w:pPr>
        <w:pStyle w:val="208"/>
        <w:spacing w:line="360" w:lineRule="auto"/>
        <w:jc w:val="both"/>
        <w:rPr>
          <w:rFonts w:hint="eastAsia"/>
          <w:lang w:val="en-US" w:eastAsia="zh-CN"/>
        </w:rPr>
      </w:pPr>
      <w:r>
        <w:rPr>
          <w:rFonts w:hint="eastAsia"/>
          <w:lang w:val="en-US" w:eastAsia="zh-CN"/>
        </w:rPr>
        <w:t>23.3评标委员会对确定为实质上响应的投标进行审核，投标文件报价出现前后不一致的，修改错误的原则如下：</w:t>
      </w:r>
    </w:p>
    <w:p>
      <w:pPr>
        <w:pStyle w:val="208"/>
        <w:spacing w:line="360" w:lineRule="auto"/>
        <w:ind w:firstLine="480" w:firstLineChars="200"/>
        <w:jc w:val="both"/>
        <w:rPr>
          <w:rFonts w:hint="eastAsia"/>
          <w:lang w:val="en-US" w:eastAsia="zh-CN"/>
        </w:rPr>
      </w:pPr>
      <w:r>
        <w:rPr>
          <w:rFonts w:hint="eastAsia"/>
          <w:lang w:val="en-US" w:eastAsia="zh-CN"/>
        </w:rPr>
        <w:t>（1）投标文件中开标一览表（报价表）内容与投标文件中相应内容不一致的，以开标一览表（报价表）为准；</w:t>
      </w:r>
    </w:p>
    <w:p>
      <w:pPr>
        <w:pStyle w:val="208"/>
        <w:spacing w:line="360" w:lineRule="auto"/>
        <w:ind w:firstLine="480" w:firstLineChars="200"/>
        <w:jc w:val="both"/>
        <w:rPr>
          <w:rFonts w:hint="eastAsia"/>
          <w:lang w:val="en-US" w:eastAsia="zh-CN"/>
        </w:rPr>
      </w:pPr>
      <w:r>
        <w:rPr>
          <w:rFonts w:hint="eastAsia"/>
          <w:lang w:val="en-US" w:eastAsia="zh-CN"/>
        </w:rPr>
        <w:t>（2）大写金额和小写金额不一致的，以大写金额为准；</w:t>
      </w:r>
    </w:p>
    <w:p>
      <w:pPr>
        <w:pStyle w:val="208"/>
        <w:spacing w:line="360" w:lineRule="auto"/>
        <w:ind w:firstLine="480" w:firstLineChars="200"/>
        <w:jc w:val="both"/>
        <w:rPr>
          <w:rFonts w:hint="eastAsia"/>
          <w:lang w:val="en-US" w:eastAsia="zh-CN"/>
        </w:rPr>
      </w:pPr>
      <w:r>
        <w:rPr>
          <w:rFonts w:hint="eastAsia"/>
          <w:lang w:val="en-US" w:eastAsia="zh-CN"/>
        </w:rPr>
        <w:t>（3）单价金额小数点或者百分比有明显错位的，以开标一览表的总价为准，并修改单价；</w:t>
      </w:r>
    </w:p>
    <w:p>
      <w:pPr>
        <w:pStyle w:val="208"/>
        <w:spacing w:line="360" w:lineRule="auto"/>
        <w:ind w:firstLine="480" w:firstLineChars="200"/>
        <w:jc w:val="both"/>
        <w:rPr>
          <w:rFonts w:hint="eastAsia"/>
          <w:lang w:val="en-US" w:eastAsia="zh-CN"/>
        </w:rPr>
      </w:pPr>
      <w:r>
        <w:rPr>
          <w:rFonts w:hint="eastAsia"/>
          <w:lang w:val="en-US" w:eastAsia="zh-CN"/>
        </w:rPr>
        <w:t>（4）总价金额与按单价汇总金额不一致的，以单价金额计算结果为准。</w:t>
      </w:r>
    </w:p>
    <w:p>
      <w:pPr>
        <w:pStyle w:val="208"/>
        <w:spacing w:line="360" w:lineRule="auto"/>
        <w:ind w:firstLine="480" w:firstLineChars="200"/>
        <w:jc w:val="both"/>
        <w:rPr>
          <w:rFonts w:hint="eastAsia"/>
          <w:lang w:val="en-US" w:eastAsia="zh-CN"/>
        </w:rPr>
      </w:pPr>
      <w:r>
        <w:rPr>
          <w:rFonts w:hint="eastAsia"/>
          <w:lang w:val="en-US" w:eastAsia="zh-CN"/>
        </w:rPr>
        <w:t>（5）同时出现两种以上不一致的，按照前款规定的顺序修正。修正后的报价经投标人确认后产生约束力，投标人不确认的，其投标无效。</w:t>
      </w:r>
    </w:p>
    <w:p>
      <w:pPr>
        <w:pStyle w:val="208"/>
        <w:spacing w:line="360" w:lineRule="auto"/>
        <w:jc w:val="both"/>
        <w:rPr>
          <w:rFonts w:hint="eastAsia"/>
          <w:lang w:val="en-US" w:eastAsia="zh-CN"/>
        </w:rPr>
      </w:pPr>
      <w:r>
        <w:rPr>
          <w:rFonts w:hint="eastAsia"/>
          <w:lang w:val="en-US" w:eastAsia="zh-CN"/>
        </w:rPr>
        <w:t>23.4评标委员会将要求投标人按上述修改错误的方法调整投标报价，投标人同意后，调整后的报价对投标人起约束作用。如果投标人不接受修改后的报价，其投标将被拒绝。</w:t>
      </w:r>
    </w:p>
    <w:p>
      <w:pPr>
        <w:pStyle w:val="208"/>
        <w:numPr>
          <w:ilvl w:val="0"/>
          <w:numId w:val="0"/>
        </w:numPr>
        <w:spacing w:line="360" w:lineRule="auto"/>
        <w:jc w:val="both"/>
        <w:rPr>
          <w:rFonts w:hint="eastAsia"/>
          <w:b/>
          <w:bCs/>
          <w:lang w:val="en-US" w:eastAsia="zh-CN"/>
        </w:rPr>
      </w:pPr>
      <w:r>
        <w:rPr>
          <w:rFonts w:hint="eastAsia"/>
          <w:b/>
          <w:bCs/>
          <w:lang w:val="en-US" w:eastAsia="zh-CN"/>
        </w:rPr>
        <w:t>24.投标文件的澄清</w:t>
      </w:r>
    </w:p>
    <w:p>
      <w:pPr>
        <w:pStyle w:val="208"/>
        <w:spacing w:line="360" w:lineRule="auto"/>
        <w:jc w:val="both"/>
        <w:rPr>
          <w:rFonts w:hint="eastAsia"/>
          <w:lang w:val="en-US" w:eastAsia="zh-CN"/>
        </w:rPr>
      </w:pPr>
      <w:r>
        <w:rPr>
          <w:rFonts w:hint="eastAsia"/>
          <w:lang w:val="en-US" w:eastAsia="zh-CN"/>
        </w:rPr>
        <w:t>24.1澄清有关问题。为了有助于对投标文件进行审查、评估和比较，评标委员会有权要求投标人对投标文件中含义不明确、同类问题表述不一致或者有明显文字和计算错误的内容作出必要的澄清、说明或者纠正。投标人有义务按照评标委员会通知的时间、地点指派投标代表人就相关问题进行澄清。</w:t>
      </w:r>
    </w:p>
    <w:p>
      <w:pPr>
        <w:pStyle w:val="208"/>
        <w:spacing w:line="360" w:lineRule="auto"/>
        <w:jc w:val="both"/>
        <w:rPr>
          <w:rFonts w:hint="eastAsia"/>
          <w:lang w:val="en-US" w:eastAsia="zh-CN"/>
        </w:rPr>
      </w:pPr>
      <w:r>
        <w:rPr>
          <w:rFonts w:hint="eastAsia"/>
          <w:lang w:val="en-US" w:eastAsia="zh-CN"/>
        </w:rPr>
        <w:t>24.2投标人的澄清、说明、答复或者补充应在规定的时间内完成，有关澄清、说明或者补正的要求和答复应以书面形式提交，并不得超出投标文件的范围或对投标内容进行实质性的修改。</w:t>
      </w:r>
    </w:p>
    <w:p>
      <w:pPr>
        <w:pStyle w:val="208"/>
        <w:spacing w:line="360" w:lineRule="auto"/>
        <w:jc w:val="both"/>
        <w:rPr>
          <w:rFonts w:hint="eastAsia"/>
          <w:lang w:val="en-US" w:eastAsia="zh-CN"/>
        </w:rPr>
      </w:pPr>
      <w:r>
        <w:rPr>
          <w:rFonts w:hint="eastAsia"/>
          <w:lang w:val="en-US" w:eastAsia="zh-CN"/>
        </w:rPr>
        <w:t>24.3澄清文件将作为投标文件的一部分，与投标文件具有同等的法律效力。</w:t>
      </w:r>
    </w:p>
    <w:p>
      <w:pPr>
        <w:pStyle w:val="208"/>
        <w:spacing w:line="360" w:lineRule="auto"/>
        <w:jc w:val="both"/>
        <w:rPr>
          <w:rFonts w:hint="eastAsia"/>
          <w:b/>
          <w:bCs/>
          <w:lang w:val="en-US" w:eastAsia="zh-CN"/>
        </w:rPr>
      </w:pPr>
      <w:r>
        <w:rPr>
          <w:rFonts w:hint="eastAsia"/>
          <w:b/>
          <w:bCs/>
          <w:lang w:val="en-US" w:eastAsia="zh-CN"/>
        </w:rPr>
        <w:t>25.投标的评估和比较</w:t>
      </w:r>
    </w:p>
    <w:p>
      <w:pPr>
        <w:pStyle w:val="208"/>
        <w:spacing w:line="360" w:lineRule="auto"/>
        <w:jc w:val="both"/>
        <w:rPr>
          <w:rFonts w:hint="eastAsia"/>
          <w:lang w:val="en-US" w:eastAsia="zh-CN"/>
        </w:rPr>
      </w:pPr>
      <w:r>
        <w:rPr>
          <w:rFonts w:hint="eastAsia"/>
          <w:lang w:val="en-US" w:eastAsia="zh-CN"/>
        </w:rPr>
        <w:t>25.1评标委员会将根据招标文件确定的评标原则和评标方法对确定为实质上响应招标文件要求的投标进行评估和比较。</w:t>
      </w:r>
    </w:p>
    <w:p>
      <w:pPr>
        <w:pStyle w:val="208"/>
        <w:spacing w:line="360" w:lineRule="auto"/>
        <w:jc w:val="both"/>
        <w:rPr>
          <w:rFonts w:hint="eastAsia"/>
          <w:b/>
          <w:bCs/>
          <w:lang w:val="en-US" w:eastAsia="zh-CN"/>
        </w:rPr>
      </w:pPr>
      <w:r>
        <w:rPr>
          <w:rFonts w:hint="eastAsia"/>
          <w:b/>
          <w:bCs/>
          <w:lang w:val="en-US" w:eastAsia="zh-CN"/>
        </w:rPr>
        <w:t>26.评标原则和评标方法</w:t>
      </w:r>
    </w:p>
    <w:p>
      <w:pPr>
        <w:pStyle w:val="208"/>
        <w:spacing w:line="360" w:lineRule="auto"/>
        <w:jc w:val="both"/>
        <w:rPr>
          <w:rFonts w:hint="eastAsia"/>
          <w:lang w:val="en-US" w:eastAsia="zh-CN"/>
        </w:rPr>
      </w:pPr>
      <w:r>
        <w:rPr>
          <w:rFonts w:hint="eastAsia"/>
          <w:lang w:val="en-US" w:eastAsia="zh-CN"/>
        </w:rPr>
        <w:t>26.1评标原则</w:t>
      </w:r>
    </w:p>
    <w:p>
      <w:pPr>
        <w:pStyle w:val="208"/>
        <w:spacing w:line="360" w:lineRule="auto"/>
        <w:ind w:firstLine="480" w:firstLineChars="200"/>
        <w:jc w:val="both"/>
        <w:rPr>
          <w:rFonts w:hint="eastAsia"/>
          <w:lang w:val="en-US" w:eastAsia="zh-CN"/>
        </w:rPr>
      </w:pPr>
      <w:r>
        <w:rPr>
          <w:rFonts w:hint="eastAsia"/>
          <w:lang w:val="en-US" w:eastAsia="zh-CN"/>
        </w:rPr>
        <w:t>（1）评标委员会应当按照客观、公正、审慎的原则，根据招标文件规定的评审程序、评审方法和评审标准进行独立评审。</w:t>
      </w:r>
    </w:p>
    <w:p>
      <w:pPr>
        <w:pStyle w:val="208"/>
        <w:spacing w:line="360" w:lineRule="auto"/>
        <w:ind w:firstLine="480" w:firstLineChars="200"/>
        <w:jc w:val="both"/>
        <w:rPr>
          <w:rFonts w:hint="eastAsia"/>
          <w:lang w:val="en-US" w:eastAsia="zh-CN"/>
        </w:rPr>
      </w:pPr>
      <w:r>
        <w:rPr>
          <w:rFonts w:hint="eastAsia"/>
          <w:lang w:val="en-US" w:eastAsia="zh-CN"/>
        </w:rPr>
        <w:t>（2）评标委员会发现招标文件存在歧义、重大缺陷导致评标工作无法进行，或者招标文件内容违反国家有关强制性规定的，应当停止评标工作，与招标采购单位沟通并作书面记录。招标采购单位确认后，应当修改招标文件，重新组织采购活动。</w:t>
      </w:r>
    </w:p>
    <w:p>
      <w:pPr>
        <w:pStyle w:val="208"/>
        <w:spacing w:line="360" w:lineRule="auto"/>
        <w:ind w:firstLine="480" w:firstLineChars="200"/>
        <w:jc w:val="both"/>
        <w:rPr>
          <w:rFonts w:hint="eastAsia"/>
          <w:lang w:val="en-US" w:eastAsia="zh-CN"/>
        </w:rPr>
      </w:pPr>
      <w:r>
        <w:rPr>
          <w:rFonts w:hint="eastAsia"/>
          <w:lang w:val="en-US" w:eastAsia="zh-CN"/>
        </w:rPr>
        <w:t>（3）对招标文件中描述有歧义或前后不一致的地方，但不影响项目评审的，评标委员会有权进行评判，但对同一条款的评判应适用于每个投标人。</w:t>
      </w:r>
    </w:p>
    <w:p>
      <w:pPr>
        <w:pStyle w:val="208"/>
        <w:spacing w:line="360" w:lineRule="auto"/>
        <w:ind w:firstLine="480" w:firstLineChars="200"/>
        <w:jc w:val="both"/>
        <w:rPr>
          <w:rFonts w:hint="eastAsia"/>
          <w:lang w:val="en-US" w:eastAsia="zh-CN"/>
        </w:rPr>
      </w:pPr>
      <w:r>
        <w:rPr>
          <w:rFonts w:hint="eastAsia"/>
          <w:lang w:val="en-US" w:eastAsia="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208"/>
        <w:spacing w:line="360" w:lineRule="auto"/>
        <w:jc w:val="both"/>
        <w:rPr>
          <w:rFonts w:hint="eastAsia"/>
          <w:lang w:val="en-US" w:eastAsia="zh-CN"/>
        </w:rPr>
      </w:pPr>
      <w:r>
        <w:rPr>
          <w:rFonts w:hint="eastAsia"/>
          <w:lang w:val="en-US" w:eastAsia="zh-CN"/>
        </w:rPr>
        <w:t>26.2评标方法</w:t>
      </w:r>
      <w:r>
        <w:rPr>
          <w:rFonts w:hint="eastAsia"/>
          <w:color w:val="FF0000"/>
          <w:lang w:val="en-US" w:eastAsia="zh-CN"/>
        </w:rPr>
        <w:t>（本项目采用综合评分法）</w:t>
      </w:r>
    </w:p>
    <w:p>
      <w:pPr>
        <w:pStyle w:val="208"/>
        <w:spacing w:line="360" w:lineRule="auto"/>
        <w:jc w:val="both"/>
        <w:rPr>
          <w:rFonts w:hint="eastAsia"/>
          <w:lang w:val="en-US" w:eastAsia="zh-CN"/>
        </w:rPr>
      </w:pPr>
      <w:r>
        <w:rPr>
          <w:rFonts w:hint="eastAsia"/>
          <w:lang w:val="en-US" w:eastAsia="zh-CN"/>
        </w:rPr>
        <w:t>26.2.1</w:t>
      </w:r>
      <w:r>
        <w:rPr>
          <w:rFonts w:hint="eastAsia"/>
          <w:color w:val="000000" w:themeColor="text1"/>
          <w:lang w:val="en-US" w:eastAsia="zh-CN"/>
        </w:rPr>
        <w:t>综合评分法</w:t>
      </w:r>
    </w:p>
    <w:p>
      <w:pPr>
        <w:pStyle w:val="208"/>
        <w:spacing w:line="360" w:lineRule="auto"/>
        <w:ind w:firstLine="480" w:firstLineChars="200"/>
        <w:jc w:val="both"/>
        <w:rPr>
          <w:rFonts w:hint="eastAsia"/>
          <w:lang w:val="en-US" w:eastAsia="zh-CN"/>
        </w:rPr>
      </w:pPr>
      <w:r>
        <w:rPr>
          <w:rFonts w:hint="eastAsia"/>
          <w:lang w:val="en-US" w:eastAsia="zh-CN"/>
        </w:rPr>
        <w:t>（1）“综合评分法”的评标方法，具体评审因素详见第五章《评标办法》。评标采用百分制，各评委独立分别对实质上响应招标文件的投标进行逐项打分，对评标委员会各成员每一因素的打分汇总后取算术平均分，该平均分为投标人的得分。</w:t>
      </w:r>
    </w:p>
    <w:p>
      <w:pPr>
        <w:pStyle w:val="208"/>
        <w:spacing w:line="360" w:lineRule="auto"/>
        <w:ind w:firstLine="480" w:firstLineChars="200"/>
        <w:jc w:val="both"/>
        <w:rPr>
          <w:rFonts w:hint="eastAsia"/>
          <w:lang w:val="en-US" w:eastAsia="zh-CN"/>
        </w:rPr>
      </w:pPr>
      <w:r>
        <w:rPr>
          <w:rFonts w:hint="eastAsia"/>
          <w:lang w:val="en-US" w:eastAsia="zh-CN"/>
        </w:rPr>
        <w:t>（2）根据《中华人民共和国政府采购法实施条例》和《关于进一步规范政府采购评审工作有关问题的通知》（财库〔2012〕69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pPr>
        <w:pStyle w:val="208"/>
        <w:spacing w:line="360" w:lineRule="auto"/>
        <w:ind w:firstLine="480" w:firstLineChars="200"/>
        <w:jc w:val="both"/>
        <w:rPr>
          <w:rFonts w:hint="eastAsia"/>
          <w:lang w:val="en-US" w:eastAsia="zh-CN"/>
        </w:rPr>
      </w:pPr>
      <w:r>
        <w:rPr>
          <w:rFonts w:hint="eastAsia"/>
          <w:lang w:val="en-US" w:eastAsia="zh-CN"/>
        </w:rPr>
        <w:t>（3）中标候选人产生办法：投标文件满足招标文件全部实质性要求，评标委员会按照评审因素的量化指标评审，按评标综合的得分由高到低依次排序后均推荐为中标候选人。得分相同的投标人，投标平均取费费率低者排名在前，得分相同且投标平均取费费率也相同的并列。</w:t>
      </w:r>
    </w:p>
    <w:p>
      <w:pPr>
        <w:pStyle w:val="208"/>
        <w:spacing w:line="360" w:lineRule="auto"/>
        <w:jc w:val="both"/>
        <w:rPr>
          <w:rFonts w:hint="eastAsia"/>
          <w:lang w:val="en-US" w:eastAsia="zh-CN"/>
        </w:rPr>
      </w:pPr>
      <w:r>
        <w:rPr>
          <w:rFonts w:hint="eastAsia"/>
          <w:lang w:val="en-US" w:eastAsia="zh-CN"/>
        </w:rPr>
        <w:t>26.2.2最低评标价法</w:t>
      </w:r>
    </w:p>
    <w:p>
      <w:pPr>
        <w:pStyle w:val="208"/>
        <w:spacing w:line="360" w:lineRule="auto"/>
        <w:ind w:firstLine="480" w:firstLineChars="200"/>
        <w:jc w:val="both"/>
        <w:rPr>
          <w:rFonts w:hint="eastAsia"/>
          <w:lang w:val="en-US" w:eastAsia="zh-CN"/>
        </w:rPr>
      </w:pPr>
      <w:r>
        <w:rPr>
          <w:rFonts w:hint="eastAsia"/>
          <w:lang w:val="en-US" w:eastAsia="zh-CN"/>
        </w:rPr>
        <w:t>（1）最低评标价法，是指投标文件满足招标文件全部实质性要求，且投标报价最低的投标人为中标候选人的评标方法。采用最低评标价法评标时，除了算术修正和落实政府采购政策需进行的价格扣除外，不能对投标人的投标价格进行任何调整。</w:t>
      </w:r>
    </w:p>
    <w:p>
      <w:pPr>
        <w:pStyle w:val="208"/>
        <w:spacing w:line="360" w:lineRule="auto"/>
        <w:ind w:firstLine="480" w:firstLineChars="200"/>
        <w:jc w:val="both"/>
        <w:rPr>
          <w:rFonts w:hint="eastAsia"/>
          <w:lang w:val="en-US" w:eastAsia="zh-CN"/>
        </w:rPr>
      </w:pPr>
      <w:r>
        <w:rPr>
          <w:rFonts w:hint="eastAsia"/>
          <w:lang w:val="en-US" w:eastAsia="zh-CN"/>
        </w:rPr>
        <w:t>（2）中标候选人产生办法：评标结果按投标报价由低到高顺序排列。投标报价相同的并列。投标文件满足招标文件全部实质性要求且投标报价最低的投标人为排名第一的中标候选人。</w:t>
      </w:r>
    </w:p>
    <w:p>
      <w:pPr>
        <w:pStyle w:val="208"/>
        <w:spacing w:line="360" w:lineRule="auto"/>
        <w:jc w:val="both"/>
        <w:rPr>
          <w:rFonts w:hint="eastAsia"/>
          <w:b/>
          <w:bCs/>
          <w:lang w:val="en-US" w:eastAsia="zh-CN"/>
        </w:rPr>
      </w:pPr>
      <w:r>
        <w:rPr>
          <w:rFonts w:hint="eastAsia"/>
          <w:b/>
          <w:bCs/>
          <w:lang w:val="en-US" w:eastAsia="zh-CN"/>
        </w:rPr>
        <w:t>27.其他注意事项</w:t>
      </w:r>
    </w:p>
    <w:p>
      <w:pPr>
        <w:pStyle w:val="208"/>
        <w:spacing w:line="360" w:lineRule="auto"/>
        <w:jc w:val="both"/>
        <w:rPr>
          <w:rFonts w:hint="eastAsia"/>
          <w:lang w:val="en-US" w:eastAsia="zh-CN"/>
        </w:rPr>
      </w:pPr>
      <w:r>
        <w:rPr>
          <w:rFonts w:hint="eastAsia"/>
          <w:lang w:val="en-US" w:eastAsia="zh-CN"/>
        </w:rPr>
        <w:t>27.1在开标、投标期间，投标人不得向评标委员会成员询问评标情况、施加任何影响，不得进行旨在影响评标结果的活动。</w:t>
      </w:r>
    </w:p>
    <w:p>
      <w:pPr>
        <w:pStyle w:val="208"/>
        <w:spacing w:line="360" w:lineRule="auto"/>
        <w:jc w:val="both"/>
        <w:rPr>
          <w:rFonts w:hint="eastAsia"/>
          <w:lang w:val="en-US" w:eastAsia="zh-CN"/>
        </w:rPr>
      </w:pPr>
      <w:r>
        <w:rPr>
          <w:rFonts w:hint="eastAsia"/>
          <w:lang w:val="en-US" w:eastAsia="zh-CN"/>
        </w:rPr>
        <w:t>27.2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pPr>
        <w:pStyle w:val="208"/>
        <w:spacing w:line="360" w:lineRule="auto"/>
        <w:jc w:val="both"/>
        <w:rPr>
          <w:rFonts w:hint="eastAsia"/>
          <w:lang w:val="en-US" w:eastAsia="zh-CN"/>
        </w:rPr>
      </w:pPr>
      <w:r>
        <w:rPr>
          <w:rFonts w:hint="eastAsia"/>
          <w:lang w:val="en-US" w:eastAsia="zh-CN"/>
        </w:rPr>
        <w:t>27.3本项目不接受赠品、回扣或者与采购无关的其他商品、服务。</w:t>
      </w:r>
    </w:p>
    <w:p>
      <w:pPr>
        <w:pStyle w:val="3"/>
        <w:rPr>
          <w:rFonts w:hint="eastAsia" w:ascii="宋体" w:hAnsi="宋体" w:cs="宋体"/>
          <w:sz w:val="32"/>
          <w:szCs w:val="32"/>
        </w:rPr>
      </w:pPr>
      <w:bookmarkStart w:id="152" w:name="_Toc32678"/>
    </w:p>
    <w:p>
      <w:pPr>
        <w:pStyle w:val="3"/>
        <w:rPr>
          <w:rFonts w:ascii="宋体" w:hAnsi="宋体" w:cs="宋体"/>
          <w:sz w:val="32"/>
          <w:szCs w:val="32"/>
        </w:rPr>
      </w:pPr>
      <w:r>
        <w:rPr>
          <w:rFonts w:hint="eastAsia" w:ascii="宋体" w:hAnsi="宋体" w:cs="宋体"/>
          <w:sz w:val="32"/>
          <w:szCs w:val="32"/>
        </w:rPr>
        <w:t>五、</w:t>
      </w:r>
      <w:r>
        <w:rPr>
          <w:rFonts w:hint="eastAsia" w:ascii="宋体" w:hAnsi="宋体" w:cs="宋体"/>
          <w:sz w:val="32"/>
          <w:szCs w:val="32"/>
          <w:lang w:eastAsia="zh-CN"/>
        </w:rPr>
        <w:t>中</w:t>
      </w:r>
      <w:r>
        <w:rPr>
          <w:rFonts w:hint="eastAsia" w:ascii="宋体" w:hAnsi="宋体" w:cs="宋体"/>
          <w:sz w:val="32"/>
          <w:szCs w:val="32"/>
        </w:rPr>
        <w:t>标</w:t>
      </w:r>
      <w:bookmarkEnd w:id="152"/>
      <w:bookmarkStart w:id="153" w:name="_Toc217446061"/>
    </w:p>
    <w:p>
      <w:pPr>
        <w:pStyle w:val="4"/>
        <w:jc w:val="both"/>
        <w:rPr>
          <w:rFonts w:ascii="宋体" w:hAnsi="宋体" w:cs="宋体"/>
          <w:sz w:val="24"/>
          <w:lang w:val="zh-CN"/>
        </w:rPr>
      </w:pPr>
      <w:bookmarkStart w:id="154" w:name="_Toc25683"/>
      <w:bookmarkStart w:id="155" w:name="_Toc4921"/>
      <w:r>
        <w:rPr>
          <w:rFonts w:hint="eastAsia" w:ascii="宋体" w:hAnsi="宋体" w:cs="宋体"/>
          <w:sz w:val="24"/>
          <w:lang w:val="zh-CN"/>
        </w:rPr>
        <w:t>2</w:t>
      </w:r>
      <w:r>
        <w:rPr>
          <w:rFonts w:hint="eastAsia" w:ascii="宋体" w:hAnsi="宋体" w:cs="宋体"/>
          <w:sz w:val="24"/>
          <w:lang w:val="en-US" w:eastAsia="zh-CN"/>
        </w:rPr>
        <w:t>8</w:t>
      </w:r>
      <w:r>
        <w:rPr>
          <w:rFonts w:hint="eastAsia" w:ascii="宋体" w:hAnsi="宋体" w:cs="宋体"/>
          <w:sz w:val="24"/>
          <w:lang w:val="zh-CN"/>
        </w:rPr>
        <w:t>.</w:t>
      </w:r>
      <w:bookmarkEnd w:id="153"/>
      <w:r>
        <w:rPr>
          <w:rFonts w:hint="eastAsia" w:ascii="宋体" w:hAnsi="宋体" w:cs="宋体"/>
          <w:sz w:val="24"/>
          <w:lang w:val="zh-CN"/>
        </w:rPr>
        <w:t>中标人的确定</w:t>
      </w:r>
      <w:bookmarkEnd w:id="154"/>
      <w:bookmarkEnd w:id="155"/>
    </w:p>
    <w:p>
      <w:pPr>
        <w:pStyle w:val="208"/>
        <w:spacing w:line="360" w:lineRule="auto"/>
        <w:jc w:val="both"/>
        <w:rPr>
          <w:color w:val="FF0000"/>
          <w:lang w:val="zh-CN"/>
        </w:rPr>
      </w:pPr>
      <w:r>
        <w:rPr>
          <w:rFonts w:hint="eastAsia"/>
        </w:rPr>
        <w:t>2</w:t>
      </w:r>
      <w:r>
        <w:rPr>
          <w:rFonts w:hint="eastAsia"/>
          <w:lang w:val="en-US" w:eastAsia="zh-CN"/>
        </w:rPr>
        <w:t>8</w:t>
      </w:r>
      <w:r>
        <w:rPr>
          <w:rFonts w:hint="eastAsia"/>
        </w:rPr>
        <w:t>.1</w:t>
      </w:r>
      <w:bookmarkStart w:id="156" w:name="_Toc217446062"/>
      <w:r>
        <w:rPr>
          <w:rFonts w:hint="eastAsia"/>
          <w:color w:val="auto"/>
          <w:lang w:val="zh-CN"/>
        </w:rPr>
        <w:t>评委会将评标情况写出书面报告，推荐中标候选人，并按照综合得分高低标明排列顺序。综合得分相同的，按投标报价由低到高顺序排列。得分且投标报价相同的，按技术指标优劣顺序排列。</w:t>
      </w:r>
    </w:p>
    <w:bookmarkEnd w:id="156"/>
    <w:p>
      <w:pPr>
        <w:pStyle w:val="208"/>
        <w:spacing w:line="360" w:lineRule="auto"/>
        <w:jc w:val="both"/>
        <w:rPr>
          <w:lang w:val="zh-CN"/>
        </w:rPr>
      </w:pPr>
      <w:bookmarkStart w:id="157" w:name="_Toc183682375"/>
      <w:bookmarkStart w:id="158" w:name="_Toc183582238"/>
      <w:bookmarkStart w:id="159" w:name="_Toc217446063"/>
      <w:r>
        <w:rPr>
          <w:rFonts w:hint="eastAsia"/>
          <w:lang w:val="zh-CN"/>
        </w:rPr>
        <w:t>2</w:t>
      </w:r>
      <w:r>
        <w:rPr>
          <w:rFonts w:hint="eastAsia"/>
          <w:lang w:val="en-US" w:eastAsia="zh-CN"/>
        </w:rPr>
        <w:t>8</w:t>
      </w:r>
      <w:r>
        <w:rPr>
          <w:rFonts w:hint="eastAsia"/>
          <w:lang w:val="zh-CN"/>
        </w:rPr>
        <w:t>.</w:t>
      </w:r>
      <w:r>
        <w:rPr>
          <w:rFonts w:hint="eastAsia"/>
          <w:lang w:val="en-US" w:eastAsia="zh-CN"/>
        </w:rPr>
        <w:t>2</w:t>
      </w:r>
      <w:r>
        <w:rPr>
          <w:rFonts w:hint="eastAsia"/>
          <w:lang w:val="zh-CN"/>
        </w:rPr>
        <w:t>采购人在出具评标报告后5个工作日内，按照评标报告中推荐的中标候选人顺序确定中标人。</w:t>
      </w:r>
    </w:p>
    <w:p>
      <w:pPr>
        <w:pStyle w:val="208"/>
        <w:spacing w:line="360" w:lineRule="auto"/>
        <w:jc w:val="both"/>
        <w:rPr>
          <w:lang w:val="zh-CN"/>
        </w:rPr>
      </w:pPr>
      <w:r>
        <w:rPr>
          <w:rFonts w:hint="eastAsia"/>
          <w:lang w:val="zh-CN"/>
        </w:rPr>
        <w:t>2</w:t>
      </w:r>
      <w:r>
        <w:rPr>
          <w:rFonts w:hint="eastAsia"/>
          <w:lang w:val="en-US" w:eastAsia="zh-CN"/>
        </w:rPr>
        <w:t>8</w:t>
      </w:r>
      <w:r>
        <w:rPr>
          <w:rFonts w:hint="eastAsia"/>
          <w:lang w:val="zh-CN"/>
        </w:rPr>
        <w:t>.</w:t>
      </w:r>
      <w:r>
        <w:rPr>
          <w:rFonts w:hint="eastAsia"/>
          <w:lang w:val="en-US" w:eastAsia="zh-CN"/>
        </w:rPr>
        <w:t>3</w:t>
      </w:r>
      <w:r>
        <w:rPr>
          <w:rFonts w:hint="eastAsia"/>
          <w:lang w:val="zh-CN"/>
        </w:rPr>
        <w:t>根据确定的中标人，采购人应当在甘肃省第二人民医院官网上发布中标公告，中标公告期限为一个工作日，同时向中标人发出中标通知书。</w:t>
      </w:r>
    </w:p>
    <w:p>
      <w:pPr>
        <w:pStyle w:val="208"/>
        <w:spacing w:line="360" w:lineRule="auto"/>
        <w:jc w:val="both"/>
        <w:rPr>
          <w:lang w:val="zh-CN"/>
        </w:rPr>
      </w:pPr>
      <w:r>
        <w:rPr>
          <w:rFonts w:hint="eastAsia"/>
          <w:lang w:val="zh-CN"/>
        </w:rPr>
        <w:t>2</w:t>
      </w:r>
      <w:r>
        <w:rPr>
          <w:rFonts w:hint="eastAsia"/>
          <w:lang w:val="en-US" w:eastAsia="zh-CN"/>
        </w:rPr>
        <w:t>8</w:t>
      </w:r>
      <w:r>
        <w:rPr>
          <w:rFonts w:hint="eastAsia"/>
          <w:lang w:val="zh-CN"/>
        </w:rPr>
        <w:t>.</w:t>
      </w:r>
      <w:r>
        <w:rPr>
          <w:rFonts w:hint="eastAsia"/>
          <w:lang w:val="en-US" w:eastAsia="zh-CN"/>
        </w:rPr>
        <w:t>4</w:t>
      </w:r>
      <w:r>
        <w:rPr>
          <w:rFonts w:hint="eastAsia"/>
          <w:lang w:val="zh-CN"/>
        </w:rPr>
        <w:t>招标采购单位不解释中标或落标原因，不退回投标文件和其他投标资料。</w:t>
      </w:r>
    </w:p>
    <w:p>
      <w:pPr>
        <w:pStyle w:val="4"/>
        <w:jc w:val="both"/>
        <w:rPr>
          <w:rFonts w:ascii="宋体" w:hAnsi="宋体" w:cs="宋体"/>
          <w:sz w:val="24"/>
          <w:lang w:val="zh-CN"/>
        </w:rPr>
      </w:pPr>
      <w:bookmarkStart w:id="160" w:name="_Toc25170"/>
      <w:bookmarkStart w:id="161" w:name="_Toc241"/>
      <w:r>
        <w:rPr>
          <w:rFonts w:hint="eastAsia" w:ascii="宋体" w:hAnsi="宋体" w:cs="宋体"/>
          <w:sz w:val="24"/>
          <w:lang w:val="zh-CN"/>
        </w:rPr>
        <w:t>2</w:t>
      </w:r>
      <w:r>
        <w:rPr>
          <w:rFonts w:hint="eastAsia" w:ascii="宋体" w:hAnsi="宋体" w:cs="宋体"/>
          <w:sz w:val="24"/>
          <w:lang w:val="en-US" w:eastAsia="zh-CN"/>
        </w:rPr>
        <w:t>9</w:t>
      </w:r>
      <w:r>
        <w:rPr>
          <w:rFonts w:hint="eastAsia" w:ascii="宋体" w:hAnsi="宋体" w:cs="宋体"/>
          <w:sz w:val="24"/>
          <w:lang w:val="zh-CN"/>
        </w:rPr>
        <w:t>．中标通知</w:t>
      </w:r>
      <w:bookmarkEnd w:id="157"/>
      <w:bookmarkEnd w:id="158"/>
      <w:r>
        <w:rPr>
          <w:rFonts w:hint="eastAsia" w:ascii="宋体" w:hAnsi="宋体" w:cs="宋体"/>
          <w:sz w:val="24"/>
          <w:lang w:val="zh-CN"/>
        </w:rPr>
        <w:t>书</w:t>
      </w:r>
      <w:bookmarkEnd w:id="159"/>
      <w:bookmarkEnd w:id="160"/>
      <w:bookmarkEnd w:id="161"/>
    </w:p>
    <w:p>
      <w:pPr>
        <w:pStyle w:val="208"/>
        <w:spacing w:line="360" w:lineRule="auto"/>
        <w:jc w:val="both"/>
        <w:rPr>
          <w:lang w:val="zh-CN"/>
        </w:rPr>
      </w:pPr>
      <w:r>
        <w:rPr>
          <w:rFonts w:hint="eastAsia"/>
          <w:lang w:val="zh-CN"/>
        </w:rPr>
        <w:t>2</w:t>
      </w:r>
      <w:r>
        <w:rPr>
          <w:rFonts w:hint="eastAsia"/>
          <w:lang w:val="en-US" w:eastAsia="zh-CN"/>
        </w:rPr>
        <w:t>9</w:t>
      </w:r>
      <w:r>
        <w:rPr>
          <w:rFonts w:hint="eastAsia"/>
          <w:lang w:val="zh-CN"/>
        </w:rPr>
        <w:t>.1中标通知书为签订采购合同的依据，是合同的有效组成部分。</w:t>
      </w:r>
    </w:p>
    <w:p>
      <w:pPr>
        <w:pStyle w:val="208"/>
        <w:spacing w:line="360" w:lineRule="auto"/>
        <w:jc w:val="both"/>
        <w:rPr>
          <w:lang w:val="zh-CN"/>
        </w:rPr>
      </w:pPr>
      <w:r>
        <w:rPr>
          <w:rFonts w:hint="eastAsia"/>
          <w:lang w:val="zh-CN"/>
        </w:rPr>
        <w:t>2</w:t>
      </w:r>
      <w:r>
        <w:rPr>
          <w:rFonts w:hint="eastAsia"/>
          <w:lang w:val="en-US" w:eastAsia="zh-CN"/>
        </w:rPr>
        <w:t>9</w:t>
      </w:r>
      <w:r>
        <w:rPr>
          <w:rFonts w:hint="eastAsia"/>
          <w:lang w:val="zh-CN"/>
        </w:rPr>
        <w:t>.2中标通知书对采购人和中标人均具有法律效力。中标通知书发出后，采购人不得违法改变中标结果，中标人无正当理由不得放弃中标。</w:t>
      </w:r>
    </w:p>
    <w:p>
      <w:pPr>
        <w:pStyle w:val="208"/>
        <w:spacing w:line="360" w:lineRule="auto"/>
        <w:jc w:val="both"/>
        <w:rPr>
          <w:lang w:val="zh-CN"/>
        </w:rPr>
      </w:pPr>
      <w:r>
        <w:rPr>
          <w:rFonts w:hint="eastAsia"/>
          <w:lang w:val="zh-CN"/>
        </w:rPr>
        <w:t>2</w:t>
      </w:r>
      <w:r>
        <w:rPr>
          <w:rFonts w:hint="eastAsia"/>
          <w:lang w:val="en-US" w:eastAsia="zh-CN"/>
        </w:rPr>
        <w:t>9</w:t>
      </w:r>
      <w:r>
        <w:rPr>
          <w:rFonts w:hint="eastAsia"/>
          <w:lang w:val="zh-CN"/>
        </w:rPr>
        <w:t>.3中标人的投标文件本应作为无效投标处理或者有政府采购法律法规规章制度规定的中标无效情形的，采购人在取得有权主体的认定以后，应当宣布发出的中标通知书无效，并收回发出的中标通知书（中标人也应当缴回），依法重新确定中标人或者重新开展采购活动。</w:t>
      </w:r>
      <w:bookmarkStart w:id="162" w:name="_Toc217446064"/>
      <w:bookmarkStart w:id="163" w:name="_Toc183582240"/>
      <w:bookmarkStart w:id="164" w:name="_Toc183682377"/>
    </w:p>
    <w:p>
      <w:pPr>
        <w:pStyle w:val="3"/>
        <w:rPr>
          <w:rFonts w:hint="eastAsia" w:ascii="宋体" w:hAnsi="宋体" w:cs="宋体"/>
          <w:sz w:val="32"/>
          <w:szCs w:val="32"/>
        </w:rPr>
      </w:pPr>
      <w:bookmarkStart w:id="165" w:name="_Toc9774"/>
    </w:p>
    <w:p>
      <w:pPr>
        <w:rPr>
          <w:rFonts w:hint="eastAsia" w:ascii="宋体" w:hAnsi="宋体" w:cs="宋体"/>
          <w:sz w:val="32"/>
          <w:szCs w:val="32"/>
        </w:rPr>
      </w:pPr>
    </w:p>
    <w:p>
      <w:pPr>
        <w:pStyle w:val="2"/>
        <w:rPr>
          <w:rFonts w:hint="eastAsia" w:ascii="宋体" w:hAnsi="宋体" w:cs="宋体"/>
          <w:sz w:val="32"/>
          <w:szCs w:val="32"/>
        </w:rPr>
      </w:pPr>
    </w:p>
    <w:p>
      <w:pPr>
        <w:pStyle w:val="2"/>
        <w:rPr>
          <w:rFonts w:hint="eastAsia" w:ascii="宋体" w:hAnsi="宋体" w:cs="宋体"/>
          <w:sz w:val="32"/>
          <w:szCs w:val="32"/>
        </w:rPr>
      </w:pPr>
    </w:p>
    <w:p>
      <w:pPr>
        <w:pStyle w:val="3"/>
        <w:rPr>
          <w:rFonts w:ascii="宋体" w:hAnsi="宋体" w:cs="宋体"/>
          <w:sz w:val="32"/>
          <w:szCs w:val="32"/>
        </w:rPr>
      </w:pPr>
      <w:r>
        <w:rPr>
          <w:rFonts w:hint="eastAsia" w:ascii="宋体" w:hAnsi="宋体" w:cs="宋体"/>
          <w:sz w:val="32"/>
          <w:szCs w:val="32"/>
        </w:rPr>
        <w:t>六、签订及履行合同</w:t>
      </w:r>
      <w:bookmarkEnd w:id="162"/>
      <w:bookmarkEnd w:id="165"/>
      <w:bookmarkStart w:id="166" w:name="_Toc217446065"/>
    </w:p>
    <w:p>
      <w:pPr>
        <w:pStyle w:val="4"/>
        <w:jc w:val="both"/>
        <w:rPr>
          <w:rFonts w:ascii="宋体" w:hAnsi="宋体" w:cs="宋体"/>
          <w:sz w:val="24"/>
          <w:lang w:val="zh-CN"/>
        </w:rPr>
      </w:pPr>
      <w:bookmarkStart w:id="167" w:name="_Toc26668"/>
      <w:bookmarkStart w:id="168" w:name="_Toc6977"/>
      <w:r>
        <w:rPr>
          <w:rFonts w:hint="eastAsia" w:ascii="宋体" w:hAnsi="宋体" w:cs="宋体"/>
          <w:sz w:val="24"/>
          <w:lang w:val="en-US" w:eastAsia="zh-CN"/>
        </w:rPr>
        <w:t>30</w:t>
      </w:r>
      <w:r>
        <w:rPr>
          <w:rFonts w:hint="eastAsia" w:ascii="宋体" w:hAnsi="宋体" w:cs="宋体"/>
          <w:sz w:val="24"/>
          <w:lang w:val="zh-CN"/>
        </w:rPr>
        <w:t>.签订合同</w:t>
      </w:r>
      <w:bookmarkEnd w:id="166"/>
      <w:bookmarkEnd w:id="167"/>
      <w:bookmarkEnd w:id="168"/>
    </w:p>
    <w:p>
      <w:pPr>
        <w:pStyle w:val="208"/>
        <w:spacing w:line="360" w:lineRule="auto"/>
        <w:jc w:val="both"/>
        <w:rPr>
          <w:lang w:val="zh-CN"/>
        </w:rPr>
      </w:pPr>
      <w:r>
        <w:rPr>
          <w:rFonts w:hint="eastAsia"/>
          <w:lang w:val="en-US" w:eastAsia="zh-CN"/>
        </w:rPr>
        <w:t>30</w:t>
      </w:r>
      <w:r>
        <w:rPr>
          <w:rFonts w:hint="eastAsia"/>
          <w:lang w:val="zh-CN"/>
        </w:rPr>
        <w:t>.1中标人在收到采购人发出的《中标通知书》后，应在</w:t>
      </w:r>
      <w:r>
        <w:rPr>
          <w:rFonts w:hint="eastAsia"/>
          <w:color w:val="FF0000"/>
          <w:lang w:val="en-US" w:eastAsia="zh-CN"/>
        </w:rPr>
        <w:t>5个工作日</w:t>
      </w:r>
      <w:r>
        <w:rPr>
          <w:rFonts w:hint="eastAsia"/>
          <w:lang w:val="zh-CN"/>
        </w:rPr>
        <w:t>内与采购人签订采购合同。由于中标人的原因拒绝与采购人签订采购合同的，将视为放弃中标，取消其中标资格并将按相关规定追究其法律责任。采购人可以按照评标报告推荐的中标候选人名单排序，确定下一候选人为中标人，也可以重新开展采购活动。</w:t>
      </w:r>
    </w:p>
    <w:p>
      <w:pPr>
        <w:pStyle w:val="208"/>
        <w:spacing w:line="360" w:lineRule="auto"/>
        <w:jc w:val="both"/>
        <w:rPr>
          <w:lang w:val="zh-CN"/>
        </w:rPr>
      </w:pPr>
      <w:r>
        <w:rPr>
          <w:rFonts w:hint="eastAsia"/>
          <w:lang w:val="en-US" w:eastAsia="zh-CN"/>
        </w:rPr>
        <w:t>30</w:t>
      </w:r>
      <w:r>
        <w:rPr>
          <w:rFonts w:hint="eastAsia"/>
          <w:lang w:val="zh-CN"/>
        </w:rPr>
        <w:t>.2采购人不得向中标人提出任何不合理的要求，作为签订合同的条件，不得与中标人私下订立背离合同实质性内容的任何协议，所签订的合同不得对招标文件和中标人投标文件作实质性修改。</w:t>
      </w:r>
    </w:p>
    <w:p>
      <w:pPr>
        <w:pStyle w:val="208"/>
        <w:spacing w:line="360" w:lineRule="auto"/>
        <w:jc w:val="both"/>
        <w:rPr>
          <w:lang w:val="zh-CN"/>
        </w:rPr>
      </w:pPr>
      <w:r>
        <w:rPr>
          <w:rFonts w:hint="eastAsia"/>
          <w:lang w:val="en-US" w:eastAsia="zh-CN"/>
        </w:rPr>
        <w:t>30</w:t>
      </w:r>
      <w:r>
        <w:rPr>
          <w:rFonts w:hint="eastAsia"/>
          <w:lang w:val="zh-CN"/>
        </w:rPr>
        <w:t>.3中标人因不可抗力原因不能履行采购合同或放弃中标的，采购人可以与排在中标人之后第一位的中标候选人签订采购合同，以此类推。</w:t>
      </w:r>
    </w:p>
    <w:p>
      <w:pPr>
        <w:pStyle w:val="4"/>
        <w:jc w:val="both"/>
        <w:rPr>
          <w:rFonts w:ascii="宋体" w:hAnsi="宋体" w:cs="宋体"/>
          <w:sz w:val="24"/>
          <w:lang w:val="zh-CN"/>
        </w:rPr>
      </w:pPr>
      <w:bookmarkStart w:id="169" w:name="_Toc217446066"/>
      <w:bookmarkStart w:id="170" w:name="_Toc19334"/>
      <w:bookmarkStart w:id="171" w:name="_Toc19056"/>
      <w:r>
        <w:rPr>
          <w:rFonts w:hint="eastAsia" w:ascii="宋体" w:hAnsi="宋体" w:cs="宋体"/>
          <w:sz w:val="24"/>
          <w:lang w:val="en-US" w:eastAsia="zh-CN"/>
        </w:rPr>
        <w:t>31</w:t>
      </w:r>
      <w:r>
        <w:rPr>
          <w:rFonts w:hint="eastAsia" w:ascii="宋体" w:hAnsi="宋体" w:cs="宋体"/>
          <w:sz w:val="24"/>
          <w:lang w:val="zh-CN"/>
        </w:rPr>
        <w:t>.合同分包</w:t>
      </w:r>
      <w:bookmarkEnd w:id="169"/>
      <w:bookmarkEnd w:id="170"/>
      <w:bookmarkEnd w:id="171"/>
    </w:p>
    <w:p>
      <w:pPr>
        <w:pStyle w:val="208"/>
        <w:spacing w:line="360" w:lineRule="auto"/>
        <w:jc w:val="both"/>
        <w:rPr>
          <w:rFonts w:hint="eastAsia"/>
        </w:rPr>
      </w:pPr>
      <w:r>
        <w:rPr>
          <w:rFonts w:hint="eastAsia"/>
          <w:lang w:val="en-US" w:eastAsia="zh-CN"/>
        </w:rPr>
        <w:t>31</w:t>
      </w:r>
      <w:r>
        <w:rPr>
          <w:rFonts w:hint="eastAsia"/>
          <w:lang w:val="zh-CN"/>
        </w:rPr>
        <w:t>.1</w:t>
      </w:r>
      <w:r>
        <w:rPr>
          <w:rFonts w:hint="eastAsia"/>
        </w:rPr>
        <w:t>未经采购人同意，中标人不得分包合同。</w:t>
      </w:r>
    </w:p>
    <w:p>
      <w:pPr>
        <w:pStyle w:val="208"/>
        <w:spacing w:line="360" w:lineRule="auto"/>
        <w:jc w:val="both"/>
        <w:rPr>
          <w:lang w:val="zh-CN"/>
        </w:rPr>
      </w:pPr>
      <w:r>
        <w:rPr>
          <w:rFonts w:hint="eastAsia"/>
          <w:lang w:val="en-US" w:eastAsia="zh-CN"/>
        </w:rPr>
        <w:t>31.2</w:t>
      </w:r>
      <w:r>
        <w:rPr>
          <w:rFonts w:hint="eastAsia"/>
          <w:lang w:val="zh-CN"/>
        </w:rPr>
        <w:t>经采购人同意，中标人可对中标项目的非主体部分采取分包方式履行合同。这种要求应当在合同签订之前征得采购人同意，并且分包投标人履行的分包项目的品牌、规格型号及技术要求等，必须与中标的一致。</w:t>
      </w:r>
    </w:p>
    <w:p>
      <w:pPr>
        <w:pStyle w:val="208"/>
        <w:spacing w:line="360" w:lineRule="auto"/>
        <w:jc w:val="both"/>
        <w:rPr>
          <w:sz w:val="21"/>
          <w:szCs w:val="21"/>
          <w:lang w:val="zh-CN"/>
        </w:rPr>
      </w:pPr>
      <w:r>
        <w:rPr>
          <w:rFonts w:hint="eastAsia"/>
          <w:lang w:val="en-US" w:eastAsia="zh-CN"/>
        </w:rPr>
        <w:t>31</w:t>
      </w:r>
      <w:r>
        <w:rPr>
          <w:rFonts w:hint="eastAsia"/>
          <w:lang w:val="zh-CN"/>
        </w:rPr>
        <w:t>.</w:t>
      </w:r>
      <w:r>
        <w:rPr>
          <w:rFonts w:hint="eastAsia"/>
          <w:lang w:val="en-US" w:eastAsia="zh-CN"/>
        </w:rPr>
        <w:t>3</w:t>
      </w:r>
      <w:r>
        <w:rPr>
          <w:rFonts w:hint="eastAsia"/>
          <w:lang w:val="zh-CN"/>
        </w:rPr>
        <w:t>采购合同实行分包履行的，中标人就采购项目和分包项目向采购人负责，分包投标人就分包项目承担责任。</w:t>
      </w:r>
      <w:bookmarkStart w:id="172" w:name="_Toc217446067"/>
    </w:p>
    <w:p>
      <w:pPr>
        <w:pStyle w:val="4"/>
        <w:jc w:val="both"/>
        <w:rPr>
          <w:rFonts w:ascii="宋体" w:hAnsi="宋体" w:cs="宋体"/>
          <w:sz w:val="24"/>
          <w:lang w:val="zh-CN"/>
        </w:rPr>
      </w:pPr>
      <w:bookmarkStart w:id="173" w:name="_Toc13021"/>
      <w:bookmarkStart w:id="174" w:name="_Toc22507"/>
      <w:r>
        <w:rPr>
          <w:rFonts w:hint="eastAsia" w:ascii="宋体" w:hAnsi="宋体" w:cs="宋体"/>
          <w:sz w:val="24"/>
          <w:lang w:val="en-US" w:eastAsia="zh-CN"/>
        </w:rPr>
        <w:t>32</w:t>
      </w:r>
      <w:r>
        <w:rPr>
          <w:rFonts w:hint="eastAsia" w:ascii="宋体" w:hAnsi="宋体" w:cs="宋体"/>
          <w:sz w:val="24"/>
          <w:lang w:val="zh-CN"/>
        </w:rPr>
        <w:t>.采购人增加合同标的权</w:t>
      </w:r>
      <w:bookmarkEnd w:id="172"/>
      <w:r>
        <w:rPr>
          <w:rFonts w:hint="eastAsia" w:ascii="宋体" w:hAnsi="宋体" w:cs="宋体"/>
          <w:sz w:val="24"/>
          <w:lang w:val="zh-CN"/>
        </w:rPr>
        <w:t>利</w:t>
      </w:r>
      <w:bookmarkEnd w:id="173"/>
      <w:bookmarkEnd w:id="174"/>
    </w:p>
    <w:p>
      <w:pPr>
        <w:pStyle w:val="208"/>
        <w:spacing w:line="360" w:lineRule="auto"/>
        <w:jc w:val="both"/>
        <w:rPr>
          <w:lang w:val="zh-CN"/>
        </w:rPr>
      </w:pPr>
      <w:r>
        <w:rPr>
          <w:rFonts w:hint="eastAsia"/>
          <w:lang w:val="en-US" w:eastAsia="zh-CN"/>
        </w:rPr>
        <w:t>32</w:t>
      </w:r>
      <w:r>
        <w:rPr>
          <w:rFonts w:hint="eastAsia"/>
        </w:rPr>
        <w:t>.1</w:t>
      </w:r>
      <w:r>
        <w:rPr>
          <w:rFonts w:hint="eastAsia"/>
          <w:lang w:val="zh-CN"/>
        </w:rPr>
        <w:t>采购合同履行过程中，采购人需要追加与合同标的相同的货物或者服务的，在不改变合同其他条款的前提下，可以与中标供应商协商签订补充合同，但所有补充合同的采购金额不得超过原合同采购金额的百分之十。</w:t>
      </w:r>
      <w:bookmarkStart w:id="175" w:name="_Toc217446068"/>
    </w:p>
    <w:bookmarkEnd w:id="175"/>
    <w:p>
      <w:pPr>
        <w:pStyle w:val="4"/>
        <w:jc w:val="both"/>
        <w:rPr>
          <w:rFonts w:ascii="宋体" w:hAnsi="宋体" w:cs="宋体"/>
          <w:sz w:val="24"/>
          <w:lang w:val="zh-CN"/>
        </w:rPr>
      </w:pPr>
      <w:bookmarkStart w:id="176" w:name="_Toc14355"/>
      <w:bookmarkStart w:id="177" w:name="_Toc217446069"/>
      <w:bookmarkStart w:id="178" w:name="_Toc17948"/>
      <w:r>
        <w:rPr>
          <w:rFonts w:hint="eastAsia" w:ascii="宋体" w:hAnsi="宋体" w:cs="宋体"/>
          <w:sz w:val="24"/>
          <w:lang w:val="en-US" w:eastAsia="zh-CN"/>
        </w:rPr>
        <w:t>33</w:t>
      </w:r>
      <w:r>
        <w:rPr>
          <w:rFonts w:hint="eastAsia" w:ascii="宋体" w:hAnsi="宋体" w:cs="宋体"/>
          <w:sz w:val="24"/>
          <w:lang w:val="zh-CN"/>
        </w:rPr>
        <w:t>.履行合同</w:t>
      </w:r>
      <w:bookmarkEnd w:id="176"/>
      <w:bookmarkEnd w:id="177"/>
      <w:bookmarkEnd w:id="178"/>
    </w:p>
    <w:p>
      <w:pPr>
        <w:pStyle w:val="208"/>
        <w:spacing w:line="360" w:lineRule="auto"/>
        <w:jc w:val="both"/>
        <w:rPr>
          <w:lang w:val="zh-CN"/>
        </w:rPr>
      </w:pPr>
      <w:r>
        <w:rPr>
          <w:rFonts w:hint="eastAsia"/>
          <w:lang w:val="en-US" w:eastAsia="zh-CN"/>
        </w:rPr>
        <w:t>33</w:t>
      </w:r>
      <w:r>
        <w:rPr>
          <w:rFonts w:hint="eastAsia"/>
          <w:lang w:val="zh-CN"/>
        </w:rPr>
        <w:t>.1中标人与采购人签订合同后，合同双方应严格执行合同条款，履行合同规定的义务，保证合同的顺利完成。</w:t>
      </w:r>
    </w:p>
    <w:p>
      <w:pPr>
        <w:pStyle w:val="208"/>
        <w:spacing w:line="360" w:lineRule="auto"/>
        <w:jc w:val="both"/>
        <w:rPr>
          <w:lang w:val="zh-CN"/>
        </w:rPr>
      </w:pPr>
      <w:r>
        <w:rPr>
          <w:rFonts w:hint="eastAsia"/>
          <w:lang w:val="en-US" w:eastAsia="zh-CN"/>
        </w:rPr>
        <w:t>33</w:t>
      </w:r>
      <w:r>
        <w:rPr>
          <w:rFonts w:hint="eastAsia"/>
          <w:lang w:val="zh-CN"/>
        </w:rPr>
        <w:t>.2在合同履行过程中，如发生合同纠纷，合同双方应按照《合同法》的有关规定进行处理。</w:t>
      </w:r>
      <w:bookmarkStart w:id="179" w:name="_Toc217446071"/>
    </w:p>
    <w:p>
      <w:pPr>
        <w:spacing w:line="360" w:lineRule="auto"/>
        <w:jc w:val="center"/>
        <w:rPr>
          <w:rFonts w:ascii="宋体" w:hAnsi="宋体" w:cs="宋体"/>
          <w:b/>
          <w:bCs/>
          <w:sz w:val="28"/>
          <w:szCs w:val="28"/>
        </w:rPr>
      </w:pPr>
    </w:p>
    <w:p>
      <w:pPr>
        <w:pStyle w:val="3"/>
        <w:rPr>
          <w:rFonts w:hint="eastAsia" w:ascii="宋体" w:hAnsi="宋体" w:cs="宋体"/>
          <w:sz w:val="32"/>
          <w:szCs w:val="32"/>
          <w:lang w:eastAsia="zh-CN"/>
        </w:rPr>
      </w:pPr>
      <w:bookmarkStart w:id="180" w:name="_Toc12481"/>
      <w:r>
        <w:rPr>
          <w:rFonts w:hint="eastAsia" w:ascii="宋体" w:hAnsi="宋体" w:cs="宋体"/>
          <w:sz w:val="32"/>
          <w:szCs w:val="32"/>
        </w:rPr>
        <w:t>七、废标</w:t>
      </w:r>
      <w:bookmarkEnd w:id="163"/>
      <w:bookmarkEnd w:id="164"/>
      <w:bookmarkEnd w:id="179"/>
      <w:bookmarkStart w:id="181" w:name="_Toc217446072"/>
      <w:bookmarkStart w:id="182" w:name="_Toc183682380"/>
      <w:bookmarkStart w:id="183" w:name="_Toc183582243"/>
      <w:r>
        <w:rPr>
          <w:rFonts w:hint="eastAsia" w:ascii="宋体" w:hAnsi="宋体" w:cs="宋体"/>
          <w:sz w:val="32"/>
          <w:szCs w:val="32"/>
          <w:lang w:eastAsia="zh-CN"/>
        </w:rPr>
        <w:t>和串通投标</w:t>
      </w:r>
      <w:bookmarkEnd w:id="180"/>
    </w:p>
    <w:p>
      <w:pPr>
        <w:pStyle w:val="4"/>
        <w:jc w:val="both"/>
        <w:rPr>
          <w:rFonts w:ascii="宋体" w:hAnsi="宋体" w:cs="宋体"/>
          <w:sz w:val="24"/>
          <w:lang w:val="zh-CN"/>
        </w:rPr>
      </w:pPr>
      <w:bookmarkStart w:id="184" w:name="_Toc30781"/>
      <w:bookmarkStart w:id="185" w:name="_Toc16307"/>
      <w:r>
        <w:rPr>
          <w:rFonts w:hint="eastAsia" w:ascii="宋体" w:hAnsi="宋体" w:cs="宋体"/>
          <w:sz w:val="24"/>
          <w:lang w:val="zh-CN"/>
        </w:rPr>
        <w:t>3</w:t>
      </w:r>
      <w:r>
        <w:rPr>
          <w:rFonts w:hint="eastAsia" w:ascii="宋体" w:hAnsi="宋体" w:cs="宋体"/>
          <w:sz w:val="24"/>
          <w:lang w:val="en-US" w:eastAsia="zh-CN"/>
        </w:rPr>
        <w:t>4</w:t>
      </w:r>
      <w:r>
        <w:rPr>
          <w:rFonts w:hint="eastAsia" w:ascii="宋体" w:hAnsi="宋体" w:cs="宋体"/>
          <w:sz w:val="24"/>
          <w:lang w:val="zh-CN"/>
        </w:rPr>
        <w:t>.废标的情形</w:t>
      </w:r>
      <w:bookmarkEnd w:id="181"/>
      <w:bookmarkEnd w:id="184"/>
      <w:bookmarkEnd w:id="185"/>
    </w:p>
    <w:p>
      <w:pPr>
        <w:pStyle w:val="208"/>
        <w:spacing w:line="360" w:lineRule="auto"/>
        <w:jc w:val="both"/>
        <w:rPr>
          <w:lang w:val="zh-CN"/>
        </w:rPr>
      </w:pPr>
      <w:r>
        <w:rPr>
          <w:rFonts w:hint="eastAsia"/>
        </w:rPr>
        <w:t>3</w:t>
      </w:r>
      <w:r>
        <w:rPr>
          <w:rFonts w:hint="eastAsia"/>
          <w:lang w:val="en-US" w:eastAsia="zh-CN"/>
        </w:rPr>
        <w:t>4</w:t>
      </w:r>
      <w:r>
        <w:rPr>
          <w:rFonts w:hint="eastAsia"/>
        </w:rPr>
        <w:t>.1</w:t>
      </w:r>
      <w:r>
        <w:rPr>
          <w:rFonts w:hint="eastAsia"/>
          <w:lang w:val="zh-CN"/>
        </w:rPr>
        <w:t>招标采购中，出现下列情形之一的，予以废标：</w:t>
      </w:r>
    </w:p>
    <w:p>
      <w:pPr>
        <w:pStyle w:val="208"/>
        <w:spacing w:line="360" w:lineRule="auto"/>
        <w:ind w:firstLine="480" w:firstLineChars="200"/>
        <w:jc w:val="both"/>
        <w:rPr>
          <w:lang w:val="zh-CN"/>
        </w:rPr>
      </w:pPr>
      <w:r>
        <w:rPr>
          <w:rFonts w:hint="eastAsia"/>
          <w:lang w:val="zh-CN"/>
        </w:rPr>
        <w:t>（1）符合专业条件的投标人或者对招标文件作实质响应的投标人不足三家的；</w:t>
      </w:r>
    </w:p>
    <w:p>
      <w:pPr>
        <w:pStyle w:val="208"/>
        <w:spacing w:line="360" w:lineRule="auto"/>
        <w:ind w:firstLine="480" w:firstLineChars="200"/>
        <w:jc w:val="both"/>
        <w:rPr>
          <w:lang w:val="zh-CN"/>
        </w:rPr>
      </w:pPr>
      <w:r>
        <w:rPr>
          <w:rFonts w:hint="eastAsia"/>
          <w:lang w:val="zh-CN"/>
        </w:rPr>
        <w:t>（2）出现影响采购公正的违法、违规行为的；</w:t>
      </w:r>
    </w:p>
    <w:p>
      <w:pPr>
        <w:pStyle w:val="208"/>
        <w:spacing w:line="360" w:lineRule="auto"/>
        <w:ind w:firstLine="480" w:firstLineChars="200"/>
        <w:jc w:val="both"/>
        <w:rPr>
          <w:lang w:val="zh-CN"/>
        </w:rPr>
      </w:pPr>
      <w:r>
        <w:rPr>
          <w:rFonts w:hint="eastAsia"/>
          <w:lang w:val="zh-CN"/>
        </w:rPr>
        <w:t>（3）投标人的报价均超过了采购预算，采购人不能支付的；</w:t>
      </w:r>
    </w:p>
    <w:p>
      <w:pPr>
        <w:pStyle w:val="208"/>
        <w:spacing w:line="360" w:lineRule="auto"/>
        <w:ind w:firstLine="480" w:firstLineChars="200"/>
        <w:jc w:val="both"/>
        <w:rPr>
          <w:lang w:val="zh-CN"/>
        </w:rPr>
      </w:pPr>
      <w:r>
        <w:rPr>
          <w:rFonts w:hint="eastAsia"/>
          <w:lang w:val="zh-CN"/>
        </w:rPr>
        <w:t>（4）因重大变故，采购任务取消的。</w:t>
      </w:r>
    </w:p>
    <w:p>
      <w:pPr>
        <w:pStyle w:val="208"/>
        <w:spacing w:line="360" w:lineRule="auto"/>
        <w:jc w:val="both"/>
        <w:rPr>
          <w:rFonts w:hint="eastAsia"/>
          <w:lang w:val="zh-CN"/>
        </w:rPr>
      </w:pPr>
      <w:r>
        <w:rPr>
          <w:rFonts w:hint="eastAsia"/>
          <w:lang w:val="en-US" w:eastAsia="zh-CN"/>
        </w:rPr>
        <w:t>34</w:t>
      </w:r>
      <w:r>
        <w:rPr>
          <w:rFonts w:hint="eastAsia"/>
        </w:rPr>
        <w:t>.2</w:t>
      </w:r>
      <w:r>
        <w:rPr>
          <w:rFonts w:hint="eastAsia"/>
          <w:lang w:val="zh-CN"/>
        </w:rPr>
        <w:t>废标后，采购人应在甘肃省第二人民医院官网上公告。</w:t>
      </w:r>
      <w:bookmarkStart w:id="186" w:name="_Toc217446074"/>
    </w:p>
    <w:p>
      <w:pPr>
        <w:pStyle w:val="208"/>
        <w:spacing w:line="360" w:lineRule="auto"/>
        <w:jc w:val="both"/>
        <w:rPr>
          <w:rFonts w:hint="eastAsia"/>
          <w:b/>
          <w:bCs/>
          <w:lang w:val="en-US" w:eastAsia="zh-CN"/>
        </w:rPr>
      </w:pPr>
      <w:r>
        <w:rPr>
          <w:rFonts w:hint="eastAsia"/>
          <w:b/>
          <w:bCs/>
          <w:lang w:val="en-US" w:eastAsia="zh-CN"/>
        </w:rPr>
        <w:t>35.有下列情形之一的，视为投标人串通投标，其投标无效：</w:t>
      </w:r>
    </w:p>
    <w:p>
      <w:pPr>
        <w:pStyle w:val="208"/>
        <w:spacing w:line="360" w:lineRule="auto"/>
        <w:jc w:val="both"/>
        <w:rPr>
          <w:rFonts w:hint="eastAsia"/>
          <w:lang w:val="en-US" w:eastAsia="zh-CN"/>
        </w:rPr>
      </w:pPr>
      <w:r>
        <w:rPr>
          <w:rFonts w:hint="eastAsia"/>
          <w:lang w:val="en-US" w:eastAsia="zh-CN"/>
        </w:rPr>
        <w:t>（一）不同投标人的投标文件由同一单位或者个人编制；</w:t>
      </w:r>
    </w:p>
    <w:p>
      <w:pPr>
        <w:pStyle w:val="208"/>
        <w:spacing w:line="360" w:lineRule="auto"/>
        <w:jc w:val="both"/>
        <w:rPr>
          <w:rFonts w:hint="eastAsia"/>
          <w:lang w:val="en-US" w:eastAsia="zh-CN"/>
        </w:rPr>
      </w:pPr>
      <w:r>
        <w:rPr>
          <w:rFonts w:hint="eastAsia"/>
          <w:lang w:val="en-US" w:eastAsia="zh-CN"/>
        </w:rPr>
        <w:t>（二）不同投标人委托同一单位或者个人办理投标事宜；</w:t>
      </w:r>
    </w:p>
    <w:p>
      <w:pPr>
        <w:pStyle w:val="208"/>
        <w:spacing w:line="360" w:lineRule="auto"/>
        <w:jc w:val="both"/>
        <w:rPr>
          <w:rFonts w:hint="eastAsia"/>
          <w:lang w:val="en-US" w:eastAsia="zh-CN"/>
        </w:rPr>
      </w:pPr>
      <w:r>
        <w:rPr>
          <w:rFonts w:hint="eastAsia"/>
          <w:lang w:val="en-US" w:eastAsia="zh-CN"/>
        </w:rPr>
        <w:t>（三）不同投标人的投标文件载明的项目管理成员或者联系人员为同一人；</w:t>
      </w:r>
    </w:p>
    <w:p>
      <w:pPr>
        <w:pStyle w:val="208"/>
        <w:spacing w:line="360" w:lineRule="auto"/>
        <w:jc w:val="both"/>
        <w:rPr>
          <w:rFonts w:hint="eastAsia"/>
          <w:lang w:val="en-US" w:eastAsia="zh-CN"/>
        </w:rPr>
      </w:pPr>
      <w:r>
        <w:rPr>
          <w:rFonts w:hint="eastAsia"/>
          <w:lang w:val="en-US" w:eastAsia="zh-CN"/>
        </w:rPr>
        <w:t>（四）不同投标人的投标文件异常一致或者投标报价呈规律性差异；</w:t>
      </w:r>
    </w:p>
    <w:p>
      <w:pPr>
        <w:pStyle w:val="208"/>
        <w:spacing w:line="360" w:lineRule="auto"/>
        <w:jc w:val="both"/>
        <w:rPr>
          <w:rFonts w:hint="eastAsia"/>
          <w:lang w:val="en-US" w:eastAsia="zh-CN"/>
        </w:rPr>
      </w:pPr>
      <w:r>
        <w:rPr>
          <w:rFonts w:hint="eastAsia"/>
          <w:lang w:val="en-US" w:eastAsia="zh-CN"/>
        </w:rPr>
        <w:t>（五）不同投标人的投标文件相互混装；</w:t>
      </w:r>
    </w:p>
    <w:p>
      <w:pPr>
        <w:pStyle w:val="208"/>
        <w:spacing w:line="360" w:lineRule="auto"/>
        <w:jc w:val="both"/>
        <w:rPr>
          <w:rFonts w:hint="eastAsia"/>
          <w:lang w:val="en-US" w:eastAsia="zh-CN"/>
        </w:rPr>
      </w:pPr>
      <w:r>
        <w:rPr>
          <w:rFonts w:hint="eastAsia"/>
          <w:lang w:val="en-US" w:eastAsia="zh-CN"/>
        </w:rPr>
        <w:t>36.采购方式的变更根据《政府采购货物和服务招标投标管理办法》（财政部令第87号）第43条规定，如本项目转为其他采购方式的，按相应采购方式程序执行。</w:t>
      </w:r>
    </w:p>
    <w:p>
      <w:pPr>
        <w:pStyle w:val="3"/>
        <w:rPr>
          <w:rFonts w:ascii="宋体" w:hAnsi="宋体" w:cs="宋体"/>
          <w:sz w:val="32"/>
          <w:szCs w:val="32"/>
        </w:rPr>
      </w:pPr>
      <w:bookmarkStart w:id="187" w:name="_Toc6807"/>
      <w:r>
        <w:rPr>
          <w:rFonts w:hint="eastAsia" w:ascii="宋体" w:hAnsi="宋体" w:cs="宋体"/>
          <w:sz w:val="32"/>
          <w:szCs w:val="32"/>
        </w:rPr>
        <w:t>八、投标纪律要求</w:t>
      </w:r>
      <w:bookmarkEnd w:id="186"/>
      <w:bookmarkEnd w:id="187"/>
      <w:bookmarkStart w:id="188" w:name="_Toc217446075"/>
    </w:p>
    <w:p>
      <w:pPr>
        <w:pStyle w:val="4"/>
        <w:jc w:val="both"/>
        <w:rPr>
          <w:rFonts w:ascii="宋体" w:hAnsi="宋体" w:cs="宋体"/>
          <w:sz w:val="24"/>
          <w:lang w:val="zh-CN"/>
        </w:rPr>
      </w:pPr>
      <w:bookmarkStart w:id="189" w:name="_Toc22938"/>
      <w:bookmarkStart w:id="190" w:name="_Toc23216"/>
      <w:r>
        <w:rPr>
          <w:rFonts w:hint="eastAsia" w:ascii="宋体" w:hAnsi="宋体" w:cs="宋体"/>
          <w:sz w:val="24"/>
          <w:lang w:val="zh-CN"/>
        </w:rPr>
        <w:t>3</w:t>
      </w:r>
      <w:r>
        <w:rPr>
          <w:rFonts w:hint="eastAsia" w:ascii="宋体" w:hAnsi="宋体" w:cs="宋体"/>
          <w:sz w:val="24"/>
          <w:lang w:val="en-US" w:eastAsia="zh-CN"/>
        </w:rPr>
        <w:t>7</w:t>
      </w:r>
      <w:r>
        <w:rPr>
          <w:rFonts w:hint="eastAsia" w:ascii="宋体" w:hAnsi="宋体" w:cs="宋体"/>
          <w:sz w:val="24"/>
          <w:lang w:val="zh-CN"/>
        </w:rPr>
        <w:t>.投标人不得具有的情形</w:t>
      </w:r>
      <w:bookmarkEnd w:id="188"/>
      <w:bookmarkEnd w:id="189"/>
      <w:bookmarkEnd w:id="190"/>
    </w:p>
    <w:p>
      <w:pPr>
        <w:pStyle w:val="208"/>
        <w:spacing w:line="360" w:lineRule="auto"/>
        <w:ind w:firstLine="480" w:firstLineChars="200"/>
        <w:jc w:val="both"/>
        <w:rPr>
          <w:lang w:val="zh-CN"/>
        </w:rPr>
      </w:pPr>
      <w:r>
        <w:rPr>
          <w:rFonts w:hint="eastAsia"/>
          <w:lang w:val="zh-CN"/>
        </w:rPr>
        <w:t>投标人参加投标不得有下列情形：</w:t>
      </w:r>
    </w:p>
    <w:p>
      <w:pPr>
        <w:pStyle w:val="208"/>
        <w:spacing w:line="360" w:lineRule="auto"/>
        <w:ind w:firstLine="480" w:firstLineChars="200"/>
        <w:jc w:val="both"/>
        <w:rPr>
          <w:lang w:val="zh-CN"/>
        </w:rPr>
      </w:pPr>
      <w:r>
        <w:rPr>
          <w:rFonts w:hint="eastAsia"/>
          <w:lang w:val="zh-CN"/>
        </w:rPr>
        <w:t>（1）提供虚假材料谋取中标；</w:t>
      </w:r>
    </w:p>
    <w:p>
      <w:pPr>
        <w:pStyle w:val="208"/>
        <w:spacing w:line="360" w:lineRule="auto"/>
        <w:ind w:firstLine="480" w:firstLineChars="200"/>
        <w:jc w:val="both"/>
        <w:rPr>
          <w:lang w:val="zh-CN"/>
        </w:rPr>
      </w:pPr>
      <w:r>
        <w:rPr>
          <w:rFonts w:hint="eastAsia"/>
          <w:lang w:val="zh-CN"/>
        </w:rPr>
        <w:t>（2）采取不正当手段诋毁、排挤其他投标人；</w:t>
      </w:r>
    </w:p>
    <w:p>
      <w:pPr>
        <w:pStyle w:val="208"/>
        <w:spacing w:line="360" w:lineRule="auto"/>
        <w:ind w:firstLine="480" w:firstLineChars="200"/>
        <w:jc w:val="both"/>
        <w:rPr>
          <w:lang w:val="zh-CN"/>
        </w:rPr>
      </w:pPr>
      <w:r>
        <w:rPr>
          <w:rFonts w:hint="eastAsia"/>
          <w:lang w:val="zh-CN"/>
        </w:rPr>
        <w:t>（3）与招标采购单位、其他投标人恶意串通；</w:t>
      </w:r>
    </w:p>
    <w:p>
      <w:pPr>
        <w:pStyle w:val="208"/>
        <w:spacing w:line="360" w:lineRule="auto"/>
        <w:ind w:firstLine="480" w:firstLineChars="200"/>
        <w:jc w:val="both"/>
        <w:rPr>
          <w:lang w:val="zh-CN"/>
        </w:rPr>
      </w:pPr>
      <w:r>
        <w:rPr>
          <w:rFonts w:hint="eastAsia"/>
          <w:lang w:val="zh-CN"/>
        </w:rPr>
        <w:t>（4）向招标采购单位、评标委员会成员行贿或者提供其他不正当利益；</w:t>
      </w:r>
    </w:p>
    <w:p>
      <w:pPr>
        <w:pStyle w:val="208"/>
        <w:spacing w:line="360" w:lineRule="auto"/>
        <w:ind w:firstLine="480" w:firstLineChars="200"/>
        <w:jc w:val="both"/>
        <w:rPr>
          <w:lang w:val="zh-CN"/>
        </w:rPr>
      </w:pPr>
      <w:r>
        <w:rPr>
          <w:rFonts w:hint="eastAsia"/>
          <w:lang w:val="zh-CN"/>
        </w:rPr>
        <w:t>（5）在招标过程中与招标采购单位进行协商谈判；</w:t>
      </w:r>
    </w:p>
    <w:p>
      <w:pPr>
        <w:pStyle w:val="208"/>
        <w:spacing w:line="360" w:lineRule="auto"/>
        <w:ind w:firstLine="480" w:firstLineChars="200"/>
        <w:jc w:val="both"/>
        <w:rPr>
          <w:lang w:val="zh-CN"/>
        </w:rPr>
      </w:pPr>
      <w:r>
        <w:rPr>
          <w:rFonts w:hint="eastAsia"/>
          <w:lang w:val="zh-CN"/>
        </w:rPr>
        <w:t>（6）拒绝有关部门的监督检查或者向监督检查部门提供虚假情况。</w:t>
      </w:r>
    </w:p>
    <w:p>
      <w:pPr>
        <w:pStyle w:val="208"/>
        <w:spacing w:line="360" w:lineRule="auto"/>
        <w:ind w:firstLine="480" w:firstLineChars="200"/>
        <w:jc w:val="both"/>
        <w:rPr>
          <w:b/>
          <w:bCs/>
          <w:sz w:val="28"/>
          <w:szCs w:val="28"/>
        </w:rPr>
      </w:pPr>
      <w:r>
        <w:rPr>
          <w:rFonts w:hint="eastAsia"/>
          <w:lang w:val="zh-CN"/>
        </w:rPr>
        <w:t>有上述情形之一的投标人，属于不合格投标人，其投标或中标资格将被取消。</w:t>
      </w:r>
      <w:bookmarkStart w:id="191" w:name="_Toc217446078"/>
    </w:p>
    <w:p>
      <w:pPr>
        <w:pStyle w:val="3"/>
        <w:rPr>
          <w:rFonts w:ascii="宋体" w:hAnsi="宋体" w:cs="宋体"/>
        </w:rPr>
      </w:pPr>
    </w:p>
    <w:p>
      <w:pPr>
        <w:pStyle w:val="3"/>
        <w:rPr>
          <w:rFonts w:ascii="宋体" w:hAnsi="宋体" w:cs="宋体"/>
          <w:sz w:val="32"/>
          <w:szCs w:val="32"/>
        </w:rPr>
      </w:pPr>
      <w:bookmarkStart w:id="192" w:name="_Toc12361"/>
      <w:r>
        <w:rPr>
          <w:rFonts w:hint="eastAsia" w:ascii="宋体" w:hAnsi="宋体" w:cs="宋体"/>
          <w:sz w:val="32"/>
          <w:szCs w:val="32"/>
        </w:rPr>
        <w:t>九、资格审查</w:t>
      </w:r>
      <w:bookmarkEnd w:id="192"/>
    </w:p>
    <w:p>
      <w:pPr>
        <w:pStyle w:val="208"/>
        <w:spacing w:line="360" w:lineRule="auto"/>
        <w:jc w:val="both"/>
        <w:rPr>
          <w:lang w:val="zh-CN"/>
        </w:rPr>
      </w:pPr>
      <w:r>
        <w:rPr>
          <w:rFonts w:hint="eastAsia"/>
          <w:b/>
          <w:bCs/>
          <w:kern w:val="2"/>
          <w:szCs w:val="32"/>
          <w:lang w:val="zh-CN"/>
        </w:rPr>
        <w:t>3</w:t>
      </w:r>
      <w:r>
        <w:rPr>
          <w:rFonts w:hint="eastAsia"/>
          <w:b/>
          <w:bCs/>
          <w:kern w:val="2"/>
          <w:szCs w:val="32"/>
          <w:lang w:val="en-US" w:eastAsia="zh-CN"/>
        </w:rPr>
        <w:t>8</w:t>
      </w:r>
      <w:r>
        <w:rPr>
          <w:rFonts w:hint="eastAsia"/>
          <w:b/>
          <w:bCs/>
          <w:kern w:val="2"/>
          <w:szCs w:val="32"/>
          <w:lang w:val="zh-CN"/>
        </w:rPr>
        <w:t>.</w:t>
      </w:r>
      <w:r>
        <w:rPr>
          <w:rFonts w:hint="eastAsia"/>
          <w:lang w:val="zh-CN"/>
        </w:rPr>
        <w:t>本项目投标投标人的资格条件在开标仪式结束后，由评标组成员依法进行审查。投标人应在投标文件中按招标文件的规定和要求附上所有的资格证明文件，除需要提供原件的证明文件须装订在投标文件正本中，其余要求提供复印件的证明文件必须加盖单位公章。若提供的资格证明文件不全或不实，或将导致其投标或中标资格被取消。</w:t>
      </w:r>
    </w:p>
    <w:bookmarkEnd w:id="182"/>
    <w:bookmarkEnd w:id="183"/>
    <w:bookmarkEnd w:id="191"/>
    <w:p>
      <w:pPr>
        <w:pStyle w:val="21"/>
        <w:spacing w:line="360" w:lineRule="auto"/>
        <w:ind w:firstLine="0"/>
        <w:jc w:val="center"/>
        <w:rPr>
          <w:rFonts w:ascii="宋体" w:hAnsi="宋体" w:cs="宋体"/>
          <w:b/>
          <w:bCs/>
          <w:szCs w:val="28"/>
        </w:rPr>
      </w:pPr>
    </w:p>
    <w:p>
      <w:pPr>
        <w:pStyle w:val="3"/>
        <w:rPr>
          <w:rFonts w:ascii="宋体" w:hAnsi="宋体" w:cs="宋体"/>
          <w:sz w:val="32"/>
          <w:szCs w:val="32"/>
        </w:rPr>
      </w:pPr>
      <w:bookmarkStart w:id="193" w:name="_Toc5443"/>
      <w:r>
        <w:rPr>
          <w:rFonts w:hint="eastAsia" w:ascii="宋体" w:hAnsi="宋体" w:cs="宋体"/>
          <w:sz w:val="32"/>
          <w:szCs w:val="32"/>
        </w:rPr>
        <w:t>十、询问和质疑</w:t>
      </w:r>
      <w:bookmarkEnd w:id="193"/>
    </w:p>
    <w:p>
      <w:pPr>
        <w:pStyle w:val="4"/>
        <w:jc w:val="both"/>
        <w:rPr>
          <w:rFonts w:ascii="宋体" w:hAnsi="宋体" w:cs="宋体"/>
          <w:sz w:val="24"/>
        </w:rPr>
      </w:pPr>
      <w:bookmarkStart w:id="194" w:name="_Toc25131"/>
      <w:bookmarkStart w:id="195" w:name="_Toc32433"/>
      <w:bookmarkStart w:id="196" w:name="_Toc8012"/>
      <w:r>
        <w:rPr>
          <w:rFonts w:hint="eastAsia" w:ascii="宋体" w:hAnsi="宋体" w:cs="宋体"/>
          <w:sz w:val="24"/>
          <w:lang w:val="en-US" w:eastAsia="zh-CN"/>
        </w:rPr>
        <w:t>39</w:t>
      </w:r>
      <w:r>
        <w:rPr>
          <w:rFonts w:hint="eastAsia" w:ascii="宋体" w:hAnsi="宋体" w:cs="宋体"/>
          <w:sz w:val="24"/>
        </w:rPr>
        <w:t>.综合说明</w:t>
      </w:r>
      <w:bookmarkEnd w:id="194"/>
      <w:bookmarkEnd w:id="195"/>
      <w:bookmarkEnd w:id="196"/>
    </w:p>
    <w:p>
      <w:pPr>
        <w:pStyle w:val="21"/>
        <w:spacing w:line="360" w:lineRule="auto"/>
        <w:ind w:firstLine="0"/>
        <w:rPr>
          <w:rFonts w:ascii="宋体" w:hAnsi="宋体" w:cs="宋体"/>
        </w:rPr>
      </w:pPr>
      <w:r>
        <w:rPr>
          <w:rFonts w:hint="eastAsia" w:ascii="宋体" w:hAnsi="宋体" w:cs="宋体"/>
        </w:rPr>
        <w:t>3</w:t>
      </w:r>
      <w:r>
        <w:rPr>
          <w:rFonts w:hint="eastAsia" w:ascii="宋体" w:hAnsi="宋体" w:cs="宋体"/>
          <w:lang w:val="en-US" w:eastAsia="zh-CN"/>
        </w:rPr>
        <w:t>9</w:t>
      </w:r>
      <w:r>
        <w:rPr>
          <w:rFonts w:hint="eastAsia" w:ascii="宋体" w:hAnsi="宋体" w:cs="宋体"/>
        </w:rPr>
        <w:t>.1投标人对采购活动事项有疑问的，可以向被质疑人提出询问或质疑，被质疑人应当及时予以答复，但答复的内容不得涉及商业秘密。投标人询问和质疑实行实名制。投标人询问和质疑应当有事实根据，不得进行虚假、恶意询问或质疑，干扰采购正常的工作秩序。</w:t>
      </w:r>
    </w:p>
    <w:p>
      <w:pPr>
        <w:pStyle w:val="21"/>
        <w:spacing w:line="360" w:lineRule="auto"/>
        <w:ind w:firstLine="0"/>
        <w:rPr>
          <w:rFonts w:ascii="宋体" w:hAnsi="宋体" w:cs="宋体"/>
        </w:rPr>
      </w:pPr>
      <w:r>
        <w:rPr>
          <w:rFonts w:hint="eastAsia" w:ascii="宋体" w:hAnsi="宋体" w:cs="宋体"/>
        </w:rPr>
        <w:t>3</w:t>
      </w:r>
      <w:r>
        <w:rPr>
          <w:rFonts w:hint="eastAsia" w:ascii="宋体" w:hAnsi="宋体" w:cs="宋体"/>
          <w:lang w:val="en-US" w:eastAsia="zh-CN"/>
        </w:rPr>
        <w:t>9</w:t>
      </w:r>
      <w:r>
        <w:rPr>
          <w:rFonts w:hint="eastAsia" w:ascii="宋体" w:hAnsi="宋体" w:cs="宋体"/>
        </w:rPr>
        <w:t>.2投标人提起质疑应当符合下列条件：必须是参与被质疑项目的投标人；必须在规定的质疑有效期内提起质疑；采购监督管理部门规定的其他条件。</w:t>
      </w:r>
    </w:p>
    <w:p>
      <w:pPr>
        <w:pStyle w:val="21"/>
        <w:spacing w:line="360" w:lineRule="auto"/>
        <w:ind w:firstLine="0"/>
        <w:rPr>
          <w:rFonts w:ascii="宋体" w:hAnsi="宋体" w:cs="宋体"/>
        </w:rPr>
      </w:pPr>
      <w:r>
        <w:rPr>
          <w:rFonts w:hint="eastAsia" w:ascii="宋体" w:hAnsi="宋体" w:cs="宋体"/>
        </w:rPr>
        <w:t>3</w:t>
      </w:r>
      <w:r>
        <w:rPr>
          <w:rFonts w:hint="eastAsia" w:ascii="宋体" w:hAnsi="宋体" w:cs="宋体"/>
          <w:lang w:val="en-US" w:eastAsia="zh-CN"/>
        </w:rPr>
        <w:t>9</w:t>
      </w:r>
      <w:r>
        <w:rPr>
          <w:rFonts w:hint="eastAsia" w:ascii="宋体" w:hAnsi="宋体" w:cs="宋体"/>
        </w:rPr>
        <w:t>.3质疑人提出质疑时，应当提交书面质疑书，质疑书应当包括下列主要内容：被质疑人的名称、地址、电话；项目名称、项目编号；具体质疑事项、请求和主张；提起质疑的投标人名称、地址</w:t>
      </w:r>
      <w:r>
        <w:rPr>
          <w:rFonts w:hint="eastAsia" w:ascii="宋体" w:hAnsi="宋体" w:cs="宋体"/>
          <w:lang w:eastAsia="zh-CN"/>
        </w:rPr>
        <w:t>、联系人</w:t>
      </w:r>
      <w:r>
        <w:rPr>
          <w:rFonts w:hint="eastAsia" w:ascii="宋体" w:hAnsi="宋体" w:cs="宋体"/>
        </w:rPr>
        <w:t>及联系方式；质疑日期。</w:t>
      </w:r>
    </w:p>
    <w:p>
      <w:pPr>
        <w:pStyle w:val="21"/>
        <w:spacing w:line="360" w:lineRule="auto"/>
        <w:ind w:firstLine="0"/>
        <w:rPr>
          <w:rFonts w:ascii="宋体" w:hAnsi="宋体" w:cs="宋体"/>
        </w:rPr>
      </w:pPr>
      <w:r>
        <w:rPr>
          <w:rFonts w:hint="eastAsia" w:ascii="宋体" w:hAnsi="宋体" w:cs="宋体"/>
        </w:rPr>
        <w:t>3</w:t>
      </w:r>
      <w:r>
        <w:rPr>
          <w:rFonts w:hint="eastAsia" w:ascii="宋体" w:hAnsi="宋体" w:cs="宋体"/>
          <w:lang w:val="en-US" w:eastAsia="zh-CN"/>
        </w:rPr>
        <w:t>9</w:t>
      </w:r>
      <w:r>
        <w:rPr>
          <w:rFonts w:hint="eastAsia" w:ascii="宋体" w:hAnsi="宋体" w:cs="宋体"/>
          <w:lang w:val="zh-CN"/>
        </w:rPr>
        <w:t>.4质疑书递交地点：甘肃省第二人民医院招标采购办</w:t>
      </w:r>
    </w:p>
    <w:p>
      <w:pPr>
        <w:pStyle w:val="4"/>
        <w:jc w:val="both"/>
        <w:rPr>
          <w:rFonts w:ascii="宋体" w:hAnsi="宋体" w:cs="宋体"/>
          <w:sz w:val="24"/>
          <w:lang w:val="zh-CN"/>
        </w:rPr>
      </w:pPr>
      <w:bookmarkStart w:id="197" w:name="_Toc32409"/>
      <w:bookmarkStart w:id="198" w:name="_Toc23620"/>
      <w:bookmarkStart w:id="199" w:name="_Toc1308"/>
      <w:r>
        <w:rPr>
          <w:rFonts w:hint="eastAsia" w:ascii="宋体" w:hAnsi="宋体" w:cs="宋体"/>
          <w:sz w:val="24"/>
          <w:lang w:val="en-US" w:eastAsia="zh-CN"/>
        </w:rPr>
        <w:t>40</w:t>
      </w:r>
      <w:r>
        <w:rPr>
          <w:rFonts w:hint="eastAsia" w:ascii="宋体" w:hAnsi="宋体" w:cs="宋体"/>
          <w:sz w:val="24"/>
          <w:lang w:val="zh-CN"/>
        </w:rPr>
        <w:t>.询问</w:t>
      </w:r>
      <w:bookmarkEnd w:id="197"/>
      <w:bookmarkEnd w:id="198"/>
      <w:bookmarkEnd w:id="199"/>
    </w:p>
    <w:p>
      <w:pPr>
        <w:pStyle w:val="21"/>
        <w:spacing w:line="360" w:lineRule="auto"/>
        <w:ind w:firstLine="0"/>
        <w:rPr>
          <w:rFonts w:ascii="宋体" w:hAnsi="宋体" w:cs="宋体"/>
          <w:lang w:val="zh-CN"/>
        </w:rPr>
      </w:pPr>
      <w:r>
        <w:rPr>
          <w:rFonts w:hint="eastAsia" w:ascii="宋体" w:hAnsi="宋体" w:cs="宋体"/>
          <w:lang w:val="en-US" w:eastAsia="zh-CN"/>
        </w:rPr>
        <w:t>40</w:t>
      </w:r>
      <w:r>
        <w:rPr>
          <w:rFonts w:hint="eastAsia" w:ascii="宋体" w:hAnsi="宋体" w:cs="宋体"/>
          <w:lang w:val="zh-CN"/>
        </w:rPr>
        <w:t>.</w:t>
      </w:r>
      <w:r>
        <w:rPr>
          <w:rFonts w:hint="eastAsia" w:ascii="宋体" w:hAnsi="宋体" w:cs="宋体"/>
        </w:rPr>
        <w:t>1</w:t>
      </w:r>
      <w:r>
        <w:rPr>
          <w:rFonts w:hint="eastAsia" w:ascii="宋体" w:hAnsi="宋体" w:cs="宋体"/>
          <w:lang w:val="zh-CN"/>
        </w:rPr>
        <w:t>采购人应当在3个工作日内日对投标人提出的询问作出答复。</w:t>
      </w:r>
    </w:p>
    <w:p>
      <w:pPr>
        <w:pStyle w:val="4"/>
        <w:jc w:val="both"/>
        <w:rPr>
          <w:rFonts w:ascii="宋体" w:hAnsi="宋体" w:cs="宋体"/>
          <w:sz w:val="24"/>
          <w:lang w:val="zh-CN"/>
        </w:rPr>
      </w:pPr>
      <w:bookmarkStart w:id="200" w:name="_Toc3368"/>
      <w:bookmarkStart w:id="201" w:name="_Toc20085"/>
      <w:bookmarkStart w:id="202" w:name="_Toc4489"/>
      <w:r>
        <w:rPr>
          <w:rFonts w:hint="eastAsia" w:ascii="宋体" w:hAnsi="宋体" w:cs="宋体"/>
          <w:sz w:val="24"/>
          <w:lang w:val="en-US" w:eastAsia="zh-CN"/>
        </w:rPr>
        <w:t>41</w:t>
      </w:r>
      <w:r>
        <w:rPr>
          <w:rFonts w:hint="eastAsia" w:ascii="宋体" w:hAnsi="宋体" w:cs="宋体"/>
          <w:sz w:val="24"/>
          <w:lang w:val="zh-CN"/>
        </w:rPr>
        <w:t>.质疑与答复</w:t>
      </w:r>
      <w:bookmarkEnd w:id="200"/>
      <w:bookmarkEnd w:id="201"/>
      <w:bookmarkEnd w:id="202"/>
    </w:p>
    <w:p>
      <w:pPr>
        <w:pStyle w:val="21"/>
        <w:spacing w:line="360" w:lineRule="auto"/>
        <w:ind w:firstLine="0"/>
        <w:rPr>
          <w:rFonts w:ascii="宋体" w:hAnsi="宋体" w:cs="宋体"/>
        </w:rPr>
      </w:pPr>
      <w:r>
        <w:rPr>
          <w:rFonts w:hint="eastAsia" w:ascii="宋体" w:hAnsi="宋体" w:cs="宋体"/>
          <w:lang w:val="en-US" w:eastAsia="zh-CN"/>
        </w:rPr>
        <w:t>41</w:t>
      </w:r>
      <w:r>
        <w:rPr>
          <w:rFonts w:hint="eastAsia" w:ascii="宋体" w:hAnsi="宋体" w:cs="宋体"/>
          <w:lang w:val="zh-CN"/>
        </w:rPr>
        <w:t>.1</w:t>
      </w:r>
      <w:r>
        <w:rPr>
          <w:rFonts w:hint="eastAsia" w:ascii="宋体" w:hAnsi="宋体" w:cs="宋体"/>
        </w:rPr>
        <w:t>投标人认为招标文件、招标过程和中标结果使自己权益受到损害的，可以在知道或者应当知道其权益受到损害之日起7个工作日内，由质疑方的法定代表人或授权代理人（必须为法定代表人授权进行该项目投标的被授权人）以书面形式向采购人进行质疑，并登记备案。质疑书须有法定代表人亲笔签字。质疑书除应说明需要质疑的内容外，还应提供能够证明质疑内容的相关书面证据。质疑书应内容真实，证据充分，不得进行恶意质疑。由法定代表人递交质疑书时，提供法定代表人身份证复印件；由授权代理人递交质疑书时，还须提供法定代表人授权委托书原件及授权代理人的身份证复印件，身份证复印件须正反面清晰、有效，并要求由该身份证持有人在复印件正反面非空白位置注明“该复印件用于在项目（招标编号：）质疑使用”字样，并由身份证持有人签字确认。上述资料均须加盖公章。</w:t>
      </w:r>
    </w:p>
    <w:p>
      <w:pPr>
        <w:pStyle w:val="21"/>
        <w:spacing w:line="360" w:lineRule="auto"/>
        <w:ind w:firstLine="0"/>
        <w:rPr>
          <w:rFonts w:ascii="宋体" w:hAnsi="宋体" w:cs="宋体"/>
          <w:lang w:val="zh-CN"/>
        </w:rPr>
      </w:pPr>
      <w:r>
        <w:rPr>
          <w:rFonts w:hint="eastAsia" w:ascii="宋体" w:hAnsi="宋体" w:cs="宋体"/>
          <w:lang w:val="en-US" w:eastAsia="zh-CN"/>
        </w:rPr>
        <w:t>41</w:t>
      </w:r>
      <w:r>
        <w:rPr>
          <w:rFonts w:hint="eastAsia" w:ascii="宋体" w:hAnsi="宋体" w:cs="宋体"/>
          <w:lang w:val="zh-CN"/>
        </w:rPr>
        <w:t>.</w:t>
      </w:r>
      <w:r>
        <w:rPr>
          <w:rFonts w:hint="eastAsia" w:ascii="宋体" w:hAnsi="宋体" w:cs="宋体"/>
        </w:rPr>
        <w:t>2</w:t>
      </w:r>
      <w:r>
        <w:rPr>
          <w:rFonts w:hint="eastAsia" w:ascii="宋体" w:hAnsi="宋体" w:cs="宋体"/>
          <w:lang w:val="zh-CN"/>
        </w:rPr>
        <w:t>采购人收到投标人的书面质疑后7个工作日内根据质疑书的具体内容相应作出答复，并以书面形式通知质疑投标人和其他有关投标人，但答复内容不得涉及商业秘密。递交质疑书的投标人和其他有关投标人在收到质疑答复书后，应立即向采购人回函确认。未确认情况应当视为对质疑答复的知晓，也将视为对质疑答复内容接受的默认。</w:t>
      </w:r>
    </w:p>
    <w:p>
      <w:pPr>
        <w:pStyle w:val="4"/>
        <w:jc w:val="both"/>
        <w:rPr>
          <w:rFonts w:ascii="宋体" w:hAnsi="宋体" w:cs="宋体"/>
          <w:sz w:val="24"/>
        </w:rPr>
      </w:pPr>
      <w:bookmarkStart w:id="203" w:name="_Toc9205"/>
      <w:bookmarkStart w:id="204" w:name="_Toc15623"/>
      <w:bookmarkStart w:id="205" w:name="_Toc6168"/>
      <w:r>
        <w:rPr>
          <w:rFonts w:hint="eastAsia" w:ascii="宋体" w:hAnsi="宋体" w:cs="宋体"/>
          <w:sz w:val="24"/>
          <w:lang w:val="en-US" w:eastAsia="zh-CN"/>
        </w:rPr>
        <w:t>42</w:t>
      </w:r>
      <w:r>
        <w:rPr>
          <w:rFonts w:hint="eastAsia" w:ascii="宋体" w:hAnsi="宋体" w:cs="宋体"/>
          <w:sz w:val="24"/>
        </w:rPr>
        <w:t>.补充</w:t>
      </w:r>
      <w:bookmarkEnd w:id="203"/>
      <w:bookmarkEnd w:id="204"/>
      <w:bookmarkEnd w:id="205"/>
    </w:p>
    <w:p>
      <w:pPr>
        <w:pStyle w:val="21"/>
        <w:spacing w:line="360" w:lineRule="auto"/>
        <w:ind w:firstLine="0"/>
        <w:rPr>
          <w:rFonts w:ascii="宋体" w:hAnsi="宋体" w:cs="宋体"/>
        </w:rPr>
      </w:pPr>
      <w:r>
        <w:rPr>
          <w:rFonts w:hint="eastAsia" w:ascii="宋体" w:hAnsi="宋体" w:cs="宋体"/>
          <w:lang w:val="en-US" w:eastAsia="zh-CN"/>
        </w:rPr>
        <w:t>42</w:t>
      </w:r>
      <w:r>
        <w:rPr>
          <w:rFonts w:hint="eastAsia" w:ascii="宋体" w:hAnsi="宋体" w:cs="宋体"/>
        </w:rPr>
        <w:t>.1第</w:t>
      </w:r>
      <w:r>
        <w:rPr>
          <w:rFonts w:hint="eastAsia" w:ascii="宋体" w:hAnsi="宋体" w:cs="宋体"/>
          <w:lang w:val="en-US" w:eastAsia="zh-CN"/>
        </w:rPr>
        <w:t>41</w:t>
      </w:r>
      <w:r>
        <w:rPr>
          <w:rFonts w:hint="eastAsia" w:ascii="宋体" w:hAnsi="宋体" w:cs="宋体"/>
        </w:rPr>
        <w:t>.1条规定的投标人应知其权益受到损害之日，是指：</w:t>
      </w:r>
    </w:p>
    <w:p>
      <w:pPr>
        <w:pStyle w:val="21"/>
        <w:spacing w:line="360" w:lineRule="auto"/>
        <w:ind w:firstLine="0"/>
        <w:rPr>
          <w:rFonts w:ascii="宋体" w:hAnsi="宋体" w:cs="宋体"/>
        </w:rPr>
      </w:pPr>
      <w:r>
        <w:rPr>
          <w:rFonts w:hint="eastAsia" w:ascii="宋体" w:hAnsi="宋体" w:cs="宋体"/>
        </w:rPr>
        <w:t>（一）对可以质疑的</w:t>
      </w:r>
      <w:r>
        <w:rPr>
          <w:rFonts w:hint="eastAsia" w:ascii="宋体" w:hAnsi="宋体" w:cs="宋体"/>
          <w:lang w:eastAsia="zh-CN"/>
        </w:rPr>
        <w:t>招标</w:t>
      </w:r>
      <w:r>
        <w:rPr>
          <w:rFonts w:hint="eastAsia" w:ascii="宋体" w:hAnsi="宋体" w:cs="宋体"/>
        </w:rPr>
        <w:t>文件提出质疑的，为收到</w:t>
      </w:r>
      <w:r>
        <w:rPr>
          <w:rFonts w:hint="eastAsia" w:ascii="宋体" w:hAnsi="宋体" w:cs="宋体"/>
          <w:lang w:eastAsia="zh-CN"/>
        </w:rPr>
        <w:t>招标</w:t>
      </w:r>
      <w:r>
        <w:rPr>
          <w:rFonts w:hint="eastAsia" w:ascii="宋体" w:hAnsi="宋体" w:cs="宋体"/>
        </w:rPr>
        <w:t>文件之日；</w:t>
      </w:r>
    </w:p>
    <w:p>
      <w:pPr>
        <w:pStyle w:val="21"/>
        <w:spacing w:line="360" w:lineRule="auto"/>
        <w:ind w:firstLine="0"/>
        <w:rPr>
          <w:rFonts w:ascii="宋体" w:hAnsi="宋体" w:cs="宋体"/>
        </w:rPr>
      </w:pPr>
      <w:r>
        <w:rPr>
          <w:rFonts w:hint="eastAsia" w:ascii="宋体" w:hAnsi="宋体" w:cs="宋体"/>
        </w:rPr>
        <w:t>（二）对</w:t>
      </w:r>
      <w:r>
        <w:rPr>
          <w:rFonts w:hint="eastAsia" w:ascii="宋体" w:hAnsi="宋体" w:cs="宋体"/>
          <w:lang w:eastAsia="zh-CN"/>
        </w:rPr>
        <w:t>招标</w:t>
      </w:r>
      <w:r>
        <w:rPr>
          <w:rFonts w:hint="eastAsia" w:ascii="宋体" w:hAnsi="宋体" w:cs="宋体"/>
        </w:rPr>
        <w:t>过程提出质疑的，为各</w:t>
      </w:r>
      <w:r>
        <w:rPr>
          <w:rFonts w:hint="eastAsia" w:ascii="宋体" w:hAnsi="宋体" w:cs="宋体"/>
          <w:lang w:eastAsia="zh-CN"/>
        </w:rPr>
        <w:t>招标</w:t>
      </w:r>
      <w:r>
        <w:rPr>
          <w:rFonts w:hint="eastAsia" w:ascii="宋体" w:hAnsi="宋体" w:cs="宋体"/>
        </w:rPr>
        <w:t>程序环节结束之日；</w:t>
      </w:r>
    </w:p>
    <w:p>
      <w:pPr>
        <w:pStyle w:val="21"/>
        <w:spacing w:line="360" w:lineRule="auto"/>
        <w:ind w:firstLine="0"/>
        <w:rPr>
          <w:rFonts w:ascii="宋体" w:hAnsi="宋体" w:cs="宋体"/>
        </w:rPr>
      </w:pPr>
      <w:r>
        <w:rPr>
          <w:rFonts w:hint="eastAsia" w:ascii="宋体" w:hAnsi="宋体" w:cs="宋体"/>
        </w:rPr>
        <w:t>（三）对中标或者成交结果提出质疑的，为中标或者成交结果公告期限届满之日。</w:t>
      </w:r>
    </w:p>
    <w:p>
      <w:pPr>
        <w:pStyle w:val="4"/>
        <w:jc w:val="both"/>
        <w:rPr>
          <w:rFonts w:ascii="宋体" w:hAnsi="宋体" w:cs="宋体"/>
          <w:sz w:val="24"/>
          <w:lang w:val="zh-CN"/>
        </w:rPr>
      </w:pPr>
      <w:bookmarkStart w:id="206" w:name="_Toc16202"/>
      <w:bookmarkStart w:id="207" w:name="_Toc28450"/>
      <w:bookmarkStart w:id="208" w:name="_Toc8333"/>
      <w:r>
        <w:rPr>
          <w:rFonts w:hint="eastAsia" w:ascii="宋体" w:hAnsi="宋体" w:cs="宋体"/>
          <w:sz w:val="24"/>
          <w:lang w:val="en-US" w:eastAsia="zh-CN"/>
        </w:rPr>
        <w:t>43</w:t>
      </w:r>
      <w:r>
        <w:rPr>
          <w:rFonts w:hint="eastAsia" w:ascii="宋体" w:hAnsi="宋体" w:cs="宋体"/>
          <w:sz w:val="24"/>
          <w:lang w:val="zh-CN"/>
        </w:rPr>
        <w:t>.质疑不予受理的情况</w:t>
      </w:r>
      <w:bookmarkEnd w:id="206"/>
      <w:bookmarkEnd w:id="207"/>
      <w:bookmarkEnd w:id="208"/>
    </w:p>
    <w:p>
      <w:pPr>
        <w:pStyle w:val="21"/>
        <w:spacing w:line="360" w:lineRule="auto"/>
        <w:ind w:firstLine="0"/>
        <w:rPr>
          <w:rFonts w:ascii="宋体" w:hAnsi="宋体" w:cs="宋体"/>
          <w:lang w:val="zh-CN"/>
        </w:rPr>
      </w:pPr>
      <w:r>
        <w:rPr>
          <w:rFonts w:hint="eastAsia" w:ascii="宋体" w:hAnsi="宋体" w:cs="宋体"/>
          <w:lang w:val="en-US" w:eastAsia="zh-CN"/>
        </w:rPr>
        <w:t>43</w:t>
      </w:r>
      <w:r>
        <w:rPr>
          <w:rFonts w:hint="eastAsia" w:ascii="宋体" w:hAnsi="宋体" w:cs="宋体"/>
          <w:lang w:val="zh-CN"/>
        </w:rPr>
        <w:t>.1有下列情形之一的，属于无效质疑，被质疑人不予受理，由此产生的影响由质疑人自行承担：</w:t>
      </w:r>
    </w:p>
    <w:p>
      <w:pPr>
        <w:pStyle w:val="21"/>
        <w:spacing w:line="360" w:lineRule="auto"/>
        <w:ind w:firstLine="480" w:firstLineChars="200"/>
        <w:rPr>
          <w:rFonts w:ascii="宋体" w:hAnsi="宋体" w:cs="宋体"/>
          <w:lang w:val="zh-CN"/>
        </w:rPr>
      </w:pPr>
      <w:r>
        <w:rPr>
          <w:rFonts w:hint="eastAsia" w:ascii="宋体" w:hAnsi="宋体" w:cs="宋体"/>
          <w:lang w:val="zh-CN"/>
        </w:rPr>
        <w:t>(一)不是参与该采购项目活动投标人的；</w:t>
      </w:r>
    </w:p>
    <w:p>
      <w:pPr>
        <w:pStyle w:val="21"/>
        <w:spacing w:line="360" w:lineRule="auto"/>
        <w:ind w:firstLine="480" w:firstLineChars="200"/>
        <w:rPr>
          <w:rFonts w:ascii="宋体" w:hAnsi="宋体" w:cs="宋体"/>
          <w:lang w:val="zh-CN"/>
        </w:rPr>
      </w:pPr>
      <w:r>
        <w:rPr>
          <w:rFonts w:hint="eastAsia" w:ascii="宋体" w:hAnsi="宋体" w:cs="宋体"/>
          <w:lang w:val="zh-CN"/>
        </w:rPr>
        <w:t>(二)以具有法律效力的文书送达之外方式提出的；</w:t>
      </w:r>
    </w:p>
    <w:p>
      <w:pPr>
        <w:pStyle w:val="21"/>
        <w:spacing w:line="360" w:lineRule="auto"/>
        <w:ind w:firstLine="480" w:firstLineChars="200"/>
        <w:rPr>
          <w:rFonts w:ascii="宋体" w:hAnsi="宋体" w:cs="宋体"/>
          <w:lang w:val="zh-CN"/>
        </w:rPr>
      </w:pPr>
      <w:r>
        <w:rPr>
          <w:rFonts w:hint="eastAsia" w:ascii="宋体" w:hAnsi="宋体" w:cs="宋体"/>
          <w:lang w:val="zh-CN"/>
        </w:rPr>
        <w:t>(三)质疑未以书面形式提出，或质疑书内容不符合本须知要求的；</w:t>
      </w:r>
    </w:p>
    <w:p>
      <w:pPr>
        <w:pStyle w:val="21"/>
        <w:spacing w:line="360" w:lineRule="auto"/>
        <w:ind w:firstLine="480" w:firstLineChars="200"/>
        <w:rPr>
          <w:rFonts w:hint="eastAsia" w:ascii="宋体" w:hAnsi="宋体" w:cs="宋体"/>
          <w:lang w:val="zh-CN"/>
        </w:rPr>
      </w:pPr>
      <w:r>
        <w:rPr>
          <w:rFonts w:hint="eastAsia" w:ascii="宋体" w:hAnsi="宋体" w:cs="宋体"/>
          <w:lang w:val="zh-CN"/>
        </w:rPr>
        <w:t>(四)其它不符合受理条件的情形。</w:t>
      </w:r>
      <w:bookmarkEnd w:id="52"/>
      <w:bookmarkEnd w:id="53"/>
      <w:bookmarkEnd w:id="54"/>
      <w:bookmarkStart w:id="209" w:name="_Toc327439465"/>
    </w:p>
    <w:p>
      <w:pPr>
        <w:spacing w:line="360" w:lineRule="auto"/>
        <w:rPr>
          <w:rFonts w:hint="eastAsia" w:ascii="宋体" w:hAnsi="宋体" w:eastAsia="宋体" w:cs="宋体"/>
          <w:b/>
          <w:bCs/>
          <w:kern w:val="0"/>
          <w:sz w:val="24"/>
          <w:szCs w:val="24"/>
          <w:lang w:val="zh-CN" w:eastAsia="zh-CN" w:bidi="ar-SA"/>
        </w:rPr>
        <w:sectPr>
          <w:footerReference r:id="rId9" w:type="first"/>
          <w:headerReference r:id="rId7" w:type="default"/>
          <w:footerReference r:id="rId8" w:type="default"/>
          <w:pgSz w:w="11906" w:h="16838"/>
          <w:pgMar w:top="1077" w:right="1134" w:bottom="1077" w:left="1417" w:header="851" w:footer="992" w:gutter="0"/>
          <w:pgBorders>
            <w:top w:val="none" w:sz="0" w:space="0"/>
            <w:left w:val="none" w:sz="0" w:space="0"/>
            <w:bottom w:val="none" w:sz="0" w:space="0"/>
            <w:right w:val="none" w:sz="0" w:space="0"/>
          </w:pgBorders>
          <w:pgNumType w:fmt="decimal" w:start="1"/>
          <w:cols w:space="720" w:num="1"/>
          <w:titlePg/>
          <w:docGrid w:type="lines" w:linePitch="322" w:charSpace="0"/>
        </w:sectPr>
      </w:pPr>
      <w:r>
        <w:rPr>
          <w:rFonts w:hint="eastAsia" w:ascii="宋体" w:hAnsi="宋体" w:cs="宋体"/>
          <w:b/>
          <w:bCs/>
          <w:kern w:val="0"/>
          <w:sz w:val="24"/>
          <w:szCs w:val="24"/>
          <w:lang w:val="en-US" w:eastAsia="zh-CN" w:bidi="ar-SA"/>
        </w:rPr>
        <w:t>44</w:t>
      </w:r>
      <w:r>
        <w:rPr>
          <w:rFonts w:hint="eastAsia" w:ascii="宋体" w:hAnsi="宋体" w:eastAsia="宋体" w:cs="宋体"/>
          <w:b/>
          <w:bCs/>
          <w:kern w:val="0"/>
          <w:sz w:val="24"/>
          <w:szCs w:val="24"/>
          <w:lang w:val="en-US" w:eastAsia="zh-CN" w:bidi="ar-SA"/>
        </w:rPr>
        <w:t>.</w:t>
      </w:r>
      <w:r>
        <w:rPr>
          <w:rFonts w:hint="eastAsia" w:ascii="宋体" w:hAnsi="宋体" w:eastAsia="宋体" w:cs="宋体"/>
          <w:b/>
          <w:bCs/>
          <w:kern w:val="0"/>
          <w:sz w:val="24"/>
          <w:szCs w:val="24"/>
          <w:lang w:val="zh-CN" w:eastAsia="zh-CN" w:bidi="ar-SA"/>
        </w:rPr>
        <w:t>投标人对</w:t>
      </w:r>
      <w:r>
        <w:rPr>
          <w:rFonts w:hint="eastAsia" w:ascii="宋体" w:hAnsi="宋体" w:cs="宋体"/>
          <w:b/>
          <w:bCs/>
          <w:kern w:val="0"/>
          <w:sz w:val="24"/>
          <w:szCs w:val="24"/>
          <w:lang w:val="zh-CN" w:eastAsia="zh-CN" w:bidi="ar-SA"/>
        </w:rPr>
        <w:t>招标</w:t>
      </w:r>
      <w:r>
        <w:rPr>
          <w:rFonts w:hint="eastAsia" w:ascii="宋体" w:hAnsi="宋体" w:eastAsia="宋体" w:cs="宋体"/>
          <w:b/>
          <w:bCs/>
          <w:kern w:val="0"/>
          <w:sz w:val="24"/>
          <w:szCs w:val="24"/>
          <w:lang w:val="zh-CN" w:eastAsia="zh-CN" w:bidi="ar-SA"/>
        </w:rPr>
        <w:t>文件、</w:t>
      </w:r>
      <w:r>
        <w:rPr>
          <w:rFonts w:hint="eastAsia" w:ascii="宋体" w:hAnsi="宋体" w:cs="宋体"/>
          <w:b/>
          <w:bCs/>
          <w:kern w:val="0"/>
          <w:sz w:val="24"/>
          <w:szCs w:val="24"/>
          <w:lang w:val="zh-CN" w:eastAsia="zh-CN" w:bidi="ar-SA"/>
        </w:rPr>
        <w:t>招标</w:t>
      </w:r>
      <w:r>
        <w:rPr>
          <w:rFonts w:hint="eastAsia" w:ascii="宋体" w:hAnsi="宋体" w:eastAsia="宋体" w:cs="宋体"/>
          <w:b/>
          <w:bCs/>
          <w:kern w:val="0"/>
          <w:sz w:val="24"/>
          <w:szCs w:val="24"/>
          <w:lang w:val="zh-CN" w:eastAsia="zh-CN" w:bidi="ar-SA"/>
        </w:rPr>
        <w:t>过程或者</w:t>
      </w:r>
      <w:r>
        <w:rPr>
          <w:rFonts w:hint="eastAsia" w:ascii="宋体" w:hAnsi="宋体" w:cs="宋体"/>
          <w:b/>
          <w:bCs/>
          <w:kern w:val="0"/>
          <w:sz w:val="24"/>
          <w:szCs w:val="24"/>
          <w:lang w:val="zh-CN" w:eastAsia="zh-CN" w:bidi="ar-SA"/>
        </w:rPr>
        <w:t>中标</w:t>
      </w:r>
      <w:r>
        <w:rPr>
          <w:rFonts w:hint="eastAsia" w:ascii="宋体" w:hAnsi="宋体" w:eastAsia="宋体" w:cs="宋体"/>
          <w:b/>
          <w:bCs/>
          <w:kern w:val="0"/>
          <w:sz w:val="24"/>
          <w:szCs w:val="24"/>
          <w:lang w:val="zh-CN" w:eastAsia="zh-CN" w:bidi="ar-SA"/>
        </w:rPr>
        <w:t>结果的质疑必须在有效的质疑期内一次性提出针对同一采购程序环节的质疑，不接受二次质疑。</w:t>
      </w:r>
    </w:p>
    <w:p>
      <w:pPr>
        <w:pStyle w:val="3"/>
        <w:numPr>
          <w:ilvl w:val="0"/>
          <w:numId w:val="6"/>
        </w:numPr>
        <w:rPr>
          <w:rFonts w:hint="eastAsia" w:ascii="宋体" w:hAnsi="宋体" w:cs="宋体"/>
          <w:sz w:val="28"/>
          <w:szCs w:val="28"/>
          <w:highlight w:val="none"/>
          <w:lang w:val="en-US" w:eastAsia="zh-CN"/>
        </w:rPr>
      </w:pPr>
      <w:bookmarkStart w:id="210" w:name="_Toc20581"/>
      <w:r>
        <w:rPr>
          <w:rFonts w:hint="eastAsia" w:ascii="宋体" w:hAnsi="宋体" w:cs="宋体"/>
          <w:color w:val="FF0000"/>
          <w:sz w:val="32"/>
          <w:szCs w:val="32"/>
          <w:lang w:val="en-US" w:eastAsia="zh-CN"/>
        </w:rPr>
        <w:t xml:space="preserve"> </w:t>
      </w:r>
      <w:r>
        <w:rPr>
          <w:rFonts w:hint="eastAsia" w:ascii="宋体" w:hAnsi="宋体" w:cs="宋体"/>
          <w:color w:val="FF0000"/>
          <w:sz w:val="32"/>
          <w:szCs w:val="32"/>
        </w:rPr>
        <w:t>采购需求及技术要求</w:t>
      </w:r>
      <w:bookmarkEnd w:id="210"/>
    </w:p>
    <w:p>
      <w:pPr>
        <w:pStyle w:val="3"/>
        <w:jc w:val="center"/>
        <w:rPr>
          <w:rFonts w:hint="eastAsia" w:ascii="宋体" w:hAnsi="宋体" w:cs="宋体"/>
          <w:sz w:val="28"/>
          <w:szCs w:val="28"/>
          <w:lang w:val="en-US" w:eastAsia="zh-CN"/>
        </w:rPr>
      </w:pPr>
      <w:r>
        <w:rPr>
          <w:rFonts w:hint="eastAsia" w:ascii="宋体" w:hAnsi="宋体" w:cs="宋体"/>
          <w:sz w:val="28"/>
          <w:szCs w:val="28"/>
          <w:lang w:val="en-US" w:eastAsia="zh-CN"/>
        </w:rPr>
        <w:t>制作安装明细</w:t>
      </w:r>
    </w:p>
    <w:tbl>
      <w:tblPr>
        <w:tblStyle w:val="35"/>
        <w:tblpPr w:leftFromText="180" w:rightFromText="180" w:vertAnchor="text" w:horzAnchor="page" w:tblpXSpec="center" w:tblpY="658"/>
        <w:tblOverlap w:val="never"/>
        <w:tblW w:w="106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702"/>
        <w:gridCol w:w="1357"/>
        <w:gridCol w:w="1824"/>
        <w:gridCol w:w="1584"/>
        <w:gridCol w:w="1476"/>
        <w:gridCol w:w="996"/>
        <w:gridCol w:w="1244"/>
        <w:gridCol w:w="14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71" w:hRule="atLeast"/>
          <w:jc w:val="center"/>
        </w:trPr>
        <w:tc>
          <w:tcPr>
            <w:tcW w:w="10658" w:type="dxa"/>
            <w:gridSpan w:val="8"/>
            <w:noWrap w:val="0"/>
            <w:vAlign w:val="center"/>
          </w:tcPr>
          <w:p>
            <w:pPr>
              <w:widowControl/>
              <w:jc w:val="left"/>
              <w:textAlignment w:val="top"/>
              <w:rPr>
                <w:rFonts w:hint="eastAsia" w:ascii="宋体" w:hAnsi="宋体" w:eastAsia="宋体" w:cs="宋体"/>
                <w:color w:val="000000"/>
                <w:sz w:val="24"/>
                <w:szCs w:val="24"/>
              </w:rPr>
            </w:pPr>
            <w:r>
              <w:rPr>
                <w:rFonts w:hint="eastAsia" w:ascii="宋体" w:hAnsi="宋体" w:eastAsia="宋体" w:cs="宋体"/>
                <w:b/>
                <w:bCs/>
                <w:color w:val="000000"/>
                <w:kern w:val="0"/>
                <w:sz w:val="24"/>
                <w:szCs w:val="24"/>
                <w:lang w:bidi="ar"/>
              </w:rPr>
              <w:t>一、标牌、奖牌、工牌类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702"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序号</w:t>
            </w:r>
          </w:p>
        </w:tc>
        <w:tc>
          <w:tcPr>
            <w:tcW w:w="1357"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名称</w:t>
            </w:r>
          </w:p>
        </w:tc>
        <w:tc>
          <w:tcPr>
            <w:tcW w:w="182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品种</w:t>
            </w:r>
          </w:p>
        </w:tc>
        <w:tc>
          <w:tcPr>
            <w:tcW w:w="158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尺寸</w:t>
            </w:r>
          </w:p>
        </w:tc>
        <w:tc>
          <w:tcPr>
            <w:tcW w:w="147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工艺</w:t>
            </w:r>
          </w:p>
        </w:tc>
        <w:tc>
          <w:tcPr>
            <w:tcW w:w="99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施工</w:t>
            </w:r>
          </w:p>
        </w:tc>
        <w:tc>
          <w:tcPr>
            <w:tcW w:w="124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单位</w:t>
            </w:r>
          </w:p>
        </w:tc>
        <w:tc>
          <w:tcPr>
            <w:tcW w:w="1475"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单</w:t>
            </w:r>
            <w:r>
              <w:rPr>
                <w:rFonts w:hint="eastAsia" w:ascii="宋体" w:hAnsi="宋体" w:eastAsia="宋体" w:cs="宋体"/>
                <w:color w:val="000000"/>
                <w:kern w:val="0"/>
                <w:sz w:val="24"/>
                <w:szCs w:val="24"/>
                <w:lang w:val="en-US" w:eastAsia="zh-CN" w:bidi="ar"/>
              </w:rPr>
              <w:t>位限价</w:t>
            </w:r>
            <w:r>
              <w:rPr>
                <w:rFonts w:hint="eastAsia" w:ascii="宋体" w:hAnsi="宋体" w:eastAsia="宋体" w:cs="宋体"/>
                <w:color w:val="000000"/>
                <w:kern w:val="0"/>
                <w:sz w:val="24"/>
                <w:szCs w:val="24"/>
                <w:lang w:bidi="ar"/>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702"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1</w:t>
            </w:r>
          </w:p>
        </w:tc>
        <w:tc>
          <w:tcPr>
            <w:tcW w:w="1357"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科室牌</w:t>
            </w:r>
          </w:p>
        </w:tc>
        <w:tc>
          <w:tcPr>
            <w:tcW w:w="182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亚克力</w:t>
            </w:r>
          </w:p>
        </w:tc>
        <w:tc>
          <w:tcPr>
            <w:tcW w:w="158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12*35</w:t>
            </w:r>
          </w:p>
        </w:tc>
        <w:tc>
          <w:tcPr>
            <w:tcW w:w="147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UV印刷</w:t>
            </w:r>
          </w:p>
        </w:tc>
        <w:tc>
          <w:tcPr>
            <w:tcW w:w="99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包安装</w:t>
            </w:r>
          </w:p>
        </w:tc>
        <w:tc>
          <w:tcPr>
            <w:tcW w:w="124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块</w:t>
            </w:r>
          </w:p>
        </w:tc>
        <w:tc>
          <w:tcPr>
            <w:tcW w:w="1475"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702"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w:t>
            </w:r>
          </w:p>
        </w:tc>
        <w:tc>
          <w:tcPr>
            <w:tcW w:w="1357"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科室牌</w:t>
            </w:r>
          </w:p>
        </w:tc>
        <w:tc>
          <w:tcPr>
            <w:tcW w:w="182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铝合金</w:t>
            </w:r>
          </w:p>
        </w:tc>
        <w:tc>
          <w:tcPr>
            <w:tcW w:w="158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12*35</w:t>
            </w:r>
          </w:p>
        </w:tc>
        <w:tc>
          <w:tcPr>
            <w:tcW w:w="147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喷涂</w:t>
            </w:r>
          </w:p>
        </w:tc>
        <w:tc>
          <w:tcPr>
            <w:tcW w:w="99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包安装</w:t>
            </w:r>
          </w:p>
        </w:tc>
        <w:tc>
          <w:tcPr>
            <w:tcW w:w="124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块</w:t>
            </w:r>
          </w:p>
        </w:tc>
        <w:tc>
          <w:tcPr>
            <w:tcW w:w="1475"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702"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3</w:t>
            </w:r>
          </w:p>
        </w:tc>
        <w:tc>
          <w:tcPr>
            <w:tcW w:w="1357"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科室牌</w:t>
            </w:r>
          </w:p>
        </w:tc>
        <w:tc>
          <w:tcPr>
            <w:tcW w:w="182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即时贴</w:t>
            </w:r>
          </w:p>
        </w:tc>
        <w:tc>
          <w:tcPr>
            <w:tcW w:w="158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12*35</w:t>
            </w:r>
          </w:p>
        </w:tc>
        <w:tc>
          <w:tcPr>
            <w:tcW w:w="147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贴字</w:t>
            </w:r>
          </w:p>
        </w:tc>
        <w:tc>
          <w:tcPr>
            <w:tcW w:w="99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包安装</w:t>
            </w:r>
          </w:p>
        </w:tc>
        <w:tc>
          <w:tcPr>
            <w:tcW w:w="124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块</w:t>
            </w:r>
          </w:p>
        </w:tc>
        <w:tc>
          <w:tcPr>
            <w:tcW w:w="1475"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702" w:type="dxa"/>
            <w:noWrap w:val="0"/>
            <w:vAlign w:val="center"/>
          </w:tcPr>
          <w:p>
            <w:pPr>
              <w:widowControl/>
              <w:jc w:val="center"/>
              <w:textAlignment w:val="top"/>
              <w:rPr>
                <w:rFonts w:hint="eastAsia" w:ascii="宋体" w:hAnsi="宋体" w:eastAsia="宋体" w:cs="宋体"/>
                <w:color w:val="000000"/>
                <w:sz w:val="24"/>
                <w:szCs w:val="24"/>
                <w:lang w:eastAsia="zh-CN"/>
              </w:rPr>
            </w:pPr>
            <w:r>
              <w:rPr>
                <w:rFonts w:hint="eastAsia" w:ascii="宋体" w:hAnsi="宋体" w:eastAsia="宋体" w:cs="宋体"/>
                <w:color w:val="000000"/>
                <w:kern w:val="0"/>
                <w:sz w:val="24"/>
                <w:szCs w:val="24"/>
                <w:lang w:val="en-US" w:eastAsia="zh-CN" w:bidi="ar"/>
              </w:rPr>
              <w:t>4</w:t>
            </w:r>
          </w:p>
        </w:tc>
        <w:tc>
          <w:tcPr>
            <w:tcW w:w="1357"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奖牌</w:t>
            </w:r>
          </w:p>
        </w:tc>
        <w:tc>
          <w:tcPr>
            <w:tcW w:w="182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钛金牌</w:t>
            </w:r>
          </w:p>
        </w:tc>
        <w:tc>
          <w:tcPr>
            <w:tcW w:w="158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40*60</w:t>
            </w:r>
          </w:p>
        </w:tc>
        <w:tc>
          <w:tcPr>
            <w:tcW w:w="147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腐蚀上色</w:t>
            </w:r>
          </w:p>
        </w:tc>
        <w:tc>
          <w:tcPr>
            <w:tcW w:w="99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包安装</w:t>
            </w:r>
          </w:p>
        </w:tc>
        <w:tc>
          <w:tcPr>
            <w:tcW w:w="124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块</w:t>
            </w:r>
          </w:p>
        </w:tc>
        <w:tc>
          <w:tcPr>
            <w:tcW w:w="1475"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140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702"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5</w:t>
            </w:r>
          </w:p>
        </w:tc>
        <w:tc>
          <w:tcPr>
            <w:tcW w:w="1357"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奖牌</w:t>
            </w:r>
          </w:p>
        </w:tc>
        <w:tc>
          <w:tcPr>
            <w:tcW w:w="182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不锈钢牌</w:t>
            </w:r>
          </w:p>
        </w:tc>
        <w:tc>
          <w:tcPr>
            <w:tcW w:w="158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40*60</w:t>
            </w:r>
          </w:p>
        </w:tc>
        <w:tc>
          <w:tcPr>
            <w:tcW w:w="147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腐蚀上色</w:t>
            </w:r>
          </w:p>
        </w:tc>
        <w:tc>
          <w:tcPr>
            <w:tcW w:w="99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包安装</w:t>
            </w:r>
          </w:p>
        </w:tc>
        <w:tc>
          <w:tcPr>
            <w:tcW w:w="124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块</w:t>
            </w:r>
          </w:p>
        </w:tc>
        <w:tc>
          <w:tcPr>
            <w:tcW w:w="1475"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140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702"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6</w:t>
            </w:r>
          </w:p>
        </w:tc>
        <w:tc>
          <w:tcPr>
            <w:tcW w:w="1357"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奖牌</w:t>
            </w:r>
          </w:p>
        </w:tc>
        <w:tc>
          <w:tcPr>
            <w:tcW w:w="182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红木底座</w:t>
            </w:r>
          </w:p>
        </w:tc>
        <w:tc>
          <w:tcPr>
            <w:tcW w:w="158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40*60</w:t>
            </w:r>
          </w:p>
        </w:tc>
        <w:tc>
          <w:tcPr>
            <w:tcW w:w="147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PVC印金</w:t>
            </w:r>
          </w:p>
        </w:tc>
        <w:tc>
          <w:tcPr>
            <w:tcW w:w="99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包安装</w:t>
            </w:r>
          </w:p>
        </w:tc>
        <w:tc>
          <w:tcPr>
            <w:tcW w:w="124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块</w:t>
            </w:r>
          </w:p>
        </w:tc>
        <w:tc>
          <w:tcPr>
            <w:tcW w:w="1475"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702" w:type="dxa"/>
            <w:noWrap w:val="0"/>
            <w:vAlign w:val="center"/>
          </w:tcPr>
          <w:p>
            <w:pPr>
              <w:widowControl/>
              <w:jc w:val="center"/>
              <w:textAlignment w:val="top"/>
              <w:rPr>
                <w:rFonts w:hint="eastAsia" w:ascii="宋体" w:hAnsi="宋体" w:eastAsia="宋体" w:cs="宋体"/>
                <w:color w:val="000000"/>
                <w:sz w:val="24"/>
                <w:szCs w:val="24"/>
                <w:lang w:eastAsia="zh-CN"/>
              </w:rPr>
            </w:pPr>
            <w:r>
              <w:rPr>
                <w:rFonts w:hint="eastAsia" w:ascii="宋体" w:hAnsi="宋体" w:eastAsia="宋体" w:cs="宋体"/>
                <w:color w:val="000000"/>
                <w:kern w:val="0"/>
                <w:sz w:val="24"/>
                <w:szCs w:val="24"/>
                <w:lang w:val="en-US" w:eastAsia="zh-CN" w:bidi="ar"/>
              </w:rPr>
              <w:t>7</w:t>
            </w:r>
          </w:p>
        </w:tc>
        <w:tc>
          <w:tcPr>
            <w:tcW w:w="1357"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工牌</w:t>
            </w:r>
          </w:p>
        </w:tc>
        <w:tc>
          <w:tcPr>
            <w:tcW w:w="182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PVC印刷</w:t>
            </w:r>
          </w:p>
        </w:tc>
        <w:tc>
          <w:tcPr>
            <w:tcW w:w="158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9*5</w:t>
            </w:r>
          </w:p>
        </w:tc>
        <w:tc>
          <w:tcPr>
            <w:tcW w:w="147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制作修图</w:t>
            </w:r>
          </w:p>
        </w:tc>
        <w:tc>
          <w:tcPr>
            <w:tcW w:w="99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带卡套</w:t>
            </w:r>
          </w:p>
        </w:tc>
        <w:tc>
          <w:tcPr>
            <w:tcW w:w="124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套</w:t>
            </w:r>
          </w:p>
        </w:tc>
        <w:tc>
          <w:tcPr>
            <w:tcW w:w="1475"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702"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8</w:t>
            </w:r>
          </w:p>
        </w:tc>
        <w:tc>
          <w:tcPr>
            <w:tcW w:w="1357"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工牌</w:t>
            </w:r>
          </w:p>
        </w:tc>
        <w:tc>
          <w:tcPr>
            <w:tcW w:w="182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卡套夹子</w:t>
            </w:r>
          </w:p>
        </w:tc>
        <w:tc>
          <w:tcPr>
            <w:tcW w:w="158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9*5</w:t>
            </w:r>
          </w:p>
        </w:tc>
        <w:tc>
          <w:tcPr>
            <w:tcW w:w="1476"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w:t>
            </w:r>
          </w:p>
        </w:tc>
        <w:tc>
          <w:tcPr>
            <w:tcW w:w="996"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w:t>
            </w:r>
          </w:p>
        </w:tc>
        <w:tc>
          <w:tcPr>
            <w:tcW w:w="124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套</w:t>
            </w:r>
          </w:p>
        </w:tc>
        <w:tc>
          <w:tcPr>
            <w:tcW w:w="1475"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702" w:type="dxa"/>
            <w:noWrap w:val="0"/>
            <w:vAlign w:val="center"/>
          </w:tcPr>
          <w:p>
            <w:pPr>
              <w:widowControl/>
              <w:jc w:val="center"/>
              <w:textAlignment w:val="top"/>
              <w:rPr>
                <w:rFonts w:hint="eastAsia" w:ascii="宋体" w:hAnsi="宋体" w:eastAsia="宋体" w:cs="宋体"/>
                <w:color w:val="000000"/>
                <w:sz w:val="24"/>
                <w:szCs w:val="24"/>
                <w:lang w:eastAsia="zh-CN"/>
              </w:rPr>
            </w:pPr>
            <w:r>
              <w:rPr>
                <w:rFonts w:hint="eastAsia" w:ascii="宋体" w:hAnsi="宋体" w:eastAsia="宋体" w:cs="宋体"/>
                <w:color w:val="000000"/>
                <w:kern w:val="0"/>
                <w:sz w:val="24"/>
                <w:szCs w:val="24"/>
                <w:lang w:val="en-US" w:eastAsia="zh-CN" w:bidi="ar"/>
              </w:rPr>
              <w:t>9</w:t>
            </w:r>
          </w:p>
        </w:tc>
        <w:tc>
          <w:tcPr>
            <w:tcW w:w="1357"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桌签</w:t>
            </w:r>
          </w:p>
        </w:tc>
        <w:tc>
          <w:tcPr>
            <w:tcW w:w="182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亚克力</w:t>
            </w:r>
          </w:p>
        </w:tc>
        <w:tc>
          <w:tcPr>
            <w:tcW w:w="1584" w:type="dxa"/>
            <w:noWrap w:val="0"/>
            <w:vAlign w:val="center"/>
          </w:tcPr>
          <w:p>
            <w:pPr>
              <w:widowControl/>
              <w:jc w:val="center"/>
              <w:textAlignment w:val="top"/>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10*20</w:t>
            </w:r>
          </w:p>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其他尺寸</w:t>
            </w:r>
          </w:p>
        </w:tc>
        <w:tc>
          <w:tcPr>
            <w:tcW w:w="147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含画面</w:t>
            </w:r>
          </w:p>
        </w:tc>
        <w:tc>
          <w:tcPr>
            <w:tcW w:w="996"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w:t>
            </w:r>
          </w:p>
        </w:tc>
        <w:tc>
          <w:tcPr>
            <w:tcW w:w="124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套</w:t>
            </w:r>
          </w:p>
        </w:tc>
        <w:tc>
          <w:tcPr>
            <w:tcW w:w="1475"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9" w:hRule="atLeast"/>
          <w:jc w:val="center"/>
        </w:trPr>
        <w:tc>
          <w:tcPr>
            <w:tcW w:w="10658" w:type="dxa"/>
            <w:gridSpan w:val="8"/>
            <w:noWrap w:val="0"/>
            <w:vAlign w:val="center"/>
          </w:tcPr>
          <w:p>
            <w:pPr>
              <w:widowControl/>
              <w:jc w:val="left"/>
              <w:textAlignment w:val="top"/>
              <w:rPr>
                <w:rFonts w:hint="eastAsia" w:ascii="宋体" w:hAnsi="宋体" w:eastAsia="宋体" w:cs="宋体"/>
                <w:color w:val="000000"/>
                <w:sz w:val="24"/>
                <w:szCs w:val="24"/>
              </w:rPr>
            </w:pPr>
            <w:r>
              <w:rPr>
                <w:rFonts w:hint="eastAsia" w:ascii="宋体" w:hAnsi="宋体" w:eastAsia="宋体" w:cs="宋体"/>
                <w:b/>
                <w:bCs/>
                <w:color w:val="000000"/>
                <w:kern w:val="0"/>
                <w:sz w:val="24"/>
                <w:szCs w:val="24"/>
                <w:lang w:bidi="ar"/>
              </w:rPr>
              <w:t>二、喷绘展板类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702" w:type="dxa"/>
            <w:noWrap w:val="0"/>
            <w:vAlign w:val="center"/>
          </w:tcPr>
          <w:p>
            <w:pPr>
              <w:widowControl/>
              <w:jc w:val="center"/>
              <w:textAlignment w:val="top"/>
              <w:rPr>
                <w:rFonts w:hint="eastAsia" w:ascii="宋体" w:hAnsi="宋体" w:eastAsia="宋体" w:cs="宋体"/>
                <w:color w:val="000000"/>
                <w:sz w:val="24"/>
                <w:szCs w:val="24"/>
                <w:lang w:val="en-US" w:eastAsia="zh-CN"/>
              </w:rPr>
            </w:pPr>
            <w:r>
              <w:rPr>
                <w:rFonts w:hint="eastAsia" w:ascii="宋体" w:hAnsi="宋体" w:eastAsia="宋体" w:cs="宋体"/>
                <w:color w:val="000000"/>
                <w:kern w:val="0"/>
                <w:sz w:val="24"/>
                <w:szCs w:val="24"/>
                <w:lang w:bidi="ar"/>
              </w:rPr>
              <w:t>1</w:t>
            </w:r>
            <w:r>
              <w:rPr>
                <w:rFonts w:hint="eastAsia" w:ascii="宋体" w:hAnsi="宋体" w:eastAsia="宋体" w:cs="宋体"/>
                <w:color w:val="000000"/>
                <w:kern w:val="0"/>
                <w:sz w:val="24"/>
                <w:szCs w:val="24"/>
                <w:lang w:val="en-US" w:eastAsia="zh-CN" w:bidi="ar"/>
              </w:rPr>
              <w:t>0</w:t>
            </w:r>
          </w:p>
        </w:tc>
        <w:tc>
          <w:tcPr>
            <w:tcW w:w="1357"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宣传画</w:t>
            </w:r>
          </w:p>
        </w:tc>
        <w:tc>
          <w:tcPr>
            <w:tcW w:w="182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背胶</w:t>
            </w:r>
          </w:p>
        </w:tc>
        <w:tc>
          <w:tcPr>
            <w:tcW w:w="1584"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w:t>
            </w:r>
          </w:p>
        </w:tc>
        <w:tc>
          <w:tcPr>
            <w:tcW w:w="147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设计制作</w:t>
            </w:r>
          </w:p>
        </w:tc>
        <w:tc>
          <w:tcPr>
            <w:tcW w:w="99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包安装</w:t>
            </w:r>
          </w:p>
        </w:tc>
        <w:tc>
          <w:tcPr>
            <w:tcW w:w="124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w:t>
            </w:r>
          </w:p>
        </w:tc>
        <w:tc>
          <w:tcPr>
            <w:tcW w:w="1475"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702" w:type="dxa"/>
            <w:noWrap w:val="0"/>
            <w:vAlign w:val="center"/>
          </w:tcPr>
          <w:p>
            <w:pPr>
              <w:jc w:val="center"/>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11</w:t>
            </w:r>
          </w:p>
        </w:tc>
        <w:tc>
          <w:tcPr>
            <w:tcW w:w="1357"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宣传画</w:t>
            </w:r>
          </w:p>
        </w:tc>
        <w:tc>
          <w:tcPr>
            <w:tcW w:w="182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相纸</w:t>
            </w:r>
          </w:p>
        </w:tc>
        <w:tc>
          <w:tcPr>
            <w:tcW w:w="1584"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w:t>
            </w:r>
          </w:p>
        </w:tc>
        <w:tc>
          <w:tcPr>
            <w:tcW w:w="147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设计制作</w:t>
            </w:r>
          </w:p>
        </w:tc>
        <w:tc>
          <w:tcPr>
            <w:tcW w:w="99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包安装</w:t>
            </w:r>
          </w:p>
        </w:tc>
        <w:tc>
          <w:tcPr>
            <w:tcW w:w="124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w:t>
            </w:r>
          </w:p>
        </w:tc>
        <w:tc>
          <w:tcPr>
            <w:tcW w:w="1475"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702" w:type="dxa"/>
            <w:noWrap w:val="0"/>
            <w:vAlign w:val="center"/>
          </w:tcPr>
          <w:p>
            <w:pPr>
              <w:jc w:val="center"/>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12</w:t>
            </w:r>
          </w:p>
        </w:tc>
        <w:tc>
          <w:tcPr>
            <w:tcW w:w="1357"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宣传画</w:t>
            </w:r>
          </w:p>
        </w:tc>
        <w:tc>
          <w:tcPr>
            <w:tcW w:w="182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大喷</w:t>
            </w:r>
          </w:p>
        </w:tc>
        <w:tc>
          <w:tcPr>
            <w:tcW w:w="1584"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w:t>
            </w:r>
          </w:p>
        </w:tc>
        <w:tc>
          <w:tcPr>
            <w:tcW w:w="147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设计制作</w:t>
            </w:r>
          </w:p>
        </w:tc>
        <w:tc>
          <w:tcPr>
            <w:tcW w:w="99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包安装</w:t>
            </w:r>
          </w:p>
        </w:tc>
        <w:tc>
          <w:tcPr>
            <w:tcW w:w="124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w:t>
            </w:r>
          </w:p>
        </w:tc>
        <w:tc>
          <w:tcPr>
            <w:tcW w:w="1475"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702" w:type="dxa"/>
            <w:noWrap w:val="0"/>
            <w:vAlign w:val="center"/>
          </w:tcPr>
          <w:p>
            <w:pPr>
              <w:jc w:val="center"/>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13</w:t>
            </w:r>
          </w:p>
        </w:tc>
        <w:tc>
          <w:tcPr>
            <w:tcW w:w="1357"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宣传画</w:t>
            </w:r>
          </w:p>
        </w:tc>
        <w:tc>
          <w:tcPr>
            <w:tcW w:w="182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sz w:val="24"/>
                <w:szCs w:val="24"/>
              </w:rPr>
              <w:t>网格布</w:t>
            </w:r>
          </w:p>
        </w:tc>
        <w:tc>
          <w:tcPr>
            <w:tcW w:w="1584"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w:t>
            </w:r>
          </w:p>
        </w:tc>
        <w:tc>
          <w:tcPr>
            <w:tcW w:w="147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设计制作</w:t>
            </w:r>
          </w:p>
        </w:tc>
        <w:tc>
          <w:tcPr>
            <w:tcW w:w="99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包安装</w:t>
            </w:r>
          </w:p>
        </w:tc>
        <w:tc>
          <w:tcPr>
            <w:tcW w:w="124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w:t>
            </w:r>
          </w:p>
        </w:tc>
        <w:tc>
          <w:tcPr>
            <w:tcW w:w="1475"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702" w:type="dxa"/>
            <w:noWrap w:val="0"/>
            <w:vAlign w:val="center"/>
          </w:tcPr>
          <w:p>
            <w:pPr>
              <w:jc w:val="center"/>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14</w:t>
            </w:r>
          </w:p>
        </w:tc>
        <w:tc>
          <w:tcPr>
            <w:tcW w:w="1357"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宣传画</w:t>
            </w:r>
          </w:p>
        </w:tc>
        <w:tc>
          <w:tcPr>
            <w:tcW w:w="182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灯箱片</w:t>
            </w:r>
          </w:p>
        </w:tc>
        <w:tc>
          <w:tcPr>
            <w:tcW w:w="1584"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w:t>
            </w:r>
          </w:p>
        </w:tc>
        <w:tc>
          <w:tcPr>
            <w:tcW w:w="147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设计制作</w:t>
            </w:r>
          </w:p>
        </w:tc>
        <w:tc>
          <w:tcPr>
            <w:tcW w:w="99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包安装</w:t>
            </w:r>
          </w:p>
        </w:tc>
        <w:tc>
          <w:tcPr>
            <w:tcW w:w="124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w:t>
            </w:r>
          </w:p>
        </w:tc>
        <w:tc>
          <w:tcPr>
            <w:tcW w:w="1475"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702" w:type="dxa"/>
            <w:noWrap w:val="0"/>
            <w:vAlign w:val="center"/>
          </w:tcPr>
          <w:p>
            <w:pPr>
              <w:jc w:val="center"/>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15</w:t>
            </w:r>
          </w:p>
        </w:tc>
        <w:tc>
          <w:tcPr>
            <w:tcW w:w="1357"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宣传画</w:t>
            </w:r>
          </w:p>
        </w:tc>
        <w:tc>
          <w:tcPr>
            <w:tcW w:w="182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车贴</w:t>
            </w:r>
          </w:p>
        </w:tc>
        <w:tc>
          <w:tcPr>
            <w:tcW w:w="1584"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w:t>
            </w:r>
          </w:p>
        </w:tc>
        <w:tc>
          <w:tcPr>
            <w:tcW w:w="147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设计制作</w:t>
            </w:r>
          </w:p>
        </w:tc>
        <w:tc>
          <w:tcPr>
            <w:tcW w:w="99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包安装</w:t>
            </w:r>
          </w:p>
        </w:tc>
        <w:tc>
          <w:tcPr>
            <w:tcW w:w="124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w:t>
            </w:r>
          </w:p>
        </w:tc>
        <w:tc>
          <w:tcPr>
            <w:tcW w:w="1475"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702" w:type="dxa"/>
            <w:noWrap w:val="0"/>
            <w:vAlign w:val="center"/>
          </w:tcPr>
          <w:p>
            <w:pPr>
              <w:widowControl/>
              <w:jc w:val="center"/>
              <w:textAlignment w:val="top"/>
              <w:rPr>
                <w:rFonts w:hint="default" w:ascii="宋体" w:hAnsi="宋体" w:eastAsia="宋体" w:cs="宋体"/>
                <w:color w:val="000000"/>
                <w:sz w:val="24"/>
                <w:szCs w:val="24"/>
                <w:lang w:val="en-US" w:eastAsia="zh-CN"/>
              </w:rPr>
            </w:pPr>
            <w:r>
              <w:rPr>
                <w:rFonts w:hint="eastAsia" w:ascii="宋体" w:hAnsi="宋体" w:eastAsia="宋体" w:cs="宋体"/>
                <w:color w:val="000000"/>
                <w:kern w:val="0"/>
                <w:sz w:val="24"/>
                <w:szCs w:val="24"/>
                <w:lang w:val="en-US" w:eastAsia="zh-CN" w:bidi="ar"/>
              </w:rPr>
              <w:t>16</w:t>
            </w:r>
          </w:p>
        </w:tc>
        <w:tc>
          <w:tcPr>
            <w:tcW w:w="1357"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背板</w:t>
            </w:r>
          </w:p>
        </w:tc>
        <w:tc>
          <w:tcPr>
            <w:tcW w:w="182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KT板</w:t>
            </w:r>
          </w:p>
        </w:tc>
        <w:tc>
          <w:tcPr>
            <w:tcW w:w="1584"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w:t>
            </w:r>
          </w:p>
        </w:tc>
        <w:tc>
          <w:tcPr>
            <w:tcW w:w="1476"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设计制作</w:t>
            </w:r>
          </w:p>
        </w:tc>
        <w:tc>
          <w:tcPr>
            <w:tcW w:w="99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包安装</w:t>
            </w:r>
          </w:p>
        </w:tc>
        <w:tc>
          <w:tcPr>
            <w:tcW w:w="124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w:t>
            </w:r>
          </w:p>
        </w:tc>
        <w:tc>
          <w:tcPr>
            <w:tcW w:w="1475"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702" w:type="dxa"/>
            <w:noWrap w:val="0"/>
            <w:vAlign w:val="center"/>
          </w:tcPr>
          <w:p>
            <w:pPr>
              <w:jc w:val="center"/>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17</w:t>
            </w:r>
          </w:p>
        </w:tc>
        <w:tc>
          <w:tcPr>
            <w:tcW w:w="1357"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展板</w:t>
            </w:r>
          </w:p>
        </w:tc>
        <w:tc>
          <w:tcPr>
            <w:tcW w:w="182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PVC板</w:t>
            </w:r>
          </w:p>
        </w:tc>
        <w:tc>
          <w:tcPr>
            <w:tcW w:w="1584"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9mmPVC、UV</w:t>
            </w:r>
          </w:p>
        </w:tc>
        <w:tc>
          <w:tcPr>
            <w:tcW w:w="1476"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设计制作</w:t>
            </w:r>
          </w:p>
        </w:tc>
        <w:tc>
          <w:tcPr>
            <w:tcW w:w="99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包安装</w:t>
            </w:r>
          </w:p>
        </w:tc>
        <w:tc>
          <w:tcPr>
            <w:tcW w:w="124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w:t>
            </w:r>
          </w:p>
        </w:tc>
        <w:tc>
          <w:tcPr>
            <w:tcW w:w="1475"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180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702" w:type="dxa"/>
            <w:noWrap w:val="0"/>
            <w:vAlign w:val="center"/>
          </w:tcPr>
          <w:p>
            <w:pPr>
              <w:jc w:val="center"/>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18</w:t>
            </w:r>
          </w:p>
        </w:tc>
        <w:tc>
          <w:tcPr>
            <w:tcW w:w="1357"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展板</w:t>
            </w:r>
          </w:p>
        </w:tc>
        <w:tc>
          <w:tcPr>
            <w:tcW w:w="182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PVC板</w:t>
            </w:r>
          </w:p>
        </w:tc>
        <w:tc>
          <w:tcPr>
            <w:tcW w:w="1584"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12mmPVC、UV</w:t>
            </w:r>
          </w:p>
        </w:tc>
        <w:tc>
          <w:tcPr>
            <w:tcW w:w="1476"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设计制作</w:t>
            </w:r>
          </w:p>
        </w:tc>
        <w:tc>
          <w:tcPr>
            <w:tcW w:w="99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包安装</w:t>
            </w:r>
          </w:p>
        </w:tc>
        <w:tc>
          <w:tcPr>
            <w:tcW w:w="124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w:t>
            </w:r>
          </w:p>
        </w:tc>
        <w:tc>
          <w:tcPr>
            <w:tcW w:w="1475"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702" w:type="dxa"/>
            <w:noWrap w:val="0"/>
            <w:vAlign w:val="center"/>
          </w:tcPr>
          <w:p>
            <w:pPr>
              <w:jc w:val="center"/>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19</w:t>
            </w:r>
          </w:p>
        </w:tc>
        <w:tc>
          <w:tcPr>
            <w:tcW w:w="1357"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展板</w:t>
            </w:r>
          </w:p>
        </w:tc>
        <w:tc>
          <w:tcPr>
            <w:tcW w:w="182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sz w:val="24"/>
                <w:szCs w:val="24"/>
              </w:rPr>
              <w:t>亚克力</w:t>
            </w:r>
          </w:p>
        </w:tc>
        <w:tc>
          <w:tcPr>
            <w:tcW w:w="1584"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33mmPVC、UV</w:t>
            </w:r>
          </w:p>
        </w:tc>
        <w:tc>
          <w:tcPr>
            <w:tcW w:w="1476"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设计制作</w:t>
            </w:r>
          </w:p>
        </w:tc>
        <w:tc>
          <w:tcPr>
            <w:tcW w:w="99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包安装</w:t>
            </w:r>
          </w:p>
        </w:tc>
        <w:tc>
          <w:tcPr>
            <w:tcW w:w="124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w:t>
            </w:r>
          </w:p>
        </w:tc>
        <w:tc>
          <w:tcPr>
            <w:tcW w:w="1475"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280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702" w:type="dxa"/>
            <w:noWrap w:val="0"/>
            <w:vAlign w:val="center"/>
          </w:tcPr>
          <w:p>
            <w:pPr>
              <w:jc w:val="center"/>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20</w:t>
            </w:r>
          </w:p>
        </w:tc>
        <w:tc>
          <w:tcPr>
            <w:tcW w:w="1357"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展板</w:t>
            </w:r>
          </w:p>
        </w:tc>
        <w:tc>
          <w:tcPr>
            <w:tcW w:w="182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sz w:val="24"/>
                <w:szCs w:val="24"/>
              </w:rPr>
              <w:t>亚克力</w:t>
            </w:r>
          </w:p>
        </w:tc>
        <w:tc>
          <w:tcPr>
            <w:tcW w:w="1584"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45mmPVC、UV</w:t>
            </w:r>
          </w:p>
        </w:tc>
        <w:tc>
          <w:tcPr>
            <w:tcW w:w="1476"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设计制作</w:t>
            </w:r>
          </w:p>
        </w:tc>
        <w:tc>
          <w:tcPr>
            <w:tcW w:w="99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包安装</w:t>
            </w:r>
          </w:p>
        </w:tc>
        <w:tc>
          <w:tcPr>
            <w:tcW w:w="124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w:t>
            </w:r>
          </w:p>
        </w:tc>
        <w:tc>
          <w:tcPr>
            <w:tcW w:w="1475"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360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702" w:type="dxa"/>
            <w:noWrap w:val="0"/>
            <w:vAlign w:val="center"/>
          </w:tcPr>
          <w:p>
            <w:pPr>
              <w:jc w:val="center"/>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21</w:t>
            </w:r>
          </w:p>
        </w:tc>
        <w:tc>
          <w:tcPr>
            <w:tcW w:w="1357"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展板</w:t>
            </w:r>
          </w:p>
        </w:tc>
        <w:tc>
          <w:tcPr>
            <w:tcW w:w="1824" w:type="dxa"/>
            <w:noWrap w:val="0"/>
            <w:vAlign w:val="center"/>
          </w:tcPr>
          <w:p>
            <w:pPr>
              <w:widowControl/>
              <w:jc w:val="center"/>
              <w:textAlignment w:val="top"/>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亚克力+PVC</w:t>
            </w:r>
          </w:p>
        </w:tc>
        <w:tc>
          <w:tcPr>
            <w:tcW w:w="1584"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3.3mm+9mmUV</w:t>
            </w:r>
          </w:p>
        </w:tc>
        <w:tc>
          <w:tcPr>
            <w:tcW w:w="1476"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设计制作</w:t>
            </w:r>
          </w:p>
        </w:tc>
        <w:tc>
          <w:tcPr>
            <w:tcW w:w="99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包安装</w:t>
            </w:r>
          </w:p>
        </w:tc>
        <w:tc>
          <w:tcPr>
            <w:tcW w:w="124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cm</w:t>
            </w:r>
          </w:p>
        </w:tc>
        <w:tc>
          <w:tcPr>
            <w:tcW w:w="1475"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702" w:type="dxa"/>
            <w:noWrap w:val="0"/>
            <w:vAlign w:val="center"/>
          </w:tcPr>
          <w:p>
            <w:pPr>
              <w:jc w:val="center"/>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22</w:t>
            </w:r>
          </w:p>
        </w:tc>
        <w:tc>
          <w:tcPr>
            <w:tcW w:w="1357" w:type="dxa"/>
            <w:noWrap w:val="0"/>
            <w:vAlign w:val="center"/>
          </w:tcPr>
          <w:p>
            <w:pPr>
              <w:ind w:firstLine="120" w:firstLineChars="50"/>
              <w:jc w:val="center"/>
              <w:rPr>
                <w:rFonts w:hint="eastAsia" w:ascii="宋体" w:hAnsi="宋体" w:eastAsia="宋体" w:cs="宋体"/>
                <w:color w:val="000000"/>
                <w:sz w:val="24"/>
                <w:szCs w:val="24"/>
              </w:rPr>
            </w:pPr>
            <w:r>
              <w:rPr>
                <w:rFonts w:hint="eastAsia" w:ascii="宋体" w:hAnsi="宋体" w:eastAsia="宋体" w:cs="宋体"/>
                <w:color w:val="000000"/>
                <w:sz w:val="24"/>
                <w:szCs w:val="24"/>
              </w:rPr>
              <w:t>PVC/UV</w:t>
            </w:r>
          </w:p>
        </w:tc>
        <w:tc>
          <w:tcPr>
            <w:tcW w:w="1824" w:type="dxa"/>
            <w:noWrap w:val="0"/>
            <w:vAlign w:val="center"/>
          </w:tcPr>
          <w:p>
            <w:pPr>
              <w:widowControl/>
              <w:jc w:val="center"/>
              <w:textAlignment w:val="top"/>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刻字</w:t>
            </w:r>
          </w:p>
        </w:tc>
        <w:tc>
          <w:tcPr>
            <w:tcW w:w="1584" w:type="dxa"/>
            <w:noWrap w:val="0"/>
            <w:vAlign w:val="center"/>
          </w:tcPr>
          <w:p>
            <w:pPr>
              <w:ind w:firstLine="240" w:firstLineChars="100"/>
              <w:jc w:val="center"/>
              <w:rPr>
                <w:rFonts w:hint="eastAsia" w:ascii="宋体" w:hAnsi="宋体" w:eastAsia="宋体" w:cs="宋体"/>
                <w:color w:val="000000"/>
                <w:sz w:val="24"/>
                <w:szCs w:val="24"/>
              </w:rPr>
            </w:pPr>
            <w:r>
              <w:rPr>
                <w:rFonts w:hint="eastAsia" w:ascii="宋体" w:hAnsi="宋体" w:eastAsia="宋体" w:cs="宋体"/>
                <w:color w:val="000000"/>
                <w:sz w:val="24"/>
                <w:szCs w:val="24"/>
              </w:rPr>
              <w:t>4.5/9/12mm</w:t>
            </w:r>
          </w:p>
        </w:tc>
        <w:tc>
          <w:tcPr>
            <w:tcW w:w="1476"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设计制作</w:t>
            </w:r>
          </w:p>
        </w:tc>
        <w:tc>
          <w:tcPr>
            <w:tcW w:w="99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包安装</w:t>
            </w:r>
          </w:p>
        </w:tc>
        <w:tc>
          <w:tcPr>
            <w:tcW w:w="124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cm</w:t>
            </w:r>
          </w:p>
        </w:tc>
        <w:tc>
          <w:tcPr>
            <w:tcW w:w="1475"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702" w:type="dxa"/>
            <w:noWrap w:val="0"/>
            <w:vAlign w:val="center"/>
          </w:tcPr>
          <w:p>
            <w:pPr>
              <w:jc w:val="center"/>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23</w:t>
            </w:r>
          </w:p>
        </w:tc>
        <w:tc>
          <w:tcPr>
            <w:tcW w:w="1357" w:type="dxa"/>
            <w:noWrap w:val="0"/>
            <w:vAlign w:val="center"/>
          </w:tcPr>
          <w:p>
            <w:pPr>
              <w:ind w:firstLine="120" w:firstLineChars="50"/>
              <w:jc w:val="center"/>
              <w:rPr>
                <w:rFonts w:hint="eastAsia" w:ascii="宋体" w:hAnsi="宋体" w:eastAsia="宋体" w:cs="宋体"/>
                <w:color w:val="000000"/>
                <w:sz w:val="24"/>
                <w:szCs w:val="24"/>
              </w:rPr>
            </w:pPr>
            <w:r>
              <w:rPr>
                <w:rFonts w:hint="eastAsia" w:ascii="宋体" w:hAnsi="宋体" w:eastAsia="宋体" w:cs="宋体"/>
                <w:color w:val="000000"/>
                <w:sz w:val="24"/>
                <w:szCs w:val="24"/>
              </w:rPr>
              <w:t>亚克力/UV</w:t>
            </w:r>
          </w:p>
        </w:tc>
        <w:tc>
          <w:tcPr>
            <w:tcW w:w="1824" w:type="dxa"/>
            <w:noWrap w:val="0"/>
            <w:vAlign w:val="center"/>
          </w:tcPr>
          <w:p>
            <w:pPr>
              <w:widowControl/>
              <w:jc w:val="center"/>
              <w:textAlignment w:val="top"/>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刻字</w:t>
            </w:r>
          </w:p>
        </w:tc>
        <w:tc>
          <w:tcPr>
            <w:tcW w:w="1584" w:type="dxa"/>
            <w:noWrap w:val="0"/>
            <w:vAlign w:val="center"/>
          </w:tcPr>
          <w:p>
            <w:pPr>
              <w:ind w:firstLine="240" w:firstLineChars="100"/>
              <w:jc w:val="center"/>
              <w:rPr>
                <w:rFonts w:hint="eastAsia" w:ascii="宋体" w:hAnsi="宋体" w:eastAsia="宋体" w:cs="宋体"/>
                <w:color w:val="000000"/>
                <w:sz w:val="24"/>
                <w:szCs w:val="24"/>
              </w:rPr>
            </w:pPr>
            <w:r>
              <w:rPr>
                <w:rFonts w:hint="eastAsia" w:ascii="宋体" w:hAnsi="宋体" w:eastAsia="宋体" w:cs="宋体"/>
                <w:color w:val="000000"/>
                <w:sz w:val="24"/>
                <w:szCs w:val="24"/>
              </w:rPr>
              <w:t>3.3/4.5/8mm+1.8面板</w:t>
            </w:r>
          </w:p>
        </w:tc>
        <w:tc>
          <w:tcPr>
            <w:tcW w:w="1476"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设计制作</w:t>
            </w:r>
          </w:p>
        </w:tc>
        <w:tc>
          <w:tcPr>
            <w:tcW w:w="99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包安装</w:t>
            </w:r>
          </w:p>
        </w:tc>
        <w:tc>
          <w:tcPr>
            <w:tcW w:w="124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 cm</w:t>
            </w:r>
          </w:p>
        </w:tc>
        <w:tc>
          <w:tcPr>
            <w:tcW w:w="1475"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280/380/480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702" w:type="dxa"/>
            <w:noWrap w:val="0"/>
            <w:vAlign w:val="center"/>
          </w:tcPr>
          <w:p>
            <w:pPr>
              <w:jc w:val="center"/>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24</w:t>
            </w:r>
          </w:p>
        </w:tc>
        <w:tc>
          <w:tcPr>
            <w:tcW w:w="1357"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晶瓷画</w:t>
            </w:r>
          </w:p>
        </w:tc>
        <w:tc>
          <w:tcPr>
            <w:tcW w:w="1824" w:type="dxa"/>
            <w:noWrap w:val="0"/>
            <w:vAlign w:val="center"/>
          </w:tcPr>
          <w:p>
            <w:pPr>
              <w:widowControl/>
              <w:jc w:val="center"/>
              <w:textAlignment w:val="top"/>
              <w:rPr>
                <w:rFonts w:hint="eastAsia" w:ascii="宋体" w:hAnsi="宋体" w:eastAsia="宋体" w:cs="宋体"/>
                <w:color w:val="000000"/>
                <w:kern w:val="0"/>
                <w:sz w:val="24"/>
                <w:szCs w:val="24"/>
                <w:lang w:bidi="ar"/>
              </w:rPr>
            </w:pPr>
            <w:r>
              <w:rPr>
                <w:rFonts w:hint="eastAsia" w:ascii="宋体" w:hAnsi="宋体" w:eastAsia="宋体" w:cs="宋体"/>
                <w:color w:val="000000"/>
                <w:sz w:val="24"/>
                <w:szCs w:val="24"/>
                <w:lang w:val="en-US" w:eastAsia="zh-CN"/>
              </w:rPr>
              <w:t>/</w:t>
            </w:r>
          </w:p>
        </w:tc>
        <w:tc>
          <w:tcPr>
            <w:tcW w:w="1584"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w:t>
            </w:r>
          </w:p>
        </w:tc>
        <w:tc>
          <w:tcPr>
            <w:tcW w:w="1476"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设计制作</w:t>
            </w:r>
          </w:p>
        </w:tc>
        <w:tc>
          <w:tcPr>
            <w:tcW w:w="99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包安装</w:t>
            </w:r>
          </w:p>
        </w:tc>
        <w:tc>
          <w:tcPr>
            <w:tcW w:w="124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w:t>
            </w:r>
          </w:p>
        </w:tc>
        <w:tc>
          <w:tcPr>
            <w:tcW w:w="1475"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380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702" w:type="dxa"/>
            <w:noWrap w:val="0"/>
            <w:vAlign w:val="center"/>
          </w:tcPr>
          <w:p>
            <w:pPr>
              <w:jc w:val="center"/>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25</w:t>
            </w:r>
          </w:p>
        </w:tc>
        <w:tc>
          <w:tcPr>
            <w:tcW w:w="1357"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w:t>
            </w:r>
          </w:p>
        </w:tc>
        <w:tc>
          <w:tcPr>
            <w:tcW w:w="182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即时贴</w:t>
            </w:r>
          </w:p>
        </w:tc>
        <w:tc>
          <w:tcPr>
            <w:tcW w:w="1584"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w:t>
            </w:r>
          </w:p>
        </w:tc>
        <w:tc>
          <w:tcPr>
            <w:tcW w:w="147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刻字</w:t>
            </w:r>
          </w:p>
        </w:tc>
        <w:tc>
          <w:tcPr>
            <w:tcW w:w="99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包安装</w:t>
            </w:r>
          </w:p>
        </w:tc>
        <w:tc>
          <w:tcPr>
            <w:tcW w:w="124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cm</w:t>
            </w:r>
          </w:p>
        </w:tc>
        <w:tc>
          <w:tcPr>
            <w:tcW w:w="1475"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702" w:type="dxa"/>
            <w:noWrap w:val="0"/>
            <w:vAlign w:val="center"/>
          </w:tcPr>
          <w:p>
            <w:pPr>
              <w:widowControl/>
              <w:jc w:val="center"/>
              <w:textAlignment w:val="top"/>
              <w:rPr>
                <w:rFonts w:hint="default" w:ascii="宋体" w:hAnsi="宋体" w:eastAsia="宋体" w:cs="宋体"/>
                <w:color w:val="000000"/>
                <w:sz w:val="24"/>
                <w:szCs w:val="24"/>
                <w:lang w:val="en-US" w:eastAsia="zh-CN"/>
              </w:rPr>
            </w:pPr>
            <w:r>
              <w:rPr>
                <w:rFonts w:hint="eastAsia" w:ascii="宋体" w:hAnsi="宋体" w:eastAsia="宋体" w:cs="宋体"/>
                <w:color w:val="000000"/>
                <w:kern w:val="0"/>
                <w:sz w:val="24"/>
                <w:szCs w:val="24"/>
                <w:lang w:val="en-US" w:eastAsia="zh-CN" w:bidi="ar"/>
              </w:rPr>
              <w:t>26</w:t>
            </w:r>
          </w:p>
        </w:tc>
        <w:tc>
          <w:tcPr>
            <w:tcW w:w="1357"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大喷展板、大喷方管不锈钢包边</w:t>
            </w:r>
          </w:p>
        </w:tc>
        <w:tc>
          <w:tcPr>
            <w:tcW w:w="1824"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w:t>
            </w:r>
          </w:p>
        </w:tc>
        <w:tc>
          <w:tcPr>
            <w:tcW w:w="1584"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w:t>
            </w:r>
          </w:p>
        </w:tc>
        <w:tc>
          <w:tcPr>
            <w:tcW w:w="147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设计制作</w:t>
            </w:r>
          </w:p>
        </w:tc>
        <w:tc>
          <w:tcPr>
            <w:tcW w:w="99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焊架安装</w:t>
            </w:r>
          </w:p>
        </w:tc>
        <w:tc>
          <w:tcPr>
            <w:tcW w:w="124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w:t>
            </w:r>
          </w:p>
        </w:tc>
        <w:tc>
          <w:tcPr>
            <w:tcW w:w="1475"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260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79" w:hRule="atLeast"/>
          <w:jc w:val="center"/>
        </w:trPr>
        <w:tc>
          <w:tcPr>
            <w:tcW w:w="9183" w:type="dxa"/>
            <w:gridSpan w:val="7"/>
            <w:noWrap w:val="0"/>
            <w:vAlign w:val="center"/>
          </w:tcPr>
          <w:p>
            <w:pPr>
              <w:widowControl/>
              <w:jc w:val="left"/>
              <w:textAlignment w:val="top"/>
              <w:rPr>
                <w:rFonts w:hint="eastAsia" w:ascii="宋体" w:hAnsi="宋体" w:eastAsia="宋体" w:cs="宋体"/>
                <w:color w:val="000000"/>
                <w:sz w:val="24"/>
                <w:szCs w:val="24"/>
              </w:rPr>
            </w:pPr>
            <w:r>
              <w:rPr>
                <w:rFonts w:hint="eastAsia" w:ascii="宋体" w:hAnsi="宋体" w:eastAsia="宋体" w:cs="宋体"/>
                <w:b/>
                <w:bCs/>
                <w:color w:val="000000"/>
                <w:kern w:val="0"/>
                <w:sz w:val="24"/>
                <w:szCs w:val="24"/>
                <w:lang w:bidi="ar"/>
              </w:rPr>
              <w:t>三、灯箱展架类</w:t>
            </w:r>
          </w:p>
        </w:tc>
        <w:tc>
          <w:tcPr>
            <w:tcW w:w="1475" w:type="dxa"/>
            <w:noWrap w:val="0"/>
            <w:vAlign w:val="center"/>
          </w:tcPr>
          <w:p>
            <w:pPr>
              <w:jc w:val="cente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702" w:type="dxa"/>
            <w:noWrap w:val="0"/>
            <w:vAlign w:val="center"/>
          </w:tcPr>
          <w:p>
            <w:pPr>
              <w:widowControl/>
              <w:jc w:val="center"/>
              <w:textAlignment w:val="top"/>
              <w:rPr>
                <w:rFonts w:hint="default" w:ascii="宋体" w:hAnsi="宋体" w:eastAsia="宋体" w:cs="宋体"/>
                <w:color w:val="000000"/>
                <w:sz w:val="24"/>
                <w:szCs w:val="24"/>
                <w:lang w:val="en-US" w:eastAsia="zh-CN"/>
              </w:rPr>
            </w:pPr>
            <w:r>
              <w:rPr>
                <w:rFonts w:hint="eastAsia" w:ascii="宋体" w:hAnsi="宋体" w:eastAsia="宋体" w:cs="宋体"/>
                <w:color w:val="000000"/>
                <w:kern w:val="0"/>
                <w:sz w:val="24"/>
                <w:szCs w:val="24"/>
                <w:lang w:val="en-US" w:eastAsia="zh-CN" w:bidi="ar"/>
              </w:rPr>
              <w:t>27</w:t>
            </w:r>
          </w:p>
        </w:tc>
        <w:tc>
          <w:tcPr>
            <w:tcW w:w="1357"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灯箱</w:t>
            </w:r>
          </w:p>
        </w:tc>
        <w:tc>
          <w:tcPr>
            <w:tcW w:w="182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铝合金、亚克力面板</w:t>
            </w:r>
          </w:p>
        </w:tc>
        <w:tc>
          <w:tcPr>
            <w:tcW w:w="1584"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w:t>
            </w:r>
          </w:p>
        </w:tc>
        <w:tc>
          <w:tcPr>
            <w:tcW w:w="147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超薄</w:t>
            </w:r>
          </w:p>
        </w:tc>
        <w:tc>
          <w:tcPr>
            <w:tcW w:w="99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包安装</w:t>
            </w:r>
          </w:p>
        </w:tc>
        <w:tc>
          <w:tcPr>
            <w:tcW w:w="124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w:t>
            </w:r>
          </w:p>
        </w:tc>
        <w:tc>
          <w:tcPr>
            <w:tcW w:w="1475"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702"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rPr>
              <w:t>2</w:t>
            </w:r>
            <w:r>
              <w:rPr>
                <w:rFonts w:hint="eastAsia" w:ascii="宋体" w:hAnsi="宋体" w:eastAsia="宋体" w:cs="宋体"/>
                <w:color w:val="000000"/>
                <w:sz w:val="24"/>
                <w:szCs w:val="24"/>
                <w:lang w:val="en-US" w:eastAsia="zh-CN"/>
              </w:rPr>
              <w:t>8</w:t>
            </w:r>
          </w:p>
        </w:tc>
        <w:tc>
          <w:tcPr>
            <w:tcW w:w="1357"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灯箱</w:t>
            </w:r>
          </w:p>
        </w:tc>
        <w:tc>
          <w:tcPr>
            <w:tcW w:w="182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铝合金、亚克力面板、LED灯带</w:t>
            </w:r>
          </w:p>
        </w:tc>
        <w:tc>
          <w:tcPr>
            <w:tcW w:w="1584"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w:t>
            </w:r>
          </w:p>
        </w:tc>
        <w:tc>
          <w:tcPr>
            <w:tcW w:w="147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超薄</w:t>
            </w:r>
          </w:p>
        </w:tc>
        <w:tc>
          <w:tcPr>
            <w:tcW w:w="99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包安装</w:t>
            </w:r>
          </w:p>
        </w:tc>
        <w:tc>
          <w:tcPr>
            <w:tcW w:w="124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w:t>
            </w:r>
          </w:p>
        </w:tc>
        <w:tc>
          <w:tcPr>
            <w:tcW w:w="1475"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380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702" w:type="dxa"/>
            <w:noWrap w:val="0"/>
            <w:vAlign w:val="center"/>
          </w:tcPr>
          <w:p>
            <w:pPr>
              <w:ind w:firstLine="240" w:firstLineChars="100"/>
              <w:jc w:val="both"/>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29</w:t>
            </w:r>
          </w:p>
        </w:tc>
        <w:tc>
          <w:tcPr>
            <w:tcW w:w="1357"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灯箱</w:t>
            </w:r>
          </w:p>
        </w:tc>
        <w:tc>
          <w:tcPr>
            <w:tcW w:w="182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拉布灯箱、LED灯组</w:t>
            </w:r>
          </w:p>
        </w:tc>
        <w:tc>
          <w:tcPr>
            <w:tcW w:w="1584"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w:t>
            </w:r>
          </w:p>
        </w:tc>
        <w:tc>
          <w:tcPr>
            <w:tcW w:w="147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超薄</w:t>
            </w:r>
          </w:p>
        </w:tc>
        <w:tc>
          <w:tcPr>
            <w:tcW w:w="99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包安装</w:t>
            </w:r>
          </w:p>
        </w:tc>
        <w:tc>
          <w:tcPr>
            <w:tcW w:w="124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w:t>
            </w:r>
          </w:p>
        </w:tc>
        <w:tc>
          <w:tcPr>
            <w:tcW w:w="1475"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480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702" w:type="dxa"/>
            <w:noWrap w:val="0"/>
            <w:vAlign w:val="center"/>
          </w:tcPr>
          <w:p>
            <w:pPr>
              <w:ind w:firstLine="240" w:firstLineChars="100"/>
              <w:jc w:val="both"/>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30</w:t>
            </w:r>
          </w:p>
        </w:tc>
        <w:tc>
          <w:tcPr>
            <w:tcW w:w="1357"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灯箱</w:t>
            </w:r>
          </w:p>
        </w:tc>
        <w:tc>
          <w:tcPr>
            <w:tcW w:w="1824" w:type="dxa"/>
            <w:noWrap w:val="0"/>
            <w:vAlign w:val="center"/>
          </w:tcPr>
          <w:p>
            <w:pPr>
              <w:widowControl/>
              <w:jc w:val="center"/>
              <w:textAlignment w:val="top"/>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亚克力吸塑灯箱不锈钢底座预埋件</w:t>
            </w:r>
          </w:p>
        </w:tc>
        <w:tc>
          <w:tcPr>
            <w:tcW w:w="1584"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w:t>
            </w:r>
          </w:p>
        </w:tc>
        <w:tc>
          <w:tcPr>
            <w:tcW w:w="1476" w:type="dxa"/>
            <w:noWrap w:val="0"/>
            <w:vAlign w:val="center"/>
          </w:tcPr>
          <w:p>
            <w:pPr>
              <w:widowControl/>
              <w:jc w:val="center"/>
              <w:textAlignment w:val="top"/>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单面</w:t>
            </w:r>
          </w:p>
          <w:p>
            <w:pPr>
              <w:widowControl/>
              <w:jc w:val="center"/>
              <w:textAlignment w:val="top"/>
              <w:rPr>
                <w:rFonts w:hint="eastAsia" w:ascii="宋体" w:hAnsi="宋体" w:eastAsia="宋体" w:cs="宋体"/>
                <w:color w:val="000000"/>
                <w:kern w:val="0"/>
                <w:sz w:val="24"/>
                <w:szCs w:val="24"/>
                <w:lang w:bidi="ar"/>
              </w:rPr>
            </w:pPr>
          </w:p>
          <w:p>
            <w:pPr>
              <w:widowControl/>
              <w:jc w:val="center"/>
              <w:textAlignment w:val="top"/>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双面</w:t>
            </w:r>
          </w:p>
        </w:tc>
        <w:tc>
          <w:tcPr>
            <w:tcW w:w="996" w:type="dxa"/>
            <w:noWrap w:val="0"/>
            <w:vAlign w:val="center"/>
          </w:tcPr>
          <w:p>
            <w:pPr>
              <w:widowControl/>
              <w:jc w:val="center"/>
              <w:textAlignment w:val="top"/>
              <w:rPr>
                <w:rFonts w:hint="eastAsia" w:ascii="宋体" w:hAnsi="宋体" w:eastAsia="宋体" w:cs="宋体"/>
                <w:color w:val="000000"/>
                <w:kern w:val="0"/>
                <w:sz w:val="24"/>
                <w:szCs w:val="24"/>
                <w:lang w:bidi="ar"/>
              </w:rPr>
            </w:pPr>
          </w:p>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包安装</w:t>
            </w:r>
          </w:p>
        </w:tc>
        <w:tc>
          <w:tcPr>
            <w:tcW w:w="1244" w:type="dxa"/>
            <w:noWrap w:val="0"/>
            <w:vAlign w:val="center"/>
          </w:tcPr>
          <w:p>
            <w:pPr>
              <w:widowControl/>
              <w:jc w:val="center"/>
              <w:textAlignment w:val="top"/>
              <w:rPr>
                <w:rFonts w:hint="eastAsia" w:ascii="宋体" w:hAnsi="宋体" w:eastAsia="宋体" w:cs="宋体"/>
                <w:color w:val="000000"/>
                <w:kern w:val="0"/>
                <w:sz w:val="24"/>
                <w:szCs w:val="24"/>
                <w:lang w:bidi="ar"/>
              </w:rPr>
            </w:pPr>
          </w:p>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w:t>
            </w:r>
          </w:p>
        </w:tc>
        <w:tc>
          <w:tcPr>
            <w:tcW w:w="1475"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1200/1600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702" w:type="dxa"/>
            <w:noWrap w:val="0"/>
            <w:vAlign w:val="center"/>
          </w:tcPr>
          <w:p>
            <w:pPr>
              <w:widowControl/>
              <w:jc w:val="center"/>
              <w:textAlignment w:val="top"/>
              <w:rPr>
                <w:rFonts w:hint="default" w:ascii="宋体" w:hAnsi="宋体" w:eastAsia="宋体" w:cs="宋体"/>
                <w:color w:val="000000"/>
                <w:sz w:val="24"/>
                <w:szCs w:val="24"/>
                <w:lang w:val="en-US" w:eastAsia="zh-CN"/>
              </w:rPr>
            </w:pPr>
            <w:r>
              <w:rPr>
                <w:rFonts w:hint="eastAsia" w:ascii="宋体" w:hAnsi="宋体" w:eastAsia="宋体" w:cs="宋体"/>
                <w:color w:val="000000"/>
                <w:kern w:val="0"/>
                <w:sz w:val="24"/>
                <w:szCs w:val="24"/>
                <w:lang w:val="en-US" w:eastAsia="zh-CN" w:bidi="ar"/>
              </w:rPr>
              <w:t>31</w:t>
            </w:r>
          </w:p>
        </w:tc>
        <w:tc>
          <w:tcPr>
            <w:tcW w:w="1357"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户外展架</w:t>
            </w:r>
          </w:p>
        </w:tc>
        <w:tc>
          <w:tcPr>
            <w:tcW w:w="182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铝合金、耐力板</w:t>
            </w:r>
          </w:p>
        </w:tc>
        <w:tc>
          <w:tcPr>
            <w:tcW w:w="1584"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w:t>
            </w:r>
          </w:p>
        </w:tc>
        <w:tc>
          <w:tcPr>
            <w:tcW w:w="147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单面</w:t>
            </w:r>
          </w:p>
        </w:tc>
        <w:tc>
          <w:tcPr>
            <w:tcW w:w="996"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包安装</w:t>
            </w:r>
          </w:p>
        </w:tc>
        <w:tc>
          <w:tcPr>
            <w:tcW w:w="124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w:t>
            </w:r>
          </w:p>
        </w:tc>
        <w:tc>
          <w:tcPr>
            <w:tcW w:w="1475"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660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702" w:type="dxa"/>
            <w:noWrap w:val="0"/>
            <w:vAlign w:val="center"/>
          </w:tcPr>
          <w:p>
            <w:pPr>
              <w:ind w:firstLine="240" w:firstLineChars="100"/>
              <w:jc w:val="both"/>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32</w:t>
            </w:r>
          </w:p>
        </w:tc>
        <w:tc>
          <w:tcPr>
            <w:tcW w:w="1357"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户外展架</w:t>
            </w:r>
          </w:p>
        </w:tc>
        <w:tc>
          <w:tcPr>
            <w:tcW w:w="182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铝合金、耐力板</w:t>
            </w:r>
          </w:p>
        </w:tc>
        <w:tc>
          <w:tcPr>
            <w:tcW w:w="1584"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w:t>
            </w:r>
          </w:p>
        </w:tc>
        <w:tc>
          <w:tcPr>
            <w:tcW w:w="147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双面</w:t>
            </w:r>
          </w:p>
        </w:tc>
        <w:tc>
          <w:tcPr>
            <w:tcW w:w="996"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包安装</w:t>
            </w:r>
          </w:p>
        </w:tc>
        <w:tc>
          <w:tcPr>
            <w:tcW w:w="124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w:t>
            </w:r>
          </w:p>
        </w:tc>
        <w:tc>
          <w:tcPr>
            <w:tcW w:w="1475"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702" w:type="dxa"/>
            <w:noWrap w:val="0"/>
            <w:vAlign w:val="center"/>
          </w:tcPr>
          <w:p>
            <w:pPr>
              <w:widowControl/>
              <w:jc w:val="center"/>
              <w:textAlignment w:val="top"/>
              <w:rPr>
                <w:rFonts w:hint="default" w:ascii="宋体" w:hAnsi="宋体" w:eastAsia="宋体" w:cs="宋体"/>
                <w:color w:val="000000"/>
                <w:sz w:val="24"/>
                <w:szCs w:val="24"/>
                <w:lang w:val="en-US" w:eastAsia="zh-CN"/>
              </w:rPr>
            </w:pPr>
            <w:r>
              <w:rPr>
                <w:rFonts w:hint="eastAsia" w:ascii="宋体" w:hAnsi="宋体" w:eastAsia="宋体" w:cs="宋体"/>
                <w:color w:val="000000"/>
                <w:kern w:val="0"/>
                <w:sz w:val="24"/>
                <w:szCs w:val="24"/>
                <w:lang w:val="en-US" w:eastAsia="zh-CN" w:bidi="ar"/>
              </w:rPr>
              <w:t>33</w:t>
            </w:r>
          </w:p>
        </w:tc>
        <w:tc>
          <w:tcPr>
            <w:tcW w:w="1357"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不锈钢展架、亚克力面板</w:t>
            </w:r>
          </w:p>
        </w:tc>
        <w:tc>
          <w:tcPr>
            <w:tcW w:w="182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不锈钢展架、亚克力面板</w:t>
            </w:r>
          </w:p>
        </w:tc>
        <w:tc>
          <w:tcPr>
            <w:tcW w:w="1584"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w:t>
            </w:r>
          </w:p>
        </w:tc>
        <w:tc>
          <w:tcPr>
            <w:tcW w:w="147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单面</w:t>
            </w:r>
          </w:p>
        </w:tc>
        <w:tc>
          <w:tcPr>
            <w:tcW w:w="99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预埋安装</w:t>
            </w:r>
          </w:p>
        </w:tc>
        <w:tc>
          <w:tcPr>
            <w:tcW w:w="124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w:t>
            </w:r>
          </w:p>
        </w:tc>
        <w:tc>
          <w:tcPr>
            <w:tcW w:w="1475"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1600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702" w:type="dxa"/>
            <w:noWrap w:val="0"/>
            <w:vAlign w:val="center"/>
          </w:tcPr>
          <w:p>
            <w:pPr>
              <w:ind w:firstLine="240" w:firstLineChars="100"/>
              <w:jc w:val="both"/>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34</w:t>
            </w:r>
          </w:p>
        </w:tc>
        <w:tc>
          <w:tcPr>
            <w:tcW w:w="1357"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不锈钢展架、亚克力面板</w:t>
            </w:r>
          </w:p>
        </w:tc>
        <w:tc>
          <w:tcPr>
            <w:tcW w:w="182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不锈钢展架、亚克力面板</w:t>
            </w:r>
          </w:p>
        </w:tc>
        <w:tc>
          <w:tcPr>
            <w:tcW w:w="1584"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w:t>
            </w:r>
          </w:p>
        </w:tc>
        <w:tc>
          <w:tcPr>
            <w:tcW w:w="147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双面</w:t>
            </w:r>
          </w:p>
        </w:tc>
        <w:tc>
          <w:tcPr>
            <w:tcW w:w="99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预埋安装</w:t>
            </w:r>
          </w:p>
        </w:tc>
        <w:tc>
          <w:tcPr>
            <w:tcW w:w="124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w:t>
            </w:r>
          </w:p>
        </w:tc>
        <w:tc>
          <w:tcPr>
            <w:tcW w:w="1475"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2200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702" w:type="dxa"/>
            <w:noWrap w:val="0"/>
            <w:vAlign w:val="center"/>
          </w:tcPr>
          <w:p>
            <w:pPr>
              <w:widowControl/>
              <w:jc w:val="center"/>
              <w:textAlignment w:val="top"/>
              <w:rPr>
                <w:rFonts w:hint="default" w:ascii="宋体" w:hAnsi="宋体" w:eastAsia="宋体" w:cs="宋体"/>
                <w:color w:val="000000"/>
                <w:sz w:val="24"/>
                <w:szCs w:val="24"/>
                <w:lang w:val="en-US" w:eastAsia="zh-CN"/>
              </w:rPr>
            </w:pPr>
            <w:r>
              <w:rPr>
                <w:rFonts w:hint="eastAsia" w:ascii="宋体" w:hAnsi="宋体" w:eastAsia="宋体" w:cs="宋体"/>
                <w:color w:val="000000"/>
                <w:kern w:val="0"/>
                <w:sz w:val="24"/>
                <w:szCs w:val="24"/>
                <w:lang w:val="en-US" w:eastAsia="zh-CN" w:bidi="ar"/>
              </w:rPr>
              <w:t>35</w:t>
            </w:r>
          </w:p>
        </w:tc>
        <w:tc>
          <w:tcPr>
            <w:tcW w:w="1357"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sz w:val="24"/>
                <w:szCs w:val="24"/>
              </w:rPr>
              <w:t>灰背展架</w:t>
            </w:r>
          </w:p>
        </w:tc>
        <w:tc>
          <w:tcPr>
            <w:tcW w:w="182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PVC画面、打眼</w:t>
            </w:r>
          </w:p>
        </w:tc>
        <w:tc>
          <w:tcPr>
            <w:tcW w:w="158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w:t>
            </w:r>
          </w:p>
        </w:tc>
        <w:tc>
          <w:tcPr>
            <w:tcW w:w="147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画面设计制作</w:t>
            </w:r>
          </w:p>
        </w:tc>
        <w:tc>
          <w:tcPr>
            <w:tcW w:w="99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安装</w:t>
            </w:r>
          </w:p>
        </w:tc>
        <w:tc>
          <w:tcPr>
            <w:tcW w:w="124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套</w:t>
            </w:r>
          </w:p>
        </w:tc>
        <w:tc>
          <w:tcPr>
            <w:tcW w:w="1475"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160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702" w:type="dxa"/>
            <w:noWrap w:val="0"/>
            <w:vAlign w:val="center"/>
          </w:tcPr>
          <w:p>
            <w:pPr>
              <w:ind w:firstLine="240" w:firstLineChars="100"/>
              <w:jc w:val="both"/>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36</w:t>
            </w:r>
          </w:p>
        </w:tc>
        <w:tc>
          <w:tcPr>
            <w:tcW w:w="1357" w:type="dxa"/>
            <w:noWrap w:val="0"/>
            <w:vAlign w:val="center"/>
          </w:tcPr>
          <w:p>
            <w:pPr>
              <w:ind w:firstLine="240" w:firstLineChars="100"/>
              <w:jc w:val="center"/>
              <w:rPr>
                <w:rFonts w:hint="eastAsia" w:ascii="宋体" w:hAnsi="宋体" w:eastAsia="宋体" w:cs="宋体"/>
                <w:color w:val="000000"/>
                <w:sz w:val="24"/>
                <w:szCs w:val="24"/>
              </w:rPr>
            </w:pPr>
            <w:r>
              <w:rPr>
                <w:rFonts w:hint="eastAsia" w:ascii="宋体" w:hAnsi="宋体" w:eastAsia="宋体" w:cs="宋体"/>
                <w:color w:val="000000"/>
                <w:sz w:val="24"/>
                <w:szCs w:val="24"/>
              </w:rPr>
              <w:t>门式展架</w:t>
            </w:r>
          </w:p>
        </w:tc>
        <w:tc>
          <w:tcPr>
            <w:tcW w:w="182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灰背画面、打眼</w:t>
            </w:r>
          </w:p>
        </w:tc>
        <w:tc>
          <w:tcPr>
            <w:tcW w:w="158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w:t>
            </w:r>
          </w:p>
        </w:tc>
        <w:tc>
          <w:tcPr>
            <w:tcW w:w="147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画面设计制作</w:t>
            </w:r>
          </w:p>
        </w:tc>
        <w:tc>
          <w:tcPr>
            <w:tcW w:w="99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安装</w:t>
            </w:r>
          </w:p>
        </w:tc>
        <w:tc>
          <w:tcPr>
            <w:tcW w:w="124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套</w:t>
            </w:r>
          </w:p>
        </w:tc>
        <w:tc>
          <w:tcPr>
            <w:tcW w:w="1475"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160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702" w:type="dxa"/>
            <w:noWrap w:val="0"/>
            <w:vAlign w:val="center"/>
          </w:tcPr>
          <w:p>
            <w:pPr>
              <w:ind w:firstLine="240" w:firstLineChars="100"/>
              <w:jc w:val="both"/>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37</w:t>
            </w:r>
          </w:p>
        </w:tc>
        <w:tc>
          <w:tcPr>
            <w:tcW w:w="1357" w:type="dxa"/>
            <w:noWrap w:val="0"/>
            <w:vAlign w:val="center"/>
          </w:tcPr>
          <w:p>
            <w:pPr>
              <w:ind w:firstLine="240" w:firstLineChars="100"/>
              <w:jc w:val="center"/>
              <w:rPr>
                <w:rFonts w:hint="eastAsia" w:ascii="宋体" w:hAnsi="宋体" w:eastAsia="宋体" w:cs="宋体"/>
                <w:color w:val="000000"/>
                <w:sz w:val="24"/>
                <w:szCs w:val="24"/>
              </w:rPr>
            </w:pPr>
            <w:r>
              <w:rPr>
                <w:rFonts w:hint="eastAsia" w:ascii="宋体" w:hAnsi="宋体" w:eastAsia="宋体" w:cs="宋体"/>
                <w:color w:val="000000"/>
                <w:sz w:val="24"/>
                <w:szCs w:val="24"/>
              </w:rPr>
              <w:t>易拉宝</w:t>
            </w:r>
          </w:p>
        </w:tc>
        <w:tc>
          <w:tcPr>
            <w:tcW w:w="1824" w:type="dxa"/>
            <w:noWrap w:val="0"/>
            <w:vAlign w:val="center"/>
          </w:tcPr>
          <w:p>
            <w:pPr>
              <w:widowControl/>
              <w:jc w:val="center"/>
              <w:textAlignment w:val="top"/>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灰背画面展架</w:t>
            </w:r>
          </w:p>
        </w:tc>
        <w:tc>
          <w:tcPr>
            <w:tcW w:w="158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w:t>
            </w:r>
          </w:p>
        </w:tc>
        <w:tc>
          <w:tcPr>
            <w:tcW w:w="147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画面设计制作</w:t>
            </w:r>
          </w:p>
        </w:tc>
        <w:tc>
          <w:tcPr>
            <w:tcW w:w="99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安装</w:t>
            </w:r>
          </w:p>
        </w:tc>
        <w:tc>
          <w:tcPr>
            <w:tcW w:w="124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套</w:t>
            </w:r>
          </w:p>
        </w:tc>
        <w:tc>
          <w:tcPr>
            <w:tcW w:w="1475"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140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702" w:type="dxa"/>
            <w:noWrap w:val="0"/>
            <w:vAlign w:val="center"/>
          </w:tcPr>
          <w:p>
            <w:pPr>
              <w:ind w:firstLine="240" w:firstLineChars="100"/>
              <w:jc w:val="both"/>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38</w:t>
            </w:r>
          </w:p>
        </w:tc>
        <w:tc>
          <w:tcPr>
            <w:tcW w:w="1357" w:type="dxa"/>
            <w:noWrap w:val="0"/>
            <w:vAlign w:val="center"/>
          </w:tcPr>
          <w:p>
            <w:pPr>
              <w:ind w:firstLine="240" w:firstLineChars="100"/>
              <w:jc w:val="center"/>
              <w:rPr>
                <w:rFonts w:hint="eastAsia" w:ascii="宋体" w:hAnsi="宋体" w:eastAsia="宋体" w:cs="宋体"/>
                <w:color w:val="000000"/>
                <w:sz w:val="24"/>
                <w:szCs w:val="24"/>
              </w:rPr>
            </w:pPr>
            <w:r>
              <w:rPr>
                <w:rFonts w:hint="eastAsia" w:ascii="宋体" w:hAnsi="宋体" w:eastAsia="宋体" w:cs="宋体"/>
                <w:color w:val="000000"/>
                <w:sz w:val="24"/>
                <w:szCs w:val="24"/>
              </w:rPr>
              <w:t>快展架</w:t>
            </w:r>
          </w:p>
        </w:tc>
        <w:tc>
          <w:tcPr>
            <w:tcW w:w="1824" w:type="dxa"/>
            <w:noWrap w:val="0"/>
            <w:vAlign w:val="center"/>
          </w:tcPr>
          <w:p>
            <w:pPr>
              <w:widowControl/>
              <w:jc w:val="center"/>
              <w:textAlignment w:val="top"/>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刀刮布展架</w:t>
            </w:r>
          </w:p>
        </w:tc>
        <w:tc>
          <w:tcPr>
            <w:tcW w:w="158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w:t>
            </w:r>
          </w:p>
        </w:tc>
        <w:tc>
          <w:tcPr>
            <w:tcW w:w="147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画面设计制作</w:t>
            </w:r>
          </w:p>
        </w:tc>
        <w:tc>
          <w:tcPr>
            <w:tcW w:w="99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安装</w:t>
            </w:r>
          </w:p>
        </w:tc>
        <w:tc>
          <w:tcPr>
            <w:tcW w:w="124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w:t>
            </w:r>
          </w:p>
        </w:tc>
        <w:tc>
          <w:tcPr>
            <w:tcW w:w="1475"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160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90" w:hRule="atLeast"/>
          <w:jc w:val="center"/>
        </w:trPr>
        <w:tc>
          <w:tcPr>
            <w:tcW w:w="10658" w:type="dxa"/>
            <w:gridSpan w:val="8"/>
            <w:noWrap w:val="0"/>
            <w:vAlign w:val="center"/>
          </w:tcPr>
          <w:p>
            <w:pPr>
              <w:jc w:val="left"/>
              <w:rPr>
                <w:rFonts w:hint="eastAsia" w:ascii="宋体" w:hAnsi="宋体" w:eastAsia="宋体" w:cs="宋体"/>
                <w:color w:val="000000"/>
                <w:sz w:val="24"/>
                <w:szCs w:val="24"/>
              </w:rPr>
            </w:pPr>
            <w:r>
              <w:rPr>
                <w:rFonts w:hint="eastAsia" w:ascii="宋体" w:hAnsi="宋体" w:eastAsia="宋体" w:cs="宋体"/>
                <w:b/>
                <w:bCs/>
                <w:color w:val="000000"/>
                <w:sz w:val="24"/>
                <w:szCs w:val="24"/>
              </w:rPr>
              <w:t>四、户外标线画线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702" w:type="dxa"/>
            <w:noWrap w:val="0"/>
            <w:vAlign w:val="center"/>
          </w:tcPr>
          <w:p>
            <w:pPr>
              <w:jc w:val="center"/>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39</w:t>
            </w:r>
          </w:p>
        </w:tc>
        <w:tc>
          <w:tcPr>
            <w:tcW w:w="1357"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1米线</w:t>
            </w:r>
          </w:p>
        </w:tc>
        <w:tc>
          <w:tcPr>
            <w:tcW w:w="1824" w:type="dxa"/>
            <w:noWrap w:val="0"/>
            <w:vAlign w:val="center"/>
          </w:tcPr>
          <w:p>
            <w:pPr>
              <w:widowControl/>
              <w:jc w:val="center"/>
              <w:textAlignment w:val="top"/>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专用漆双色喷刻板ABS</w:t>
            </w:r>
          </w:p>
        </w:tc>
        <w:tc>
          <w:tcPr>
            <w:tcW w:w="1584" w:type="dxa"/>
            <w:noWrap w:val="0"/>
            <w:vAlign w:val="center"/>
          </w:tcPr>
          <w:p>
            <w:pPr>
              <w:widowControl/>
              <w:jc w:val="center"/>
              <w:textAlignment w:val="top"/>
              <w:rPr>
                <w:rFonts w:hint="eastAsia" w:ascii="宋体" w:hAnsi="宋体" w:eastAsia="宋体" w:cs="宋体"/>
                <w:color w:val="000000"/>
                <w:kern w:val="0"/>
                <w:sz w:val="24"/>
                <w:szCs w:val="24"/>
                <w:lang w:bidi="ar"/>
              </w:rPr>
            </w:pPr>
            <w:r>
              <w:rPr>
                <w:rFonts w:hint="eastAsia" w:ascii="宋体" w:hAnsi="宋体" w:eastAsia="宋体" w:cs="宋体"/>
                <w:color w:val="000000"/>
                <w:sz w:val="24"/>
                <w:szCs w:val="24"/>
                <w:lang w:val="en-US" w:eastAsia="zh-CN"/>
              </w:rPr>
              <w:t>/</w:t>
            </w:r>
          </w:p>
        </w:tc>
        <w:tc>
          <w:tcPr>
            <w:tcW w:w="1476" w:type="dxa"/>
            <w:noWrap w:val="0"/>
            <w:vAlign w:val="center"/>
          </w:tcPr>
          <w:p>
            <w:pPr>
              <w:widowControl/>
              <w:jc w:val="center"/>
              <w:textAlignment w:val="top"/>
              <w:rPr>
                <w:rFonts w:hint="eastAsia" w:ascii="宋体" w:hAnsi="宋体" w:eastAsia="宋体" w:cs="宋体"/>
                <w:color w:val="000000"/>
                <w:kern w:val="0"/>
                <w:sz w:val="24"/>
                <w:szCs w:val="24"/>
                <w:lang w:bidi="ar"/>
              </w:rPr>
            </w:pPr>
            <w:r>
              <w:rPr>
                <w:rFonts w:hint="eastAsia" w:ascii="宋体" w:hAnsi="宋体" w:eastAsia="宋体" w:cs="宋体"/>
                <w:color w:val="000000"/>
                <w:sz w:val="24"/>
                <w:szCs w:val="24"/>
                <w:lang w:val="en-US" w:eastAsia="zh-CN"/>
              </w:rPr>
              <w:t>/</w:t>
            </w:r>
          </w:p>
        </w:tc>
        <w:tc>
          <w:tcPr>
            <w:tcW w:w="996" w:type="dxa"/>
            <w:noWrap w:val="0"/>
            <w:vAlign w:val="center"/>
          </w:tcPr>
          <w:p>
            <w:pPr>
              <w:widowControl/>
              <w:jc w:val="center"/>
              <w:textAlignment w:val="top"/>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施工</w:t>
            </w:r>
          </w:p>
        </w:tc>
        <w:tc>
          <w:tcPr>
            <w:tcW w:w="1244" w:type="dxa"/>
            <w:noWrap w:val="0"/>
            <w:vAlign w:val="center"/>
          </w:tcPr>
          <w:p>
            <w:pPr>
              <w:widowControl/>
              <w:jc w:val="center"/>
              <w:textAlignment w:val="top"/>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m</w:t>
            </w:r>
          </w:p>
        </w:tc>
        <w:tc>
          <w:tcPr>
            <w:tcW w:w="1475"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702" w:type="dxa"/>
            <w:noWrap w:val="0"/>
            <w:vAlign w:val="center"/>
          </w:tcPr>
          <w:p>
            <w:pPr>
              <w:jc w:val="center"/>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40</w:t>
            </w:r>
          </w:p>
        </w:tc>
        <w:tc>
          <w:tcPr>
            <w:tcW w:w="1357"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网格线停车线</w:t>
            </w:r>
          </w:p>
        </w:tc>
        <w:tc>
          <w:tcPr>
            <w:tcW w:w="1824" w:type="dxa"/>
            <w:noWrap w:val="0"/>
            <w:vAlign w:val="center"/>
          </w:tcPr>
          <w:p>
            <w:pPr>
              <w:widowControl/>
              <w:jc w:val="center"/>
              <w:textAlignment w:val="top"/>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专用漆双色喷刻板ABS</w:t>
            </w:r>
          </w:p>
        </w:tc>
        <w:tc>
          <w:tcPr>
            <w:tcW w:w="1584" w:type="dxa"/>
            <w:noWrap w:val="0"/>
            <w:vAlign w:val="center"/>
          </w:tcPr>
          <w:p>
            <w:pPr>
              <w:widowControl/>
              <w:jc w:val="center"/>
              <w:textAlignment w:val="top"/>
              <w:rPr>
                <w:rFonts w:hint="eastAsia" w:ascii="宋体" w:hAnsi="宋体" w:eastAsia="宋体" w:cs="宋体"/>
                <w:color w:val="000000"/>
                <w:kern w:val="0"/>
                <w:sz w:val="24"/>
                <w:szCs w:val="24"/>
                <w:lang w:bidi="ar"/>
              </w:rPr>
            </w:pPr>
            <w:r>
              <w:rPr>
                <w:rFonts w:hint="eastAsia" w:ascii="宋体" w:hAnsi="宋体" w:eastAsia="宋体" w:cs="宋体"/>
                <w:color w:val="000000"/>
                <w:sz w:val="24"/>
                <w:szCs w:val="24"/>
                <w:lang w:val="en-US" w:eastAsia="zh-CN"/>
              </w:rPr>
              <w:t>/</w:t>
            </w:r>
          </w:p>
        </w:tc>
        <w:tc>
          <w:tcPr>
            <w:tcW w:w="1476" w:type="dxa"/>
            <w:noWrap w:val="0"/>
            <w:vAlign w:val="center"/>
          </w:tcPr>
          <w:p>
            <w:pPr>
              <w:widowControl/>
              <w:jc w:val="center"/>
              <w:textAlignment w:val="top"/>
              <w:rPr>
                <w:rFonts w:hint="eastAsia" w:ascii="宋体" w:hAnsi="宋体" w:eastAsia="宋体" w:cs="宋体"/>
                <w:color w:val="000000"/>
                <w:kern w:val="0"/>
                <w:sz w:val="24"/>
                <w:szCs w:val="24"/>
                <w:lang w:bidi="ar"/>
              </w:rPr>
            </w:pPr>
            <w:r>
              <w:rPr>
                <w:rFonts w:hint="eastAsia" w:ascii="宋体" w:hAnsi="宋体" w:eastAsia="宋体" w:cs="宋体"/>
                <w:color w:val="000000"/>
                <w:sz w:val="24"/>
                <w:szCs w:val="24"/>
                <w:lang w:val="en-US" w:eastAsia="zh-CN"/>
              </w:rPr>
              <w:t>/</w:t>
            </w:r>
          </w:p>
        </w:tc>
        <w:tc>
          <w:tcPr>
            <w:tcW w:w="996" w:type="dxa"/>
            <w:noWrap w:val="0"/>
            <w:vAlign w:val="center"/>
          </w:tcPr>
          <w:p>
            <w:pPr>
              <w:widowControl/>
              <w:jc w:val="center"/>
              <w:textAlignment w:val="top"/>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施工</w:t>
            </w:r>
          </w:p>
        </w:tc>
        <w:tc>
          <w:tcPr>
            <w:tcW w:w="1244" w:type="dxa"/>
            <w:noWrap w:val="0"/>
            <w:vAlign w:val="center"/>
          </w:tcPr>
          <w:p>
            <w:pPr>
              <w:widowControl/>
              <w:jc w:val="center"/>
              <w:textAlignment w:val="top"/>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w:t>
            </w:r>
          </w:p>
        </w:tc>
        <w:tc>
          <w:tcPr>
            <w:tcW w:w="1475"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71" w:hRule="atLeast"/>
          <w:jc w:val="center"/>
        </w:trPr>
        <w:tc>
          <w:tcPr>
            <w:tcW w:w="10658" w:type="dxa"/>
            <w:gridSpan w:val="8"/>
            <w:noWrap w:val="0"/>
            <w:vAlign w:val="center"/>
          </w:tcPr>
          <w:p>
            <w:pPr>
              <w:jc w:val="left"/>
              <w:rPr>
                <w:rFonts w:hint="eastAsia" w:ascii="宋体" w:hAnsi="宋体" w:eastAsia="宋体" w:cs="宋体"/>
                <w:color w:val="000000"/>
                <w:sz w:val="24"/>
                <w:szCs w:val="24"/>
              </w:rPr>
            </w:pPr>
            <w:r>
              <w:rPr>
                <w:rFonts w:hint="eastAsia" w:ascii="宋体" w:hAnsi="宋体" w:eastAsia="宋体" w:cs="宋体"/>
                <w:b/>
                <w:bCs/>
                <w:color w:val="000000"/>
                <w:sz w:val="24"/>
                <w:szCs w:val="24"/>
              </w:rPr>
              <w:t>五、LED发光字、无边字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702" w:type="dxa"/>
            <w:noWrap w:val="0"/>
            <w:vAlign w:val="center"/>
          </w:tcPr>
          <w:p>
            <w:pPr>
              <w:jc w:val="center"/>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41</w:t>
            </w:r>
          </w:p>
        </w:tc>
        <w:tc>
          <w:tcPr>
            <w:tcW w:w="1357"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LED发光字</w:t>
            </w:r>
          </w:p>
        </w:tc>
        <w:tc>
          <w:tcPr>
            <w:tcW w:w="1824" w:type="dxa"/>
            <w:noWrap w:val="0"/>
            <w:vAlign w:val="center"/>
          </w:tcPr>
          <w:p>
            <w:pPr>
              <w:widowControl/>
              <w:jc w:val="center"/>
              <w:textAlignment w:val="top"/>
              <w:rPr>
                <w:rFonts w:hint="eastAsia" w:ascii="宋体" w:hAnsi="宋体" w:eastAsia="宋体" w:cs="宋体"/>
                <w:color w:val="000000"/>
                <w:kern w:val="0"/>
                <w:sz w:val="24"/>
                <w:szCs w:val="24"/>
                <w:lang w:bidi="ar"/>
              </w:rPr>
            </w:pPr>
            <w:r>
              <w:rPr>
                <w:rFonts w:hint="eastAsia" w:ascii="宋体" w:hAnsi="宋体" w:eastAsia="宋体" w:cs="宋体"/>
                <w:color w:val="000000"/>
                <w:sz w:val="24"/>
                <w:szCs w:val="24"/>
              </w:rPr>
              <w:t>不锈钢冲孔烤漆、电源线定时器、LED灯珠、高空施工</w:t>
            </w:r>
          </w:p>
        </w:tc>
        <w:tc>
          <w:tcPr>
            <w:tcW w:w="1584" w:type="dxa"/>
            <w:noWrap w:val="0"/>
            <w:vAlign w:val="center"/>
          </w:tcPr>
          <w:p>
            <w:pPr>
              <w:widowControl/>
              <w:jc w:val="center"/>
              <w:textAlignment w:val="top"/>
              <w:rPr>
                <w:rFonts w:hint="eastAsia" w:ascii="宋体" w:hAnsi="宋体" w:eastAsia="宋体" w:cs="宋体"/>
                <w:color w:val="000000"/>
                <w:kern w:val="0"/>
                <w:sz w:val="24"/>
                <w:szCs w:val="24"/>
                <w:lang w:bidi="ar"/>
              </w:rPr>
            </w:pPr>
            <w:r>
              <w:rPr>
                <w:rFonts w:hint="eastAsia" w:ascii="宋体" w:hAnsi="宋体" w:eastAsia="宋体" w:cs="宋体"/>
                <w:color w:val="000000"/>
                <w:sz w:val="24"/>
                <w:szCs w:val="24"/>
                <w:lang w:val="en-US" w:eastAsia="zh-CN"/>
              </w:rPr>
              <w:t>/</w:t>
            </w:r>
          </w:p>
        </w:tc>
        <w:tc>
          <w:tcPr>
            <w:tcW w:w="1476" w:type="dxa"/>
            <w:noWrap w:val="0"/>
            <w:vAlign w:val="center"/>
          </w:tcPr>
          <w:p>
            <w:pPr>
              <w:widowControl/>
              <w:jc w:val="center"/>
              <w:textAlignment w:val="top"/>
              <w:rPr>
                <w:rFonts w:hint="eastAsia" w:ascii="宋体" w:hAnsi="宋体" w:eastAsia="宋体" w:cs="宋体"/>
                <w:color w:val="000000"/>
                <w:kern w:val="0"/>
                <w:sz w:val="24"/>
                <w:szCs w:val="24"/>
                <w:lang w:bidi="ar"/>
              </w:rPr>
            </w:pPr>
            <w:r>
              <w:rPr>
                <w:rFonts w:hint="eastAsia" w:ascii="宋体" w:hAnsi="宋体" w:eastAsia="宋体" w:cs="宋体"/>
                <w:color w:val="000000"/>
                <w:sz w:val="24"/>
                <w:szCs w:val="24"/>
                <w:lang w:val="en-US" w:eastAsia="zh-CN"/>
              </w:rPr>
              <w:t>/</w:t>
            </w:r>
          </w:p>
        </w:tc>
        <w:tc>
          <w:tcPr>
            <w:tcW w:w="996" w:type="dxa"/>
            <w:noWrap w:val="0"/>
            <w:vAlign w:val="center"/>
          </w:tcPr>
          <w:p>
            <w:pPr>
              <w:widowControl/>
              <w:jc w:val="center"/>
              <w:textAlignment w:val="top"/>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安装施工</w:t>
            </w:r>
          </w:p>
        </w:tc>
        <w:tc>
          <w:tcPr>
            <w:tcW w:w="1244" w:type="dxa"/>
            <w:noWrap w:val="0"/>
            <w:vAlign w:val="center"/>
          </w:tcPr>
          <w:p>
            <w:pPr>
              <w:widowControl/>
              <w:jc w:val="center"/>
              <w:textAlignment w:val="top"/>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w:t>
            </w:r>
          </w:p>
        </w:tc>
        <w:tc>
          <w:tcPr>
            <w:tcW w:w="1475"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1200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702" w:type="dxa"/>
            <w:noWrap w:val="0"/>
            <w:vAlign w:val="center"/>
          </w:tcPr>
          <w:p>
            <w:pPr>
              <w:jc w:val="center"/>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42</w:t>
            </w:r>
          </w:p>
        </w:tc>
        <w:tc>
          <w:tcPr>
            <w:tcW w:w="1357"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无边字</w:t>
            </w:r>
          </w:p>
        </w:tc>
        <w:tc>
          <w:tcPr>
            <w:tcW w:w="1824" w:type="dxa"/>
            <w:noWrap w:val="0"/>
            <w:vAlign w:val="center"/>
          </w:tcPr>
          <w:p>
            <w:pPr>
              <w:widowControl/>
              <w:jc w:val="center"/>
              <w:textAlignment w:val="top"/>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亚克力 LED灯带亚克力面板镀锌铁皮烤漆</w:t>
            </w:r>
          </w:p>
        </w:tc>
        <w:tc>
          <w:tcPr>
            <w:tcW w:w="1584" w:type="dxa"/>
            <w:noWrap w:val="0"/>
            <w:vAlign w:val="center"/>
          </w:tcPr>
          <w:p>
            <w:pPr>
              <w:widowControl/>
              <w:jc w:val="center"/>
              <w:textAlignment w:val="top"/>
              <w:rPr>
                <w:rFonts w:hint="eastAsia" w:ascii="宋体" w:hAnsi="宋体" w:eastAsia="宋体" w:cs="宋体"/>
                <w:color w:val="000000"/>
                <w:kern w:val="0"/>
                <w:sz w:val="24"/>
                <w:szCs w:val="24"/>
                <w:lang w:bidi="ar"/>
              </w:rPr>
            </w:pPr>
            <w:r>
              <w:rPr>
                <w:rFonts w:hint="eastAsia" w:ascii="宋体" w:hAnsi="宋体" w:eastAsia="宋体" w:cs="宋体"/>
                <w:color w:val="000000"/>
                <w:sz w:val="24"/>
                <w:szCs w:val="24"/>
                <w:lang w:val="en-US" w:eastAsia="zh-CN"/>
              </w:rPr>
              <w:t>/</w:t>
            </w:r>
          </w:p>
        </w:tc>
        <w:tc>
          <w:tcPr>
            <w:tcW w:w="1476" w:type="dxa"/>
            <w:noWrap w:val="0"/>
            <w:vAlign w:val="center"/>
          </w:tcPr>
          <w:p>
            <w:pPr>
              <w:widowControl/>
              <w:jc w:val="center"/>
              <w:textAlignment w:val="top"/>
              <w:rPr>
                <w:rFonts w:hint="eastAsia" w:ascii="宋体" w:hAnsi="宋体" w:eastAsia="宋体" w:cs="宋体"/>
                <w:color w:val="000000"/>
                <w:kern w:val="0"/>
                <w:sz w:val="24"/>
                <w:szCs w:val="24"/>
                <w:lang w:bidi="ar"/>
              </w:rPr>
            </w:pPr>
            <w:r>
              <w:rPr>
                <w:rFonts w:hint="eastAsia" w:ascii="宋体" w:hAnsi="宋体" w:eastAsia="宋体" w:cs="宋体"/>
                <w:color w:val="000000"/>
                <w:sz w:val="24"/>
                <w:szCs w:val="24"/>
                <w:lang w:val="en-US" w:eastAsia="zh-CN"/>
              </w:rPr>
              <w:t>/</w:t>
            </w:r>
          </w:p>
        </w:tc>
        <w:tc>
          <w:tcPr>
            <w:tcW w:w="996" w:type="dxa"/>
            <w:noWrap w:val="0"/>
            <w:vAlign w:val="center"/>
          </w:tcPr>
          <w:p>
            <w:pPr>
              <w:widowControl/>
              <w:jc w:val="center"/>
              <w:textAlignment w:val="top"/>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安装施工</w:t>
            </w:r>
          </w:p>
        </w:tc>
        <w:tc>
          <w:tcPr>
            <w:tcW w:w="1244" w:type="dxa"/>
            <w:noWrap w:val="0"/>
            <w:vAlign w:val="center"/>
          </w:tcPr>
          <w:p>
            <w:pPr>
              <w:widowControl/>
              <w:jc w:val="center"/>
              <w:textAlignment w:val="top"/>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w:t>
            </w:r>
          </w:p>
        </w:tc>
        <w:tc>
          <w:tcPr>
            <w:tcW w:w="1475"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63" w:hRule="atLeast"/>
          <w:jc w:val="center"/>
        </w:trPr>
        <w:tc>
          <w:tcPr>
            <w:tcW w:w="10658" w:type="dxa"/>
            <w:gridSpan w:val="8"/>
            <w:noWrap w:val="0"/>
            <w:vAlign w:val="center"/>
          </w:tcPr>
          <w:p>
            <w:pPr>
              <w:jc w:val="left"/>
              <w:rPr>
                <w:rFonts w:hint="eastAsia" w:ascii="宋体" w:hAnsi="宋体" w:eastAsia="宋体" w:cs="宋体"/>
                <w:color w:val="000000"/>
                <w:sz w:val="24"/>
                <w:szCs w:val="24"/>
              </w:rPr>
            </w:pPr>
            <w:r>
              <w:rPr>
                <w:rFonts w:hint="eastAsia" w:ascii="宋体" w:hAnsi="宋体" w:eastAsia="宋体" w:cs="宋体"/>
                <w:b/>
                <w:bCs/>
                <w:color w:val="000000"/>
                <w:sz w:val="24"/>
                <w:szCs w:val="24"/>
              </w:rPr>
              <w:t>六、文化墙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702" w:type="dxa"/>
            <w:noWrap w:val="0"/>
            <w:vAlign w:val="center"/>
          </w:tcPr>
          <w:p>
            <w:pPr>
              <w:jc w:val="center"/>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43</w:t>
            </w:r>
          </w:p>
        </w:tc>
        <w:tc>
          <w:tcPr>
            <w:tcW w:w="1357"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文化墙1</w:t>
            </w:r>
          </w:p>
        </w:tc>
        <w:tc>
          <w:tcPr>
            <w:tcW w:w="1824" w:type="dxa"/>
            <w:noWrap w:val="0"/>
            <w:vAlign w:val="center"/>
          </w:tcPr>
          <w:p>
            <w:pPr>
              <w:widowControl/>
              <w:jc w:val="center"/>
              <w:textAlignment w:val="top"/>
              <w:rPr>
                <w:rFonts w:hint="eastAsia" w:ascii="宋体" w:hAnsi="宋体" w:eastAsia="宋体" w:cs="宋体"/>
                <w:color w:val="000000"/>
                <w:kern w:val="0"/>
                <w:sz w:val="24"/>
                <w:szCs w:val="24"/>
                <w:lang w:bidi="ar"/>
              </w:rPr>
            </w:pPr>
            <w:r>
              <w:rPr>
                <w:rFonts w:hint="eastAsia" w:ascii="宋体" w:hAnsi="宋体" w:eastAsia="宋体" w:cs="宋体"/>
                <w:color w:val="000000"/>
                <w:sz w:val="24"/>
                <w:szCs w:val="24"/>
              </w:rPr>
              <w:t>0.9/1.2/1.7PVC、UV,异型雕刻</w:t>
            </w:r>
          </w:p>
        </w:tc>
        <w:tc>
          <w:tcPr>
            <w:tcW w:w="1584" w:type="dxa"/>
            <w:noWrap w:val="0"/>
            <w:vAlign w:val="center"/>
          </w:tcPr>
          <w:p>
            <w:pPr>
              <w:widowControl/>
              <w:jc w:val="center"/>
              <w:textAlignment w:val="top"/>
              <w:rPr>
                <w:rFonts w:hint="eastAsia" w:ascii="宋体" w:hAnsi="宋体" w:eastAsia="宋体" w:cs="宋体"/>
                <w:color w:val="000000"/>
                <w:kern w:val="0"/>
                <w:sz w:val="24"/>
                <w:szCs w:val="24"/>
                <w:lang w:bidi="ar"/>
              </w:rPr>
            </w:pPr>
            <w:r>
              <w:rPr>
                <w:rFonts w:hint="eastAsia" w:ascii="宋体" w:hAnsi="宋体" w:eastAsia="宋体" w:cs="宋体"/>
                <w:color w:val="000000"/>
                <w:sz w:val="24"/>
                <w:szCs w:val="24"/>
                <w:lang w:val="en-US" w:eastAsia="zh-CN"/>
              </w:rPr>
              <w:t>/</w:t>
            </w:r>
          </w:p>
        </w:tc>
        <w:tc>
          <w:tcPr>
            <w:tcW w:w="1476" w:type="dxa"/>
            <w:noWrap w:val="0"/>
            <w:vAlign w:val="center"/>
          </w:tcPr>
          <w:p>
            <w:pPr>
              <w:widowControl/>
              <w:jc w:val="center"/>
              <w:textAlignment w:val="top"/>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墙面设计</w:t>
            </w:r>
          </w:p>
        </w:tc>
        <w:tc>
          <w:tcPr>
            <w:tcW w:w="996" w:type="dxa"/>
            <w:noWrap w:val="0"/>
            <w:vAlign w:val="center"/>
          </w:tcPr>
          <w:p>
            <w:pPr>
              <w:widowControl/>
              <w:jc w:val="center"/>
              <w:textAlignment w:val="top"/>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安装</w:t>
            </w:r>
          </w:p>
        </w:tc>
        <w:tc>
          <w:tcPr>
            <w:tcW w:w="1244" w:type="dxa"/>
            <w:noWrap w:val="0"/>
            <w:vAlign w:val="center"/>
          </w:tcPr>
          <w:p>
            <w:pPr>
              <w:widowControl/>
              <w:jc w:val="center"/>
              <w:textAlignment w:val="top"/>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w:t>
            </w:r>
          </w:p>
        </w:tc>
        <w:tc>
          <w:tcPr>
            <w:tcW w:w="1475"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680/880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702" w:type="dxa"/>
            <w:noWrap w:val="0"/>
            <w:vAlign w:val="center"/>
          </w:tcPr>
          <w:p>
            <w:pPr>
              <w:jc w:val="center"/>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44</w:t>
            </w:r>
          </w:p>
        </w:tc>
        <w:tc>
          <w:tcPr>
            <w:tcW w:w="1357"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文化墙2</w:t>
            </w:r>
          </w:p>
        </w:tc>
        <w:tc>
          <w:tcPr>
            <w:tcW w:w="1824" w:type="dxa"/>
            <w:noWrap w:val="0"/>
            <w:vAlign w:val="center"/>
          </w:tcPr>
          <w:p>
            <w:pPr>
              <w:widowControl/>
              <w:jc w:val="center"/>
              <w:textAlignment w:val="top"/>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0.9/1.2/1.7PVC/1.8/3.3/4.5/12/17亚克力/UV/异型切割</w:t>
            </w:r>
          </w:p>
        </w:tc>
        <w:tc>
          <w:tcPr>
            <w:tcW w:w="1584" w:type="dxa"/>
            <w:noWrap w:val="0"/>
            <w:vAlign w:val="center"/>
          </w:tcPr>
          <w:p>
            <w:pPr>
              <w:widowControl/>
              <w:jc w:val="center"/>
              <w:textAlignment w:val="top"/>
              <w:rPr>
                <w:rFonts w:hint="eastAsia" w:ascii="宋体" w:hAnsi="宋体" w:eastAsia="宋体" w:cs="宋体"/>
                <w:color w:val="000000"/>
                <w:kern w:val="0"/>
                <w:sz w:val="24"/>
                <w:szCs w:val="24"/>
                <w:lang w:bidi="ar"/>
              </w:rPr>
            </w:pPr>
            <w:r>
              <w:rPr>
                <w:rFonts w:hint="eastAsia" w:ascii="宋体" w:hAnsi="宋体" w:eastAsia="宋体" w:cs="宋体"/>
                <w:color w:val="000000"/>
                <w:sz w:val="24"/>
                <w:szCs w:val="24"/>
                <w:lang w:val="en-US" w:eastAsia="zh-CN"/>
              </w:rPr>
              <w:t>/</w:t>
            </w:r>
          </w:p>
        </w:tc>
        <w:tc>
          <w:tcPr>
            <w:tcW w:w="1476" w:type="dxa"/>
            <w:noWrap w:val="0"/>
            <w:vAlign w:val="center"/>
          </w:tcPr>
          <w:p>
            <w:pPr>
              <w:widowControl/>
              <w:jc w:val="center"/>
              <w:textAlignment w:val="top"/>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墙面设计</w:t>
            </w:r>
          </w:p>
        </w:tc>
        <w:tc>
          <w:tcPr>
            <w:tcW w:w="996" w:type="dxa"/>
            <w:noWrap w:val="0"/>
            <w:vAlign w:val="center"/>
          </w:tcPr>
          <w:p>
            <w:pPr>
              <w:widowControl/>
              <w:jc w:val="center"/>
              <w:textAlignment w:val="top"/>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安装</w:t>
            </w:r>
          </w:p>
        </w:tc>
        <w:tc>
          <w:tcPr>
            <w:tcW w:w="1244" w:type="dxa"/>
            <w:noWrap w:val="0"/>
            <w:vAlign w:val="center"/>
          </w:tcPr>
          <w:p>
            <w:pPr>
              <w:widowControl/>
              <w:jc w:val="center"/>
              <w:textAlignment w:val="top"/>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w:t>
            </w:r>
          </w:p>
        </w:tc>
        <w:tc>
          <w:tcPr>
            <w:tcW w:w="1475"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880/1200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47" w:hRule="atLeast"/>
          <w:jc w:val="center"/>
        </w:trPr>
        <w:tc>
          <w:tcPr>
            <w:tcW w:w="10658" w:type="dxa"/>
            <w:gridSpan w:val="8"/>
            <w:noWrap w:val="0"/>
            <w:vAlign w:val="center"/>
          </w:tcPr>
          <w:p>
            <w:pPr>
              <w:jc w:val="left"/>
              <w:rPr>
                <w:rFonts w:hint="eastAsia" w:ascii="宋体" w:hAnsi="宋体" w:eastAsia="宋体" w:cs="宋体"/>
                <w:color w:val="000000"/>
                <w:sz w:val="24"/>
                <w:szCs w:val="24"/>
              </w:rPr>
            </w:pPr>
            <w:r>
              <w:rPr>
                <w:rFonts w:hint="eastAsia" w:ascii="宋体" w:hAnsi="宋体" w:eastAsia="宋体" w:cs="宋体"/>
                <w:b/>
                <w:bCs/>
                <w:color w:val="000000"/>
                <w:sz w:val="24"/>
                <w:szCs w:val="24"/>
              </w:rPr>
              <w:t>七、道路标牌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702" w:type="dxa"/>
            <w:noWrap w:val="0"/>
            <w:vAlign w:val="center"/>
          </w:tcPr>
          <w:p>
            <w:pPr>
              <w:jc w:val="center"/>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45</w:t>
            </w:r>
          </w:p>
        </w:tc>
        <w:tc>
          <w:tcPr>
            <w:tcW w:w="1357"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标识牌</w:t>
            </w:r>
          </w:p>
        </w:tc>
        <w:tc>
          <w:tcPr>
            <w:tcW w:w="1824" w:type="dxa"/>
            <w:noWrap w:val="0"/>
            <w:vAlign w:val="center"/>
          </w:tcPr>
          <w:p>
            <w:pPr>
              <w:widowControl/>
              <w:jc w:val="center"/>
              <w:textAlignment w:val="top"/>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1.2铝板+3M户外反光膜</w:t>
            </w:r>
          </w:p>
        </w:tc>
        <w:tc>
          <w:tcPr>
            <w:tcW w:w="1584" w:type="dxa"/>
            <w:noWrap w:val="0"/>
            <w:vAlign w:val="center"/>
          </w:tcPr>
          <w:p>
            <w:pPr>
              <w:widowControl/>
              <w:jc w:val="center"/>
              <w:textAlignment w:val="top"/>
              <w:rPr>
                <w:rFonts w:hint="eastAsia" w:ascii="宋体" w:hAnsi="宋体" w:eastAsia="宋体" w:cs="宋体"/>
                <w:color w:val="000000"/>
                <w:kern w:val="0"/>
                <w:sz w:val="24"/>
                <w:szCs w:val="24"/>
                <w:lang w:bidi="ar"/>
              </w:rPr>
            </w:pPr>
            <w:r>
              <w:rPr>
                <w:rFonts w:hint="eastAsia" w:ascii="宋体" w:hAnsi="宋体" w:eastAsia="宋体" w:cs="宋体"/>
                <w:color w:val="000000"/>
                <w:sz w:val="24"/>
                <w:szCs w:val="24"/>
                <w:lang w:val="en-US" w:eastAsia="zh-CN"/>
              </w:rPr>
              <w:t>/</w:t>
            </w:r>
          </w:p>
        </w:tc>
        <w:tc>
          <w:tcPr>
            <w:tcW w:w="1476" w:type="dxa"/>
            <w:noWrap w:val="0"/>
            <w:vAlign w:val="center"/>
          </w:tcPr>
          <w:p>
            <w:pPr>
              <w:widowControl/>
              <w:jc w:val="center"/>
              <w:textAlignment w:val="top"/>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设计制作</w:t>
            </w:r>
          </w:p>
        </w:tc>
        <w:tc>
          <w:tcPr>
            <w:tcW w:w="996" w:type="dxa"/>
            <w:noWrap w:val="0"/>
            <w:vAlign w:val="center"/>
          </w:tcPr>
          <w:p>
            <w:pPr>
              <w:widowControl/>
              <w:jc w:val="center"/>
              <w:textAlignment w:val="top"/>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安装</w:t>
            </w:r>
          </w:p>
        </w:tc>
        <w:tc>
          <w:tcPr>
            <w:tcW w:w="1244" w:type="dxa"/>
            <w:noWrap w:val="0"/>
            <w:vAlign w:val="center"/>
          </w:tcPr>
          <w:p>
            <w:pPr>
              <w:widowControl/>
              <w:jc w:val="center"/>
              <w:textAlignment w:val="top"/>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w:t>
            </w:r>
          </w:p>
        </w:tc>
        <w:tc>
          <w:tcPr>
            <w:tcW w:w="1475"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360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43" w:hRule="atLeast"/>
          <w:jc w:val="center"/>
        </w:trPr>
        <w:tc>
          <w:tcPr>
            <w:tcW w:w="9183" w:type="dxa"/>
            <w:gridSpan w:val="7"/>
            <w:noWrap w:val="0"/>
            <w:vAlign w:val="center"/>
          </w:tcPr>
          <w:p>
            <w:pPr>
              <w:widowControl/>
              <w:jc w:val="left"/>
              <w:textAlignment w:val="top"/>
              <w:rPr>
                <w:rFonts w:hint="eastAsia" w:ascii="宋体" w:hAnsi="宋体" w:eastAsia="宋体" w:cs="宋体"/>
                <w:color w:val="000000"/>
                <w:sz w:val="24"/>
                <w:szCs w:val="24"/>
              </w:rPr>
            </w:pPr>
            <w:r>
              <w:rPr>
                <w:rFonts w:hint="eastAsia" w:ascii="宋体" w:hAnsi="宋体" w:eastAsia="宋体" w:cs="宋体"/>
                <w:b/>
                <w:bCs/>
                <w:color w:val="000000"/>
                <w:kern w:val="0"/>
                <w:sz w:val="24"/>
                <w:szCs w:val="24"/>
                <w:lang w:bidi="ar"/>
              </w:rPr>
              <w:t>八、宣传折页类</w:t>
            </w:r>
          </w:p>
        </w:tc>
        <w:tc>
          <w:tcPr>
            <w:tcW w:w="1475" w:type="dxa"/>
            <w:noWrap w:val="0"/>
            <w:vAlign w:val="center"/>
          </w:tcPr>
          <w:p>
            <w:pPr>
              <w:jc w:val="cente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702" w:type="dxa"/>
            <w:noWrap w:val="0"/>
            <w:vAlign w:val="center"/>
          </w:tcPr>
          <w:p>
            <w:pPr>
              <w:widowControl/>
              <w:jc w:val="center"/>
              <w:textAlignment w:val="top"/>
              <w:rPr>
                <w:rFonts w:hint="default" w:ascii="宋体" w:hAnsi="宋体" w:eastAsia="宋体" w:cs="宋体"/>
                <w:color w:val="000000"/>
                <w:sz w:val="24"/>
                <w:szCs w:val="24"/>
                <w:lang w:val="en-US" w:eastAsia="zh-CN"/>
              </w:rPr>
            </w:pPr>
            <w:r>
              <w:rPr>
                <w:rFonts w:hint="eastAsia" w:ascii="宋体" w:hAnsi="宋体" w:eastAsia="宋体" w:cs="宋体"/>
                <w:color w:val="000000"/>
                <w:kern w:val="0"/>
                <w:sz w:val="24"/>
                <w:szCs w:val="24"/>
                <w:lang w:val="en-US" w:eastAsia="zh-CN" w:bidi="ar"/>
              </w:rPr>
              <w:t>46</w:t>
            </w:r>
          </w:p>
        </w:tc>
        <w:tc>
          <w:tcPr>
            <w:tcW w:w="1357"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三折页</w:t>
            </w:r>
          </w:p>
        </w:tc>
        <w:tc>
          <w:tcPr>
            <w:tcW w:w="182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157g铜版纸</w:t>
            </w:r>
          </w:p>
        </w:tc>
        <w:tc>
          <w:tcPr>
            <w:tcW w:w="158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21*28.5</w:t>
            </w:r>
          </w:p>
        </w:tc>
        <w:tc>
          <w:tcPr>
            <w:tcW w:w="147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双面彩色印刷</w:t>
            </w:r>
          </w:p>
        </w:tc>
        <w:tc>
          <w:tcPr>
            <w:tcW w:w="99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设计制作印刷</w:t>
            </w:r>
          </w:p>
        </w:tc>
        <w:tc>
          <w:tcPr>
            <w:tcW w:w="124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1/1000/2000/3000页</w:t>
            </w:r>
          </w:p>
        </w:tc>
        <w:tc>
          <w:tcPr>
            <w:tcW w:w="1475"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0.8/0.6/0.4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702" w:type="dxa"/>
            <w:noWrap w:val="0"/>
            <w:vAlign w:val="center"/>
          </w:tcPr>
          <w:p>
            <w:pPr>
              <w:jc w:val="center"/>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47</w:t>
            </w:r>
          </w:p>
        </w:tc>
        <w:tc>
          <w:tcPr>
            <w:tcW w:w="1357"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三折页</w:t>
            </w:r>
          </w:p>
        </w:tc>
        <w:tc>
          <w:tcPr>
            <w:tcW w:w="182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200g铜版纸</w:t>
            </w:r>
          </w:p>
        </w:tc>
        <w:tc>
          <w:tcPr>
            <w:tcW w:w="158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21*28.5</w:t>
            </w:r>
          </w:p>
        </w:tc>
        <w:tc>
          <w:tcPr>
            <w:tcW w:w="147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双面彩色印刷</w:t>
            </w:r>
          </w:p>
        </w:tc>
        <w:tc>
          <w:tcPr>
            <w:tcW w:w="99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设计制作印刷</w:t>
            </w:r>
          </w:p>
        </w:tc>
        <w:tc>
          <w:tcPr>
            <w:tcW w:w="124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1000/2000/3000页</w:t>
            </w:r>
          </w:p>
        </w:tc>
        <w:tc>
          <w:tcPr>
            <w:tcW w:w="1475"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0.9/0.7/0.5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702" w:type="dxa"/>
            <w:noWrap w:val="0"/>
            <w:vAlign w:val="center"/>
          </w:tcPr>
          <w:p>
            <w:pPr>
              <w:jc w:val="center"/>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48</w:t>
            </w:r>
          </w:p>
        </w:tc>
        <w:tc>
          <w:tcPr>
            <w:tcW w:w="1357"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四折页</w:t>
            </w:r>
          </w:p>
        </w:tc>
        <w:tc>
          <w:tcPr>
            <w:tcW w:w="182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157g铜版纸</w:t>
            </w:r>
          </w:p>
        </w:tc>
        <w:tc>
          <w:tcPr>
            <w:tcW w:w="158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21*42</w:t>
            </w:r>
          </w:p>
        </w:tc>
        <w:tc>
          <w:tcPr>
            <w:tcW w:w="147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双面彩色印刷</w:t>
            </w:r>
          </w:p>
        </w:tc>
        <w:tc>
          <w:tcPr>
            <w:tcW w:w="99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设计制作印刷</w:t>
            </w:r>
          </w:p>
        </w:tc>
        <w:tc>
          <w:tcPr>
            <w:tcW w:w="124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1000/2000/3000页</w:t>
            </w:r>
          </w:p>
        </w:tc>
        <w:tc>
          <w:tcPr>
            <w:tcW w:w="1475"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1.6/1.4/1.2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702" w:type="dxa"/>
            <w:noWrap w:val="0"/>
            <w:vAlign w:val="center"/>
          </w:tcPr>
          <w:p>
            <w:pPr>
              <w:jc w:val="center"/>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49</w:t>
            </w:r>
          </w:p>
        </w:tc>
        <w:tc>
          <w:tcPr>
            <w:tcW w:w="1357"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四折页</w:t>
            </w:r>
          </w:p>
        </w:tc>
        <w:tc>
          <w:tcPr>
            <w:tcW w:w="182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200g铜版纸</w:t>
            </w:r>
          </w:p>
        </w:tc>
        <w:tc>
          <w:tcPr>
            <w:tcW w:w="158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21*42</w:t>
            </w:r>
          </w:p>
        </w:tc>
        <w:tc>
          <w:tcPr>
            <w:tcW w:w="147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双面彩色印刷</w:t>
            </w:r>
          </w:p>
        </w:tc>
        <w:tc>
          <w:tcPr>
            <w:tcW w:w="99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设计制作印刷</w:t>
            </w:r>
          </w:p>
        </w:tc>
        <w:tc>
          <w:tcPr>
            <w:tcW w:w="124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1000/2000/3000页</w:t>
            </w:r>
          </w:p>
        </w:tc>
        <w:tc>
          <w:tcPr>
            <w:tcW w:w="1475"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1.8/1.6/1.4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702"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rPr>
              <w:t>5</w:t>
            </w:r>
            <w:r>
              <w:rPr>
                <w:rFonts w:hint="eastAsia" w:ascii="宋体" w:hAnsi="宋体" w:eastAsia="宋体" w:cs="宋体"/>
                <w:color w:val="000000"/>
                <w:sz w:val="24"/>
                <w:szCs w:val="24"/>
                <w:lang w:val="en-US" w:eastAsia="zh-CN"/>
              </w:rPr>
              <w:t>0</w:t>
            </w:r>
          </w:p>
        </w:tc>
        <w:tc>
          <w:tcPr>
            <w:tcW w:w="1357"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sz w:val="24"/>
                <w:szCs w:val="24"/>
              </w:rPr>
              <w:t>画册设计数码印刷</w:t>
            </w:r>
          </w:p>
        </w:tc>
        <w:tc>
          <w:tcPr>
            <w:tcW w:w="182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sz w:val="24"/>
                <w:szCs w:val="24"/>
              </w:rPr>
              <w:t>157铜版纸</w:t>
            </w:r>
          </w:p>
        </w:tc>
        <w:tc>
          <w:tcPr>
            <w:tcW w:w="158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21*28.5</w:t>
            </w:r>
          </w:p>
        </w:tc>
        <w:tc>
          <w:tcPr>
            <w:tcW w:w="147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双面彩色</w:t>
            </w:r>
          </w:p>
        </w:tc>
        <w:tc>
          <w:tcPr>
            <w:tcW w:w="99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设计制作印刷</w:t>
            </w:r>
          </w:p>
        </w:tc>
        <w:tc>
          <w:tcPr>
            <w:tcW w:w="1244" w:type="dxa"/>
            <w:noWrap w:val="0"/>
            <w:vAlign w:val="center"/>
          </w:tcPr>
          <w:p>
            <w:pPr>
              <w:widowControl/>
              <w:jc w:val="center"/>
              <w:textAlignment w:val="top"/>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40页</w:t>
            </w:r>
          </w:p>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100本</w:t>
            </w:r>
          </w:p>
        </w:tc>
        <w:tc>
          <w:tcPr>
            <w:tcW w:w="1475" w:type="dxa"/>
            <w:noWrap w:val="0"/>
            <w:vAlign w:val="center"/>
          </w:tcPr>
          <w:p>
            <w:pPr>
              <w:ind w:firstLine="240" w:firstLineChars="100"/>
              <w:jc w:val="center"/>
              <w:rPr>
                <w:rFonts w:hint="eastAsia" w:ascii="宋体" w:hAnsi="宋体" w:eastAsia="宋体" w:cs="宋体"/>
                <w:color w:val="000000"/>
                <w:sz w:val="24"/>
                <w:szCs w:val="24"/>
              </w:rPr>
            </w:pPr>
            <w:r>
              <w:rPr>
                <w:rFonts w:hint="eastAsia" w:ascii="宋体" w:hAnsi="宋体" w:eastAsia="宋体" w:cs="宋体"/>
                <w:color w:val="000000"/>
                <w:sz w:val="24"/>
                <w:szCs w:val="24"/>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702" w:type="dxa"/>
            <w:noWrap w:val="0"/>
            <w:vAlign w:val="center"/>
          </w:tcPr>
          <w:p>
            <w:pPr>
              <w:jc w:val="center"/>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51</w:t>
            </w:r>
          </w:p>
        </w:tc>
        <w:tc>
          <w:tcPr>
            <w:tcW w:w="1357"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sz w:val="24"/>
                <w:szCs w:val="24"/>
              </w:rPr>
              <w:t>画册设计数码印刷</w:t>
            </w:r>
          </w:p>
        </w:tc>
        <w:tc>
          <w:tcPr>
            <w:tcW w:w="182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sz w:val="24"/>
                <w:szCs w:val="24"/>
              </w:rPr>
              <w:t>157铜版纸</w:t>
            </w:r>
          </w:p>
        </w:tc>
        <w:tc>
          <w:tcPr>
            <w:tcW w:w="158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21*28.5</w:t>
            </w:r>
          </w:p>
        </w:tc>
        <w:tc>
          <w:tcPr>
            <w:tcW w:w="147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双面彩色</w:t>
            </w:r>
          </w:p>
        </w:tc>
        <w:tc>
          <w:tcPr>
            <w:tcW w:w="99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设计制作印刷</w:t>
            </w:r>
          </w:p>
        </w:tc>
        <w:tc>
          <w:tcPr>
            <w:tcW w:w="1244" w:type="dxa"/>
            <w:noWrap w:val="0"/>
            <w:vAlign w:val="center"/>
          </w:tcPr>
          <w:p>
            <w:pPr>
              <w:widowControl/>
              <w:jc w:val="center"/>
              <w:textAlignment w:val="top"/>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50页</w:t>
            </w:r>
          </w:p>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100本</w:t>
            </w:r>
          </w:p>
        </w:tc>
        <w:tc>
          <w:tcPr>
            <w:tcW w:w="1475" w:type="dxa"/>
            <w:noWrap w:val="0"/>
            <w:vAlign w:val="center"/>
          </w:tcPr>
          <w:p>
            <w:pPr>
              <w:ind w:firstLine="240" w:firstLineChars="100"/>
              <w:jc w:val="center"/>
              <w:rPr>
                <w:rFonts w:hint="eastAsia" w:ascii="宋体" w:hAnsi="宋体" w:eastAsia="宋体" w:cs="宋体"/>
                <w:color w:val="000000"/>
                <w:sz w:val="24"/>
                <w:szCs w:val="24"/>
              </w:rPr>
            </w:pPr>
            <w:r>
              <w:rPr>
                <w:rFonts w:hint="eastAsia" w:ascii="宋体" w:hAnsi="宋体" w:eastAsia="宋体" w:cs="宋体"/>
                <w:color w:val="000000"/>
                <w:sz w:val="24"/>
                <w:szCs w:val="24"/>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702" w:type="dxa"/>
            <w:noWrap w:val="0"/>
            <w:vAlign w:val="center"/>
          </w:tcPr>
          <w:p>
            <w:pPr>
              <w:jc w:val="center"/>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52</w:t>
            </w:r>
          </w:p>
        </w:tc>
        <w:tc>
          <w:tcPr>
            <w:tcW w:w="1357"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sz w:val="24"/>
                <w:szCs w:val="24"/>
              </w:rPr>
              <w:t>画册设计数码印刷</w:t>
            </w:r>
          </w:p>
        </w:tc>
        <w:tc>
          <w:tcPr>
            <w:tcW w:w="182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sz w:val="24"/>
                <w:szCs w:val="24"/>
              </w:rPr>
              <w:t>157铜版纸</w:t>
            </w:r>
          </w:p>
        </w:tc>
        <w:tc>
          <w:tcPr>
            <w:tcW w:w="158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21*28.5</w:t>
            </w:r>
          </w:p>
        </w:tc>
        <w:tc>
          <w:tcPr>
            <w:tcW w:w="147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双面彩色</w:t>
            </w:r>
          </w:p>
        </w:tc>
        <w:tc>
          <w:tcPr>
            <w:tcW w:w="99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设计制作印刷</w:t>
            </w:r>
          </w:p>
        </w:tc>
        <w:tc>
          <w:tcPr>
            <w:tcW w:w="1244" w:type="dxa"/>
            <w:noWrap w:val="0"/>
            <w:vAlign w:val="center"/>
          </w:tcPr>
          <w:p>
            <w:pPr>
              <w:widowControl/>
              <w:jc w:val="center"/>
              <w:textAlignment w:val="top"/>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60页</w:t>
            </w:r>
          </w:p>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100本</w:t>
            </w:r>
          </w:p>
        </w:tc>
        <w:tc>
          <w:tcPr>
            <w:tcW w:w="1475" w:type="dxa"/>
            <w:noWrap w:val="0"/>
            <w:vAlign w:val="center"/>
          </w:tcPr>
          <w:p>
            <w:pPr>
              <w:ind w:firstLine="240" w:firstLineChars="100"/>
              <w:jc w:val="center"/>
              <w:rPr>
                <w:rFonts w:hint="eastAsia" w:ascii="宋体" w:hAnsi="宋体" w:eastAsia="宋体" w:cs="宋体"/>
                <w:color w:val="000000"/>
                <w:sz w:val="24"/>
                <w:szCs w:val="24"/>
              </w:rPr>
            </w:pPr>
            <w:r>
              <w:rPr>
                <w:rFonts w:hint="eastAsia" w:ascii="宋体" w:hAnsi="宋体" w:eastAsia="宋体" w:cs="宋体"/>
                <w:color w:val="000000"/>
                <w:sz w:val="24"/>
                <w:szCs w:val="24"/>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702" w:type="dxa"/>
            <w:noWrap w:val="0"/>
            <w:vAlign w:val="center"/>
          </w:tcPr>
          <w:p>
            <w:pPr>
              <w:jc w:val="center"/>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53</w:t>
            </w:r>
          </w:p>
        </w:tc>
        <w:tc>
          <w:tcPr>
            <w:tcW w:w="1357"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sz w:val="24"/>
                <w:szCs w:val="24"/>
              </w:rPr>
              <w:t>画册设计数码印刷</w:t>
            </w:r>
          </w:p>
        </w:tc>
        <w:tc>
          <w:tcPr>
            <w:tcW w:w="182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sz w:val="24"/>
                <w:szCs w:val="24"/>
              </w:rPr>
              <w:t>157铜版纸</w:t>
            </w:r>
          </w:p>
        </w:tc>
        <w:tc>
          <w:tcPr>
            <w:tcW w:w="158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21*28.5</w:t>
            </w:r>
          </w:p>
        </w:tc>
        <w:tc>
          <w:tcPr>
            <w:tcW w:w="147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双面彩色</w:t>
            </w:r>
          </w:p>
        </w:tc>
        <w:tc>
          <w:tcPr>
            <w:tcW w:w="99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设计制作印刷</w:t>
            </w:r>
          </w:p>
        </w:tc>
        <w:tc>
          <w:tcPr>
            <w:tcW w:w="1244" w:type="dxa"/>
            <w:noWrap w:val="0"/>
            <w:vAlign w:val="center"/>
          </w:tcPr>
          <w:p>
            <w:pPr>
              <w:widowControl/>
              <w:jc w:val="center"/>
              <w:textAlignment w:val="top"/>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100页</w:t>
            </w:r>
          </w:p>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100本</w:t>
            </w:r>
          </w:p>
        </w:tc>
        <w:tc>
          <w:tcPr>
            <w:tcW w:w="1475" w:type="dxa"/>
            <w:noWrap w:val="0"/>
            <w:vAlign w:val="center"/>
          </w:tcPr>
          <w:p>
            <w:pPr>
              <w:ind w:firstLine="240" w:firstLineChars="100"/>
              <w:jc w:val="center"/>
              <w:rPr>
                <w:rFonts w:hint="eastAsia" w:ascii="宋体" w:hAnsi="宋体" w:eastAsia="宋体" w:cs="宋体"/>
                <w:color w:val="000000"/>
                <w:sz w:val="24"/>
                <w:szCs w:val="24"/>
              </w:rPr>
            </w:pPr>
            <w:r>
              <w:rPr>
                <w:rFonts w:hint="eastAsia" w:ascii="宋体" w:hAnsi="宋体" w:eastAsia="宋体" w:cs="宋体"/>
                <w:color w:val="000000"/>
                <w:sz w:val="24"/>
                <w:szCs w:val="24"/>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702" w:type="dxa"/>
            <w:noWrap w:val="0"/>
            <w:vAlign w:val="center"/>
          </w:tcPr>
          <w:p>
            <w:pPr>
              <w:jc w:val="center"/>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54</w:t>
            </w:r>
          </w:p>
        </w:tc>
        <w:tc>
          <w:tcPr>
            <w:tcW w:w="1357"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资料汇编装订数码打印</w:t>
            </w:r>
          </w:p>
        </w:tc>
        <w:tc>
          <w:tcPr>
            <w:tcW w:w="182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封面皮纹纸/铜版纸</w:t>
            </w:r>
          </w:p>
        </w:tc>
        <w:tc>
          <w:tcPr>
            <w:tcW w:w="158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内文70g双胶纸</w:t>
            </w:r>
          </w:p>
        </w:tc>
        <w:tc>
          <w:tcPr>
            <w:tcW w:w="1476" w:type="dxa"/>
            <w:noWrap w:val="0"/>
            <w:vAlign w:val="center"/>
          </w:tcPr>
          <w:p>
            <w:pPr>
              <w:widowControl/>
              <w:jc w:val="center"/>
              <w:textAlignment w:val="top"/>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排版设计</w:t>
            </w:r>
          </w:p>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黑白印刷</w:t>
            </w:r>
          </w:p>
        </w:tc>
        <w:tc>
          <w:tcPr>
            <w:tcW w:w="99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胶包</w:t>
            </w:r>
          </w:p>
        </w:tc>
        <w:tc>
          <w:tcPr>
            <w:tcW w:w="1244" w:type="dxa"/>
            <w:noWrap w:val="0"/>
            <w:vAlign w:val="center"/>
          </w:tcPr>
          <w:p>
            <w:pPr>
              <w:widowControl/>
              <w:jc w:val="center"/>
              <w:textAlignment w:val="top"/>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100/200/300页</w:t>
            </w:r>
          </w:p>
          <w:p>
            <w:pPr>
              <w:widowControl/>
              <w:jc w:val="center"/>
              <w:textAlignment w:val="top"/>
              <w:rPr>
                <w:rFonts w:hint="eastAsia" w:ascii="宋体" w:hAnsi="宋体" w:eastAsia="宋体" w:cs="宋体"/>
                <w:color w:val="000000"/>
                <w:sz w:val="24"/>
                <w:szCs w:val="24"/>
              </w:rPr>
            </w:pPr>
          </w:p>
        </w:tc>
        <w:tc>
          <w:tcPr>
            <w:tcW w:w="1475" w:type="dxa"/>
            <w:noWrap w:val="0"/>
            <w:vAlign w:val="center"/>
          </w:tcPr>
          <w:p>
            <w:pPr>
              <w:ind w:firstLine="240" w:firstLineChars="100"/>
              <w:jc w:val="center"/>
              <w:rPr>
                <w:rFonts w:hint="eastAsia" w:ascii="宋体" w:hAnsi="宋体" w:eastAsia="宋体" w:cs="宋体"/>
                <w:color w:val="000000"/>
                <w:sz w:val="24"/>
                <w:szCs w:val="24"/>
              </w:rPr>
            </w:pPr>
            <w:r>
              <w:rPr>
                <w:rFonts w:hint="eastAsia" w:ascii="宋体" w:hAnsi="宋体" w:eastAsia="宋体" w:cs="宋体"/>
                <w:color w:val="000000"/>
                <w:sz w:val="24"/>
                <w:szCs w:val="24"/>
              </w:rPr>
              <w:t>15/20/30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702" w:type="dxa"/>
            <w:noWrap w:val="0"/>
            <w:vAlign w:val="center"/>
          </w:tcPr>
          <w:p>
            <w:pPr>
              <w:jc w:val="center"/>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55</w:t>
            </w:r>
          </w:p>
        </w:tc>
        <w:tc>
          <w:tcPr>
            <w:tcW w:w="1357"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资料汇编装订数码打印</w:t>
            </w:r>
          </w:p>
        </w:tc>
        <w:tc>
          <w:tcPr>
            <w:tcW w:w="182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封面皮纹纸/铜版纸</w:t>
            </w:r>
          </w:p>
        </w:tc>
        <w:tc>
          <w:tcPr>
            <w:tcW w:w="158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内文70g双胶纸</w:t>
            </w:r>
          </w:p>
        </w:tc>
        <w:tc>
          <w:tcPr>
            <w:tcW w:w="1476" w:type="dxa"/>
            <w:noWrap w:val="0"/>
            <w:vAlign w:val="center"/>
          </w:tcPr>
          <w:p>
            <w:pPr>
              <w:widowControl/>
              <w:jc w:val="center"/>
              <w:textAlignment w:val="top"/>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排版设计</w:t>
            </w:r>
          </w:p>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黑白印刷</w:t>
            </w:r>
          </w:p>
        </w:tc>
        <w:tc>
          <w:tcPr>
            <w:tcW w:w="99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胶包</w:t>
            </w:r>
          </w:p>
        </w:tc>
        <w:tc>
          <w:tcPr>
            <w:tcW w:w="1244" w:type="dxa"/>
            <w:noWrap w:val="0"/>
            <w:vAlign w:val="center"/>
          </w:tcPr>
          <w:p>
            <w:pPr>
              <w:widowControl/>
              <w:jc w:val="center"/>
              <w:textAlignment w:val="top"/>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100/200/300页</w:t>
            </w:r>
          </w:p>
          <w:p>
            <w:pPr>
              <w:widowControl/>
              <w:jc w:val="center"/>
              <w:textAlignment w:val="top"/>
              <w:rPr>
                <w:rFonts w:hint="eastAsia" w:ascii="宋体" w:hAnsi="宋体" w:eastAsia="宋体" w:cs="宋体"/>
                <w:color w:val="000000"/>
                <w:sz w:val="24"/>
                <w:szCs w:val="24"/>
              </w:rPr>
            </w:pPr>
          </w:p>
        </w:tc>
        <w:tc>
          <w:tcPr>
            <w:tcW w:w="1475" w:type="dxa"/>
            <w:noWrap w:val="0"/>
            <w:vAlign w:val="center"/>
          </w:tcPr>
          <w:p>
            <w:pPr>
              <w:ind w:firstLine="240" w:firstLineChars="100"/>
              <w:jc w:val="center"/>
              <w:rPr>
                <w:rFonts w:hint="eastAsia" w:ascii="宋体" w:hAnsi="宋体" w:eastAsia="宋体" w:cs="宋体"/>
                <w:color w:val="000000"/>
                <w:sz w:val="24"/>
                <w:szCs w:val="24"/>
              </w:rPr>
            </w:pPr>
            <w:r>
              <w:rPr>
                <w:rFonts w:hint="eastAsia" w:ascii="宋体" w:hAnsi="宋体" w:eastAsia="宋体" w:cs="宋体"/>
                <w:color w:val="000000"/>
                <w:sz w:val="24"/>
                <w:szCs w:val="24"/>
              </w:rPr>
              <w:t>25/35/45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91" w:hRule="atLeast"/>
          <w:jc w:val="center"/>
        </w:trPr>
        <w:tc>
          <w:tcPr>
            <w:tcW w:w="10658" w:type="dxa"/>
            <w:gridSpan w:val="8"/>
            <w:noWrap w:val="0"/>
            <w:vAlign w:val="center"/>
          </w:tcPr>
          <w:p>
            <w:pPr>
              <w:jc w:val="both"/>
              <w:rPr>
                <w:rFonts w:hint="eastAsia" w:ascii="宋体" w:hAnsi="宋体" w:eastAsia="宋体" w:cs="宋体"/>
                <w:color w:val="000000"/>
                <w:sz w:val="24"/>
                <w:szCs w:val="24"/>
              </w:rPr>
            </w:pPr>
            <w:r>
              <w:rPr>
                <w:rFonts w:hint="eastAsia" w:ascii="宋体" w:hAnsi="宋体" w:eastAsia="宋体" w:cs="宋体"/>
                <w:b/>
                <w:bCs/>
                <w:color w:val="000000"/>
                <w:kern w:val="0"/>
                <w:sz w:val="24"/>
                <w:szCs w:val="24"/>
                <w:lang w:bidi="ar"/>
              </w:rPr>
              <w:t>九、其他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702" w:type="dxa"/>
            <w:noWrap w:val="0"/>
            <w:vAlign w:val="center"/>
          </w:tcPr>
          <w:p>
            <w:pPr>
              <w:widowControl/>
              <w:jc w:val="center"/>
              <w:textAlignment w:val="top"/>
              <w:rPr>
                <w:rFonts w:hint="default" w:ascii="宋体" w:hAnsi="宋体" w:eastAsia="宋体" w:cs="宋体"/>
                <w:color w:val="000000"/>
                <w:sz w:val="24"/>
                <w:szCs w:val="24"/>
                <w:lang w:val="en-US" w:eastAsia="zh-CN"/>
              </w:rPr>
            </w:pPr>
            <w:r>
              <w:rPr>
                <w:rFonts w:hint="eastAsia" w:ascii="宋体" w:hAnsi="宋体" w:eastAsia="宋体" w:cs="宋体"/>
                <w:color w:val="000000"/>
                <w:kern w:val="0"/>
                <w:sz w:val="24"/>
                <w:szCs w:val="24"/>
                <w:lang w:val="en-US" w:eastAsia="zh-CN" w:bidi="ar"/>
              </w:rPr>
              <w:t>56</w:t>
            </w:r>
          </w:p>
        </w:tc>
        <w:tc>
          <w:tcPr>
            <w:tcW w:w="1357"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条幅</w:t>
            </w:r>
          </w:p>
        </w:tc>
        <w:tc>
          <w:tcPr>
            <w:tcW w:w="1824"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w:t>
            </w:r>
          </w:p>
        </w:tc>
        <w:tc>
          <w:tcPr>
            <w:tcW w:w="1584" w:type="dxa"/>
            <w:noWrap w:val="0"/>
            <w:vAlign w:val="center"/>
          </w:tcPr>
          <w:p>
            <w:pPr>
              <w:widowControl/>
              <w:jc w:val="center"/>
              <w:textAlignment w:val="top"/>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70幅宽</w:t>
            </w:r>
          </w:p>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90幅宽</w:t>
            </w:r>
          </w:p>
        </w:tc>
        <w:tc>
          <w:tcPr>
            <w:tcW w:w="147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机印</w:t>
            </w:r>
          </w:p>
        </w:tc>
        <w:tc>
          <w:tcPr>
            <w:tcW w:w="996" w:type="dxa"/>
            <w:noWrap w:val="0"/>
            <w:vAlign w:val="center"/>
          </w:tcPr>
          <w:p>
            <w:pPr>
              <w:widowControl/>
              <w:jc w:val="center"/>
              <w:textAlignment w:val="top"/>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悬挂</w:t>
            </w:r>
          </w:p>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竹竿</w:t>
            </w:r>
          </w:p>
        </w:tc>
        <w:tc>
          <w:tcPr>
            <w:tcW w:w="124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米</w:t>
            </w:r>
          </w:p>
        </w:tc>
        <w:tc>
          <w:tcPr>
            <w:tcW w:w="1475"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8/12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702" w:type="dxa"/>
            <w:noWrap w:val="0"/>
            <w:vAlign w:val="center"/>
          </w:tcPr>
          <w:p>
            <w:pPr>
              <w:widowControl/>
              <w:jc w:val="center"/>
              <w:textAlignment w:val="top"/>
              <w:rPr>
                <w:rFonts w:hint="default"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57</w:t>
            </w:r>
          </w:p>
        </w:tc>
        <w:tc>
          <w:tcPr>
            <w:tcW w:w="1357" w:type="dxa"/>
            <w:noWrap w:val="0"/>
            <w:vAlign w:val="center"/>
          </w:tcPr>
          <w:p>
            <w:pPr>
              <w:widowControl/>
              <w:jc w:val="center"/>
              <w:textAlignment w:val="top"/>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刀旗</w:t>
            </w:r>
          </w:p>
        </w:tc>
        <w:tc>
          <w:tcPr>
            <w:tcW w:w="1824"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展架</w:t>
            </w:r>
          </w:p>
        </w:tc>
        <w:tc>
          <w:tcPr>
            <w:tcW w:w="1584" w:type="dxa"/>
            <w:noWrap w:val="0"/>
            <w:vAlign w:val="center"/>
          </w:tcPr>
          <w:p>
            <w:pPr>
              <w:widowControl/>
              <w:jc w:val="center"/>
              <w:textAlignment w:val="top"/>
              <w:rPr>
                <w:rFonts w:hint="eastAsia" w:ascii="宋体" w:hAnsi="宋体" w:eastAsia="宋体" w:cs="宋体"/>
                <w:color w:val="000000"/>
                <w:kern w:val="0"/>
                <w:sz w:val="24"/>
                <w:szCs w:val="24"/>
                <w:lang w:bidi="ar"/>
              </w:rPr>
            </w:pPr>
            <w:r>
              <w:rPr>
                <w:rFonts w:hint="eastAsia" w:ascii="宋体" w:hAnsi="宋体" w:eastAsia="宋体" w:cs="宋体"/>
                <w:color w:val="000000"/>
                <w:sz w:val="24"/>
                <w:szCs w:val="24"/>
                <w:lang w:val="en-US" w:eastAsia="zh-CN"/>
              </w:rPr>
              <w:t>/</w:t>
            </w:r>
          </w:p>
        </w:tc>
        <w:tc>
          <w:tcPr>
            <w:tcW w:w="1476" w:type="dxa"/>
            <w:noWrap w:val="0"/>
            <w:vAlign w:val="center"/>
          </w:tcPr>
          <w:p>
            <w:pPr>
              <w:widowControl/>
              <w:jc w:val="center"/>
              <w:textAlignment w:val="top"/>
              <w:rPr>
                <w:rFonts w:hint="eastAsia" w:ascii="宋体" w:hAnsi="宋体" w:eastAsia="宋体" w:cs="宋体"/>
                <w:color w:val="000000"/>
                <w:kern w:val="0"/>
                <w:sz w:val="24"/>
                <w:szCs w:val="24"/>
                <w:lang w:bidi="ar"/>
              </w:rPr>
            </w:pPr>
            <w:r>
              <w:rPr>
                <w:rFonts w:hint="eastAsia" w:ascii="宋体" w:hAnsi="宋体" w:eastAsia="宋体" w:cs="宋体"/>
                <w:color w:val="000000"/>
                <w:sz w:val="24"/>
                <w:szCs w:val="24"/>
                <w:lang w:val="en-US" w:eastAsia="zh-CN"/>
              </w:rPr>
              <w:t>/</w:t>
            </w:r>
          </w:p>
        </w:tc>
        <w:tc>
          <w:tcPr>
            <w:tcW w:w="996" w:type="dxa"/>
            <w:noWrap w:val="0"/>
            <w:vAlign w:val="center"/>
          </w:tcPr>
          <w:p>
            <w:pPr>
              <w:widowControl/>
              <w:jc w:val="center"/>
              <w:textAlignment w:val="top"/>
              <w:rPr>
                <w:rFonts w:hint="eastAsia" w:ascii="宋体" w:hAnsi="宋体" w:eastAsia="宋体" w:cs="宋体"/>
                <w:color w:val="000000"/>
                <w:kern w:val="0"/>
                <w:sz w:val="24"/>
                <w:szCs w:val="24"/>
                <w:lang w:bidi="ar"/>
              </w:rPr>
            </w:pPr>
            <w:r>
              <w:rPr>
                <w:rFonts w:hint="eastAsia" w:ascii="宋体" w:hAnsi="宋体" w:eastAsia="宋体" w:cs="宋体"/>
                <w:color w:val="000000"/>
                <w:sz w:val="24"/>
                <w:szCs w:val="24"/>
                <w:lang w:val="en-US" w:eastAsia="zh-CN"/>
              </w:rPr>
              <w:t>/</w:t>
            </w:r>
          </w:p>
        </w:tc>
        <w:tc>
          <w:tcPr>
            <w:tcW w:w="1244" w:type="dxa"/>
            <w:noWrap w:val="0"/>
            <w:vAlign w:val="center"/>
          </w:tcPr>
          <w:p>
            <w:pPr>
              <w:widowControl/>
              <w:jc w:val="center"/>
              <w:textAlignment w:val="top"/>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w:t>
            </w:r>
          </w:p>
        </w:tc>
        <w:tc>
          <w:tcPr>
            <w:tcW w:w="1475"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702" w:type="dxa"/>
            <w:noWrap w:val="0"/>
            <w:vAlign w:val="center"/>
          </w:tcPr>
          <w:p>
            <w:pPr>
              <w:ind w:firstLine="240" w:firstLineChars="100"/>
              <w:jc w:val="both"/>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58</w:t>
            </w:r>
          </w:p>
        </w:tc>
        <w:tc>
          <w:tcPr>
            <w:tcW w:w="1357" w:type="dxa"/>
            <w:noWrap w:val="0"/>
            <w:vAlign w:val="center"/>
          </w:tcPr>
          <w:p>
            <w:pPr>
              <w:ind w:firstLine="480" w:firstLineChars="200"/>
              <w:jc w:val="center"/>
              <w:rPr>
                <w:rFonts w:hint="eastAsia" w:ascii="宋体" w:hAnsi="宋体" w:eastAsia="宋体" w:cs="宋体"/>
                <w:color w:val="000000"/>
                <w:sz w:val="24"/>
                <w:szCs w:val="24"/>
              </w:rPr>
            </w:pPr>
            <w:r>
              <w:rPr>
                <w:rFonts w:hint="eastAsia" w:ascii="宋体" w:hAnsi="宋体" w:eastAsia="宋体" w:cs="宋体"/>
                <w:color w:val="000000"/>
                <w:sz w:val="24"/>
                <w:szCs w:val="24"/>
              </w:rPr>
              <w:t>绶带</w:t>
            </w:r>
          </w:p>
        </w:tc>
        <w:tc>
          <w:tcPr>
            <w:tcW w:w="1824"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发泡金子穗边</w:t>
            </w:r>
          </w:p>
        </w:tc>
        <w:tc>
          <w:tcPr>
            <w:tcW w:w="158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w:t>
            </w:r>
          </w:p>
        </w:tc>
        <w:tc>
          <w:tcPr>
            <w:tcW w:w="1476"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机印</w:t>
            </w:r>
          </w:p>
        </w:tc>
        <w:tc>
          <w:tcPr>
            <w:tcW w:w="996" w:type="dxa"/>
            <w:noWrap w:val="0"/>
            <w:vAlign w:val="center"/>
          </w:tcPr>
          <w:p>
            <w:pPr>
              <w:widowControl/>
              <w:jc w:val="center"/>
              <w:textAlignment w:val="top"/>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悬挂、</w:t>
            </w:r>
          </w:p>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竹竿</w:t>
            </w:r>
          </w:p>
        </w:tc>
        <w:tc>
          <w:tcPr>
            <w:tcW w:w="124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米</w:t>
            </w:r>
          </w:p>
        </w:tc>
        <w:tc>
          <w:tcPr>
            <w:tcW w:w="1475"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702" w:type="dxa"/>
            <w:noWrap w:val="0"/>
            <w:vAlign w:val="center"/>
          </w:tcPr>
          <w:p>
            <w:pPr>
              <w:widowControl/>
              <w:jc w:val="center"/>
              <w:textAlignment w:val="top"/>
              <w:rPr>
                <w:rFonts w:hint="default" w:ascii="宋体" w:hAnsi="宋体" w:eastAsia="宋体" w:cs="宋体"/>
                <w:color w:val="000000"/>
                <w:sz w:val="24"/>
                <w:szCs w:val="24"/>
                <w:lang w:val="en-US" w:eastAsia="zh-CN"/>
              </w:rPr>
            </w:pPr>
            <w:r>
              <w:rPr>
                <w:rFonts w:hint="eastAsia" w:ascii="宋体" w:hAnsi="宋体" w:eastAsia="宋体" w:cs="宋体"/>
                <w:color w:val="000000"/>
                <w:kern w:val="0"/>
                <w:sz w:val="24"/>
                <w:szCs w:val="24"/>
                <w:lang w:val="en-US" w:eastAsia="zh-CN" w:bidi="ar"/>
              </w:rPr>
              <w:t>59</w:t>
            </w:r>
          </w:p>
        </w:tc>
        <w:tc>
          <w:tcPr>
            <w:tcW w:w="1357"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锦旗</w:t>
            </w:r>
          </w:p>
        </w:tc>
        <w:tc>
          <w:tcPr>
            <w:tcW w:w="182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发泡金子穗边</w:t>
            </w:r>
          </w:p>
        </w:tc>
        <w:tc>
          <w:tcPr>
            <w:tcW w:w="1584"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w:t>
            </w:r>
          </w:p>
        </w:tc>
        <w:tc>
          <w:tcPr>
            <w:tcW w:w="1476"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w:t>
            </w:r>
          </w:p>
        </w:tc>
        <w:tc>
          <w:tcPr>
            <w:tcW w:w="996"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w:t>
            </w:r>
          </w:p>
        </w:tc>
        <w:tc>
          <w:tcPr>
            <w:tcW w:w="124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w:t>
            </w:r>
          </w:p>
        </w:tc>
        <w:tc>
          <w:tcPr>
            <w:tcW w:w="1475"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702" w:type="dxa"/>
            <w:noWrap w:val="0"/>
            <w:vAlign w:val="center"/>
          </w:tcPr>
          <w:p>
            <w:pPr>
              <w:widowControl/>
              <w:jc w:val="center"/>
              <w:textAlignment w:val="top"/>
              <w:rPr>
                <w:rFonts w:hint="default" w:ascii="宋体" w:hAnsi="宋体" w:eastAsia="宋体" w:cs="宋体"/>
                <w:color w:val="000000"/>
                <w:sz w:val="24"/>
                <w:szCs w:val="24"/>
                <w:lang w:val="en-US" w:eastAsia="zh-CN"/>
              </w:rPr>
            </w:pPr>
            <w:r>
              <w:rPr>
                <w:rFonts w:hint="eastAsia" w:ascii="宋体" w:hAnsi="宋体" w:eastAsia="宋体" w:cs="宋体"/>
                <w:color w:val="000000"/>
                <w:kern w:val="0"/>
                <w:sz w:val="24"/>
                <w:szCs w:val="24"/>
                <w:lang w:val="en-US" w:eastAsia="zh-CN" w:bidi="ar"/>
              </w:rPr>
              <w:t>60</w:t>
            </w:r>
          </w:p>
        </w:tc>
        <w:tc>
          <w:tcPr>
            <w:tcW w:w="1357"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名片</w:t>
            </w:r>
          </w:p>
        </w:tc>
        <w:tc>
          <w:tcPr>
            <w:tcW w:w="1824"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特种纸双面</w:t>
            </w:r>
          </w:p>
        </w:tc>
        <w:tc>
          <w:tcPr>
            <w:tcW w:w="1584"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230克数码打印</w:t>
            </w:r>
          </w:p>
        </w:tc>
        <w:tc>
          <w:tcPr>
            <w:tcW w:w="1476"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设计</w:t>
            </w:r>
          </w:p>
        </w:tc>
        <w:tc>
          <w:tcPr>
            <w:tcW w:w="996" w:type="dxa"/>
            <w:noWrap w:val="0"/>
            <w:vAlign w:val="center"/>
          </w:tcPr>
          <w:p>
            <w:pPr>
              <w:jc w:val="center"/>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w:t>
            </w:r>
          </w:p>
        </w:tc>
        <w:tc>
          <w:tcPr>
            <w:tcW w:w="124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盒（100）</w:t>
            </w:r>
          </w:p>
        </w:tc>
        <w:tc>
          <w:tcPr>
            <w:tcW w:w="1475"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702" w:type="dxa"/>
            <w:noWrap w:val="0"/>
            <w:vAlign w:val="center"/>
          </w:tcPr>
          <w:p>
            <w:pPr>
              <w:widowControl/>
              <w:jc w:val="center"/>
              <w:textAlignment w:val="top"/>
              <w:rPr>
                <w:rFonts w:hint="default" w:ascii="宋体" w:hAnsi="宋体" w:eastAsia="宋体" w:cs="宋体"/>
                <w:color w:val="000000"/>
                <w:sz w:val="24"/>
                <w:szCs w:val="24"/>
                <w:lang w:val="en-US" w:eastAsia="zh-CN"/>
              </w:rPr>
            </w:pPr>
            <w:r>
              <w:rPr>
                <w:rFonts w:hint="eastAsia" w:ascii="宋体" w:hAnsi="宋体" w:eastAsia="宋体" w:cs="宋体"/>
                <w:color w:val="000000"/>
                <w:kern w:val="0"/>
                <w:sz w:val="24"/>
                <w:szCs w:val="24"/>
                <w:lang w:val="en-US" w:eastAsia="zh-CN" w:bidi="ar"/>
              </w:rPr>
              <w:t>61</w:t>
            </w:r>
          </w:p>
        </w:tc>
        <w:tc>
          <w:tcPr>
            <w:tcW w:w="1357"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过塑</w:t>
            </w:r>
          </w:p>
        </w:tc>
        <w:tc>
          <w:tcPr>
            <w:tcW w:w="182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A4</w:t>
            </w:r>
          </w:p>
        </w:tc>
        <w:tc>
          <w:tcPr>
            <w:tcW w:w="1584"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w:t>
            </w:r>
          </w:p>
        </w:tc>
        <w:tc>
          <w:tcPr>
            <w:tcW w:w="1476"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w:t>
            </w:r>
          </w:p>
        </w:tc>
        <w:tc>
          <w:tcPr>
            <w:tcW w:w="996" w:type="dxa"/>
            <w:noWrap w:val="0"/>
            <w:vAlign w:val="center"/>
          </w:tcPr>
          <w:p>
            <w:pPr>
              <w:jc w:val="center"/>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w:t>
            </w:r>
          </w:p>
        </w:tc>
        <w:tc>
          <w:tcPr>
            <w:tcW w:w="1244" w:type="dxa"/>
            <w:noWrap w:val="0"/>
            <w:vAlign w:val="center"/>
          </w:tcPr>
          <w:p>
            <w:pPr>
              <w:widowControl/>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张</w:t>
            </w:r>
          </w:p>
        </w:tc>
        <w:tc>
          <w:tcPr>
            <w:tcW w:w="1475" w:type="dxa"/>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2</w:t>
            </w:r>
          </w:p>
        </w:tc>
      </w:tr>
    </w:tbl>
    <w:p>
      <w:pPr>
        <w:pStyle w:val="2"/>
        <w:ind w:firstLine="482" w:firstLineChars="200"/>
        <w:rPr>
          <w:rFonts w:hint="default"/>
          <w:b/>
          <w:bCs/>
          <w:color w:val="FF0000"/>
          <w:lang w:val="en-US"/>
        </w:rPr>
      </w:pPr>
      <w:r>
        <w:rPr>
          <w:rFonts w:hint="eastAsia" w:ascii="宋体" w:hAnsi="宋体" w:cs="宋体"/>
          <w:b/>
          <w:bCs/>
          <w:i w:val="0"/>
          <w:iCs w:val="0"/>
          <w:color w:val="FF0000"/>
          <w:sz w:val="24"/>
          <w:szCs w:val="24"/>
          <w:u w:val="none"/>
          <w:lang w:val="en-US" w:eastAsia="zh-CN"/>
        </w:rPr>
        <w:t>注：开标时带小样或图册。</w:t>
      </w:r>
    </w:p>
    <w:p>
      <w:pPr>
        <w:rPr>
          <w:rFonts w:hint="eastAsia"/>
          <w:lang w:val="en-US" w:eastAsia="zh-CN"/>
        </w:rPr>
        <w:sectPr>
          <w:headerReference r:id="rId10" w:type="first"/>
          <w:pgSz w:w="11906" w:h="16838"/>
          <w:pgMar w:top="1077" w:right="1134" w:bottom="1077" w:left="1417" w:header="851" w:footer="992" w:gutter="0"/>
          <w:pgBorders>
            <w:top w:val="none" w:sz="0" w:space="0"/>
            <w:left w:val="none" w:sz="0" w:space="0"/>
            <w:bottom w:val="none" w:sz="0" w:space="0"/>
            <w:right w:val="none" w:sz="0" w:space="0"/>
          </w:pgBorders>
          <w:pgNumType w:fmt="decimal"/>
          <w:cols w:space="720" w:num="1"/>
          <w:titlePg/>
          <w:docGrid w:type="lines" w:linePitch="322" w:charSpace="0"/>
        </w:sectPr>
      </w:pPr>
    </w:p>
    <w:p>
      <w:pPr>
        <w:pStyle w:val="3"/>
        <w:rPr>
          <w:rFonts w:hint="eastAsia" w:ascii="宋体" w:hAnsi="宋体" w:cs="宋体"/>
          <w:color w:val="auto"/>
          <w:sz w:val="32"/>
          <w:szCs w:val="32"/>
          <w:lang w:val="en-US" w:eastAsia="zh-CN"/>
        </w:rPr>
      </w:pPr>
      <w:bookmarkStart w:id="211" w:name="_Toc20396"/>
      <w:r>
        <w:rPr>
          <w:rFonts w:hint="eastAsia" w:ascii="宋体" w:hAnsi="宋体" w:cs="宋体"/>
          <w:sz w:val="32"/>
          <w:szCs w:val="32"/>
          <w:lang w:eastAsia="zh-CN"/>
        </w:rPr>
        <w:t>第四章</w:t>
      </w:r>
      <w:r>
        <w:rPr>
          <w:rFonts w:hint="eastAsia" w:ascii="宋体" w:hAnsi="宋体" w:cs="宋体"/>
          <w:sz w:val="32"/>
          <w:szCs w:val="32"/>
          <w:lang w:val="en-US" w:eastAsia="zh-CN"/>
        </w:rPr>
        <w:t xml:space="preserve">  </w:t>
      </w:r>
      <w:r>
        <w:rPr>
          <w:rFonts w:hint="eastAsia" w:ascii="宋体" w:hAnsi="宋体" w:cs="宋体"/>
          <w:color w:val="auto"/>
          <w:sz w:val="32"/>
          <w:szCs w:val="32"/>
          <w:lang w:val="en-US" w:eastAsia="zh-CN"/>
        </w:rPr>
        <w:t>资格证明文件</w:t>
      </w:r>
      <w:bookmarkEnd w:id="211"/>
    </w:p>
    <w:p>
      <w:pPr>
        <w:spacing w:before="0" w:line="360" w:lineRule="auto"/>
        <w:ind w:right="141"/>
        <w:jc w:val="both"/>
        <w:rPr>
          <w:rFonts w:hint="eastAsia" w:ascii="宋体" w:hAnsi="宋体" w:eastAsia="宋体" w:cs="宋体"/>
          <w:b w:val="0"/>
          <w:bCs w:val="0"/>
          <w:spacing w:val="4"/>
          <w:sz w:val="24"/>
          <w:szCs w:val="24"/>
        </w:rPr>
      </w:pPr>
      <w:r>
        <w:rPr>
          <w:rFonts w:hint="eastAsia" w:ascii="宋体" w:hAnsi="宋体" w:eastAsia="宋体" w:cs="宋体"/>
          <w:b w:val="0"/>
          <w:bCs w:val="0"/>
          <w:spacing w:val="4"/>
          <w:sz w:val="24"/>
          <w:szCs w:val="24"/>
        </w:rPr>
        <w:t>一、投标人有效的营业执照，或事业单位法人证书，或自然人身份证明，或其他非企业组织证明独立承担民事责任能力的文件（复印件并加盖公章）；</w:t>
      </w:r>
    </w:p>
    <w:p>
      <w:pPr>
        <w:spacing w:before="0" w:line="360" w:lineRule="auto"/>
        <w:ind w:right="141"/>
        <w:jc w:val="both"/>
        <w:rPr>
          <w:rFonts w:hint="eastAsia" w:ascii="宋体" w:hAnsi="宋体" w:eastAsia="宋体" w:cs="宋体"/>
          <w:b w:val="0"/>
          <w:bCs w:val="0"/>
          <w:spacing w:val="4"/>
          <w:sz w:val="24"/>
          <w:szCs w:val="24"/>
          <w:lang w:eastAsia="zh-CN"/>
        </w:rPr>
      </w:pPr>
      <w:r>
        <w:rPr>
          <w:rFonts w:hint="eastAsia" w:ascii="宋体" w:hAnsi="宋体" w:eastAsia="宋体" w:cs="宋体"/>
          <w:b w:val="0"/>
          <w:bCs w:val="0"/>
          <w:spacing w:val="4"/>
          <w:sz w:val="24"/>
          <w:szCs w:val="24"/>
          <w:lang w:eastAsia="zh-CN"/>
        </w:rPr>
        <w:t>二、法定代表人身份证（正、反面复印件加盖公章）</w:t>
      </w:r>
      <w:r>
        <w:rPr>
          <w:rFonts w:hint="eastAsia" w:ascii="宋体" w:hAnsi="宋体" w:eastAsia="宋体" w:cs="宋体"/>
          <w:b w:val="0"/>
          <w:bCs w:val="0"/>
          <w:spacing w:val="4"/>
          <w:sz w:val="24"/>
          <w:szCs w:val="24"/>
        </w:rPr>
        <w:t>；</w:t>
      </w:r>
    </w:p>
    <w:p>
      <w:pPr>
        <w:spacing w:before="0" w:line="360" w:lineRule="auto"/>
        <w:ind w:right="141"/>
        <w:jc w:val="both"/>
        <w:rPr>
          <w:rFonts w:hint="eastAsia" w:ascii="宋体" w:hAnsi="宋体" w:cs="宋体"/>
          <w:b w:val="0"/>
          <w:bCs w:val="0"/>
          <w:color w:val="auto"/>
          <w:spacing w:val="4"/>
          <w:sz w:val="24"/>
          <w:szCs w:val="24"/>
          <w:lang w:eastAsia="zh-CN"/>
        </w:rPr>
      </w:pPr>
      <w:r>
        <w:rPr>
          <w:rFonts w:hint="eastAsia" w:ascii="宋体" w:hAnsi="宋体" w:eastAsia="宋体" w:cs="宋体"/>
          <w:b w:val="0"/>
          <w:bCs w:val="0"/>
          <w:color w:val="auto"/>
          <w:spacing w:val="4"/>
          <w:sz w:val="24"/>
          <w:szCs w:val="24"/>
          <w:lang w:val="en-US" w:eastAsia="zh-CN"/>
        </w:rPr>
        <w:t>三、</w:t>
      </w:r>
      <w:r>
        <w:rPr>
          <w:rFonts w:hint="eastAsia" w:ascii="宋体" w:hAnsi="宋体" w:eastAsia="宋体" w:cs="宋体"/>
          <w:b w:val="0"/>
          <w:bCs w:val="0"/>
          <w:color w:val="auto"/>
          <w:spacing w:val="4"/>
          <w:sz w:val="24"/>
          <w:szCs w:val="24"/>
          <w:lang w:eastAsia="zh-CN"/>
        </w:rPr>
        <w:t>法定代表人授权函（原件）及被授权人身份证（正、反面复印件加盖公章）</w:t>
      </w:r>
      <w:r>
        <w:rPr>
          <w:rFonts w:hint="eastAsia" w:ascii="宋体" w:hAnsi="宋体" w:cs="宋体"/>
          <w:b w:val="0"/>
          <w:bCs w:val="0"/>
          <w:color w:val="auto"/>
          <w:spacing w:val="4"/>
          <w:sz w:val="24"/>
          <w:szCs w:val="24"/>
          <w:lang w:eastAsia="zh-CN"/>
        </w:rPr>
        <w:t>；</w:t>
      </w:r>
    </w:p>
    <w:p>
      <w:pPr>
        <w:spacing w:before="0" w:line="360" w:lineRule="auto"/>
        <w:ind w:right="141"/>
        <w:jc w:val="both"/>
        <w:rPr>
          <w:rFonts w:hint="eastAsia" w:ascii="宋体" w:hAnsi="宋体" w:eastAsia="宋体" w:cs="宋体"/>
          <w:b w:val="0"/>
          <w:bCs w:val="0"/>
          <w:spacing w:val="4"/>
          <w:sz w:val="24"/>
          <w:szCs w:val="24"/>
          <w:lang w:val="en-US" w:eastAsia="zh-CN"/>
        </w:rPr>
      </w:pPr>
      <w:r>
        <w:rPr>
          <w:rFonts w:hint="eastAsia" w:ascii="宋体" w:hAnsi="宋体" w:cs="宋体"/>
          <w:b w:val="0"/>
          <w:bCs w:val="0"/>
          <w:color w:val="auto"/>
          <w:spacing w:val="4"/>
          <w:sz w:val="24"/>
          <w:szCs w:val="24"/>
          <w:lang w:val="en-US" w:eastAsia="zh-CN"/>
        </w:rPr>
        <w:t>四、</w:t>
      </w:r>
      <w:r>
        <w:rPr>
          <w:rFonts w:hint="eastAsia" w:ascii="宋体" w:hAnsi="宋体" w:cs="宋体"/>
          <w:color w:val="auto"/>
          <w:sz w:val="24"/>
          <w:highlight w:val="none"/>
          <w:lang w:val="en-US" w:eastAsia="zh-CN"/>
        </w:rPr>
        <w:t>采购人须为甘肃省2021-2023年印刷服务定点采购入围供货商</w:t>
      </w:r>
      <w:r>
        <w:rPr>
          <w:rFonts w:hint="eastAsia" w:ascii="宋体" w:hAnsi="宋体" w:cs="宋体"/>
          <w:b w:val="0"/>
          <w:bCs w:val="0"/>
          <w:spacing w:val="4"/>
          <w:sz w:val="24"/>
          <w:szCs w:val="24"/>
          <w:lang w:eastAsia="zh-CN"/>
        </w:rPr>
        <w:t>。</w:t>
      </w:r>
    </w:p>
    <w:p>
      <w:pPr>
        <w:pStyle w:val="28"/>
        <w:ind w:left="0" w:leftChars="0" w:firstLine="554" w:firstLineChars="200"/>
        <w:rPr>
          <w:rFonts w:hint="default" w:ascii="宋体" w:hAnsi="宋体" w:eastAsia="宋体" w:cs="宋体"/>
          <w:b/>
          <w:bCs/>
          <w:spacing w:val="-2"/>
          <w:sz w:val="28"/>
          <w:szCs w:val="28"/>
          <w:lang w:eastAsia="zh-CN"/>
        </w:rPr>
      </w:pPr>
      <w:r>
        <w:rPr>
          <w:rFonts w:hint="default" w:ascii="宋体" w:hAnsi="宋体" w:eastAsia="宋体" w:cs="宋体"/>
          <w:b/>
          <w:bCs/>
          <w:spacing w:val="-2"/>
          <w:sz w:val="28"/>
          <w:szCs w:val="28"/>
          <w:lang w:eastAsia="zh-CN"/>
        </w:rPr>
        <w:t>注：</w:t>
      </w:r>
    </w:p>
    <w:p>
      <w:pPr>
        <w:pStyle w:val="28"/>
        <w:spacing w:line="360" w:lineRule="auto"/>
        <w:ind w:left="0" w:leftChars="0" w:firstLine="554" w:firstLineChars="200"/>
        <w:jc w:val="left"/>
        <w:rPr>
          <w:rFonts w:hint="eastAsia"/>
        </w:rPr>
      </w:pPr>
      <w:r>
        <w:rPr>
          <w:rFonts w:hint="eastAsia" w:ascii="宋体" w:hAnsi="宋体" w:cs="宋体"/>
          <w:b/>
          <w:bCs/>
          <w:spacing w:val="-2"/>
          <w:sz w:val="28"/>
          <w:szCs w:val="28"/>
          <w:lang w:val="en-US" w:eastAsia="zh-CN"/>
        </w:rPr>
        <w:t>1.</w:t>
      </w:r>
      <w:r>
        <w:rPr>
          <w:rFonts w:hint="default" w:ascii="宋体" w:hAnsi="宋体" w:eastAsia="宋体" w:cs="宋体"/>
          <w:b/>
          <w:bCs/>
          <w:spacing w:val="-2"/>
          <w:sz w:val="28"/>
          <w:szCs w:val="28"/>
        </w:rPr>
        <w:t>以上所有资格全部为招标文件的实质性要求，有一项不符合即为无效</w:t>
      </w:r>
      <w:r>
        <w:rPr>
          <w:rFonts w:hint="default" w:ascii="宋体" w:hAnsi="宋体" w:eastAsia="宋体" w:cs="宋体"/>
          <w:b/>
          <w:bCs/>
          <w:sz w:val="28"/>
          <w:szCs w:val="28"/>
        </w:rPr>
        <w:t>投标。</w:t>
      </w:r>
    </w:p>
    <w:p>
      <w:pPr>
        <w:pStyle w:val="28"/>
        <w:spacing w:line="360" w:lineRule="auto"/>
        <w:ind w:left="0" w:leftChars="0" w:firstLine="0" w:firstLineChars="0"/>
        <w:jc w:val="left"/>
        <w:rPr>
          <w:rFonts w:hint="eastAsia" w:ascii="宋体" w:hAnsi="宋体" w:eastAsia="宋体" w:cs="宋体"/>
          <w:b/>
          <w:bCs/>
          <w:spacing w:val="-2"/>
          <w:sz w:val="28"/>
          <w:szCs w:val="28"/>
        </w:rPr>
      </w:pPr>
      <w:r>
        <w:rPr>
          <w:rFonts w:hint="eastAsia"/>
          <w:b/>
          <w:bCs/>
          <w:sz w:val="24"/>
          <w:szCs w:val="32"/>
        </w:rPr>
        <w:t></w:t>
      </w:r>
      <w:r>
        <w:rPr>
          <w:rFonts w:hint="eastAsia"/>
          <w:b/>
          <w:bCs/>
          <w:sz w:val="24"/>
          <w:szCs w:val="32"/>
          <w:lang w:val="en-US" w:eastAsia="zh-CN"/>
        </w:rPr>
        <w:t xml:space="preserve">  </w:t>
      </w:r>
      <w:r>
        <w:rPr>
          <w:rFonts w:hint="eastAsia" w:ascii="宋体" w:hAnsi="宋体" w:eastAsia="宋体" w:cs="宋体"/>
          <w:b/>
          <w:bCs/>
          <w:spacing w:val="-2"/>
          <w:sz w:val="28"/>
          <w:szCs w:val="28"/>
          <w:lang w:val="en-US" w:eastAsia="zh-CN"/>
        </w:rPr>
        <w:t>2.</w:t>
      </w:r>
      <w:r>
        <w:rPr>
          <w:rFonts w:hint="eastAsia" w:ascii="宋体" w:hAnsi="宋体" w:eastAsia="宋体" w:cs="宋体"/>
          <w:b/>
          <w:bCs/>
          <w:spacing w:val="-2"/>
          <w:sz w:val="28"/>
          <w:szCs w:val="28"/>
        </w:rPr>
        <w:t>提供的复印件不清晰、无法辨认或内容不符合规定，该项内容将视为无效。</w:t>
      </w:r>
    </w:p>
    <w:p>
      <w:pPr>
        <w:pStyle w:val="28"/>
        <w:spacing w:line="360" w:lineRule="auto"/>
        <w:ind w:left="0" w:leftChars="0" w:firstLine="554" w:firstLineChars="200"/>
        <w:jc w:val="left"/>
        <w:rPr>
          <w:rFonts w:hint="eastAsia" w:ascii="宋体" w:hAnsi="宋体" w:eastAsia="宋体" w:cs="宋体"/>
          <w:b/>
          <w:bCs/>
          <w:spacing w:val="-2"/>
          <w:sz w:val="28"/>
          <w:szCs w:val="28"/>
          <w:lang w:eastAsia="zh-CN"/>
        </w:rPr>
      </w:pPr>
      <w:r>
        <w:rPr>
          <w:rFonts w:hint="eastAsia" w:ascii="宋体" w:hAnsi="宋体" w:eastAsia="宋体" w:cs="宋体"/>
          <w:b/>
          <w:bCs/>
          <w:spacing w:val="-2"/>
          <w:sz w:val="28"/>
          <w:szCs w:val="28"/>
          <w:lang w:val="en-US" w:eastAsia="zh-CN"/>
        </w:rPr>
        <w:t>3.</w:t>
      </w:r>
      <w:r>
        <w:rPr>
          <w:rFonts w:hint="eastAsia" w:ascii="宋体" w:hAnsi="宋体" w:eastAsia="宋体" w:cs="宋体"/>
          <w:b/>
          <w:bCs/>
          <w:spacing w:val="-2"/>
          <w:sz w:val="28"/>
          <w:szCs w:val="28"/>
        </w:rPr>
        <w:t>资格审查的内容若有一项未提供或达不到检查标准，将导致其不具备投标资格，且不允许在开标后补正</w:t>
      </w:r>
      <w:r>
        <w:rPr>
          <w:rFonts w:hint="eastAsia" w:ascii="宋体" w:hAnsi="宋体" w:cs="宋体"/>
          <w:b/>
          <w:bCs/>
          <w:spacing w:val="-2"/>
          <w:sz w:val="28"/>
          <w:szCs w:val="28"/>
          <w:lang w:eastAsia="zh-CN"/>
        </w:rPr>
        <w:t>。</w:t>
      </w:r>
    </w:p>
    <w:p>
      <w:pPr>
        <w:rPr>
          <w:rFonts w:hint="eastAsia" w:ascii="宋体" w:hAnsi="宋体" w:cs="宋体"/>
          <w:sz w:val="32"/>
          <w:szCs w:val="32"/>
        </w:rPr>
      </w:pPr>
    </w:p>
    <w:p>
      <w:pPr>
        <w:pStyle w:val="2"/>
        <w:rPr>
          <w:rFonts w:hint="eastAsia" w:ascii="宋体" w:hAnsi="宋体" w:cs="宋体"/>
          <w:sz w:val="32"/>
          <w:szCs w:val="32"/>
        </w:rPr>
      </w:pPr>
    </w:p>
    <w:p>
      <w:pPr>
        <w:pStyle w:val="2"/>
        <w:rPr>
          <w:rFonts w:hint="eastAsia" w:ascii="宋体" w:hAnsi="宋体" w:cs="宋体"/>
          <w:sz w:val="32"/>
          <w:szCs w:val="32"/>
        </w:rPr>
      </w:pPr>
    </w:p>
    <w:p>
      <w:pPr>
        <w:pStyle w:val="2"/>
        <w:rPr>
          <w:rFonts w:hint="eastAsia" w:ascii="宋体" w:hAnsi="宋体" w:cs="宋体"/>
          <w:sz w:val="32"/>
          <w:szCs w:val="32"/>
        </w:rPr>
      </w:pPr>
    </w:p>
    <w:p>
      <w:pPr>
        <w:pStyle w:val="28"/>
        <w:rPr>
          <w:rFonts w:hint="eastAsia"/>
        </w:rPr>
      </w:pPr>
    </w:p>
    <w:p>
      <w:pPr>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3"/>
        <w:rPr>
          <w:rFonts w:ascii="宋体" w:hAnsi="宋体" w:cs="宋体"/>
          <w:sz w:val="32"/>
          <w:szCs w:val="32"/>
        </w:rPr>
      </w:pPr>
      <w:bookmarkStart w:id="212" w:name="_Toc11732"/>
      <w:r>
        <w:rPr>
          <w:rFonts w:hint="eastAsia" w:ascii="宋体" w:hAnsi="宋体" w:cs="宋体"/>
          <w:sz w:val="32"/>
          <w:szCs w:val="32"/>
        </w:rPr>
        <w:t>第</w:t>
      </w:r>
      <w:r>
        <w:rPr>
          <w:rFonts w:hint="eastAsia" w:ascii="宋体" w:hAnsi="宋体" w:cs="宋体"/>
          <w:sz w:val="32"/>
          <w:szCs w:val="32"/>
          <w:lang w:eastAsia="zh-CN"/>
        </w:rPr>
        <w:t>五</w:t>
      </w:r>
      <w:r>
        <w:rPr>
          <w:rFonts w:hint="eastAsia" w:ascii="宋体" w:hAnsi="宋体" w:cs="宋体"/>
          <w:sz w:val="32"/>
          <w:szCs w:val="32"/>
        </w:rPr>
        <w:t>章</w:t>
      </w:r>
      <w:r>
        <w:rPr>
          <w:rFonts w:hint="eastAsia" w:ascii="宋体" w:hAnsi="宋体" w:cs="宋体"/>
          <w:sz w:val="32"/>
          <w:szCs w:val="32"/>
          <w:lang w:val="en-US" w:eastAsia="zh-CN"/>
        </w:rPr>
        <w:t xml:space="preserve">  </w:t>
      </w:r>
      <w:r>
        <w:rPr>
          <w:rFonts w:hint="eastAsia" w:ascii="宋体" w:hAnsi="宋体" w:cs="宋体"/>
          <w:sz w:val="32"/>
          <w:szCs w:val="32"/>
        </w:rPr>
        <w:t>评标办法</w:t>
      </w:r>
      <w:bookmarkEnd w:id="212"/>
    </w:p>
    <w:p>
      <w:pPr>
        <w:pStyle w:val="4"/>
        <w:jc w:val="left"/>
        <w:rPr>
          <w:rFonts w:ascii="宋体" w:hAnsi="宋体" w:cs="宋体"/>
          <w:sz w:val="24"/>
          <w:szCs w:val="24"/>
        </w:rPr>
      </w:pPr>
      <w:bookmarkStart w:id="213" w:name="_Toc10288"/>
      <w:bookmarkStart w:id="214" w:name="_Toc7841"/>
      <w:r>
        <w:rPr>
          <w:rFonts w:hint="eastAsia" w:ascii="宋体" w:hAnsi="宋体" w:cs="宋体"/>
          <w:sz w:val="24"/>
          <w:szCs w:val="24"/>
        </w:rPr>
        <w:t>1.总则</w:t>
      </w:r>
      <w:bookmarkEnd w:id="213"/>
      <w:bookmarkEnd w:id="214"/>
    </w:p>
    <w:p>
      <w:pPr>
        <w:spacing w:line="360" w:lineRule="auto"/>
        <w:rPr>
          <w:rFonts w:ascii="宋体" w:hAnsi="宋体" w:cs="宋体"/>
          <w:sz w:val="24"/>
        </w:rPr>
      </w:pPr>
      <w:r>
        <w:rPr>
          <w:rFonts w:hint="eastAsia" w:ascii="宋体" w:hAnsi="宋体" w:cs="宋体"/>
          <w:sz w:val="24"/>
        </w:rPr>
        <w:t>1.1根据《中华人民共和国政府采购法》和《政府采购货物和服务招标投标管理办法》（财政部第87号令）等法律规章，结合采购项目特点制定本评标办法。</w:t>
      </w:r>
    </w:p>
    <w:p>
      <w:pPr>
        <w:spacing w:line="360" w:lineRule="auto"/>
        <w:rPr>
          <w:rFonts w:ascii="宋体" w:hAnsi="宋体" w:cs="宋体"/>
          <w:sz w:val="24"/>
        </w:rPr>
      </w:pPr>
      <w:r>
        <w:rPr>
          <w:rFonts w:hint="eastAsia" w:ascii="宋体" w:hAnsi="宋体" w:cs="宋体"/>
          <w:sz w:val="24"/>
        </w:rPr>
        <w:t>1.2</w:t>
      </w:r>
      <w:r>
        <w:rPr>
          <w:rFonts w:hint="eastAsia" w:ascii="宋体" w:hAnsi="宋体" w:cs="宋体"/>
          <w:bCs/>
          <w:sz w:val="24"/>
        </w:rPr>
        <w:t>评标工作由</w:t>
      </w:r>
      <w:r>
        <w:rPr>
          <w:rFonts w:hint="eastAsia" w:ascii="宋体" w:hAnsi="宋体" w:cs="宋体"/>
          <w:bCs/>
          <w:sz w:val="24"/>
          <w:lang w:eastAsia="zh-CN"/>
        </w:rPr>
        <w:t>采购人</w:t>
      </w:r>
      <w:r>
        <w:rPr>
          <w:rFonts w:hint="eastAsia" w:ascii="宋体" w:hAnsi="宋体" w:cs="宋体"/>
          <w:bCs/>
          <w:sz w:val="24"/>
        </w:rPr>
        <w:t>负责组织，具体评标事务由</w:t>
      </w:r>
      <w:r>
        <w:rPr>
          <w:rFonts w:hint="eastAsia" w:ascii="宋体" w:hAnsi="宋体" w:cs="宋体"/>
          <w:bCs/>
          <w:sz w:val="24"/>
          <w:lang w:eastAsia="zh-CN"/>
        </w:rPr>
        <w:t>采购人</w:t>
      </w:r>
      <w:r>
        <w:rPr>
          <w:rFonts w:hint="eastAsia" w:ascii="宋体" w:hAnsi="宋体" w:cs="宋体"/>
          <w:bCs/>
          <w:sz w:val="24"/>
        </w:rPr>
        <w:t>依法组建的评标委员会负责。</w:t>
      </w:r>
    </w:p>
    <w:p>
      <w:pPr>
        <w:spacing w:line="360" w:lineRule="auto"/>
        <w:rPr>
          <w:rFonts w:hint="eastAsia" w:ascii="宋体" w:hAnsi="宋体" w:cs="宋体"/>
          <w:sz w:val="24"/>
        </w:rPr>
      </w:pPr>
      <w:r>
        <w:rPr>
          <w:rFonts w:hint="eastAsia" w:ascii="宋体" w:hAnsi="宋体" w:cs="宋体"/>
          <w:sz w:val="24"/>
        </w:rPr>
        <w:t>1.3评标工作应遵循公平、公正、科学及择优的原则，并以相同的评标程序和标准对待所有的投标人。</w:t>
      </w:r>
    </w:p>
    <w:p>
      <w:pPr>
        <w:pStyle w:val="28"/>
        <w:ind w:left="0" w:leftChars="0" w:firstLine="0" w:firstLineChars="0"/>
        <w:rPr>
          <w:rFonts w:hint="default" w:eastAsia="宋体"/>
          <w:lang w:val="en-US" w:eastAsia="zh-CN"/>
        </w:rPr>
      </w:pPr>
      <w:r>
        <w:rPr>
          <w:rFonts w:hint="eastAsia" w:ascii="宋体" w:hAnsi="宋体" w:cs="宋体"/>
          <w:sz w:val="24"/>
          <w:lang w:val="en-US" w:eastAsia="zh-CN"/>
        </w:rPr>
        <w:t>1.4评标方法（见投标人须知前附表）</w:t>
      </w:r>
    </w:p>
    <w:p>
      <w:pPr>
        <w:pStyle w:val="4"/>
        <w:spacing w:line="360" w:lineRule="auto"/>
        <w:jc w:val="left"/>
        <w:rPr>
          <w:rFonts w:hint="eastAsia" w:ascii="宋体" w:hAnsi="宋体" w:cs="宋体"/>
          <w:sz w:val="24"/>
        </w:rPr>
      </w:pPr>
      <w:bookmarkStart w:id="215" w:name="_Toc31035"/>
      <w:bookmarkStart w:id="216" w:name="_Toc217446098"/>
      <w:bookmarkStart w:id="217" w:name="_Toc11058"/>
      <w:r>
        <w:rPr>
          <w:rFonts w:hint="eastAsia" w:ascii="宋体" w:hAnsi="宋体" w:cs="宋体"/>
          <w:sz w:val="24"/>
          <w:szCs w:val="24"/>
        </w:rPr>
        <w:t>2.评标程序</w:t>
      </w:r>
      <w:bookmarkEnd w:id="215"/>
      <w:bookmarkEnd w:id="216"/>
      <w:bookmarkEnd w:id="217"/>
      <w:r>
        <w:rPr>
          <w:rFonts w:hint="eastAsia" w:ascii="宋体" w:hAnsi="宋体" w:cs="宋体"/>
          <w:sz w:val="24"/>
          <w:szCs w:val="24"/>
          <w:lang w:eastAsia="zh-CN"/>
        </w:rPr>
        <w:t>：</w:t>
      </w:r>
      <w:r>
        <w:rPr>
          <w:rFonts w:hint="eastAsia" w:ascii="宋体" w:hAnsi="宋体" w:cs="宋体"/>
          <w:sz w:val="24"/>
        </w:rPr>
        <w:t>对资格审查合格的投标人，由评标委员会按以下程序进行。</w:t>
      </w:r>
    </w:p>
    <w:p>
      <w:pPr>
        <w:pStyle w:val="28"/>
        <w:spacing w:line="360" w:lineRule="auto"/>
        <w:ind w:left="0" w:leftChars="0" w:firstLine="482" w:firstLineChars="200"/>
        <w:rPr>
          <w:rFonts w:ascii="宋体" w:hAnsi="宋体" w:cs="宋体"/>
          <w:b/>
          <w:bCs/>
          <w:sz w:val="24"/>
        </w:rPr>
      </w:pPr>
      <w:r>
        <w:rPr>
          <w:rFonts w:hint="eastAsia" w:ascii="宋体" w:hAnsi="宋体" w:cs="宋体"/>
          <w:b/>
          <w:bCs/>
          <w:sz w:val="24"/>
        </w:rPr>
        <w:t>（1）符合性审查</w:t>
      </w:r>
      <w:r>
        <w:rPr>
          <w:rFonts w:hint="eastAsia" w:ascii="宋体" w:hAnsi="宋体" w:cs="宋体"/>
          <w:b/>
          <w:bCs/>
          <w:sz w:val="24"/>
          <w:lang w:eastAsia="zh-CN"/>
        </w:rPr>
        <w:t>（投标人有以下任何一项不满足，则视为无效投标）</w:t>
      </w:r>
      <w:r>
        <w:rPr>
          <w:rFonts w:hint="eastAsia" w:ascii="宋体" w:hAnsi="宋体" w:cs="宋体"/>
          <w:b/>
          <w:bCs/>
          <w:sz w:val="24"/>
        </w:rPr>
        <w:t>；</w:t>
      </w:r>
    </w:p>
    <w:tbl>
      <w:tblPr>
        <w:tblStyle w:val="35"/>
        <w:tblW w:w="89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64"/>
        <w:gridCol w:w="3231"/>
        <w:gridCol w:w="490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1"/>
              <w:spacing w:before="145" w:line="360" w:lineRule="auto"/>
              <w:ind w:left="109" w:right="101"/>
              <w:jc w:val="center"/>
              <w:rPr>
                <w:rFonts w:hint="eastAsia" w:ascii="宋体" w:hAnsi="宋体" w:eastAsia="宋体" w:cs="宋体"/>
                <w:sz w:val="24"/>
                <w:szCs w:val="24"/>
              </w:rPr>
            </w:pPr>
            <w:r>
              <w:rPr>
                <w:rFonts w:hint="eastAsia" w:ascii="宋体" w:hAnsi="宋体" w:eastAsia="宋体" w:cs="宋体"/>
                <w:sz w:val="24"/>
                <w:szCs w:val="24"/>
              </w:rPr>
              <w:t>序号</w:t>
            </w:r>
          </w:p>
        </w:tc>
        <w:tc>
          <w:tcPr>
            <w:tcW w:w="3231" w:type="dxa"/>
            <w:vAlign w:val="center"/>
          </w:tcPr>
          <w:p>
            <w:pPr>
              <w:pStyle w:val="221"/>
              <w:spacing w:before="145" w:line="360" w:lineRule="auto"/>
              <w:ind w:left="41" w:right="34"/>
              <w:jc w:val="center"/>
              <w:rPr>
                <w:rFonts w:hint="eastAsia" w:ascii="宋体" w:hAnsi="宋体" w:eastAsia="宋体" w:cs="宋体"/>
                <w:sz w:val="24"/>
                <w:szCs w:val="24"/>
              </w:rPr>
            </w:pPr>
            <w:r>
              <w:rPr>
                <w:rFonts w:hint="eastAsia" w:ascii="宋体" w:hAnsi="宋体" w:eastAsia="宋体" w:cs="宋体"/>
                <w:sz w:val="24"/>
                <w:szCs w:val="24"/>
              </w:rPr>
              <w:t>内容</w:t>
            </w:r>
          </w:p>
        </w:tc>
        <w:tc>
          <w:tcPr>
            <w:tcW w:w="4905" w:type="dxa"/>
            <w:vAlign w:val="center"/>
          </w:tcPr>
          <w:p>
            <w:pPr>
              <w:pStyle w:val="221"/>
              <w:spacing w:before="145" w:line="360" w:lineRule="auto"/>
              <w:ind w:left="2110" w:right="2103"/>
              <w:jc w:val="center"/>
              <w:rPr>
                <w:rFonts w:hint="eastAsia" w:ascii="宋体" w:hAnsi="宋体" w:eastAsia="宋体" w:cs="宋体"/>
                <w:sz w:val="24"/>
                <w:szCs w:val="24"/>
              </w:rPr>
            </w:pPr>
            <w:r>
              <w:rPr>
                <w:rFonts w:hint="eastAsia" w:ascii="宋体" w:hAnsi="宋体" w:eastAsia="宋体" w:cs="宋体"/>
                <w:sz w:val="24"/>
                <w:szCs w:val="24"/>
              </w:rPr>
              <w:t>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1"/>
              <w:spacing w:before="145" w:line="360" w:lineRule="auto"/>
              <w:ind w:left="8"/>
              <w:jc w:val="center"/>
              <w:rPr>
                <w:rFonts w:hint="eastAsia" w:ascii="宋体" w:hAnsi="宋体" w:eastAsia="宋体" w:cs="宋体"/>
                <w:sz w:val="24"/>
                <w:szCs w:val="24"/>
              </w:rPr>
            </w:pPr>
            <w:r>
              <w:rPr>
                <w:rFonts w:hint="eastAsia" w:ascii="宋体" w:hAnsi="宋体" w:eastAsia="宋体" w:cs="宋体"/>
                <w:sz w:val="24"/>
                <w:szCs w:val="24"/>
              </w:rPr>
              <w:t>1</w:t>
            </w:r>
          </w:p>
        </w:tc>
        <w:tc>
          <w:tcPr>
            <w:tcW w:w="3231" w:type="dxa"/>
            <w:vAlign w:val="center"/>
          </w:tcPr>
          <w:p>
            <w:pPr>
              <w:pStyle w:val="221"/>
              <w:spacing w:before="145" w:line="360" w:lineRule="auto"/>
              <w:ind w:left="41" w:right="34"/>
              <w:jc w:val="center"/>
              <w:rPr>
                <w:rFonts w:hint="eastAsia" w:ascii="宋体" w:hAnsi="宋体" w:eastAsia="宋体" w:cs="宋体"/>
                <w:sz w:val="24"/>
                <w:szCs w:val="24"/>
              </w:rPr>
            </w:pPr>
            <w:r>
              <w:rPr>
                <w:rFonts w:hint="eastAsia" w:ascii="宋体" w:hAnsi="宋体" w:eastAsia="宋体" w:cs="宋体"/>
                <w:sz w:val="24"/>
                <w:szCs w:val="24"/>
              </w:rPr>
              <w:t>投标文件的签署、盖章</w:t>
            </w:r>
          </w:p>
        </w:tc>
        <w:tc>
          <w:tcPr>
            <w:tcW w:w="4905" w:type="dxa"/>
            <w:vAlign w:val="center"/>
          </w:tcPr>
          <w:p>
            <w:pPr>
              <w:pStyle w:val="221"/>
              <w:spacing w:before="145" w:line="360" w:lineRule="auto"/>
              <w:ind w:left="107"/>
              <w:jc w:val="center"/>
              <w:rPr>
                <w:rFonts w:hint="eastAsia" w:ascii="宋体" w:hAnsi="宋体" w:eastAsia="宋体" w:cs="宋体"/>
                <w:sz w:val="24"/>
                <w:szCs w:val="24"/>
              </w:rPr>
            </w:pPr>
            <w:r>
              <w:rPr>
                <w:rFonts w:hint="eastAsia" w:ascii="宋体" w:hAnsi="宋体" w:eastAsia="宋体" w:cs="宋体"/>
                <w:sz w:val="24"/>
                <w:szCs w:val="24"/>
              </w:rPr>
              <w:t>是否按招标文件要求签署、盖章；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1"/>
              <w:spacing w:line="360" w:lineRule="auto"/>
              <w:ind w:left="8"/>
              <w:jc w:val="center"/>
              <w:rPr>
                <w:rFonts w:hint="eastAsia" w:ascii="宋体" w:hAnsi="宋体" w:eastAsia="宋体" w:cs="宋体"/>
                <w:sz w:val="24"/>
                <w:szCs w:val="24"/>
                <w:lang w:eastAsia="zh-CN"/>
              </w:rPr>
            </w:pPr>
            <w:r>
              <w:rPr>
                <w:rFonts w:hint="eastAsia" w:cs="宋体"/>
                <w:sz w:val="24"/>
                <w:szCs w:val="24"/>
                <w:lang w:val="en-US" w:eastAsia="zh-CN"/>
              </w:rPr>
              <w:t>2</w:t>
            </w:r>
          </w:p>
        </w:tc>
        <w:tc>
          <w:tcPr>
            <w:tcW w:w="3231" w:type="dxa"/>
            <w:vAlign w:val="center"/>
          </w:tcPr>
          <w:p>
            <w:pPr>
              <w:pStyle w:val="221"/>
              <w:spacing w:before="144" w:line="360" w:lineRule="auto"/>
              <w:ind w:left="41" w:right="34"/>
              <w:jc w:val="center"/>
              <w:rPr>
                <w:rFonts w:hint="eastAsia" w:ascii="宋体" w:hAnsi="宋体" w:eastAsia="宋体" w:cs="宋体"/>
                <w:sz w:val="24"/>
                <w:szCs w:val="24"/>
              </w:rPr>
            </w:pPr>
            <w:r>
              <w:rPr>
                <w:rFonts w:hint="eastAsia" w:ascii="宋体" w:hAnsi="宋体" w:eastAsia="宋体" w:cs="宋体"/>
                <w:sz w:val="24"/>
                <w:szCs w:val="24"/>
              </w:rPr>
              <w:t>采购预算或最高限价</w:t>
            </w:r>
          </w:p>
        </w:tc>
        <w:tc>
          <w:tcPr>
            <w:tcW w:w="4905" w:type="dxa"/>
            <w:vAlign w:val="center"/>
          </w:tcPr>
          <w:p>
            <w:pPr>
              <w:pStyle w:val="221"/>
              <w:spacing w:line="360" w:lineRule="auto"/>
              <w:ind w:left="107" w:right="79"/>
              <w:jc w:val="center"/>
              <w:rPr>
                <w:rFonts w:hint="eastAsia" w:ascii="宋体" w:hAnsi="宋体" w:eastAsia="宋体" w:cs="宋体"/>
                <w:sz w:val="24"/>
                <w:szCs w:val="24"/>
              </w:rPr>
            </w:pPr>
            <w:r>
              <w:rPr>
                <w:rFonts w:hint="eastAsia" w:ascii="宋体" w:hAnsi="宋体" w:eastAsia="宋体" w:cs="宋体"/>
                <w:sz w:val="24"/>
                <w:szCs w:val="24"/>
              </w:rPr>
              <w:t>报价是否未超过招标文件中规定的预算金额或者最高限价的；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1"/>
              <w:spacing w:line="360" w:lineRule="auto"/>
              <w:ind w:left="8"/>
              <w:jc w:val="center"/>
              <w:rPr>
                <w:rFonts w:hint="eastAsia" w:ascii="宋体" w:hAnsi="宋体" w:eastAsia="宋体" w:cs="宋体"/>
                <w:sz w:val="24"/>
                <w:szCs w:val="24"/>
                <w:lang w:eastAsia="zh-CN"/>
              </w:rPr>
            </w:pPr>
            <w:r>
              <w:rPr>
                <w:rFonts w:hint="eastAsia" w:cs="宋体"/>
                <w:sz w:val="24"/>
                <w:szCs w:val="24"/>
                <w:lang w:val="en-US" w:eastAsia="zh-CN"/>
              </w:rPr>
              <w:t>3</w:t>
            </w:r>
          </w:p>
        </w:tc>
        <w:tc>
          <w:tcPr>
            <w:tcW w:w="3231" w:type="dxa"/>
            <w:vAlign w:val="center"/>
          </w:tcPr>
          <w:p>
            <w:pPr>
              <w:pStyle w:val="221"/>
              <w:spacing w:before="2" w:line="360" w:lineRule="auto"/>
              <w:ind w:left="1392" w:right="173" w:hanging="1200"/>
              <w:jc w:val="center"/>
              <w:rPr>
                <w:rFonts w:hint="eastAsia" w:ascii="宋体" w:hAnsi="宋体" w:eastAsia="宋体" w:cs="宋体"/>
                <w:sz w:val="24"/>
                <w:szCs w:val="24"/>
              </w:rPr>
            </w:pPr>
            <w:r>
              <w:rPr>
                <w:rFonts w:hint="eastAsia" w:ascii="宋体" w:hAnsi="宋体" w:eastAsia="宋体" w:cs="宋体"/>
                <w:sz w:val="24"/>
                <w:szCs w:val="24"/>
              </w:rPr>
              <w:t>付款方式</w:t>
            </w:r>
          </w:p>
        </w:tc>
        <w:tc>
          <w:tcPr>
            <w:tcW w:w="4905" w:type="dxa"/>
            <w:vAlign w:val="center"/>
          </w:tcPr>
          <w:p>
            <w:pPr>
              <w:pStyle w:val="221"/>
              <w:spacing w:before="2" w:line="360" w:lineRule="auto"/>
              <w:ind w:left="107" w:right="79"/>
              <w:jc w:val="center"/>
              <w:rPr>
                <w:rFonts w:hint="eastAsia" w:ascii="宋体" w:hAnsi="宋体" w:eastAsia="宋体" w:cs="宋体"/>
                <w:sz w:val="24"/>
                <w:szCs w:val="24"/>
              </w:rPr>
            </w:pPr>
            <w:r>
              <w:rPr>
                <w:rFonts w:hint="eastAsia" w:ascii="宋体" w:hAnsi="宋体" w:eastAsia="宋体" w:cs="宋体"/>
                <w:sz w:val="24"/>
                <w:szCs w:val="24"/>
              </w:rPr>
              <w:t>付款条件是否响应招标文件的要求；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1"/>
              <w:spacing w:line="360" w:lineRule="auto"/>
              <w:ind w:left="8"/>
              <w:jc w:val="center"/>
              <w:rPr>
                <w:rFonts w:hint="eastAsia" w:ascii="宋体" w:hAnsi="宋体" w:eastAsia="宋体" w:cs="宋体"/>
                <w:sz w:val="24"/>
                <w:szCs w:val="24"/>
                <w:lang w:eastAsia="zh-CN"/>
              </w:rPr>
            </w:pPr>
            <w:r>
              <w:rPr>
                <w:rFonts w:hint="eastAsia" w:cs="宋体"/>
                <w:sz w:val="24"/>
                <w:szCs w:val="24"/>
                <w:lang w:val="en-US" w:eastAsia="zh-CN"/>
              </w:rPr>
              <w:t>4</w:t>
            </w:r>
          </w:p>
        </w:tc>
        <w:tc>
          <w:tcPr>
            <w:tcW w:w="3231" w:type="dxa"/>
            <w:vAlign w:val="center"/>
          </w:tcPr>
          <w:p>
            <w:pPr>
              <w:pStyle w:val="221"/>
              <w:spacing w:before="2" w:line="360" w:lineRule="auto"/>
              <w:ind w:left="1392" w:right="173" w:hanging="1200"/>
              <w:jc w:val="center"/>
              <w:rPr>
                <w:rFonts w:hint="eastAsia" w:ascii="宋体" w:hAnsi="宋体" w:eastAsia="宋体" w:cs="宋体"/>
                <w:sz w:val="24"/>
                <w:szCs w:val="24"/>
              </w:rPr>
            </w:pPr>
            <w:r>
              <w:rPr>
                <w:rFonts w:hint="eastAsia" w:ascii="宋体" w:hAnsi="宋体" w:eastAsia="宋体" w:cs="宋体"/>
                <w:sz w:val="24"/>
                <w:szCs w:val="24"/>
                <w:lang w:eastAsia="zh-CN"/>
              </w:rPr>
              <w:t>交货</w:t>
            </w:r>
            <w:r>
              <w:rPr>
                <w:rFonts w:hint="eastAsia" w:ascii="宋体" w:hAnsi="宋体" w:eastAsia="宋体" w:cs="宋体"/>
                <w:sz w:val="24"/>
                <w:szCs w:val="24"/>
              </w:rPr>
              <w:t>时间</w:t>
            </w:r>
          </w:p>
        </w:tc>
        <w:tc>
          <w:tcPr>
            <w:tcW w:w="4905" w:type="dxa"/>
            <w:vAlign w:val="center"/>
          </w:tcPr>
          <w:p>
            <w:pPr>
              <w:pStyle w:val="221"/>
              <w:spacing w:before="2" w:line="360" w:lineRule="auto"/>
              <w:ind w:left="107" w:right="79"/>
              <w:jc w:val="center"/>
              <w:rPr>
                <w:rFonts w:hint="eastAsia" w:ascii="宋体" w:hAnsi="宋体" w:eastAsia="宋体" w:cs="宋体"/>
                <w:sz w:val="24"/>
                <w:szCs w:val="24"/>
              </w:rPr>
            </w:pPr>
            <w:r>
              <w:rPr>
                <w:rFonts w:hint="eastAsia" w:ascii="宋体" w:hAnsi="宋体" w:eastAsia="宋体" w:cs="宋体"/>
                <w:sz w:val="24"/>
                <w:szCs w:val="24"/>
                <w:lang w:eastAsia="zh-CN"/>
              </w:rPr>
              <w:t>交货</w:t>
            </w:r>
            <w:r>
              <w:rPr>
                <w:rFonts w:hint="eastAsia" w:ascii="宋体" w:hAnsi="宋体" w:eastAsia="宋体" w:cs="宋体"/>
                <w:sz w:val="24"/>
                <w:szCs w:val="24"/>
              </w:rPr>
              <w:t>时间是否响应招标文件的要求；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1"/>
              <w:spacing w:line="360" w:lineRule="auto"/>
              <w:ind w:left="8"/>
              <w:jc w:val="center"/>
              <w:rPr>
                <w:rFonts w:hint="eastAsia" w:ascii="宋体" w:hAnsi="宋体" w:eastAsia="宋体" w:cs="宋体"/>
                <w:sz w:val="24"/>
                <w:szCs w:val="24"/>
                <w:lang w:val="en-US" w:eastAsia="zh-CN"/>
              </w:rPr>
            </w:pPr>
            <w:r>
              <w:rPr>
                <w:rFonts w:hint="eastAsia" w:cs="宋体"/>
                <w:sz w:val="24"/>
                <w:szCs w:val="24"/>
                <w:lang w:val="en-US" w:eastAsia="zh-CN"/>
              </w:rPr>
              <w:t>5</w:t>
            </w:r>
          </w:p>
        </w:tc>
        <w:tc>
          <w:tcPr>
            <w:tcW w:w="3231" w:type="dxa"/>
            <w:vAlign w:val="center"/>
          </w:tcPr>
          <w:p>
            <w:pPr>
              <w:pStyle w:val="221"/>
              <w:spacing w:before="2" w:line="360" w:lineRule="auto"/>
              <w:ind w:left="1392" w:leftChars="0" w:right="173" w:rightChars="0" w:hanging="1200" w:firstLineChars="0"/>
              <w:jc w:val="center"/>
              <w:rPr>
                <w:rFonts w:hint="eastAsia" w:ascii="宋体" w:hAnsi="宋体" w:eastAsia="宋体" w:cs="宋体"/>
                <w:sz w:val="24"/>
                <w:szCs w:val="24"/>
                <w:lang w:eastAsia="zh-CN"/>
              </w:rPr>
            </w:pPr>
            <w:r>
              <w:rPr>
                <w:rFonts w:hint="eastAsia" w:ascii="宋体" w:hAnsi="宋体" w:eastAsia="宋体" w:cs="宋体"/>
                <w:color w:val="auto"/>
                <w:sz w:val="24"/>
                <w:szCs w:val="24"/>
                <w:highlight w:val="none"/>
                <w:lang w:eastAsia="zh-CN"/>
              </w:rPr>
              <w:t>投标有效期</w:t>
            </w:r>
          </w:p>
        </w:tc>
        <w:tc>
          <w:tcPr>
            <w:tcW w:w="4905" w:type="dxa"/>
            <w:vAlign w:val="center"/>
          </w:tcPr>
          <w:p>
            <w:pPr>
              <w:pStyle w:val="221"/>
              <w:spacing w:before="2" w:line="360" w:lineRule="auto"/>
              <w:ind w:left="107" w:leftChars="0" w:right="79" w:rightChars="0"/>
              <w:jc w:val="center"/>
              <w:rPr>
                <w:rFonts w:hint="eastAsia" w:ascii="宋体" w:hAnsi="宋体" w:eastAsia="宋体" w:cs="宋体"/>
                <w:sz w:val="24"/>
                <w:szCs w:val="24"/>
                <w:lang w:eastAsia="zh-CN"/>
              </w:rPr>
            </w:pPr>
            <w:r>
              <w:rPr>
                <w:rFonts w:hint="eastAsia" w:ascii="宋体" w:hAnsi="宋体" w:eastAsia="宋体" w:cs="宋体"/>
                <w:color w:val="auto"/>
                <w:sz w:val="24"/>
                <w:szCs w:val="24"/>
                <w:highlight w:val="none"/>
                <w:lang w:eastAsia="zh-CN"/>
              </w:rPr>
              <w:t>投标有效期是否响应招标文件的要求；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1"/>
              <w:spacing w:line="360" w:lineRule="auto"/>
              <w:ind w:left="8"/>
              <w:jc w:val="center"/>
              <w:rPr>
                <w:rFonts w:hint="eastAsia" w:ascii="宋体" w:hAnsi="宋体" w:eastAsia="宋体" w:cs="宋体"/>
                <w:sz w:val="24"/>
                <w:szCs w:val="24"/>
                <w:lang w:eastAsia="zh-CN"/>
              </w:rPr>
            </w:pPr>
            <w:r>
              <w:rPr>
                <w:rFonts w:hint="eastAsia" w:cs="宋体"/>
                <w:sz w:val="24"/>
                <w:szCs w:val="24"/>
                <w:lang w:val="en-US" w:eastAsia="zh-CN"/>
              </w:rPr>
              <w:t>6</w:t>
            </w:r>
          </w:p>
        </w:tc>
        <w:tc>
          <w:tcPr>
            <w:tcW w:w="3231" w:type="dxa"/>
            <w:vAlign w:val="center"/>
          </w:tcPr>
          <w:p>
            <w:pPr>
              <w:pStyle w:val="221"/>
              <w:spacing w:before="2" w:line="360" w:lineRule="auto"/>
              <w:ind w:left="1392" w:right="173" w:hanging="1200"/>
              <w:jc w:val="both"/>
              <w:rPr>
                <w:rFonts w:hint="eastAsia" w:ascii="宋体" w:hAnsi="宋体" w:eastAsia="宋体" w:cs="宋体"/>
                <w:sz w:val="24"/>
                <w:szCs w:val="24"/>
              </w:rPr>
            </w:pPr>
            <w:r>
              <w:rPr>
                <w:rFonts w:hint="eastAsia" w:ascii="宋体" w:hAnsi="宋体" w:eastAsia="宋体" w:cs="宋体"/>
                <w:sz w:val="24"/>
                <w:szCs w:val="24"/>
              </w:rPr>
              <w:t>采购人不能接受的附加条件</w:t>
            </w:r>
          </w:p>
        </w:tc>
        <w:tc>
          <w:tcPr>
            <w:tcW w:w="4905" w:type="dxa"/>
            <w:vAlign w:val="center"/>
          </w:tcPr>
          <w:p>
            <w:pPr>
              <w:pStyle w:val="221"/>
              <w:spacing w:before="2" w:line="360" w:lineRule="auto"/>
              <w:ind w:left="107" w:right="79"/>
              <w:jc w:val="center"/>
              <w:rPr>
                <w:rFonts w:hint="eastAsia" w:ascii="宋体" w:hAnsi="宋体" w:eastAsia="宋体" w:cs="宋体"/>
                <w:sz w:val="24"/>
                <w:szCs w:val="24"/>
              </w:rPr>
            </w:pPr>
            <w:r>
              <w:rPr>
                <w:rFonts w:hint="eastAsia" w:ascii="宋体" w:hAnsi="宋体" w:eastAsia="宋体" w:cs="宋体"/>
                <w:sz w:val="24"/>
                <w:szCs w:val="24"/>
              </w:rPr>
              <w:t>投标文件未含有采购人不能接受的附加条件；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1"/>
              <w:spacing w:line="360" w:lineRule="auto"/>
              <w:ind w:left="8"/>
              <w:jc w:val="center"/>
              <w:rPr>
                <w:rFonts w:hint="eastAsia" w:ascii="宋体" w:hAnsi="宋体" w:eastAsia="宋体" w:cs="宋体"/>
                <w:sz w:val="24"/>
                <w:szCs w:val="24"/>
                <w:lang w:eastAsia="zh-CN"/>
              </w:rPr>
            </w:pPr>
            <w:r>
              <w:rPr>
                <w:rFonts w:hint="eastAsia" w:cs="宋体"/>
                <w:w w:val="99"/>
                <w:sz w:val="24"/>
                <w:szCs w:val="24"/>
                <w:lang w:val="en-US" w:eastAsia="zh-CN"/>
              </w:rPr>
              <w:t>7</w:t>
            </w:r>
          </w:p>
        </w:tc>
        <w:tc>
          <w:tcPr>
            <w:tcW w:w="3231" w:type="dxa"/>
            <w:vAlign w:val="center"/>
          </w:tcPr>
          <w:p>
            <w:pPr>
              <w:pStyle w:val="221"/>
              <w:spacing w:before="143" w:line="360" w:lineRule="auto"/>
              <w:ind w:left="51" w:right="34"/>
              <w:jc w:val="center"/>
              <w:rPr>
                <w:rFonts w:hint="eastAsia" w:ascii="宋体" w:hAnsi="宋体" w:eastAsia="宋体" w:cs="宋体"/>
                <w:sz w:val="24"/>
                <w:szCs w:val="24"/>
              </w:rPr>
            </w:pPr>
            <w:r>
              <w:rPr>
                <w:rFonts w:hint="eastAsia" w:ascii="宋体" w:hAnsi="宋体" w:eastAsia="宋体" w:cs="宋体"/>
                <w:sz w:val="24"/>
                <w:szCs w:val="24"/>
              </w:rPr>
              <w:t>法律、法规和招标文件规定</w:t>
            </w:r>
          </w:p>
          <w:p>
            <w:pPr>
              <w:pStyle w:val="221"/>
              <w:spacing w:before="173" w:line="360" w:lineRule="auto"/>
              <w:ind w:left="46" w:right="34"/>
              <w:jc w:val="center"/>
              <w:rPr>
                <w:rFonts w:hint="eastAsia" w:ascii="宋体" w:hAnsi="宋体" w:eastAsia="宋体" w:cs="宋体"/>
                <w:sz w:val="24"/>
                <w:szCs w:val="24"/>
              </w:rPr>
            </w:pPr>
            <w:r>
              <w:rPr>
                <w:rFonts w:hint="eastAsia" w:ascii="宋体" w:hAnsi="宋体" w:eastAsia="宋体" w:cs="宋体"/>
                <w:sz w:val="24"/>
                <w:szCs w:val="24"/>
              </w:rPr>
              <w:t>的其他无效情形</w:t>
            </w:r>
          </w:p>
        </w:tc>
        <w:tc>
          <w:tcPr>
            <w:tcW w:w="4905" w:type="dxa"/>
            <w:vAlign w:val="center"/>
          </w:tcPr>
          <w:p>
            <w:pPr>
              <w:pStyle w:val="221"/>
              <w:spacing w:before="143" w:line="360" w:lineRule="auto"/>
              <w:ind w:left="107"/>
              <w:jc w:val="center"/>
              <w:rPr>
                <w:rFonts w:hint="eastAsia" w:ascii="宋体" w:hAnsi="宋体" w:eastAsia="宋体" w:cs="宋体"/>
                <w:sz w:val="24"/>
                <w:szCs w:val="24"/>
              </w:rPr>
            </w:pPr>
            <w:r>
              <w:rPr>
                <w:rFonts w:hint="eastAsia" w:ascii="宋体" w:hAnsi="宋体" w:eastAsia="宋体" w:cs="宋体"/>
                <w:sz w:val="24"/>
                <w:szCs w:val="24"/>
              </w:rPr>
              <w:t>未存在法律、法规和招标文件规定的其他</w:t>
            </w:r>
          </w:p>
          <w:p>
            <w:pPr>
              <w:pStyle w:val="221"/>
              <w:spacing w:before="173" w:line="360" w:lineRule="auto"/>
              <w:ind w:left="107"/>
              <w:jc w:val="center"/>
              <w:rPr>
                <w:rFonts w:hint="eastAsia" w:ascii="宋体" w:hAnsi="宋体" w:eastAsia="宋体" w:cs="宋体"/>
                <w:sz w:val="24"/>
                <w:szCs w:val="24"/>
              </w:rPr>
            </w:pPr>
            <w:r>
              <w:rPr>
                <w:rFonts w:hint="eastAsia" w:ascii="宋体" w:hAnsi="宋体" w:eastAsia="宋体" w:cs="宋体"/>
                <w:sz w:val="24"/>
                <w:szCs w:val="24"/>
              </w:rPr>
              <w:t>无效情形。</w:t>
            </w:r>
          </w:p>
        </w:tc>
      </w:tr>
    </w:tbl>
    <w:p>
      <w:pPr>
        <w:spacing w:line="360" w:lineRule="auto"/>
        <w:ind w:firstLine="480" w:firstLineChars="200"/>
        <w:rPr>
          <w:rFonts w:ascii="宋体" w:hAnsi="宋体" w:cs="宋体"/>
          <w:sz w:val="24"/>
        </w:rPr>
      </w:pPr>
      <w:r>
        <w:rPr>
          <w:rFonts w:hint="eastAsia" w:ascii="宋体" w:hAnsi="宋体" w:cs="宋体"/>
          <w:sz w:val="24"/>
        </w:rPr>
        <w:t>（2）澄清有关问题；</w:t>
      </w:r>
    </w:p>
    <w:p>
      <w:pPr>
        <w:spacing w:line="360" w:lineRule="auto"/>
        <w:ind w:firstLine="480" w:firstLineChars="200"/>
        <w:rPr>
          <w:rFonts w:ascii="宋体" w:hAnsi="宋体" w:cs="宋体"/>
          <w:sz w:val="24"/>
        </w:rPr>
      </w:pPr>
      <w:r>
        <w:rPr>
          <w:rFonts w:hint="eastAsia" w:ascii="宋体" w:hAnsi="宋体" w:cs="宋体"/>
          <w:sz w:val="24"/>
        </w:rPr>
        <w:t>（3）综合评分或价格比较； 采用综合评分法的按照以下评分明细表进行评分。</w:t>
      </w:r>
    </w:p>
    <w:p>
      <w:pPr>
        <w:spacing w:line="360" w:lineRule="auto"/>
        <w:ind w:firstLine="480" w:firstLineChars="200"/>
        <w:rPr>
          <w:rFonts w:hint="eastAsia" w:ascii="宋体" w:hAnsi="宋体" w:cs="宋体"/>
          <w:sz w:val="24"/>
        </w:rPr>
      </w:pPr>
      <w:r>
        <w:rPr>
          <w:rFonts w:hint="eastAsia" w:ascii="宋体" w:hAnsi="宋体" w:cs="宋体"/>
          <w:sz w:val="24"/>
        </w:rPr>
        <w:t>（4）综合评分明细表：以科学合理、降低评标委员会自由裁量权为原则</w:t>
      </w:r>
    </w:p>
    <w:p>
      <w:pPr>
        <w:pStyle w:val="2"/>
        <w:rPr>
          <w:rFonts w:hint="eastAsia" w:ascii="宋体" w:hAnsi="宋体" w:cs="宋体"/>
          <w:sz w:val="24"/>
        </w:rPr>
      </w:pPr>
    </w:p>
    <w:p>
      <w:pPr>
        <w:pStyle w:val="2"/>
        <w:rPr>
          <w:rFonts w:hint="eastAsia" w:ascii="宋体" w:hAnsi="宋体" w:cs="宋体"/>
          <w:sz w:val="24"/>
        </w:rPr>
      </w:pPr>
    </w:p>
    <w:tbl>
      <w:tblPr>
        <w:tblStyle w:val="35"/>
        <w:tblW w:w="91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3"/>
        <w:gridCol w:w="1455"/>
        <w:gridCol w:w="67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序号</w:t>
            </w:r>
          </w:p>
        </w:tc>
        <w:tc>
          <w:tcPr>
            <w:tcW w:w="145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评审因素</w:t>
            </w:r>
          </w:p>
        </w:tc>
        <w:tc>
          <w:tcPr>
            <w:tcW w:w="674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3"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1455"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投标报价</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val="en-US" w:eastAsia="zh-CN"/>
              </w:rPr>
              <w:t>3</w:t>
            </w:r>
            <w:r>
              <w:rPr>
                <w:rFonts w:hint="eastAsia" w:ascii="宋体" w:hAnsi="宋体" w:eastAsia="宋体" w:cs="宋体"/>
                <w:color w:val="auto"/>
                <w:sz w:val="24"/>
                <w:szCs w:val="24"/>
                <w:highlight w:val="none"/>
              </w:rPr>
              <w:t>0分)</w:t>
            </w:r>
          </w:p>
        </w:tc>
        <w:tc>
          <w:tcPr>
            <w:tcW w:w="6748" w:type="dxa"/>
            <w:tcBorders>
              <w:top w:val="single" w:color="auto" w:sz="4" w:space="0"/>
              <w:left w:val="single" w:color="auto" w:sz="4" w:space="0"/>
              <w:bottom w:val="single" w:color="auto" w:sz="4" w:space="0"/>
              <w:right w:val="single" w:color="auto" w:sz="4" w:space="0"/>
            </w:tcBorders>
            <w:vAlign w:val="center"/>
          </w:tcPr>
          <w:p>
            <w:pPr>
              <w:widowControl/>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以按照招标文件规定修正后的所有合格投标人的最低价为评分基</w:t>
            </w:r>
            <w:r>
              <w:rPr>
                <w:rFonts w:hint="eastAsia" w:ascii="宋体" w:hAnsi="宋体" w:cs="宋体"/>
                <w:color w:val="auto"/>
                <w:kern w:val="0"/>
                <w:sz w:val="24"/>
                <w:szCs w:val="24"/>
                <w:highlight w:val="none"/>
                <w:lang w:val="en-US" w:eastAsia="zh-CN"/>
              </w:rPr>
              <w:t>准</w:t>
            </w:r>
            <w:r>
              <w:rPr>
                <w:rFonts w:hint="eastAsia" w:ascii="宋体" w:hAnsi="宋体" w:eastAsia="宋体" w:cs="宋体"/>
                <w:color w:val="auto"/>
                <w:kern w:val="0"/>
                <w:sz w:val="24"/>
                <w:szCs w:val="24"/>
                <w:highlight w:val="none"/>
                <w:lang w:val="en-US" w:eastAsia="zh-CN"/>
              </w:rPr>
              <w:t>价</w:t>
            </w:r>
            <w:r>
              <w:rPr>
                <w:rFonts w:hint="eastAsia" w:ascii="宋体" w:hAnsi="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rPr>
              <w:t>投标报价得分=（评标基准价/投标报价）×</w:t>
            </w:r>
            <w:r>
              <w:rPr>
                <w:rFonts w:hint="eastAsia" w:ascii="宋体" w:hAnsi="宋体" w:cs="宋体"/>
                <w:color w:val="auto"/>
                <w:kern w:val="0"/>
                <w:sz w:val="24"/>
                <w:szCs w:val="24"/>
                <w:highlight w:val="none"/>
                <w:lang w:val="en-US" w:eastAsia="zh-CN"/>
              </w:rPr>
              <w:t>3</w:t>
            </w:r>
            <w:r>
              <w:rPr>
                <w:rFonts w:hint="eastAsia" w:ascii="宋体" w:hAnsi="宋体" w:eastAsia="宋体" w:cs="宋体"/>
                <w:color w:val="auto"/>
                <w:kern w:val="0"/>
                <w:sz w:val="24"/>
                <w:szCs w:val="24"/>
                <w:highlight w:val="none"/>
              </w:rPr>
              <w:t>0×100%</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备注：</w:t>
            </w:r>
            <w:r>
              <w:rPr>
                <w:rFonts w:hint="eastAsia" w:ascii="宋体" w:hAnsi="宋体" w:eastAsia="宋体" w:cs="宋体"/>
                <w:color w:val="auto"/>
                <w:kern w:val="0"/>
                <w:sz w:val="24"/>
                <w:szCs w:val="24"/>
                <w:highlight w:val="none"/>
                <w:lang w:val="en-US" w:eastAsia="zh-CN"/>
              </w:rPr>
              <w:t>投标人不得低于成本或市场价恶意竞标，评审小组认为投标人的报价明显低于其他通过符合性审查投标人的报价，有可能影响产品质量或者不能诚信履约的，应当要求其在投标现场合理的时间内提供书面说明，必要时提交相关证明材料；投标人不能证明其报价合理性的，评审小组应当将其作为无效投标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3" w:type="dxa"/>
            <w:vMerge w:val="restart"/>
            <w:tcBorders>
              <w:top w:val="single" w:color="auto" w:sz="4" w:space="0"/>
              <w:left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1455" w:type="dxa"/>
            <w:vMerge w:val="restart"/>
            <w:tcBorders>
              <w:top w:val="single" w:color="auto" w:sz="4" w:space="0"/>
              <w:left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技术部分（</w:t>
            </w:r>
            <w:r>
              <w:rPr>
                <w:rFonts w:hint="eastAsia" w:ascii="宋体" w:hAnsi="宋体" w:cs="宋体"/>
                <w:color w:val="auto"/>
                <w:sz w:val="24"/>
                <w:szCs w:val="24"/>
                <w:highlight w:val="none"/>
                <w:lang w:val="en-US" w:eastAsia="zh-CN"/>
              </w:rPr>
              <w:t>50</w:t>
            </w:r>
            <w:r>
              <w:rPr>
                <w:rFonts w:hint="eastAsia" w:ascii="宋体" w:hAnsi="宋体" w:eastAsia="宋体" w:cs="宋体"/>
                <w:color w:val="auto"/>
                <w:sz w:val="24"/>
                <w:szCs w:val="24"/>
                <w:highlight w:val="none"/>
              </w:rPr>
              <w:t>）</w:t>
            </w:r>
          </w:p>
        </w:tc>
        <w:tc>
          <w:tcPr>
            <w:tcW w:w="6748"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技术参数（</w:t>
            </w:r>
            <w:r>
              <w:rPr>
                <w:rFonts w:hint="eastAsia" w:ascii="宋体" w:hAnsi="宋体" w:eastAsia="宋体" w:cs="宋体"/>
                <w:sz w:val="24"/>
                <w:szCs w:val="24"/>
                <w:highlight w:val="none"/>
                <w:lang w:eastAsia="zh-CN"/>
              </w:rPr>
              <w:t>满分</w:t>
            </w:r>
            <w:r>
              <w:rPr>
                <w:rFonts w:hint="eastAsia" w:ascii="宋体" w:hAnsi="宋体" w:cs="宋体"/>
                <w:sz w:val="24"/>
                <w:szCs w:val="24"/>
                <w:highlight w:val="none"/>
                <w:lang w:val="en-US" w:eastAsia="zh-CN"/>
              </w:rPr>
              <w:t>30</w:t>
            </w:r>
            <w:r>
              <w:rPr>
                <w:rFonts w:hint="eastAsia" w:ascii="宋体" w:hAnsi="宋体" w:eastAsia="宋体" w:cs="宋体"/>
                <w:sz w:val="24"/>
                <w:szCs w:val="24"/>
                <w:highlight w:val="none"/>
              </w:rPr>
              <w:t>分）：</w:t>
            </w:r>
          </w:p>
          <w:p>
            <w:pPr>
              <w:spacing w:line="360" w:lineRule="auto"/>
              <w:ind w:firstLine="240" w:firstLineChars="100"/>
              <w:rPr>
                <w:rFonts w:hint="eastAsia"/>
              </w:rPr>
            </w:pPr>
            <w:r>
              <w:rPr>
                <w:rFonts w:hint="eastAsia" w:ascii="宋体" w:hAnsi="宋体" w:eastAsia="宋体" w:cs="宋体"/>
                <w:sz w:val="24"/>
                <w:szCs w:val="24"/>
                <w:highlight w:val="none"/>
              </w:rPr>
              <w:t>满足招标文件所有技术指标、参数要求的得</w:t>
            </w:r>
            <w:r>
              <w:rPr>
                <w:rFonts w:hint="eastAsia" w:ascii="宋体" w:hAnsi="宋体" w:cs="宋体"/>
                <w:sz w:val="24"/>
                <w:szCs w:val="24"/>
                <w:highlight w:val="none"/>
                <w:lang w:val="en-US" w:eastAsia="zh-CN"/>
              </w:rPr>
              <w:t>30</w:t>
            </w:r>
            <w:r>
              <w:rPr>
                <w:rFonts w:hint="eastAsia" w:ascii="宋体" w:hAnsi="宋体" w:eastAsia="宋体" w:cs="宋体"/>
                <w:sz w:val="24"/>
                <w:szCs w:val="24"/>
                <w:highlight w:val="none"/>
              </w:rPr>
              <w:t>分</w:t>
            </w:r>
            <w:r>
              <w:rPr>
                <w:rFonts w:hint="eastAsia" w:ascii="宋体" w:hAnsi="宋体" w:cs="宋体"/>
                <w:sz w:val="24"/>
                <w:szCs w:val="24"/>
                <w:highlight w:val="none"/>
                <w:lang w:eastAsia="zh-CN"/>
              </w:rPr>
              <w:t>，</w:t>
            </w:r>
            <w:r>
              <w:rPr>
                <w:rFonts w:hint="eastAsia" w:ascii="宋体" w:hAnsi="宋体" w:eastAsia="宋体" w:cs="宋体"/>
                <w:sz w:val="24"/>
                <w:szCs w:val="24"/>
                <w:highlight w:val="none"/>
              </w:rPr>
              <w:t>有一项负偏离扣</w:t>
            </w:r>
            <w:r>
              <w:rPr>
                <w:rFonts w:hint="eastAsia" w:ascii="宋体" w:hAnsi="宋体" w:cs="宋体"/>
                <w:sz w:val="24"/>
                <w:szCs w:val="24"/>
                <w:highlight w:val="none"/>
                <w:lang w:val="en-US" w:eastAsia="zh-CN"/>
              </w:rPr>
              <w:t>2</w:t>
            </w:r>
            <w:r>
              <w:rPr>
                <w:rFonts w:hint="eastAsia" w:ascii="宋体" w:hAnsi="宋体" w:eastAsia="宋体" w:cs="宋体"/>
                <w:sz w:val="24"/>
                <w:szCs w:val="24"/>
                <w:highlight w:val="none"/>
              </w:rPr>
              <w:t>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3" w:type="dxa"/>
            <w:vMerge w:val="continue"/>
            <w:tcBorders>
              <w:left w:val="single" w:color="auto" w:sz="4" w:space="0"/>
              <w:right w:val="single" w:color="auto" w:sz="4" w:space="0"/>
            </w:tcBorders>
            <w:vAlign w:val="center"/>
          </w:tcPr>
          <w:p>
            <w:pPr>
              <w:widowControl/>
              <w:spacing w:line="360" w:lineRule="auto"/>
              <w:jc w:val="left"/>
              <w:rPr>
                <w:rFonts w:hint="eastAsia" w:ascii="宋体" w:hAnsi="宋体" w:eastAsia="宋体" w:cs="宋体"/>
                <w:color w:val="auto"/>
                <w:sz w:val="24"/>
                <w:szCs w:val="24"/>
                <w:highlight w:val="none"/>
              </w:rPr>
            </w:pPr>
          </w:p>
        </w:tc>
        <w:tc>
          <w:tcPr>
            <w:tcW w:w="1455" w:type="dxa"/>
            <w:vMerge w:val="continue"/>
            <w:tcBorders>
              <w:left w:val="single" w:color="auto" w:sz="4" w:space="0"/>
              <w:right w:val="single" w:color="auto" w:sz="4" w:space="0"/>
            </w:tcBorders>
            <w:vAlign w:val="center"/>
          </w:tcPr>
          <w:p>
            <w:pPr>
              <w:widowControl/>
              <w:spacing w:line="360" w:lineRule="auto"/>
              <w:jc w:val="left"/>
              <w:rPr>
                <w:rFonts w:hint="eastAsia" w:ascii="宋体" w:hAnsi="宋体" w:eastAsia="宋体" w:cs="宋体"/>
                <w:color w:val="auto"/>
                <w:sz w:val="24"/>
                <w:szCs w:val="24"/>
                <w:highlight w:val="none"/>
              </w:rPr>
            </w:pPr>
          </w:p>
        </w:tc>
        <w:tc>
          <w:tcPr>
            <w:tcW w:w="6748"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val="en-US" w:eastAsia="zh-CN"/>
              </w:rPr>
              <w:t>2.</w:t>
            </w:r>
            <w:r>
              <w:rPr>
                <w:rFonts w:hint="eastAsia" w:cs="Arial"/>
                <w:color w:val="000000"/>
                <w:sz w:val="24"/>
                <w:highlight w:val="none"/>
              </w:rPr>
              <w:t>投标</w:t>
            </w:r>
            <w:r>
              <w:rPr>
                <w:rFonts w:hint="eastAsia" w:cs="Arial"/>
                <w:color w:val="000000"/>
                <w:sz w:val="24"/>
                <w:highlight w:val="none"/>
                <w:lang w:val="en-US" w:eastAsia="zh-CN"/>
              </w:rPr>
              <w:t>产品设计</w:t>
            </w:r>
            <w:r>
              <w:rPr>
                <w:rFonts w:hint="eastAsia" w:cs="Arial"/>
                <w:color w:val="000000"/>
                <w:sz w:val="24"/>
                <w:highlight w:val="none"/>
              </w:rPr>
              <w:t>合理、应标方案完整且配置齐全情况，专家</w:t>
            </w:r>
            <w:r>
              <w:rPr>
                <w:rFonts w:hint="eastAsia" w:cs="Arial"/>
                <w:color w:val="000000"/>
                <w:sz w:val="24"/>
                <w:highlight w:val="none"/>
                <w:lang w:eastAsia="zh-CN"/>
              </w:rPr>
              <w:t>综合</w:t>
            </w:r>
            <w:r>
              <w:rPr>
                <w:rFonts w:hint="eastAsia" w:cs="Arial"/>
                <w:color w:val="000000"/>
                <w:sz w:val="24"/>
                <w:highlight w:val="none"/>
              </w:rPr>
              <w:t>打</w:t>
            </w:r>
            <w:r>
              <w:rPr>
                <w:rFonts w:hint="eastAsia" w:cs="Arial"/>
                <w:color w:val="000000"/>
                <w:sz w:val="24"/>
                <w:highlight w:val="none"/>
                <w:lang w:eastAsia="zh-CN"/>
              </w:rPr>
              <w:t>分，得</w:t>
            </w:r>
            <w:r>
              <w:rPr>
                <w:rFonts w:hint="eastAsia" w:cs="Arial"/>
                <w:color w:val="000000"/>
                <w:sz w:val="24"/>
                <w:highlight w:val="none"/>
                <w:lang w:val="en-US" w:eastAsia="zh-CN"/>
              </w:rPr>
              <w:t>0-5</w:t>
            </w:r>
            <w:r>
              <w:rPr>
                <w:rFonts w:hint="eastAsia" w:cs="Arial"/>
                <w:color w:val="000000"/>
                <w:sz w:val="24"/>
                <w:highlight w:val="none"/>
              </w:rPr>
              <w:t>分</w:t>
            </w:r>
            <w:r>
              <w:rPr>
                <w:rFonts w:hint="eastAsia" w:cs="Arial"/>
                <w:color w:val="000000"/>
                <w:sz w:val="24"/>
                <w:highlight w:val="none"/>
                <w:lang w:eastAsia="zh-CN"/>
              </w:rPr>
              <w:t>。（</w:t>
            </w:r>
            <w:r>
              <w:rPr>
                <w:rFonts w:hint="eastAsia" w:cs="Arial"/>
                <w:color w:val="000000"/>
                <w:sz w:val="24"/>
                <w:highlight w:val="none"/>
              </w:rPr>
              <w:t>满分5分</w:t>
            </w:r>
            <w:r>
              <w:rPr>
                <w:rFonts w:hint="eastAsia" w:cs="Arial"/>
                <w:color w:val="000000"/>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903" w:type="dxa"/>
            <w:vMerge w:val="continue"/>
            <w:tcBorders>
              <w:left w:val="single" w:color="auto" w:sz="4" w:space="0"/>
              <w:bottom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p>
        </w:tc>
        <w:tc>
          <w:tcPr>
            <w:tcW w:w="1455" w:type="dxa"/>
            <w:vMerge w:val="continue"/>
            <w:tcBorders>
              <w:left w:val="single" w:color="auto" w:sz="4" w:space="0"/>
              <w:bottom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p>
        </w:tc>
        <w:tc>
          <w:tcPr>
            <w:tcW w:w="6748"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hint="eastAsia" w:ascii="宋体" w:hAnsi="宋体" w:eastAsia="宋体" w:cs="宋体"/>
                <w:color w:val="auto"/>
                <w:sz w:val="24"/>
                <w:szCs w:val="24"/>
                <w:highlight w:val="none"/>
              </w:rPr>
            </w:pPr>
            <w:r>
              <w:rPr>
                <w:rFonts w:hint="eastAsia" w:cs="Arial"/>
                <w:color w:val="000000"/>
                <w:sz w:val="24"/>
                <w:highlight w:val="none"/>
                <w:lang w:val="en-US" w:eastAsia="zh-CN"/>
              </w:rPr>
              <w:t>3.</w:t>
            </w:r>
            <w:r>
              <w:rPr>
                <w:rFonts w:hint="eastAsia" w:cs="Arial"/>
                <w:color w:val="000000"/>
                <w:sz w:val="24"/>
                <w:highlight w:val="none"/>
              </w:rPr>
              <w:t>投标产品技术的先进性、合理性、系统性和可靠性</w:t>
            </w:r>
            <w:r>
              <w:rPr>
                <w:rFonts w:hint="eastAsia" w:cs="Arial"/>
                <w:color w:val="000000"/>
                <w:sz w:val="24"/>
                <w:highlight w:val="none"/>
                <w:lang w:eastAsia="zh-CN"/>
              </w:rPr>
              <w:t>，专家综合打分，得</w:t>
            </w:r>
            <w:r>
              <w:rPr>
                <w:rFonts w:hint="eastAsia" w:cs="Arial"/>
                <w:color w:val="000000"/>
                <w:sz w:val="24"/>
                <w:highlight w:val="none"/>
                <w:lang w:val="en-US" w:eastAsia="zh-CN"/>
              </w:rPr>
              <w:t>0-5</w:t>
            </w:r>
            <w:r>
              <w:rPr>
                <w:rFonts w:hint="eastAsia" w:cs="Arial"/>
                <w:color w:val="000000"/>
                <w:sz w:val="24"/>
                <w:highlight w:val="none"/>
                <w:lang w:eastAsia="zh-CN"/>
              </w:rPr>
              <w:t>分</w:t>
            </w:r>
            <w:r>
              <w:rPr>
                <w:rFonts w:hint="eastAsia" w:cs="Arial"/>
                <w:color w:val="000000"/>
                <w:sz w:val="24"/>
                <w:highlight w:val="none"/>
              </w:rPr>
              <w:t>。（满分5分）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903" w:type="dxa"/>
            <w:vMerge w:val="continue"/>
            <w:tcBorders>
              <w:left w:val="single" w:color="auto" w:sz="4" w:space="0"/>
              <w:bottom w:val="single" w:color="auto" w:sz="4" w:space="0"/>
              <w:right w:val="single" w:color="auto" w:sz="4" w:space="0"/>
            </w:tcBorders>
            <w:vAlign w:val="center"/>
          </w:tcPr>
          <w:p>
            <w:pPr>
              <w:spacing w:line="360" w:lineRule="auto"/>
              <w:jc w:val="left"/>
            </w:pPr>
          </w:p>
        </w:tc>
        <w:tc>
          <w:tcPr>
            <w:tcW w:w="1455" w:type="dxa"/>
            <w:vMerge w:val="continue"/>
            <w:tcBorders>
              <w:left w:val="single" w:color="auto" w:sz="4" w:space="0"/>
              <w:bottom w:val="single" w:color="auto" w:sz="4" w:space="0"/>
              <w:right w:val="single" w:color="auto" w:sz="4" w:space="0"/>
            </w:tcBorders>
            <w:vAlign w:val="center"/>
          </w:tcPr>
          <w:p>
            <w:pPr>
              <w:spacing w:line="360" w:lineRule="auto"/>
              <w:jc w:val="left"/>
            </w:pPr>
          </w:p>
        </w:tc>
        <w:tc>
          <w:tcPr>
            <w:tcW w:w="6748"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hint="eastAsia" w:cs="Arial"/>
                <w:color w:val="auto"/>
                <w:sz w:val="24"/>
                <w:highlight w:val="none"/>
              </w:rPr>
            </w:pPr>
            <w:r>
              <w:rPr>
                <w:rFonts w:hint="eastAsia" w:ascii="宋体" w:hAnsi="宋体" w:cs="宋体"/>
                <w:color w:val="auto"/>
                <w:sz w:val="24"/>
                <w:szCs w:val="24"/>
                <w:highlight w:val="none"/>
                <w:lang w:val="en-US" w:eastAsia="zh-CN"/>
              </w:rPr>
              <w:t>4. 材质情况：供应商所投产品材质必须符合招标文件要求，开标时提供样品，</w:t>
            </w:r>
            <w:r>
              <w:rPr>
                <w:rFonts w:hint="eastAsia" w:ascii="宋体" w:hAnsi="宋体" w:eastAsia="宋体" w:cs="宋体"/>
                <w:color w:val="auto"/>
                <w:sz w:val="24"/>
                <w:highlight w:val="none"/>
                <w:lang w:val="en-US" w:eastAsia="zh-CN"/>
              </w:rPr>
              <w:t>根据样品的质量优劣，专家综合打分0-</w:t>
            </w:r>
            <w:r>
              <w:rPr>
                <w:rFonts w:hint="eastAsia" w:ascii="宋体" w:hAnsi="宋体" w:cs="宋体"/>
                <w:color w:val="auto"/>
                <w:sz w:val="24"/>
                <w:highlight w:val="none"/>
                <w:lang w:val="en-US" w:eastAsia="zh-CN"/>
              </w:rPr>
              <w:t>10</w:t>
            </w:r>
            <w:r>
              <w:rPr>
                <w:rFonts w:hint="eastAsia" w:ascii="宋体" w:hAnsi="宋体" w:eastAsia="宋体" w:cs="宋体"/>
                <w:color w:val="auto"/>
                <w:sz w:val="24"/>
                <w:highlight w:val="none"/>
                <w:lang w:val="en-US" w:eastAsia="zh-CN"/>
              </w:rPr>
              <w:t>分。（满分</w:t>
            </w:r>
            <w:r>
              <w:rPr>
                <w:rFonts w:hint="eastAsia" w:ascii="宋体" w:hAnsi="宋体" w:cs="宋体"/>
                <w:color w:val="auto"/>
                <w:sz w:val="24"/>
                <w:highlight w:val="none"/>
                <w:lang w:val="en-US" w:eastAsia="zh-CN"/>
              </w:rPr>
              <w:t>10</w:t>
            </w:r>
            <w:r>
              <w:rPr>
                <w:rFonts w:hint="eastAsia" w:ascii="宋体" w:hAnsi="宋体" w:eastAsia="宋体" w:cs="宋体"/>
                <w:color w:val="auto"/>
                <w:sz w:val="24"/>
                <w:highlight w:val="none"/>
                <w:lang w:val="en-US" w:eastAsia="zh-CN"/>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3" w:type="dxa"/>
            <w:vMerge w:val="restart"/>
            <w:tcBorders>
              <w:top w:val="single" w:color="auto" w:sz="4" w:space="0"/>
              <w:left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1455" w:type="dxa"/>
            <w:vMerge w:val="restart"/>
            <w:tcBorders>
              <w:top w:val="single" w:color="auto" w:sz="4" w:space="0"/>
              <w:left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商务部分（</w:t>
            </w:r>
            <w:r>
              <w:rPr>
                <w:rFonts w:hint="eastAsia" w:ascii="宋体" w:hAnsi="宋体" w:cs="宋体"/>
                <w:color w:val="auto"/>
                <w:sz w:val="24"/>
                <w:szCs w:val="24"/>
                <w:highlight w:val="none"/>
                <w:lang w:val="en-US" w:eastAsia="zh-CN"/>
              </w:rPr>
              <w:t>20</w:t>
            </w:r>
            <w:r>
              <w:rPr>
                <w:rFonts w:hint="eastAsia" w:ascii="宋体" w:hAnsi="宋体" w:eastAsia="宋体" w:cs="宋体"/>
                <w:color w:val="auto"/>
                <w:sz w:val="24"/>
                <w:szCs w:val="24"/>
                <w:highlight w:val="none"/>
              </w:rPr>
              <w:t>分）</w:t>
            </w:r>
          </w:p>
        </w:tc>
        <w:tc>
          <w:tcPr>
            <w:tcW w:w="6748"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1.投标文件完全响应招标要求，投标文件装订整洁，完好得</w:t>
            </w:r>
            <w:r>
              <w:rPr>
                <w:rFonts w:hint="eastAsia" w:ascii="宋体" w:hAnsi="宋体" w:cs="宋体"/>
                <w:color w:val="auto"/>
                <w:sz w:val="24"/>
                <w:szCs w:val="24"/>
                <w:highlight w:val="none"/>
                <w:lang w:val="en-US" w:eastAsia="zh-CN"/>
              </w:rPr>
              <w:t>0-3</w:t>
            </w:r>
            <w:r>
              <w:rPr>
                <w:rFonts w:hint="eastAsia" w:ascii="宋体" w:hAnsi="宋体" w:eastAsia="宋体" w:cs="宋体"/>
                <w:color w:val="auto"/>
                <w:sz w:val="24"/>
                <w:szCs w:val="24"/>
                <w:highlight w:val="none"/>
              </w:rPr>
              <w:t>分。（满分</w:t>
            </w:r>
            <w:r>
              <w:rPr>
                <w:rFonts w:hint="eastAsia" w:ascii="宋体" w:hAnsi="宋体" w:cs="宋体"/>
                <w:color w:val="auto"/>
                <w:sz w:val="24"/>
                <w:szCs w:val="24"/>
                <w:highlight w:val="none"/>
                <w:lang w:val="en-US" w:eastAsia="zh-CN"/>
              </w:rPr>
              <w:t>3</w:t>
            </w:r>
            <w:r>
              <w:rPr>
                <w:rFonts w:hint="eastAsia" w:ascii="宋体" w:hAnsi="宋体" w:eastAsia="宋体" w:cs="宋体"/>
                <w:color w:val="auto"/>
                <w:sz w:val="24"/>
                <w:szCs w:val="24"/>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3" w:type="dxa"/>
            <w:vMerge w:val="continue"/>
            <w:tcBorders>
              <w:left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p>
        </w:tc>
        <w:tc>
          <w:tcPr>
            <w:tcW w:w="1455" w:type="dxa"/>
            <w:vMerge w:val="continue"/>
            <w:tcBorders>
              <w:left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p>
        </w:tc>
        <w:tc>
          <w:tcPr>
            <w:tcW w:w="6748"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2.销售业绩（提供近三年</w:t>
            </w:r>
            <w:r>
              <w:rPr>
                <w:rFonts w:hint="eastAsia" w:ascii="宋体" w:hAnsi="宋体" w:cs="宋体"/>
                <w:color w:val="auto"/>
                <w:sz w:val="24"/>
                <w:szCs w:val="24"/>
                <w:highlight w:val="none"/>
                <w:lang w:eastAsia="zh-CN"/>
              </w:rPr>
              <w:t>相同服务</w:t>
            </w:r>
            <w:r>
              <w:rPr>
                <w:rFonts w:hint="eastAsia" w:ascii="宋体" w:hAnsi="宋体" w:eastAsia="宋体" w:cs="宋体"/>
                <w:color w:val="auto"/>
                <w:sz w:val="24"/>
                <w:szCs w:val="24"/>
                <w:highlight w:val="none"/>
              </w:rPr>
              <w:t>业绩，附合同复印件</w:t>
            </w:r>
            <w:r>
              <w:rPr>
                <w:rFonts w:hint="eastAsia" w:ascii="宋体" w:hAnsi="宋体" w:cs="宋体"/>
                <w:color w:val="auto"/>
                <w:sz w:val="24"/>
                <w:szCs w:val="24"/>
                <w:highlight w:val="none"/>
                <w:lang w:eastAsia="zh-CN"/>
              </w:rPr>
              <w:t>或</w:t>
            </w:r>
            <w:r>
              <w:rPr>
                <w:rFonts w:hint="eastAsia" w:ascii="宋体" w:hAnsi="宋体" w:eastAsia="宋体" w:cs="宋体"/>
                <w:color w:val="auto"/>
                <w:sz w:val="24"/>
                <w:szCs w:val="24"/>
                <w:highlight w:val="none"/>
              </w:rPr>
              <w:t>中标通知书）</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每提供一例得2分</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（满分</w:t>
            </w:r>
            <w:r>
              <w:rPr>
                <w:rFonts w:hint="eastAsia" w:ascii="宋体" w:hAnsi="宋体" w:cs="宋体"/>
                <w:color w:val="auto"/>
                <w:sz w:val="24"/>
                <w:szCs w:val="24"/>
                <w:highlight w:val="none"/>
                <w:lang w:val="en-US" w:eastAsia="zh-CN"/>
              </w:rPr>
              <w:t>10</w:t>
            </w:r>
            <w:r>
              <w:rPr>
                <w:rFonts w:hint="eastAsia" w:ascii="宋体" w:hAnsi="宋体" w:eastAsia="宋体" w:cs="宋体"/>
                <w:color w:val="auto"/>
                <w:sz w:val="24"/>
                <w:szCs w:val="24"/>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3" w:type="dxa"/>
            <w:vMerge w:val="continue"/>
            <w:tcBorders>
              <w:left w:val="single" w:color="auto" w:sz="4" w:space="0"/>
              <w:right w:val="single" w:color="auto" w:sz="4" w:space="0"/>
            </w:tcBorders>
            <w:vAlign w:val="center"/>
          </w:tcPr>
          <w:p>
            <w:pPr>
              <w:widowControl/>
              <w:spacing w:line="360" w:lineRule="auto"/>
              <w:jc w:val="left"/>
              <w:rPr>
                <w:rFonts w:hint="eastAsia" w:ascii="宋体" w:hAnsi="宋体" w:eastAsia="宋体" w:cs="宋体"/>
                <w:color w:val="auto"/>
                <w:sz w:val="24"/>
                <w:szCs w:val="24"/>
                <w:highlight w:val="none"/>
              </w:rPr>
            </w:pPr>
          </w:p>
        </w:tc>
        <w:tc>
          <w:tcPr>
            <w:tcW w:w="1455" w:type="dxa"/>
            <w:vMerge w:val="continue"/>
            <w:tcBorders>
              <w:left w:val="single" w:color="auto" w:sz="4" w:space="0"/>
              <w:right w:val="single" w:color="auto" w:sz="4" w:space="0"/>
            </w:tcBorders>
            <w:vAlign w:val="center"/>
          </w:tcPr>
          <w:p>
            <w:pPr>
              <w:widowControl/>
              <w:spacing w:line="360" w:lineRule="auto"/>
              <w:jc w:val="left"/>
              <w:rPr>
                <w:rFonts w:hint="eastAsia" w:ascii="宋体" w:hAnsi="宋体" w:eastAsia="宋体" w:cs="宋体"/>
                <w:color w:val="auto"/>
                <w:sz w:val="24"/>
                <w:szCs w:val="24"/>
                <w:highlight w:val="none"/>
              </w:rPr>
            </w:pPr>
          </w:p>
        </w:tc>
        <w:tc>
          <w:tcPr>
            <w:tcW w:w="6748"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hint="eastAsia" w:ascii="宋体" w:hAnsi="宋体" w:eastAsia="宋体" w:cs="宋体"/>
                <w:color w:val="auto"/>
                <w:sz w:val="24"/>
                <w:szCs w:val="24"/>
                <w:highlight w:val="none"/>
              </w:rPr>
            </w:pPr>
            <w:r>
              <w:rPr>
                <w:rFonts w:hint="eastAsia" w:ascii="宋体" w:hAnsi="宋体" w:cs="宋体"/>
                <w:sz w:val="24"/>
                <w:highlight w:val="none"/>
                <w:lang w:val="en-US" w:eastAsia="zh-CN"/>
              </w:rPr>
              <w:t>3. 供应商在项目所在地有服务机构的得2分（提供相关证明材料）。（满分2分）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903" w:type="dxa"/>
            <w:vMerge w:val="continue"/>
            <w:tcBorders>
              <w:left w:val="single" w:color="auto" w:sz="4" w:space="0"/>
              <w:right w:val="single" w:color="auto" w:sz="4" w:space="0"/>
            </w:tcBorders>
            <w:vAlign w:val="center"/>
          </w:tcPr>
          <w:p>
            <w:pPr>
              <w:widowControl/>
              <w:spacing w:line="360" w:lineRule="auto"/>
              <w:jc w:val="left"/>
              <w:rPr>
                <w:rFonts w:hint="eastAsia" w:ascii="宋体" w:hAnsi="宋体" w:eastAsia="宋体" w:cs="宋体"/>
                <w:color w:val="auto"/>
                <w:sz w:val="24"/>
                <w:szCs w:val="24"/>
                <w:highlight w:val="none"/>
              </w:rPr>
            </w:pPr>
          </w:p>
        </w:tc>
        <w:tc>
          <w:tcPr>
            <w:tcW w:w="1455" w:type="dxa"/>
            <w:vMerge w:val="continue"/>
            <w:tcBorders>
              <w:left w:val="single" w:color="auto" w:sz="4" w:space="0"/>
              <w:right w:val="single" w:color="auto" w:sz="4" w:space="0"/>
            </w:tcBorders>
            <w:vAlign w:val="center"/>
          </w:tcPr>
          <w:p>
            <w:pPr>
              <w:widowControl/>
              <w:spacing w:line="360" w:lineRule="auto"/>
              <w:jc w:val="left"/>
              <w:rPr>
                <w:rFonts w:hint="eastAsia" w:ascii="宋体" w:hAnsi="宋体" w:eastAsia="宋体" w:cs="宋体"/>
                <w:color w:val="auto"/>
                <w:sz w:val="24"/>
                <w:szCs w:val="24"/>
                <w:highlight w:val="none"/>
              </w:rPr>
            </w:pPr>
          </w:p>
        </w:tc>
        <w:tc>
          <w:tcPr>
            <w:tcW w:w="6748"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val="en-US" w:eastAsia="zh-CN"/>
              </w:rPr>
              <w:t>4.</w:t>
            </w:r>
            <w:r>
              <w:rPr>
                <w:rFonts w:hint="eastAsia" w:ascii="宋体" w:hAnsi="宋体" w:eastAsia="宋体" w:cs="宋体"/>
                <w:sz w:val="24"/>
                <w:szCs w:val="24"/>
                <w:lang w:val="en-US" w:eastAsia="zh-CN"/>
              </w:rPr>
              <w:t>投标人提供</w:t>
            </w:r>
            <w:r>
              <w:rPr>
                <w:rFonts w:hint="eastAsia" w:ascii="宋体" w:hAnsi="宋体" w:eastAsia="宋体" w:cs="宋体"/>
                <w:b w:val="0"/>
                <w:bCs w:val="0"/>
                <w:spacing w:val="4"/>
                <w:sz w:val="24"/>
                <w:szCs w:val="24"/>
              </w:rPr>
              <w:t>由会计事务所出具的</w:t>
            </w:r>
            <w:r>
              <w:rPr>
                <w:rFonts w:hint="eastAsia" w:ascii="宋体" w:hAnsi="宋体" w:eastAsia="宋体" w:cs="宋体"/>
                <w:b w:val="0"/>
                <w:bCs w:val="0"/>
                <w:spacing w:val="4"/>
                <w:sz w:val="24"/>
                <w:szCs w:val="24"/>
                <w:lang w:eastAsia="zh-CN"/>
              </w:rPr>
              <w:t>上一</w:t>
            </w:r>
            <w:r>
              <w:rPr>
                <w:rFonts w:hint="eastAsia" w:ascii="宋体" w:hAnsi="宋体" w:eastAsia="宋体" w:cs="宋体"/>
                <w:b w:val="0"/>
                <w:bCs w:val="0"/>
                <w:spacing w:val="4"/>
                <w:sz w:val="24"/>
                <w:szCs w:val="24"/>
              </w:rPr>
              <w:t>年度完整的财务审计报告</w:t>
            </w:r>
            <w:r>
              <w:rPr>
                <w:rFonts w:hint="eastAsia" w:ascii="宋体" w:hAnsi="宋体" w:eastAsia="宋体" w:cs="宋体"/>
                <w:b w:val="0"/>
                <w:bCs w:val="0"/>
                <w:spacing w:val="4"/>
                <w:sz w:val="24"/>
                <w:szCs w:val="24"/>
                <w:lang w:val="en-US" w:eastAsia="zh-CN"/>
              </w:rPr>
              <w:t>得</w:t>
            </w:r>
            <w:r>
              <w:rPr>
                <w:rFonts w:hint="eastAsia" w:ascii="宋体" w:hAnsi="宋体" w:cs="宋体"/>
                <w:b w:val="0"/>
                <w:bCs w:val="0"/>
                <w:spacing w:val="4"/>
                <w:sz w:val="24"/>
                <w:szCs w:val="24"/>
                <w:lang w:val="en-US" w:eastAsia="zh-CN"/>
              </w:rPr>
              <w:t>2</w:t>
            </w:r>
            <w:r>
              <w:rPr>
                <w:rFonts w:hint="eastAsia" w:ascii="宋体" w:hAnsi="宋体" w:eastAsia="宋体" w:cs="宋体"/>
                <w:b w:val="0"/>
                <w:bCs w:val="0"/>
                <w:spacing w:val="4"/>
                <w:sz w:val="24"/>
                <w:szCs w:val="24"/>
                <w:lang w:val="en-US" w:eastAsia="zh-CN"/>
              </w:rPr>
              <w:t>分。（满分</w:t>
            </w:r>
            <w:r>
              <w:rPr>
                <w:rFonts w:hint="eastAsia" w:ascii="宋体" w:hAnsi="宋体" w:cs="宋体"/>
                <w:b w:val="0"/>
                <w:bCs w:val="0"/>
                <w:spacing w:val="4"/>
                <w:sz w:val="24"/>
                <w:szCs w:val="24"/>
                <w:lang w:val="en-US" w:eastAsia="zh-CN"/>
              </w:rPr>
              <w:t>2</w:t>
            </w:r>
            <w:r>
              <w:rPr>
                <w:rFonts w:hint="eastAsia" w:ascii="宋体" w:hAnsi="宋体" w:eastAsia="宋体" w:cs="宋体"/>
                <w:b w:val="0"/>
                <w:bCs w:val="0"/>
                <w:spacing w:val="4"/>
                <w:sz w:val="24"/>
                <w:szCs w:val="24"/>
                <w:lang w:val="en-US" w:eastAsia="zh-CN"/>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903" w:type="dxa"/>
            <w:vMerge w:val="continue"/>
            <w:tcBorders>
              <w:left w:val="single" w:color="auto" w:sz="4" w:space="0"/>
              <w:right w:val="single" w:color="auto" w:sz="4" w:space="0"/>
            </w:tcBorders>
            <w:vAlign w:val="center"/>
          </w:tcPr>
          <w:p>
            <w:pPr>
              <w:spacing w:line="360" w:lineRule="auto"/>
            </w:pPr>
          </w:p>
        </w:tc>
        <w:tc>
          <w:tcPr>
            <w:tcW w:w="1455" w:type="dxa"/>
            <w:vMerge w:val="continue"/>
            <w:tcBorders>
              <w:left w:val="single" w:color="auto" w:sz="4" w:space="0"/>
              <w:right w:val="single" w:color="auto" w:sz="4" w:space="0"/>
            </w:tcBorders>
            <w:vAlign w:val="center"/>
          </w:tcPr>
          <w:p>
            <w:pPr>
              <w:spacing w:line="360" w:lineRule="auto"/>
            </w:pPr>
          </w:p>
        </w:tc>
        <w:tc>
          <w:tcPr>
            <w:tcW w:w="6748"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5.</w:t>
            </w:r>
            <w:r>
              <w:rPr>
                <w:rFonts w:hint="eastAsia" w:ascii="宋体" w:hAnsi="宋体" w:eastAsia="宋体" w:cs="宋体"/>
                <w:bCs/>
                <w:kern w:val="0"/>
                <w:sz w:val="24"/>
                <w:szCs w:val="24"/>
                <w:lang w:val="en-US" w:eastAsia="zh-CN" w:bidi="ar-SA"/>
              </w:rPr>
              <w:t>售后服务：投标人针对产品供应有详尽的配送、验收、售后服务计划，指定专人负责，提供名单和电话，提供退换货响应时间、联系人名单、联系电话，承诺无条件及时退换货物，根据各供应商提供的售后服务方案，售后服务方案具体详细，且完全满足项目需求的，得</w:t>
            </w:r>
            <w:r>
              <w:rPr>
                <w:rFonts w:hint="eastAsia" w:ascii="宋体" w:hAnsi="宋体" w:cs="宋体"/>
                <w:bCs/>
                <w:kern w:val="0"/>
                <w:sz w:val="24"/>
                <w:szCs w:val="24"/>
                <w:lang w:val="en-US" w:eastAsia="zh-CN" w:bidi="ar-SA"/>
              </w:rPr>
              <w:t>3</w:t>
            </w:r>
            <w:r>
              <w:rPr>
                <w:rFonts w:hint="eastAsia" w:ascii="宋体" w:hAnsi="宋体" w:eastAsia="宋体" w:cs="宋体"/>
                <w:bCs/>
                <w:kern w:val="0"/>
                <w:sz w:val="24"/>
                <w:szCs w:val="24"/>
                <w:lang w:val="en-US" w:eastAsia="zh-CN" w:bidi="ar-SA"/>
              </w:rPr>
              <w:t xml:space="preserve">分；售后服务方案较完善，基本满足项目需求的，得 </w:t>
            </w:r>
            <w:r>
              <w:rPr>
                <w:rFonts w:hint="eastAsia" w:ascii="宋体" w:hAnsi="宋体" w:cs="宋体"/>
                <w:bCs/>
                <w:kern w:val="0"/>
                <w:sz w:val="24"/>
                <w:szCs w:val="24"/>
                <w:lang w:val="en-US" w:eastAsia="zh-CN" w:bidi="ar-SA"/>
              </w:rPr>
              <w:t>2</w:t>
            </w:r>
            <w:r>
              <w:rPr>
                <w:rFonts w:hint="eastAsia" w:ascii="宋体" w:hAnsi="宋体" w:eastAsia="宋体" w:cs="宋体"/>
                <w:bCs/>
                <w:kern w:val="0"/>
                <w:sz w:val="24"/>
                <w:szCs w:val="24"/>
                <w:lang w:val="en-US" w:eastAsia="zh-CN" w:bidi="ar-SA"/>
              </w:rPr>
              <w:t>分；售后服务方案有漏洞、不满足项目需求的，得1分。(满分</w:t>
            </w:r>
            <w:r>
              <w:rPr>
                <w:rFonts w:hint="eastAsia" w:ascii="宋体" w:hAnsi="宋体" w:cs="宋体"/>
                <w:bCs/>
                <w:kern w:val="0"/>
                <w:sz w:val="24"/>
                <w:szCs w:val="24"/>
                <w:lang w:val="en-US" w:eastAsia="zh-CN" w:bidi="ar-SA"/>
              </w:rPr>
              <w:t>3</w:t>
            </w:r>
            <w:r>
              <w:rPr>
                <w:rFonts w:hint="eastAsia" w:ascii="宋体" w:hAnsi="宋体" w:eastAsia="宋体" w:cs="宋体"/>
                <w:bCs/>
                <w:kern w:val="0"/>
                <w:sz w:val="24"/>
                <w:szCs w:val="24"/>
                <w:lang w:val="en-US" w:eastAsia="zh-CN" w:bidi="ar-SA"/>
              </w:rPr>
              <w:t>分）</w:t>
            </w:r>
          </w:p>
        </w:tc>
      </w:tr>
    </w:tbl>
    <w:p>
      <w:pPr>
        <w:spacing w:line="360" w:lineRule="auto"/>
        <w:ind w:firstLine="480" w:firstLineChars="200"/>
        <w:rPr>
          <w:rFonts w:hint="eastAsia" w:ascii="宋体" w:hAnsi="宋体" w:cs="宋体"/>
          <w:sz w:val="24"/>
          <w:lang w:val="en-US" w:eastAsia="zh-CN"/>
        </w:rPr>
      </w:pPr>
    </w:p>
    <w:p>
      <w:pPr>
        <w:spacing w:line="360" w:lineRule="auto"/>
        <w:ind w:firstLine="480" w:firstLineChars="200"/>
        <w:rPr>
          <w:rFonts w:ascii="宋体" w:hAnsi="宋体" w:cs="宋体"/>
          <w:sz w:val="24"/>
        </w:rPr>
      </w:pPr>
      <w:r>
        <w:rPr>
          <w:rFonts w:hint="eastAsia" w:ascii="宋体" w:hAnsi="宋体" w:cs="宋体"/>
          <w:sz w:val="24"/>
          <w:lang w:val="en-US" w:eastAsia="zh-CN"/>
        </w:rPr>
        <w:t>（5）</w:t>
      </w:r>
      <w:r>
        <w:rPr>
          <w:rFonts w:hint="eastAsia" w:ascii="宋体" w:hAnsi="宋体" w:cs="宋体"/>
          <w:sz w:val="24"/>
        </w:rPr>
        <w:t>评标委员会将评标情况写出书面报告，推荐中标候选人。采用综合评分法的，按照综合得分由高到低标明排列顺序，依次推荐中标候选人。</w:t>
      </w:r>
    </w:p>
    <w:p>
      <w:pPr>
        <w:pStyle w:val="4"/>
        <w:jc w:val="left"/>
        <w:rPr>
          <w:rFonts w:ascii="宋体" w:hAnsi="宋体" w:cs="宋体"/>
          <w:sz w:val="24"/>
          <w:szCs w:val="24"/>
        </w:rPr>
      </w:pPr>
      <w:bookmarkStart w:id="218" w:name="_Toc208849022"/>
      <w:bookmarkStart w:id="219" w:name="_Toc183582297"/>
      <w:bookmarkStart w:id="220" w:name="_Toc217446105"/>
      <w:bookmarkStart w:id="221" w:name="_Toc183682432"/>
      <w:bookmarkStart w:id="222" w:name="_Toc30936"/>
      <w:bookmarkStart w:id="223" w:name="_Toc26707"/>
      <w:r>
        <w:rPr>
          <w:rFonts w:hint="eastAsia" w:ascii="宋体" w:hAnsi="宋体" w:cs="宋体"/>
          <w:sz w:val="24"/>
          <w:szCs w:val="24"/>
          <w:lang w:val="en-US" w:eastAsia="zh-CN"/>
        </w:rPr>
        <w:t>3</w:t>
      </w:r>
      <w:r>
        <w:rPr>
          <w:rFonts w:hint="eastAsia" w:ascii="宋体" w:hAnsi="宋体" w:cs="宋体"/>
          <w:sz w:val="24"/>
          <w:szCs w:val="24"/>
        </w:rPr>
        <w:t>.</w:t>
      </w:r>
      <w:bookmarkEnd w:id="218"/>
      <w:bookmarkEnd w:id="219"/>
      <w:bookmarkEnd w:id="220"/>
      <w:bookmarkEnd w:id="221"/>
      <w:r>
        <w:rPr>
          <w:rFonts w:hint="eastAsia" w:ascii="宋体" w:hAnsi="宋体" w:cs="宋体"/>
          <w:sz w:val="24"/>
          <w:szCs w:val="24"/>
        </w:rPr>
        <w:t>评标专家在采购活动中承担以下义务</w:t>
      </w:r>
      <w:bookmarkEnd w:id="222"/>
      <w:bookmarkEnd w:id="223"/>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.1遵纪守法，客观、公正、廉洁地履行职责。</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.2按照政府采购法律法规和采购文件的规定要求对投标人的资格条件和投标人提供的产品价格、技术、服务等方面严格进行评判，提供科学合理、公平公正的评审意见，参与起草评审报告，并予签字确认。</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.3保守秘密。不得透露采购文件咨询情况，不得泄漏投标人的投标文件及知悉的商业秘密，不得向投标人透露评审情况。</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.4发现投标人在采购活动中有不正当竞争或恶意串通等违规行为，及时向采购评审工作的组织者或监管部门报告并加以制止。</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.5发现采购人及其工作人员在采购活动中有干预评审、发表倾向性和歧视性言论、受贿或者接受投标人的其他好处及其他违法违规行为，及时向监管部门报告。</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.6解答有关方面对采购评审工作中有关问题的询问，配合采购人答复投标人质疑，配合监管部门的投诉处理工作等事宜。</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.7法律、法规和规章规定的其他义务。</w:t>
      </w:r>
    </w:p>
    <w:p>
      <w:pPr>
        <w:pStyle w:val="4"/>
        <w:jc w:val="left"/>
        <w:rPr>
          <w:rFonts w:ascii="宋体" w:hAnsi="宋体" w:cs="宋体"/>
          <w:sz w:val="24"/>
          <w:szCs w:val="24"/>
        </w:rPr>
      </w:pPr>
      <w:bookmarkStart w:id="224" w:name="_Toc7845"/>
      <w:bookmarkStart w:id="225" w:name="_Toc25902"/>
      <w:r>
        <w:rPr>
          <w:rFonts w:hint="eastAsia" w:ascii="宋体" w:hAnsi="宋体" w:cs="宋体"/>
          <w:sz w:val="24"/>
          <w:szCs w:val="24"/>
          <w:lang w:val="en-US" w:eastAsia="zh-CN"/>
        </w:rPr>
        <w:t>4</w:t>
      </w:r>
      <w:r>
        <w:rPr>
          <w:rFonts w:hint="eastAsia" w:ascii="宋体" w:hAnsi="宋体" w:cs="宋体"/>
          <w:sz w:val="24"/>
          <w:szCs w:val="24"/>
        </w:rPr>
        <w:t>.评审专家在采购活动中应当遵守以下工作纪律</w:t>
      </w:r>
      <w:bookmarkEnd w:id="224"/>
      <w:bookmarkEnd w:id="225"/>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.1应邀按时参加评审和咨询活动。遇特殊情况不能出席或途中遇阻不能按时参加评审或咨询的，应及时告知采购人，不得私自转托他人。</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.2不得参加与自己有利害关系的采购项目的评审活动。对与自己有利害关系的评审项目，如受到邀请，应主动提出回避。</w:t>
      </w:r>
    </w:p>
    <w:p>
      <w:pPr>
        <w:widowControl/>
        <w:autoSpaceDE w:val="0"/>
        <w:autoSpaceDN w:val="0"/>
        <w:spacing w:line="360" w:lineRule="auto"/>
        <w:ind w:firstLine="480" w:firstLineChars="200"/>
        <w:textAlignment w:val="bottom"/>
        <w:rPr>
          <w:rFonts w:ascii="宋体" w:hAnsi="宋体" w:cs="宋体"/>
          <w:sz w:val="24"/>
        </w:rPr>
      </w:pPr>
      <w:r>
        <w:rPr>
          <w:rFonts w:hint="eastAsia" w:ascii="宋体" w:hAnsi="宋体" w:cs="宋体"/>
          <w:sz w:val="24"/>
        </w:rPr>
        <w:t>有利害关系主要是指三年内曾在参加该采购项目投标人中任职(包括一般工作)或担任顾问，配偶或直系亲属在参加该采购项目的投标人中任职或担任顾问，与参加该采购项目投标人发生过法律纠纷，以及其他可能影响公正评审的情况。</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.3评审或咨询过程中关闭通讯设备，不得与外界联系。因发生不可预见情况，确实需要与外界联系的，应当有在场工作人员陪同。</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4评审过程中，不得发表影响评审公正的倾向性、歧视性言论；不得征询或者接受采购人的倾向性意见；不得以任何明示或暗示的方式要求参加该采购项目的投标人以澄清、说明或补正为借口，表达与其原投标文件原意不同的新意见；不得以采购文件没有规定的方法和标准作为评审的依据；不得违反规定的评审格式评分和撰写评审意见；不得拒绝对自己的评审意见签字确认。</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.5在咨询工作中，严格执行国家产业政策和产品标准，认真听取咨询方的合理要求，提出科学合理的、无倾向性和歧视性的咨询方案，并对所提出的意见和建议承担个人责任。</w:t>
      </w:r>
    </w:p>
    <w:p>
      <w:pPr>
        <w:pStyle w:val="3"/>
        <w:jc w:val="both"/>
        <w:rPr>
          <w:rFonts w:hint="eastAsia" w:ascii="宋体" w:hAnsi="宋体" w:cs="宋体"/>
          <w:b w:val="0"/>
          <w:bCs w:val="0"/>
          <w:sz w:val="32"/>
          <w:szCs w:val="32"/>
        </w:rPr>
      </w:pPr>
      <w:bookmarkStart w:id="226" w:name="_Toc12937"/>
      <w:bookmarkStart w:id="227" w:name="_Toc23996"/>
      <w:bookmarkStart w:id="228" w:name="_Toc11807"/>
      <w:r>
        <w:rPr>
          <w:rFonts w:hint="eastAsia" w:ascii="宋体" w:hAnsi="宋体" w:cs="宋体"/>
          <w:b w:val="0"/>
          <w:bCs w:val="0"/>
          <w:sz w:val="24"/>
          <w:lang w:val="en-US" w:eastAsia="zh-CN"/>
        </w:rPr>
        <w:t>4.</w:t>
      </w:r>
      <w:r>
        <w:rPr>
          <w:rFonts w:hint="eastAsia" w:ascii="宋体" w:hAnsi="宋体" w:cs="宋体"/>
          <w:b w:val="0"/>
          <w:bCs w:val="0"/>
          <w:sz w:val="24"/>
        </w:rPr>
        <w:t>6有关部门（机构）制定的其他评审工作纪律。</w:t>
      </w:r>
      <w:bookmarkEnd w:id="226"/>
      <w:bookmarkEnd w:id="227"/>
      <w:bookmarkEnd w:id="228"/>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rPr>
          <w:rFonts w:hint="eastAsia" w:ascii="宋体" w:hAnsi="宋体" w:cs="宋体"/>
          <w:sz w:val="32"/>
          <w:szCs w:val="32"/>
        </w:rPr>
      </w:pPr>
    </w:p>
    <w:p>
      <w:pPr>
        <w:pStyle w:val="2"/>
        <w:rPr>
          <w:rFonts w:hint="eastAsia" w:ascii="宋体" w:hAnsi="宋体" w:cs="宋体"/>
          <w:sz w:val="32"/>
          <w:szCs w:val="32"/>
        </w:rPr>
      </w:pPr>
    </w:p>
    <w:p>
      <w:pPr>
        <w:pStyle w:val="28"/>
        <w:ind w:left="0" w:leftChars="0" w:firstLine="0" w:firstLineChars="0"/>
        <w:rPr>
          <w:rFonts w:hint="eastAsia"/>
        </w:rPr>
      </w:pPr>
    </w:p>
    <w:p>
      <w:pPr>
        <w:pStyle w:val="28"/>
        <w:ind w:left="0" w:leftChars="0" w:firstLine="0" w:firstLineChars="0"/>
        <w:rPr>
          <w:rFonts w:hint="eastAsia"/>
        </w:rPr>
      </w:pPr>
    </w:p>
    <w:bookmarkEnd w:id="209"/>
    <w:p>
      <w:pPr>
        <w:pStyle w:val="3"/>
        <w:rPr>
          <w:rFonts w:ascii="宋体" w:hAnsi="宋体" w:cs="宋体"/>
          <w:spacing w:val="10"/>
          <w:sz w:val="32"/>
          <w:szCs w:val="32"/>
        </w:rPr>
      </w:pPr>
      <w:bookmarkStart w:id="229" w:name="_Toc327439487"/>
      <w:bookmarkStart w:id="230" w:name="_Toc23714"/>
      <w:r>
        <w:rPr>
          <w:rFonts w:hint="eastAsia" w:ascii="宋体" w:hAnsi="宋体" w:cs="宋体"/>
          <w:sz w:val="32"/>
          <w:szCs w:val="32"/>
        </w:rPr>
        <w:t>第</w:t>
      </w:r>
      <w:r>
        <w:rPr>
          <w:rFonts w:hint="eastAsia" w:ascii="宋体" w:hAnsi="宋体" w:cs="宋体"/>
          <w:sz w:val="32"/>
          <w:szCs w:val="32"/>
          <w:lang w:eastAsia="zh-CN"/>
        </w:rPr>
        <w:t>六</w:t>
      </w:r>
      <w:r>
        <w:rPr>
          <w:rFonts w:hint="eastAsia" w:ascii="宋体" w:hAnsi="宋体" w:cs="宋体"/>
          <w:sz w:val="32"/>
          <w:szCs w:val="32"/>
        </w:rPr>
        <w:t>章</w:t>
      </w:r>
      <w:bookmarkEnd w:id="229"/>
      <w:r>
        <w:rPr>
          <w:rFonts w:hint="eastAsia" w:ascii="宋体" w:hAnsi="宋体" w:cs="宋体"/>
          <w:sz w:val="32"/>
          <w:szCs w:val="32"/>
          <w:lang w:val="en-US" w:eastAsia="zh-CN"/>
        </w:rPr>
        <w:t xml:space="preserve">  </w:t>
      </w:r>
      <w:r>
        <w:rPr>
          <w:rFonts w:hint="eastAsia" w:ascii="宋体" w:hAnsi="宋体" w:cs="宋体"/>
          <w:sz w:val="32"/>
          <w:szCs w:val="32"/>
        </w:rPr>
        <w:t>投标文件格式</w:t>
      </w:r>
      <w:bookmarkEnd w:id="230"/>
    </w:p>
    <w:p>
      <w:pPr>
        <w:spacing w:line="360" w:lineRule="auto"/>
        <w:ind w:firstLine="520" w:firstLineChars="200"/>
        <w:rPr>
          <w:rFonts w:hint="eastAsia" w:ascii="宋体" w:hAnsi="宋体" w:cs="宋体"/>
          <w:spacing w:val="10"/>
          <w:sz w:val="24"/>
        </w:rPr>
      </w:pPr>
      <w:r>
        <w:rPr>
          <w:rFonts w:hint="eastAsia" w:ascii="宋体" w:hAnsi="宋体" w:cs="宋体"/>
          <w:spacing w:val="10"/>
          <w:sz w:val="24"/>
        </w:rPr>
        <w:t>注：本章提供的格式只是投标文件的部分格式内容，其他未提供格式的附件，请自行拟写。</w:t>
      </w:r>
    </w:p>
    <w:p>
      <w:pPr>
        <w:pStyle w:val="4"/>
        <w:spacing w:before="0" w:after="0"/>
      </w:pPr>
      <w:bookmarkStart w:id="231" w:name="_Toc22178"/>
      <w:bookmarkStart w:id="232" w:name="_Toc23429"/>
      <w:bookmarkStart w:id="233" w:name="_Toc13676"/>
      <w:r>
        <w:rPr>
          <w:rFonts w:hint="eastAsia" w:ascii="宋体" w:hAnsi="宋体"/>
          <w:color w:val="auto"/>
          <w:sz w:val="28"/>
          <w:szCs w:val="28"/>
          <w:highlight w:val="none"/>
        </w:rPr>
        <w:t>1.投 标 函</w:t>
      </w:r>
      <w:bookmarkEnd w:id="231"/>
      <w:bookmarkEnd w:id="232"/>
      <w:bookmarkEnd w:id="233"/>
    </w:p>
    <w:p>
      <w:pPr>
        <w:spacing w:line="380" w:lineRule="atLeast"/>
        <w:rPr>
          <w:rFonts w:hint="eastAsia" w:eastAsia="宋体"/>
          <w:color w:val="auto"/>
          <w:sz w:val="24"/>
          <w:highlight w:val="none"/>
          <w:lang w:eastAsia="zh-CN"/>
        </w:rPr>
      </w:pPr>
      <w:bookmarkStart w:id="234" w:name="_Toc139965361"/>
      <w:bookmarkStart w:id="235" w:name="_Toc327439490"/>
      <w:r>
        <w:rPr>
          <w:rFonts w:hint="eastAsia"/>
          <w:color w:val="auto"/>
          <w:sz w:val="24"/>
          <w:highlight w:val="none"/>
        </w:rPr>
        <w:t>致：甘肃</w:t>
      </w:r>
      <w:r>
        <w:rPr>
          <w:rFonts w:hint="eastAsia"/>
          <w:color w:val="auto"/>
          <w:sz w:val="24"/>
          <w:highlight w:val="none"/>
          <w:lang w:eastAsia="zh-CN"/>
        </w:rPr>
        <w:t>省第二人民医院</w:t>
      </w:r>
    </w:p>
    <w:p>
      <w:pPr>
        <w:spacing w:line="380" w:lineRule="atLeast"/>
        <w:ind w:left="120" w:hanging="120" w:hangingChars="50"/>
        <w:rPr>
          <w:rFonts w:ascii="宋体" w:hAnsi="宋体"/>
          <w:color w:val="auto"/>
          <w:sz w:val="24"/>
          <w:highlight w:val="none"/>
        </w:rPr>
      </w:pPr>
      <w:r>
        <w:rPr>
          <w:rFonts w:hint="eastAsia" w:ascii="宋体" w:hAnsi="宋体"/>
          <w:color w:val="auto"/>
          <w:sz w:val="24"/>
          <w:highlight w:val="none"/>
        </w:rPr>
        <w:t xml:space="preserve">    根据贵方</w:t>
      </w:r>
      <w:r>
        <w:rPr>
          <w:rFonts w:hint="eastAsia" w:ascii="宋体" w:hAnsi="宋体"/>
          <w:color w:val="auto"/>
          <w:sz w:val="24"/>
          <w:highlight w:val="none"/>
          <w:lang w:eastAsia="zh-CN"/>
        </w:rPr>
        <w:t>招标编号</w:t>
      </w:r>
      <w:r>
        <w:rPr>
          <w:rFonts w:hint="eastAsia" w:ascii="宋体" w:hAnsi="宋体"/>
          <w:color w:val="auto"/>
          <w:sz w:val="24"/>
          <w:highlight w:val="none"/>
        </w:rPr>
        <w:t>为</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hint="eastAsia" w:ascii="宋体" w:hAnsi="宋体"/>
          <w:i w:val="0"/>
          <w:iCs w:val="0"/>
          <w:color w:val="auto"/>
          <w:sz w:val="24"/>
          <w:highlight w:val="none"/>
          <w:u w:val="none"/>
          <w:lang w:val="en-US" w:eastAsia="zh-CN"/>
        </w:rPr>
        <w:t>的</w:t>
      </w:r>
      <w:r>
        <w:rPr>
          <w:rFonts w:hint="eastAsia" w:ascii="宋体" w:hAnsi="宋体"/>
          <w:color w:val="auto"/>
          <w:sz w:val="24"/>
          <w:highlight w:val="none"/>
          <w:u w:val="single"/>
        </w:rPr>
        <w:t>（项目名称）</w:t>
      </w:r>
      <w:r>
        <w:rPr>
          <w:rFonts w:hint="eastAsia" w:ascii="宋体" w:hAnsi="宋体"/>
          <w:color w:val="auto"/>
          <w:sz w:val="24"/>
          <w:highlight w:val="none"/>
        </w:rPr>
        <w:t>的投标邀请，我方授权</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（全名、职务）代表我方 </w:t>
      </w:r>
      <w:r>
        <w:rPr>
          <w:rFonts w:hint="eastAsia" w:ascii="宋体" w:hAnsi="宋体"/>
          <w:color w:val="auto"/>
          <w:sz w:val="24"/>
          <w:highlight w:val="none"/>
          <w:u w:val="single"/>
        </w:rPr>
        <w:t xml:space="preserve">                   </w:t>
      </w:r>
      <w:r>
        <w:rPr>
          <w:rFonts w:hint="eastAsia" w:ascii="宋体" w:hAnsi="宋体"/>
          <w:color w:val="auto"/>
          <w:sz w:val="24"/>
          <w:highlight w:val="none"/>
        </w:rPr>
        <w:t>（投标人名称）全权处理本项目投标的有关事宜。</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rPr>
        <w:t>1、我方自愿按照招标文件规定的各项要求向采购人提供所需货物/服务，总投标价为人民币</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u w:val="single"/>
        </w:rPr>
        <w:t xml:space="preserve">      </w:t>
      </w:r>
      <w:r>
        <w:rPr>
          <w:rFonts w:hint="eastAsia" w:ascii="宋体" w:hAnsi="宋体"/>
          <w:color w:val="auto"/>
          <w:sz w:val="24"/>
          <w:highlight w:val="none"/>
        </w:rPr>
        <w:t>元（大写：</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rPr>
        <w:t xml:space="preserve">2、一旦我方中标，我方将严格履行合同规定的责任和义务，保证于合同签字生效后 </w:t>
      </w:r>
      <w:r>
        <w:rPr>
          <w:rFonts w:hint="eastAsia" w:ascii="宋体" w:hAnsi="宋体"/>
          <w:color w:val="auto"/>
          <w:sz w:val="24"/>
          <w:highlight w:val="none"/>
          <w:u w:val="single"/>
        </w:rPr>
        <w:t xml:space="preserve">    </w:t>
      </w:r>
      <w:r>
        <w:rPr>
          <w:rFonts w:hint="eastAsia" w:ascii="宋体" w:hAnsi="宋体"/>
          <w:color w:val="auto"/>
          <w:sz w:val="24"/>
          <w:highlight w:val="none"/>
        </w:rPr>
        <w:t>日内完成项目的所有相关工作，并交付采购人验收、使用。</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3</w:t>
      </w:r>
      <w:r>
        <w:rPr>
          <w:rFonts w:hint="eastAsia" w:ascii="宋体" w:hAnsi="宋体"/>
          <w:color w:val="auto"/>
          <w:sz w:val="24"/>
          <w:highlight w:val="none"/>
        </w:rPr>
        <w:t>、本响应有效期为投标响应截止时间起</w:t>
      </w:r>
      <w:r>
        <w:rPr>
          <w:rFonts w:hint="eastAsia" w:ascii="宋体" w:hAnsi="宋体"/>
          <w:color w:val="auto"/>
          <w:sz w:val="24"/>
          <w:highlight w:val="none"/>
          <w:u w:val="single"/>
        </w:rPr>
        <w:t xml:space="preserve">        </w:t>
      </w:r>
      <w:r>
        <w:rPr>
          <w:rFonts w:hint="eastAsia" w:ascii="宋体" w:hAnsi="宋体"/>
          <w:color w:val="auto"/>
          <w:sz w:val="24"/>
          <w:highlight w:val="none"/>
        </w:rPr>
        <w:t>个日历日。</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4</w:t>
      </w:r>
      <w:r>
        <w:rPr>
          <w:rFonts w:hint="eastAsia" w:ascii="宋体" w:hAnsi="宋体"/>
          <w:color w:val="auto"/>
          <w:sz w:val="24"/>
          <w:highlight w:val="none"/>
        </w:rPr>
        <w:t>、我方为本项目提交的投标文件正本</w:t>
      </w:r>
      <w:r>
        <w:rPr>
          <w:rFonts w:hint="eastAsia" w:ascii="宋体" w:hAnsi="宋体"/>
          <w:color w:val="auto"/>
          <w:sz w:val="24"/>
          <w:highlight w:val="none"/>
          <w:u w:val="single"/>
        </w:rPr>
        <w:t xml:space="preserve">    </w:t>
      </w:r>
      <w:r>
        <w:rPr>
          <w:rFonts w:hint="eastAsia" w:ascii="宋体" w:hAnsi="宋体"/>
          <w:color w:val="auto"/>
          <w:sz w:val="24"/>
          <w:highlight w:val="none"/>
        </w:rPr>
        <w:t>份，副本</w:t>
      </w:r>
      <w:r>
        <w:rPr>
          <w:rFonts w:hint="eastAsia" w:ascii="宋体" w:hAnsi="宋体"/>
          <w:color w:val="auto"/>
          <w:sz w:val="24"/>
          <w:highlight w:val="none"/>
          <w:u w:val="single"/>
        </w:rPr>
        <w:t xml:space="preserve">   </w:t>
      </w:r>
      <w:r>
        <w:rPr>
          <w:rFonts w:hint="eastAsia" w:ascii="宋体" w:hAnsi="宋体"/>
          <w:color w:val="auto"/>
          <w:sz w:val="24"/>
          <w:highlight w:val="none"/>
        </w:rPr>
        <w:t>份，用于开标唱标的“开标一览表”</w:t>
      </w:r>
      <w:r>
        <w:rPr>
          <w:rFonts w:hint="eastAsia" w:ascii="宋体" w:hAnsi="宋体"/>
          <w:color w:val="auto"/>
          <w:sz w:val="24"/>
          <w:highlight w:val="none"/>
          <w:u w:val="single"/>
        </w:rPr>
        <w:t xml:space="preserve">   </w:t>
      </w:r>
      <w:r>
        <w:rPr>
          <w:rFonts w:hint="eastAsia" w:ascii="宋体" w:hAnsi="宋体"/>
          <w:color w:val="auto"/>
          <w:sz w:val="24"/>
          <w:highlight w:val="none"/>
        </w:rPr>
        <w:t>份。</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5</w:t>
      </w:r>
      <w:r>
        <w:rPr>
          <w:rFonts w:hint="eastAsia" w:ascii="宋体" w:hAnsi="宋体"/>
          <w:color w:val="auto"/>
          <w:sz w:val="24"/>
          <w:highlight w:val="none"/>
        </w:rPr>
        <w:t>、我方愿意提供</w:t>
      </w:r>
      <w:r>
        <w:rPr>
          <w:rFonts w:hint="eastAsia" w:ascii="宋体" w:hAnsi="宋体"/>
          <w:color w:val="auto"/>
          <w:sz w:val="24"/>
          <w:highlight w:val="none"/>
          <w:lang w:eastAsia="zh-CN"/>
        </w:rPr>
        <w:t>采购人</w:t>
      </w:r>
      <w:r>
        <w:rPr>
          <w:rFonts w:hint="eastAsia" w:ascii="宋体" w:hAnsi="宋体"/>
          <w:color w:val="auto"/>
          <w:sz w:val="24"/>
          <w:highlight w:val="none"/>
        </w:rPr>
        <w:t>可能另外要求的，与投标有关的文件资料，并保证我方已提供和将要提供的文件资料是真实、准确的。</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6</w:t>
      </w:r>
      <w:r>
        <w:rPr>
          <w:rFonts w:hint="eastAsia" w:ascii="宋体" w:hAnsi="宋体"/>
          <w:color w:val="auto"/>
          <w:sz w:val="24"/>
          <w:highlight w:val="none"/>
        </w:rPr>
        <w:t>、我方完全理解采购人不一定将合同授予最低报价的投标人的行为。</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7</w:t>
      </w:r>
      <w:r>
        <w:rPr>
          <w:rFonts w:hint="eastAsia" w:ascii="宋体" w:hAnsi="宋体"/>
          <w:color w:val="auto"/>
          <w:sz w:val="24"/>
          <w:highlight w:val="none"/>
        </w:rPr>
        <w:t>、与本投标有关的一切正式往来通讯请寄：</w:t>
      </w:r>
    </w:p>
    <w:p>
      <w:pPr>
        <w:spacing w:line="380" w:lineRule="atLeast"/>
        <w:rPr>
          <w:rFonts w:ascii="宋体" w:hAnsi="宋体"/>
          <w:color w:val="auto"/>
          <w:sz w:val="24"/>
          <w:highlight w:val="none"/>
        </w:rPr>
      </w:pPr>
      <w:r>
        <w:rPr>
          <w:rFonts w:hint="eastAsia" w:ascii="宋体" w:hAnsi="宋体"/>
          <w:color w:val="auto"/>
          <w:sz w:val="24"/>
          <w:highlight w:val="none"/>
        </w:rPr>
        <w:t xml:space="preserve">      地址：_________________ 邮编：__________________</w:t>
      </w:r>
    </w:p>
    <w:p>
      <w:pPr>
        <w:spacing w:line="380" w:lineRule="atLeast"/>
        <w:rPr>
          <w:rFonts w:ascii="宋体" w:hAnsi="宋体"/>
          <w:color w:val="auto"/>
          <w:sz w:val="24"/>
          <w:highlight w:val="none"/>
        </w:rPr>
      </w:pPr>
      <w:r>
        <w:rPr>
          <w:rFonts w:hint="eastAsia" w:ascii="宋体" w:hAnsi="宋体"/>
          <w:color w:val="auto"/>
          <w:sz w:val="24"/>
          <w:highlight w:val="none"/>
        </w:rPr>
        <w:t xml:space="preserve">      电话：_________________ 传真：__________________</w:t>
      </w:r>
    </w:p>
    <w:p>
      <w:pPr>
        <w:spacing w:line="380" w:lineRule="atLeast"/>
        <w:rPr>
          <w:rFonts w:ascii="宋体" w:hAnsi="宋体"/>
          <w:color w:val="auto"/>
          <w:sz w:val="24"/>
          <w:highlight w:val="none"/>
          <w:u w:val="single"/>
        </w:rPr>
      </w:pPr>
      <w:r>
        <w:rPr>
          <w:rFonts w:hint="eastAsia" w:ascii="宋体" w:hAnsi="宋体"/>
          <w:color w:val="auto"/>
          <w:sz w:val="24"/>
          <w:highlight w:val="none"/>
        </w:rPr>
        <w:t xml:space="preserve">      投标人名称：</w:t>
      </w:r>
      <w:r>
        <w:rPr>
          <w:rFonts w:hint="eastAsia" w:ascii="宋体" w:hAnsi="宋体"/>
          <w:color w:val="auto"/>
          <w:sz w:val="24"/>
          <w:highlight w:val="none"/>
          <w:u w:val="single"/>
        </w:rPr>
        <w:t xml:space="preserve">             （盖章）</w:t>
      </w:r>
    </w:p>
    <w:p>
      <w:pPr>
        <w:spacing w:line="380" w:lineRule="atLeast"/>
        <w:rPr>
          <w:rFonts w:ascii="宋体" w:hAnsi="宋体"/>
          <w:color w:val="auto"/>
          <w:sz w:val="24"/>
          <w:highlight w:val="none"/>
        </w:rPr>
      </w:pPr>
      <w:r>
        <w:rPr>
          <w:rFonts w:hint="eastAsia" w:ascii="宋体" w:hAnsi="宋体"/>
          <w:color w:val="auto"/>
          <w:sz w:val="24"/>
          <w:highlight w:val="none"/>
        </w:rPr>
        <w:t xml:space="preserve">      法定代表人或授权代表（签字或印章）：</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u w:val="single"/>
        </w:rPr>
        <w:t xml:space="preserve"> </w:t>
      </w:r>
    </w:p>
    <w:p>
      <w:pPr>
        <w:pStyle w:val="28"/>
        <w:spacing w:line="360" w:lineRule="auto"/>
        <w:ind w:left="0" w:leftChars="0" w:firstLine="240" w:firstLineChars="100"/>
        <w:rPr>
          <w:rFonts w:hint="eastAsia"/>
          <w:b/>
          <w:bCs/>
          <w:sz w:val="24"/>
          <w:szCs w:val="32"/>
        </w:rPr>
        <w:sectPr>
          <w:headerReference r:id="rId11" w:type="default"/>
          <w:pgSz w:w="11910" w:h="16840"/>
          <w:pgMar w:top="1380" w:right="1340" w:bottom="280" w:left="1680" w:header="720" w:footer="720" w:gutter="0"/>
          <w:pgBorders>
            <w:top w:val="none" w:sz="0" w:space="0"/>
            <w:left w:val="none" w:sz="0" w:space="0"/>
            <w:bottom w:val="none" w:sz="0" w:space="0"/>
            <w:right w:val="none" w:sz="0" w:space="0"/>
          </w:pgBorders>
          <w:pgNumType w:fmt="decimal"/>
          <w:cols w:space="720" w:num="1"/>
        </w:sectPr>
      </w:pPr>
      <w:r>
        <w:rPr>
          <w:rFonts w:hint="eastAsia" w:ascii="宋体" w:hAnsi="宋体"/>
          <w:color w:val="auto"/>
          <w:sz w:val="24"/>
          <w:highlight w:val="none"/>
        </w:rPr>
        <w:t xml:space="preserve">    日      期：_____年____月____日</w:t>
      </w:r>
    </w:p>
    <w:bookmarkEnd w:id="234"/>
    <w:bookmarkEnd w:id="235"/>
    <w:p>
      <w:pPr>
        <w:pStyle w:val="4"/>
        <w:numPr>
          <w:ilvl w:val="0"/>
          <w:numId w:val="0"/>
        </w:numPr>
        <w:spacing w:before="0" w:after="0"/>
        <w:ind w:firstLine="3092" w:firstLineChars="1100"/>
        <w:jc w:val="left"/>
        <w:rPr>
          <w:rFonts w:hint="eastAsia" w:ascii="宋体" w:hAnsi="宋体" w:cs="宋体"/>
          <w:sz w:val="28"/>
          <w:szCs w:val="28"/>
        </w:rPr>
      </w:pPr>
      <w:bookmarkStart w:id="236" w:name="_Toc10904"/>
      <w:bookmarkStart w:id="237" w:name="_Toc3146"/>
      <w:bookmarkStart w:id="238" w:name="_Toc16816"/>
      <w:bookmarkStart w:id="239" w:name="_Toc258923306"/>
      <w:r>
        <w:rPr>
          <w:rFonts w:hint="eastAsia" w:ascii="宋体" w:hAnsi="宋体" w:cs="宋体"/>
          <w:sz w:val="28"/>
          <w:szCs w:val="28"/>
          <w:lang w:val="en-US" w:eastAsia="zh-CN"/>
        </w:rPr>
        <w:t>2.</w:t>
      </w:r>
      <w:r>
        <w:rPr>
          <w:rFonts w:hint="eastAsia" w:ascii="宋体" w:hAnsi="宋体" w:cs="宋体"/>
          <w:sz w:val="28"/>
          <w:szCs w:val="28"/>
        </w:rPr>
        <w:t>法定代表人身份证明</w:t>
      </w:r>
    </w:p>
    <w:p>
      <w:pPr>
        <w:pStyle w:val="4"/>
        <w:numPr>
          <w:ilvl w:val="0"/>
          <w:numId w:val="0"/>
        </w:numPr>
        <w:spacing w:before="0" w:after="0"/>
        <w:ind w:firstLine="1124" w:firstLineChars="400"/>
        <w:jc w:val="left"/>
        <w:rPr>
          <w:rFonts w:ascii="宋体" w:hAnsi="宋体" w:cs="宋体"/>
          <w:b w:val="0"/>
          <w:sz w:val="24"/>
          <w:szCs w:val="24"/>
        </w:rPr>
      </w:pPr>
      <w:r>
        <w:rPr>
          <w:rFonts w:hint="eastAsia" w:ascii="宋体" w:hAnsi="宋体" w:cs="宋体"/>
          <w:sz w:val="28"/>
          <w:szCs w:val="28"/>
        </w:rPr>
        <w:t>(法定代表人参加投标时提供</w:t>
      </w:r>
      <w:r>
        <w:rPr>
          <w:rFonts w:hint="eastAsia" w:ascii="宋体" w:hAnsi="宋体" w:cs="宋体"/>
          <w:sz w:val="28"/>
          <w:szCs w:val="28"/>
          <w:lang w:eastAsia="zh-CN"/>
        </w:rPr>
        <w:t>一份，标书里面装订一份</w:t>
      </w:r>
      <w:r>
        <w:rPr>
          <w:rFonts w:hint="eastAsia" w:ascii="宋体" w:hAnsi="宋体" w:cs="宋体"/>
          <w:sz w:val="28"/>
          <w:szCs w:val="28"/>
        </w:rPr>
        <w:t>)</w:t>
      </w:r>
      <w:r>
        <w:rPr>
          <w:rFonts w:hint="eastAsia" w:ascii="宋体" w:hAnsi="宋体" w:cs="宋体"/>
          <w:sz w:val="28"/>
          <w:szCs w:val="28"/>
        </w:rPr>
        <w:br w:type="textWrapping"/>
      </w:r>
      <w:r>
        <w:rPr>
          <w:rFonts w:hint="eastAsia" w:ascii="宋体" w:hAnsi="宋体" w:cs="宋体"/>
          <w:b w:val="0"/>
          <w:sz w:val="24"/>
          <w:szCs w:val="24"/>
        </w:rPr>
        <w:t>投标人名称：</w:t>
      </w:r>
      <w:r>
        <w:rPr>
          <w:rFonts w:hint="eastAsia" w:ascii="宋体" w:hAnsi="宋体" w:cs="宋体"/>
          <w:b w:val="0"/>
          <w:sz w:val="24"/>
          <w:szCs w:val="24"/>
        </w:rPr>
        <w:br w:type="textWrapping"/>
      </w:r>
      <w:r>
        <w:rPr>
          <w:rFonts w:hint="eastAsia" w:ascii="宋体" w:hAnsi="宋体" w:cs="宋体"/>
          <w:b w:val="0"/>
          <w:sz w:val="24"/>
          <w:szCs w:val="24"/>
        </w:rPr>
        <w:t>注册号：</w:t>
      </w:r>
      <w:r>
        <w:rPr>
          <w:rFonts w:hint="eastAsia" w:ascii="宋体" w:hAnsi="宋体" w:cs="宋体"/>
          <w:b w:val="0"/>
          <w:sz w:val="24"/>
          <w:szCs w:val="24"/>
        </w:rPr>
        <w:br w:type="textWrapping"/>
      </w:r>
      <w:r>
        <w:rPr>
          <w:rFonts w:hint="eastAsia" w:ascii="宋体" w:hAnsi="宋体" w:cs="宋体"/>
          <w:b w:val="0"/>
          <w:sz w:val="24"/>
          <w:szCs w:val="24"/>
        </w:rPr>
        <w:t>注册地址：</w:t>
      </w:r>
      <w:r>
        <w:rPr>
          <w:rFonts w:hint="eastAsia" w:ascii="宋体" w:hAnsi="宋体" w:cs="宋体"/>
          <w:b w:val="0"/>
          <w:sz w:val="24"/>
          <w:szCs w:val="24"/>
        </w:rPr>
        <w:br w:type="textWrapping"/>
      </w:r>
      <w:r>
        <w:rPr>
          <w:rFonts w:hint="eastAsia" w:ascii="宋体" w:hAnsi="宋体" w:cs="宋体"/>
          <w:b w:val="0"/>
          <w:sz w:val="24"/>
          <w:szCs w:val="24"/>
        </w:rPr>
        <w:t>成立时间：年月日</w:t>
      </w:r>
      <w:r>
        <w:rPr>
          <w:rFonts w:hint="eastAsia" w:ascii="宋体" w:hAnsi="宋体" w:cs="宋体"/>
          <w:b w:val="0"/>
          <w:sz w:val="24"/>
          <w:szCs w:val="24"/>
        </w:rPr>
        <w:br w:type="textWrapping"/>
      </w:r>
      <w:r>
        <w:rPr>
          <w:rFonts w:hint="eastAsia" w:ascii="宋体" w:hAnsi="宋体" w:cs="宋体"/>
          <w:b w:val="0"/>
          <w:sz w:val="24"/>
          <w:szCs w:val="24"/>
        </w:rPr>
        <w:t>经营期限：</w:t>
      </w:r>
      <w:r>
        <w:rPr>
          <w:rFonts w:hint="eastAsia" w:ascii="宋体" w:hAnsi="宋体" w:cs="宋体"/>
          <w:b w:val="0"/>
          <w:sz w:val="24"/>
          <w:szCs w:val="24"/>
        </w:rPr>
        <w:br w:type="textWrapping"/>
      </w:r>
      <w:r>
        <w:rPr>
          <w:rFonts w:hint="eastAsia" w:ascii="宋体" w:hAnsi="宋体" w:cs="宋体"/>
          <w:b w:val="0"/>
          <w:sz w:val="24"/>
          <w:szCs w:val="24"/>
        </w:rPr>
        <w:t>经营范围：</w:t>
      </w:r>
      <w:bookmarkEnd w:id="236"/>
      <w:bookmarkEnd w:id="237"/>
      <w:bookmarkEnd w:id="238"/>
      <w:bookmarkStart w:id="240" w:name="_Toc10366"/>
      <w:bookmarkStart w:id="241" w:name="_Toc19965"/>
      <w:bookmarkStart w:id="242" w:name="_Toc19360"/>
      <w:bookmarkStart w:id="243" w:name="_Toc15783"/>
      <w:bookmarkStart w:id="244" w:name="_Toc3177"/>
      <w:r>
        <w:rPr>
          <w:rFonts w:hint="eastAsia" w:ascii="宋体" w:hAnsi="宋体" w:cs="宋体"/>
          <w:b w:val="0"/>
          <w:sz w:val="24"/>
          <w:szCs w:val="24"/>
        </w:rPr>
        <w:br w:type="textWrapping"/>
      </w:r>
      <w:r>
        <w:rPr>
          <w:rFonts w:hint="eastAsia" w:ascii="宋体" w:hAnsi="宋体" w:cs="宋体"/>
          <w:b w:val="0"/>
          <w:sz w:val="24"/>
          <w:szCs w:val="24"/>
        </w:rPr>
        <w:t>姓名：性别：年龄：系（投标人名称）的法定代表人。</w:t>
      </w:r>
      <w:r>
        <w:rPr>
          <w:rFonts w:hint="eastAsia" w:ascii="宋体" w:hAnsi="宋体" w:cs="宋体"/>
          <w:b w:val="0"/>
          <w:sz w:val="24"/>
          <w:szCs w:val="24"/>
        </w:rPr>
        <w:br w:type="textWrapping"/>
      </w:r>
      <w:bookmarkEnd w:id="240"/>
      <w:bookmarkEnd w:id="241"/>
      <w:bookmarkEnd w:id="242"/>
      <w:bookmarkEnd w:id="243"/>
      <w:bookmarkEnd w:id="244"/>
    </w:p>
    <w:p>
      <w:pPr>
        <w:pStyle w:val="4"/>
        <w:spacing w:before="0" w:after="0"/>
        <w:jc w:val="left"/>
        <w:rPr>
          <w:rFonts w:ascii="宋体" w:hAnsi="宋体" w:cs="宋体"/>
          <w:b w:val="0"/>
          <w:sz w:val="24"/>
          <w:szCs w:val="24"/>
        </w:rPr>
      </w:pPr>
      <w:bookmarkStart w:id="245" w:name="_Toc22060"/>
      <w:bookmarkStart w:id="246" w:name="_Toc6475"/>
      <w:bookmarkStart w:id="247" w:name="_Toc19163"/>
      <w:bookmarkStart w:id="248" w:name="_Toc12383"/>
      <w:r>
        <w:rPr>
          <w:rFonts w:hint="eastAsia" w:ascii="宋体" w:hAnsi="宋体" w:cs="宋体"/>
          <w:b w:val="0"/>
          <w:sz w:val="24"/>
          <w:szCs w:val="24"/>
        </w:rPr>
        <w:t>特此证明。</w:t>
      </w:r>
      <w:r>
        <w:rPr>
          <w:rFonts w:hint="eastAsia" w:ascii="宋体" w:hAnsi="宋体" w:cs="宋体"/>
          <w:b w:val="0"/>
          <w:sz w:val="24"/>
          <w:szCs w:val="24"/>
        </w:rPr>
        <w:br w:type="textWrapping"/>
      </w:r>
      <w:bookmarkEnd w:id="245"/>
      <w:bookmarkEnd w:id="246"/>
      <w:bookmarkEnd w:id="247"/>
      <w:bookmarkEnd w:id="248"/>
    </w:p>
    <w:tbl>
      <w:tblPr>
        <w:tblStyle w:val="35"/>
        <w:tblW w:w="898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39"/>
        <w:gridCol w:w="45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2" w:hRule="atLeast"/>
        </w:trPr>
        <w:tc>
          <w:tcPr>
            <w:tcW w:w="4439" w:type="dxa"/>
            <w:vAlign w:val="center"/>
          </w:tcPr>
          <w:p>
            <w:pPr>
              <w:spacing w:line="360" w:lineRule="auto"/>
              <w:ind w:firstLine="1325" w:firstLineChars="550"/>
              <w:jc w:val="left"/>
              <w:rPr>
                <w:rFonts w:ascii="宋体" w:hAnsi="宋体" w:cs="宋体"/>
                <w:b/>
                <w:sz w:val="24"/>
              </w:rPr>
            </w:pPr>
            <w:r>
              <w:rPr>
                <w:rFonts w:hint="eastAsia" w:ascii="宋体" w:hAnsi="宋体" w:cs="宋体"/>
                <w:b/>
                <w:sz w:val="24"/>
              </w:rPr>
              <w:t>法定代表人身份证</w:t>
            </w:r>
          </w:p>
          <w:p>
            <w:pPr>
              <w:spacing w:line="360" w:lineRule="auto"/>
              <w:ind w:firstLine="1299" w:firstLineChars="539"/>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（正面）</w:t>
            </w:r>
          </w:p>
        </w:tc>
        <w:tc>
          <w:tcPr>
            <w:tcW w:w="4548" w:type="dxa"/>
            <w:vAlign w:val="center"/>
          </w:tcPr>
          <w:p>
            <w:pPr>
              <w:spacing w:line="360" w:lineRule="auto"/>
              <w:ind w:firstLine="1325" w:firstLineChars="550"/>
              <w:jc w:val="left"/>
              <w:rPr>
                <w:rFonts w:ascii="宋体" w:hAnsi="宋体" w:cs="宋体"/>
                <w:b/>
                <w:sz w:val="24"/>
              </w:rPr>
            </w:pPr>
            <w:r>
              <w:rPr>
                <w:rFonts w:hint="eastAsia" w:ascii="宋体" w:hAnsi="宋体" w:cs="宋体"/>
                <w:b/>
                <w:sz w:val="24"/>
              </w:rPr>
              <w:t>法定代表人身份证</w:t>
            </w:r>
          </w:p>
          <w:p>
            <w:pPr>
              <w:spacing w:line="360" w:lineRule="auto"/>
              <w:ind w:firstLine="1299" w:firstLineChars="539"/>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（背面）</w:t>
            </w:r>
          </w:p>
        </w:tc>
      </w:tr>
    </w:tbl>
    <w:p>
      <w:pPr>
        <w:pStyle w:val="13"/>
        <w:rPr>
          <w:rFonts w:ascii="宋体" w:hAnsi="宋体" w:cs="宋体"/>
          <w:szCs w:val="24"/>
        </w:rPr>
      </w:pPr>
    </w:p>
    <w:p>
      <w:pPr>
        <w:pStyle w:val="13"/>
        <w:ind w:firstLine="0"/>
        <w:rPr>
          <w:rFonts w:ascii="宋体" w:hAnsi="宋体" w:cs="宋体"/>
          <w:szCs w:val="24"/>
        </w:rPr>
      </w:pPr>
    </w:p>
    <w:p>
      <w:pPr>
        <w:pStyle w:val="13"/>
        <w:ind w:firstLine="0"/>
        <w:rPr>
          <w:rFonts w:hint="eastAsia" w:ascii="宋体" w:hAnsi="宋体" w:eastAsia="宋体" w:cs="宋体"/>
          <w:szCs w:val="24"/>
          <w:lang w:eastAsia="zh-CN"/>
        </w:rPr>
      </w:pPr>
      <w:r>
        <w:rPr>
          <w:rFonts w:hint="eastAsia" w:ascii="宋体" w:hAnsi="宋体" w:cs="宋体"/>
          <w:szCs w:val="24"/>
        </w:rPr>
        <w:t>投标人（盖章）：</w:t>
      </w:r>
      <w:r>
        <w:rPr>
          <w:rFonts w:hint="eastAsia" w:ascii="宋体" w:hAnsi="宋体" w:cs="宋体"/>
          <w:szCs w:val="24"/>
        </w:rPr>
        <w:br w:type="textWrapping"/>
      </w:r>
      <w:r>
        <w:rPr>
          <w:rFonts w:hint="eastAsia" w:ascii="宋体" w:hAnsi="宋体" w:cs="宋体"/>
          <w:szCs w:val="24"/>
        </w:rPr>
        <w:t>法定代表人（签字）：</w:t>
      </w:r>
      <w:r>
        <w:rPr>
          <w:rFonts w:hint="eastAsia" w:ascii="宋体" w:hAnsi="宋体" w:cs="宋体"/>
          <w:szCs w:val="24"/>
        </w:rPr>
        <w:br w:type="textWrapping"/>
      </w:r>
      <w:r>
        <w:rPr>
          <w:rFonts w:hint="eastAsia" w:ascii="宋体" w:hAnsi="宋体" w:cs="宋体"/>
          <w:szCs w:val="24"/>
        </w:rPr>
        <w:t>日期：年月日</w:t>
      </w:r>
    </w:p>
    <w:p>
      <w:pPr>
        <w:pStyle w:val="4"/>
        <w:spacing w:before="0" w:after="0"/>
        <w:rPr>
          <w:rFonts w:ascii="宋体" w:hAnsi="宋体" w:cs="宋体"/>
          <w:sz w:val="28"/>
          <w:szCs w:val="28"/>
        </w:rPr>
      </w:pPr>
      <w:bookmarkStart w:id="249" w:name="_Toc1230"/>
    </w:p>
    <w:p>
      <w:pPr>
        <w:rPr>
          <w:rFonts w:ascii="宋体" w:hAnsi="宋体" w:cs="宋体"/>
          <w:sz w:val="28"/>
          <w:szCs w:val="28"/>
        </w:rPr>
      </w:pPr>
    </w:p>
    <w:p>
      <w:pPr>
        <w:pStyle w:val="13"/>
      </w:pPr>
    </w:p>
    <w:p>
      <w:pPr>
        <w:pStyle w:val="28"/>
        <w:rPr>
          <w:rFonts w:ascii="宋体" w:hAnsi="宋体" w:cs="宋体"/>
        </w:rPr>
      </w:pPr>
    </w:p>
    <w:p>
      <w:pPr>
        <w:pStyle w:val="4"/>
        <w:numPr>
          <w:ilvl w:val="0"/>
          <w:numId w:val="0"/>
        </w:numPr>
        <w:spacing w:before="0" w:after="0"/>
        <w:ind w:firstLine="3654" w:firstLineChars="1300"/>
        <w:jc w:val="left"/>
        <w:rPr>
          <w:rFonts w:hint="eastAsia" w:ascii="宋体" w:hAnsi="宋体" w:cs="宋体"/>
          <w:sz w:val="28"/>
          <w:szCs w:val="28"/>
        </w:rPr>
      </w:pPr>
      <w:bookmarkStart w:id="250" w:name="_Toc20910"/>
      <w:bookmarkStart w:id="251" w:name="_Toc16103"/>
      <w:r>
        <w:rPr>
          <w:rFonts w:hint="eastAsia" w:ascii="宋体" w:hAnsi="宋体" w:cs="宋体"/>
          <w:sz w:val="28"/>
          <w:szCs w:val="28"/>
          <w:lang w:val="en-US" w:eastAsia="zh-CN"/>
        </w:rPr>
        <w:t>3.</w:t>
      </w:r>
      <w:r>
        <w:rPr>
          <w:rFonts w:hint="eastAsia" w:ascii="宋体" w:hAnsi="宋体" w:cs="宋体"/>
          <w:sz w:val="28"/>
          <w:szCs w:val="28"/>
        </w:rPr>
        <w:t>法人授权函</w:t>
      </w:r>
    </w:p>
    <w:p>
      <w:pPr>
        <w:pStyle w:val="4"/>
        <w:numPr>
          <w:ilvl w:val="0"/>
          <w:numId w:val="0"/>
        </w:numPr>
        <w:spacing w:before="0" w:after="0"/>
        <w:ind w:leftChars="600"/>
        <w:jc w:val="both"/>
        <w:rPr>
          <w:rFonts w:ascii="宋体" w:hAnsi="宋体" w:cs="宋体"/>
          <w:sz w:val="24"/>
          <w:szCs w:val="24"/>
          <w:u w:val="single"/>
        </w:rPr>
      </w:pPr>
      <w:r>
        <w:rPr>
          <w:rFonts w:hint="eastAsia" w:ascii="宋体" w:hAnsi="宋体" w:cs="宋体"/>
          <w:sz w:val="28"/>
          <w:szCs w:val="28"/>
        </w:rPr>
        <w:t>(委托代理人参加投标时提供</w:t>
      </w:r>
      <w:r>
        <w:rPr>
          <w:rFonts w:hint="eastAsia" w:ascii="宋体" w:hAnsi="宋体" w:cs="宋体"/>
          <w:sz w:val="28"/>
          <w:szCs w:val="28"/>
          <w:lang w:eastAsia="zh-CN"/>
        </w:rPr>
        <w:t>一份、标书里面装订一份</w:t>
      </w:r>
      <w:r>
        <w:rPr>
          <w:rFonts w:hint="eastAsia" w:ascii="宋体" w:hAnsi="宋体" w:cs="宋体"/>
          <w:sz w:val="28"/>
          <w:szCs w:val="28"/>
        </w:rPr>
        <w:t>)</w:t>
      </w:r>
      <w:bookmarkEnd w:id="249"/>
      <w:bookmarkEnd w:id="250"/>
      <w:bookmarkEnd w:id="251"/>
    </w:p>
    <w:p>
      <w:pPr>
        <w:spacing w:line="360" w:lineRule="auto"/>
        <w:rPr>
          <w:rFonts w:hint="eastAsia" w:ascii="宋体" w:hAnsi="宋体" w:eastAsia="宋体" w:cs="宋体"/>
          <w:sz w:val="24"/>
          <w:lang w:eastAsia="zh-CN"/>
        </w:rPr>
      </w:pPr>
      <w:r>
        <w:rPr>
          <w:rFonts w:hint="eastAsia" w:ascii="宋体" w:hAnsi="宋体" w:cs="宋体"/>
          <w:sz w:val="24"/>
        </w:rPr>
        <w:t>致：甘肃</w:t>
      </w:r>
      <w:r>
        <w:rPr>
          <w:rFonts w:hint="eastAsia" w:ascii="宋体" w:hAnsi="宋体" w:cs="宋体"/>
          <w:sz w:val="24"/>
          <w:lang w:eastAsia="zh-CN"/>
        </w:rPr>
        <w:t>省第二人民医院</w:t>
      </w:r>
    </w:p>
    <w:p>
      <w:pPr>
        <w:spacing w:line="360" w:lineRule="auto"/>
        <w:ind w:firstLine="480" w:firstLineChars="200"/>
        <w:rPr>
          <w:rFonts w:ascii="宋体" w:hAnsi="宋体" w:cs="宋体"/>
          <w:sz w:val="24"/>
        </w:rPr>
      </w:pPr>
      <w:r>
        <w:rPr>
          <w:rFonts w:hint="eastAsia" w:ascii="宋体" w:hAnsi="宋体" w:cs="宋体"/>
          <w:sz w:val="24"/>
        </w:rPr>
        <w:t>本授权函声明：本人</w:t>
      </w:r>
      <w:r>
        <w:rPr>
          <w:rFonts w:hint="eastAsia" w:ascii="宋体" w:hAnsi="宋体" w:cs="宋体"/>
          <w:sz w:val="24"/>
          <w:u w:val="single"/>
        </w:rPr>
        <w:t>（法定代表人姓名）</w:t>
      </w:r>
      <w:r>
        <w:rPr>
          <w:rFonts w:hint="eastAsia" w:ascii="宋体" w:hAnsi="宋体" w:cs="宋体"/>
          <w:sz w:val="24"/>
        </w:rPr>
        <w:t>系</w:t>
      </w:r>
      <w:r>
        <w:rPr>
          <w:rFonts w:hint="eastAsia" w:ascii="宋体" w:hAnsi="宋体" w:cs="宋体"/>
          <w:sz w:val="24"/>
          <w:u w:val="single"/>
        </w:rPr>
        <w:t>（投标人全称）</w:t>
      </w:r>
      <w:r>
        <w:rPr>
          <w:rFonts w:hint="eastAsia" w:ascii="宋体" w:hAnsi="宋体" w:cs="宋体"/>
          <w:sz w:val="24"/>
        </w:rPr>
        <w:t>法人，现任命</w:t>
      </w:r>
      <w:r>
        <w:rPr>
          <w:rFonts w:hint="eastAsia" w:ascii="宋体" w:hAnsi="宋体" w:cs="宋体"/>
          <w:sz w:val="24"/>
          <w:u w:val="single"/>
        </w:rPr>
        <w:t>（被授权人姓名、职务）</w:t>
      </w:r>
      <w:r>
        <w:rPr>
          <w:rFonts w:hint="eastAsia" w:ascii="宋体" w:hAnsi="宋体" w:cs="宋体"/>
          <w:sz w:val="24"/>
        </w:rPr>
        <w:t>为我公司的授权代表人，参与招标编号为</w:t>
      </w:r>
      <w:r>
        <w:rPr>
          <w:rFonts w:hint="eastAsia" w:ascii="宋体" w:hAnsi="宋体" w:cs="宋体"/>
          <w:sz w:val="24"/>
          <w:u w:val="single"/>
          <w:lang w:val="en-US" w:eastAsia="zh-CN"/>
        </w:rPr>
        <w:t xml:space="preserve">     </w:t>
      </w:r>
      <w:r>
        <w:rPr>
          <w:rFonts w:hint="eastAsia" w:ascii="宋体" w:hAnsi="宋体" w:cs="宋体"/>
          <w:sz w:val="24"/>
        </w:rPr>
        <w:t>的“</w:t>
      </w:r>
      <w:r>
        <w:rPr>
          <w:rFonts w:hint="eastAsia" w:ascii="宋体" w:hAnsi="宋体" w:cs="宋体"/>
          <w:sz w:val="24"/>
          <w:lang w:eastAsia="zh-CN"/>
        </w:rPr>
        <w:t>甘肃省第二人民医院</w:t>
      </w:r>
      <w:r>
        <w:rPr>
          <w:rFonts w:hint="eastAsia" w:ascii="宋体" w:hAnsi="宋体" w:cs="宋体"/>
          <w:sz w:val="24"/>
          <w:u w:val="single"/>
          <w:lang w:val="en-US" w:eastAsia="zh-CN"/>
        </w:rPr>
        <w:t xml:space="preserve">    </w:t>
      </w:r>
      <w:r>
        <w:rPr>
          <w:rFonts w:hint="eastAsia" w:ascii="宋体" w:hAnsi="宋体" w:cs="宋体"/>
          <w:sz w:val="24"/>
          <w:lang w:val="en-US" w:eastAsia="zh-CN"/>
        </w:rPr>
        <w:t>采购</w:t>
      </w:r>
      <w:r>
        <w:rPr>
          <w:rFonts w:hint="eastAsia" w:ascii="宋体" w:hAnsi="宋体" w:cs="宋体"/>
          <w:sz w:val="24"/>
        </w:rPr>
        <w:t>项目”投标活动，以投标人的名义签署投标文件、进行合同谈判、签署合同和全权处理与之有关的一切事务。</w:t>
      </w:r>
    </w:p>
    <w:p>
      <w:pPr>
        <w:spacing w:line="360" w:lineRule="auto"/>
        <w:rPr>
          <w:rFonts w:ascii="宋体" w:hAnsi="宋体" w:cs="宋体"/>
          <w:sz w:val="24"/>
          <w:shd w:val="clear" w:color="auto" w:fill="FFFFFF"/>
        </w:rPr>
      </w:pPr>
      <w:r>
        <w:rPr>
          <w:rFonts w:hint="eastAsia" w:ascii="宋体" w:hAnsi="宋体" w:cs="宋体"/>
          <w:sz w:val="24"/>
          <w:shd w:val="clear" w:color="auto" w:fill="FFFFFF"/>
        </w:rPr>
        <w:tab/>
      </w:r>
      <w:r>
        <w:rPr>
          <w:rFonts w:hint="eastAsia" w:ascii="宋体" w:hAnsi="宋体" w:cs="宋体"/>
          <w:sz w:val="24"/>
          <w:shd w:val="clear" w:color="auto" w:fill="FFFFFF"/>
        </w:rPr>
        <w:t>本授权书于年月日签字生效，特此声明。</w:t>
      </w:r>
    </w:p>
    <w:p>
      <w:pPr>
        <w:spacing w:line="360" w:lineRule="auto"/>
        <w:rPr>
          <w:rFonts w:ascii="宋体" w:hAnsi="宋体" w:cs="宋体"/>
          <w:sz w:val="24"/>
          <w:shd w:val="clear" w:color="auto" w:fill="FFFFFF"/>
        </w:rPr>
      </w:pPr>
    </w:p>
    <w:p>
      <w:pPr>
        <w:spacing w:line="360" w:lineRule="auto"/>
        <w:rPr>
          <w:rFonts w:hint="eastAsia" w:ascii="宋体" w:hAnsi="宋体" w:eastAsia="宋体" w:cs="宋体"/>
          <w:sz w:val="24"/>
          <w:u w:val="single"/>
          <w:shd w:val="clear" w:color="auto" w:fill="FFFFFF"/>
          <w:lang w:eastAsia="zh-CN"/>
        </w:rPr>
      </w:pPr>
      <w:r>
        <w:rPr>
          <w:rFonts w:hint="eastAsia" w:ascii="宋体" w:hAnsi="宋体" w:cs="宋体"/>
          <w:sz w:val="24"/>
          <w:shd w:val="clear" w:color="auto" w:fill="FFFFFF"/>
        </w:rPr>
        <w:t>法定代表人（签字或印章）：</w:t>
      </w:r>
    </w:p>
    <w:p>
      <w:pPr>
        <w:spacing w:line="360" w:lineRule="auto"/>
        <w:rPr>
          <w:rFonts w:ascii="宋体" w:hAnsi="宋体" w:cs="宋体"/>
          <w:sz w:val="24"/>
          <w:shd w:val="clear" w:color="auto" w:fill="FFFFFF"/>
        </w:rPr>
      </w:pPr>
    </w:p>
    <w:p>
      <w:pPr>
        <w:spacing w:line="360" w:lineRule="auto"/>
        <w:rPr>
          <w:rFonts w:hint="eastAsia" w:ascii="宋体" w:hAnsi="宋体" w:eastAsia="宋体" w:cs="宋体"/>
          <w:sz w:val="24"/>
          <w:u w:val="single"/>
          <w:shd w:val="clear" w:color="auto" w:fill="FFFFFF"/>
          <w:lang w:eastAsia="zh-CN"/>
        </w:rPr>
      </w:pPr>
      <w:r>
        <w:rPr>
          <w:rFonts w:hint="eastAsia" w:ascii="宋体" w:hAnsi="宋体" w:cs="宋体"/>
          <w:sz w:val="24"/>
          <w:shd w:val="clear" w:color="auto" w:fill="FFFFFF"/>
        </w:rPr>
        <w:t>被授权人</w:t>
      </w:r>
      <w:r>
        <w:rPr>
          <w:rFonts w:hint="eastAsia" w:ascii="宋体" w:hAnsi="宋体" w:cs="宋体"/>
          <w:sz w:val="24"/>
        </w:rPr>
        <w:t>（签字或印章）</w:t>
      </w:r>
      <w:r>
        <w:rPr>
          <w:rFonts w:hint="eastAsia" w:ascii="宋体" w:hAnsi="宋体" w:cs="宋体"/>
          <w:sz w:val="24"/>
          <w:shd w:val="clear" w:color="auto" w:fill="FFFFFF"/>
        </w:rPr>
        <w:t>：</w:t>
      </w:r>
    </w:p>
    <w:p>
      <w:pPr>
        <w:spacing w:line="360" w:lineRule="auto"/>
        <w:rPr>
          <w:rFonts w:ascii="宋体" w:hAnsi="宋体" w:cs="宋体"/>
          <w:sz w:val="24"/>
          <w:u w:val="single"/>
          <w:shd w:val="clear" w:color="auto" w:fill="FFFFFF"/>
        </w:rPr>
      </w:pPr>
    </w:p>
    <w:p>
      <w:pPr>
        <w:spacing w:line="360" w:lineRule="auto"/>
        <w:jc w:val="left"/>
        <w:rPr>
          <w:rFonts w:hint="eastAsia" w:ascii="宋体" w:hAnsi="宋体" w:eastAsia="宋体" w:cs="宋体"/>
          <w:sz w:val="24"/>
          <w:lang w:eastAsia="zh-CN"/>
        </w:rPr>
      </w:pPr>
      <w:r>
        <w:rPr>
          <w:rFonts w:hint="eastAsia" w:ascii="宋体" w:hAnsi="宋体" w:cs="宋体"/>
          <w:sz w:val="24"/>
          <w:shd w:val="clear" w:color="auto" w:fill="FFFFFF"/>
        </w:rPr>
        <w:t>投标人名称：</w:t>
      </w:r>
      <w:r>
        <w:rPr>
          <w:rFonts w:hint="eastAsia" w:ascii="宋体" w:hAnsi="宋体" w:cs="宋体"/>
          <w:sz w:val="24"/>
          <w:u w:val="single"/>
          <w:shd w:val="clear" w:color="auto" w:fill="FFFFFF"/>
        </w:rPr>
        <w:t>（加盖公章）</w:t>
      </w:r>
    </w:p>
    <w:p>
      <w:pPr>
        <w:spacing w:line="360" w:lineRule="auto"/>
        <w:jc w:val="left"/>
        <w:rPr>
          <w:rFonts w:ascii="宋体" w:hAnsi="宋体" w:cs="宋体"/>
          <w:sz w:val="24"/>
        </w:rPr>
      </w:pPr>
    </w:p>
    <w:p>
      <w:pPr>
        <w:spacing w:line="360" w:lineRule="auto"/>
        <w:jc w:val="left"/>
        <w:rPr>
          <w:rFonts w:hint="eastAsia" w:ascii="宋体" w:hAnsi="宋体" w:eastAsia="宋体" w:cs="宋体"/>
          <w:sz w:val="24"/>
          <w:lang w:eastAsia="zh-CN"/>
        </w:rPr>
      </w:pPr>
      <w:r>
        <w:rPr>
          <w:rFonts w:hint="eastAsia" w:ascii="宋体" w:hAnsi="宋体" w:cs="宋体"/>
          <w:sz w:val="24"/>
        </w:rPr>
        <w:t>日期：</w:t>
      </w:r>
    </w:p>
    <w:tbl>
      <w:tblPr>
        <w:tblStyle w:val="35"/>
        <w:tblW w:w="898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39"/>
        <w:gridCol w:w="45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7" w:hRule="atLeast"/>
        </w:trPr>
        <w:tc>
          <w:tcPr>
            <w:tcW w:w="4439" w:type="dxa"/>
            <w:vAlign w:val="center"/>
          </w:tcPr>
          <w:p>
            <w:pPr>
              <w:spacing w:line="360" w:lineRule="auto"/>
              <w:ind w:firstLine="1325" w:firstLineChars="550"/>
              <w:jc w:val="left"/>
              <w:rPr>
                <w:rFonts w:ascii="宋体" w:hAnsi="宋体" w:cs="宋体"/>
                <w:b/>
                <w:sz w:val="24"/>
              </w:rPr>
            </w:pPr>
            <w:r>
              <w:rPr>
                <w:rFonts w:hint="eastAsia" w:ascii="宋体" w:hAnsi="宋体" w:cs="宋体"/>
                <w:b/>
                <w:sz w:val="24"/>
              </w:rPr>
              <w:t>法定代表人身份证</w:t>
            </w:r>
          </w:p>
          <w:p>
            <w:pPr>
              <w:spacing w:line="360" w:lineRule="auto"/>
              <w:ind w:firstLine="1299" w:firstLineChars="539"/>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（正面）</w:t>
            </w:r>
          </w:p>
        </w:tc>
        <w:tc>
          <w:tcPr>
            <w:tcW w:w="4548" w:type="dxa"/>
            <w:vAlign w:val="center"/>
          </w:tcPr>
          <w:p>
            <w:pPr>
              <w:spacing w:line="360" w:lineRule="auto"/>
              <w:ind w:firstLine="1325" w:firstLineChars="550"/>
              <w:jc w:val="left"/>
              <w:rPr>
                <w:rFonts w:ascii="宋体" w:hAnsi="宋体" w:cs="宋体"/>
                <w:b/>
                <w:sz w:val="24"/>
              </w:rPr>
            </w:pPr>
            <w:r>
              <w:rPr>
                <w:rFonts w:hint="eastAsia" w:ascii="宋体" w:hAnsi="宋体" w:cs="宋体"/>
                <w:b/>
                <w:sz w:val="24"/>
              </w:rPr>
              <w:t>法定代表人身份证</w:t>
            </w:r>
          </w:p>
          <w:p>
            <w:pPr>
              <w:spacing w:line="360" w:lineRule="auto"/>
              <w:ind w:firstLine="1299" w:firstLineChars="539"/>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（背面）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7" w:hRule="atLeast"/>
        </w:trPr>
        <w:tc>
          <w:tcPr>
            <w:tcW w:w="4439" w:type="dxa"/>
            <w:vAlign w:val="center"/>
          </w:tcPr>
          <w:p>
            <w:pPr>
              <w:spacing w:line="360" w:lineRule="auto"/>
              <w:ind w:firstLine="1446" w:firstLineChars="600"/>
              <w:jc w:val="left"/>
              <w:rPr>
                <w:rFonts w:ascii="宋体" w:hAnsi="宋体" w:cs="宋体"/>
                <w:b/>
                <w:sz w:val="24"/>
              </w:rPr>
            </w:pPr>
            <w:r>
              <w:rPr>
                <w:rFonts w:hint="eastAsia" w:ascii="宋体" w:hAnsi="宋体" w:cs="宋体"/>
                <w:b/>
                <w:sz w:val="24"/>
              </w:rPr>
              <w:t>被授权人身份证</w:t>
            </w:r>
          </w:p>
          <w:p>
            <w:pPr>
              <w:spacing w:line="360" w:lineRule="auto"/>
              <w:ind w:firstLine="1417" w:firstLineChars="588"/>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（正面）</w:t>
            </w:r>
          </w:p>
        </w:tc>
        <w:tc>
          <w:tcPr>
            <w:tcW w:w="4548" w:type="dxa"/>
            <w:vAlign w:val="center"/>
          </w:tcPr>
          <w:p>
            <w:pPr>
              <w:spacing w:line="360" w:lineRule="auto"/>
              <w:ind w:firstLine="1446" w:firstLineChars="600"/>
              <w:jc w:val="left"/>
              <w:rPr>
                <w:rFonts w:ascii="宋体" w:hAnsi="宋体" w:cs="宋体"/>
                <w:b/>
                <w:sz w:val="24"/>
              </w:rPr>
            </w:pPr>
            <w:r>
              <w:rPr>
                <w:rFonts w:hint="eastAsia" w:ascii="宋体" w:hAnsi="宋体" w:cs="宋体"/>
                <w:b/>
                <w:sz w:val="24"/>
              </w:rPr>
              <w:t>被授权人身份证</w:t>
            </w:r>
          </w:p>
          <w:p>
            <w:pPr>
              <w:spacing w:line="360" w:lineRule="auto"/>
              <w:ind w:firstLine="1446" w:firstLineChars="600"/>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（背面）</w:t>
            </w:r>
          </w:p>
        </w:tc>
      </w:tr>
    </w:tbl>
    <w:p>
      <w:pPr>
        <w:spacing w:line="360" w:lineRule="auto"/>
        <w:textAlignment w:val="baseline"/>
        <w:rPr>
          <w:rFonts w:ascii="宋体" w:hAnsi="宋体" w:cs="宋体"/>
          <w:b/>
          <w:sz w:val="24"/>
        </w:rPr>
      </w:pPr>
    </w:p>
    <w:bookmarkEnd w:id="239"/>
    <w:p>
      <w:pPr>
        <w:pStyle w:val="6"/>
        <w:spacing w:before="0" w:line="246" w:lineRule="exact"/>
        <w:ind w:right="0"/>
        <w:jc w:val="left"/>
        <w:rPr>
          <w:rFonts w:hint="eastAsia" w:ascii="宋体" w:hAnsi="宋体" w:cs="宋体"/>
          <w:spacing w:val="10"/>
          <w:lang w:val="en-US" w:eastAsia="zh-CN"/>
        </w:rPr>
      </w:pPr>
    </w:p>
    <w:p>
      <w:pPr>
        <w:rPr>
          <w:rFonts w:hint="eastAsia"/>
          <w:lang w:val="en-US" w:eastAsia="zh-CN"/>
        </w:rPr>
      </w:pPr>
    </w:p>
    <w:p>
      <w:pPr>
        <w:pStyle w:val="4"/>
        <w:spacing w:before="0" w:after="0"/>
        <w:rPr>
          <w:rFonts w:hint="default" w:ascii="宋体" w:hAnsi="宋体" w:eastAsia="宋体" w:cs="宋体"/>
          <w:b/>
          <w:bCs/>
          <w:sz w:val="18"/>
          <w:szCs w:val="18"/>
        </w:rPr>
      </w:pPr>
      <w:bookmarkStart w:id="252" w:name="_Toc20796"/>
      <w:bookmarkStart w:id="253" w:name="_Toc8565"/>
      <w:r>
        <w:rPr>
          <w:rFonts w:hint="eastAsia" w:ascii="宋体" w:hAnsi="宋体" w:eastAsia="宋体" w:cs="宋体"/>
          <w:sz w:val="28"/>
          <w:szCs w:val="28"/>
          <w:lang w:val="en-US" w:eastAsia="zh-CN"/>
        </w:rPr>
        <w:t>4.</w:t>
      </w:r>
      <w:r>
        <w:rPr>
          <w:rFonts w:hint="eastAsia" w:ascii="宋体" w:hAnsi="宋体" w:eastAsia="宋体" w:cs="宋体"/>
          <w:sz w:val="28"/>
          <w:szCs w:val="28"/>
        </w:rPr>
        <w:t>投标文件应答表格式</w:t>
      </w:r>
      <w:bookmarkEnd w:id="252"/>
      <w:bookmarkEnd w:id="253"/>
    </w:p>
    <w:p>
      <w:pPr>
        <w:pStyle w:val="2"/>
        <w:spacing w:before="34" w:line="712" w:lineRule="auto"/>
        <w:ind w:right="0"/>
        <w:jc w:val="center"/>
        <w:rPr>
          <w:rFonts w:hint="default" w:ascii="宋体" w:hAnsi="宋体" w:eastAsia="宋体" w:cs="宋体"/>
          <w:sz w:val="12"/>
          <w:szCs w:val="12"/>
        </w:rPr>
      </w:pPr>
      <w:r>
        <w:rPr>
          <w:rFonts w:hint="eastAsia" w:ascii="宋体" w:hAnsi="宋体" w:eastAsia="宋体" w:cs="宋体"/>
          <w:b w:val="0"/>
          <w:bCs/>
          <w:kern w:val="2"/>
          <w:sz w:val="24"/>
          <w:szCs w:val="24"/>
          <w:lang w:val="en-US" w:eastAsia="zh-CN" w:bidi="ar-SA"/>
        </w:rPr>
        <w:t>(投标人根据投标文件的内容将重要内容填写在此表中，方便专家查找)</w:t>
      </w:r>
    </w:p>
    <w:tbl>
      <w:tblPr>
        <w:tblStyle w:val="35"/>
        <w:tblW w:w="9365" w:type="dxa"/>
        <w:tblInd w:w="-5" w:type="dxa"/>
        <w:tblLayout w:type="fixed"/>
        <w:tblCellMar>
          <w:top w:w="0" w:type="dxa"/>
          <w:left w:w="0" w:type="dxa"/>
          <w:bottom w:w="0" w:type="dxa"/>
          <w:right w:w="0" w:type="dxa"/>
        </w:tblCellMar>
      </w:tblPr>
      <w:tblGrid>
        <w:gridCol w:w="4669"/>
        <w:gridCol w:w="1703"/>
        <w:gridCol w:w="2993"/>
      </w:tblGrid>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投标文件的重要内容</w:t>
            </w:r>
          </w:p>
        </w:tc>
        <w:tc>
          <w:tcPr>
            <w:tcW w:w="1703"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left="436" w:right="0"/>
              <w:jc w:val="left"/>
              <w:rPr>
                <w:rFonts w:hint="eastAsia" w:ascii="宋体" w:hAnsi="宋体" w:eastAsia="宋体" w:cs="宋体"/>
                <w:sz w:val="24"/>
                <w:szCs w:val="24"/>
              </w:rPr>
            </w:pPr>
            <w:r>
              <w:rPr>
                <w:rFonts w:hint="eastAsia" w:ascii="宋体" w:hAnsi="宋体" w:eastAsia="宋体" w:cs="宋体"/>
                <w:sz w:val="24"/>
                <w:szCs w:val="24"/>
              </w:rPr>
              <w:t>是否有</w:t>
            </w:r>
          </w:p>
        </w:tc>
        <w:tc>
          <w:tcPr>
            <w:tcW w:w="2993"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left="695" w:right="0"/>
              <w:jc w:val="left"/>
              <w:rPr>
                <w:rFonts w:hint="eastAsia" w:ascii="宋体" w:hAnsi="宋体" w:eastAsia="宋体" w:cs="宋体"/>
                <w:sz w:val="24"/>
                <w:szCs w:val="24"/>
              </w:rPr>
            </w:pPr>
            <w:r>
              <w:rPr>
                <w:rFonts w:hint="eastAsia" w:ascii="宋体" w:hAnsi="宋体" w:eastAsia="宋体" w:cs="宋体"/>
                <w:sz w:val="24"/>
                <w:szCs w:val="24"/>
              </w:rPr>
              <w:t>投标文件页码</w:t>
            </w: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投标函</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开标一览表</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960" w:hRule="atLeast"/>
        </w:trPr>
        <w:tc>
          <w:tcPr>
            <w:tcW w:w="4669" w:type="dxa"/>
            <w:tcBorders>
              <w:top w:val="single" w:color="000000" w:sz="4" w:space="0"/>
              <w:left w:val="single" w:color="000000" w:sz="4" w:space="0"/>
              <w:bottom w:val="single" w:color="000000" w:sz="4" w:space="0"/>
              <w:right w:val="single" w:color="000000" w:sz="4" w:space="0"/>
            </w:tcBorders>
            <w:vAlign w:val="center"/>
          </w:tcPr>
          <w:p>
            <w:pPr>
              <w:pStyle w:val="221"/>
              <w:keepNext w:val="0"/>
              <w:keepLines w:val="0"/>
              <w:pageBreakBefore w:val="0"/>
              <w:widowControl w:val="0"/>
              <w:kinsoku/>
              <w:wordWrap w:val="0"/>
              <w:overflowPunct/>
              <w:topLinePunct w:val="0"/>
              <w:autoSpaceDE/>
              <w:autoSpaceDN/>
              <w:bidi w:val="0"/>
              <w:adjustRightInd/>
              <w:snapToGrid/>
              <w:spacing w:before="19" w:line="360" w:lineRule="auto"/>
              <w:ind w:right="391"/>
              <w:jc w:val="center"/>
              <w:textAlignment w:val="auto"/>
              <w:rPr>
                <w:rFonts w:hint="eastAsia" w:ascii="宋体" w:hAnsi="宋体" w:eastAsia="宋体" w:cs="宋体"/>
                <w:sz w:val="24"/>
                <w:szCs w:val="24"/>
              </w:rPr>
            </w:pPr>
            <w:r>
              <w:rPr>
                <w:rFonts w:hint="eastAsia"/>
                <w:sz w:val="24"/>
                <w:szCs w:val="32"/>
              </w:rPr>
              <w:t>有效的营业执照、组织机构代码证、税务登记证（三证合一有效）</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财务状况报告，依法缴纳税收和社会保</w:t>
            </w:r>
          </w:p>
          <w:p>
            <w:pPr>
              <w:pStyle w:val="221"/>
              <w:spacing w:before="133" w:line="360" w:lineRule="auto"/>
              <w:ind w:right="2"/>
              <w:jc w:val="center"/>
              <w:rPr>
                <w:rFonts w:hint="eastAsia" w:ascii="宋体" w:hAnsi="宋体" w:eastAsia="宋体" w:cs="宋体"/>
                <w:sz w:val="24"/>
                <w:szCs w:val="24"/>
              </w:rPr>
            </w:pPr>
            <w:r>
              <w:rPr>
                <w:rFonts w:hint="eastAsia" w:ascii="宋体" w:hAnsi="宋体" w:eastAsia="宋体" w:cs="宋体"/>
                <w:sz w:val="24"/>
                <w:szCs w:val="24"/>
              </w:rPr>
              <w:t>障资金的相关材料</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right="0"/>
              <w:jc w:val="center"/>
              <w:rPr>
                <w:rFonts w:hint="eastAsia" w:ascii="宋体" w:hAnsi="宋体" w:eastAsia="宋体" w:cs="宋体"/>
                <w:sz w:val="24"/>
                <w:szCs w:val="24"/>
              </w:rPr>
            </w:pPr>
            <w:r>
              <w:rPr>
                <w:rFonts w:hint="eastAsia" w:cs="宋体"/>
                <w:sz w:val="24"/>
                <w:szCs w:val="24"/>
                <w:lang w:eastAsia="zh-CN"/>
              </w:rPr>
              <w:t>近</w:t>
            </w:r>
            <w:r>
              <w:rPr>
                <w:rFonts w:hint="eastAsia" w:ascii="宋体" w:hAnsi="宋体" w:eastAsia="宋体" w:cs="宋体"/>
                <w:sz w:val="24"/>
                <w:szCs w:val="24"/>
              </w:rPr>
              <w:t>3年内在经营活动中没有重大违法记录的书面声明</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法定代表人授权委托书</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before="71" w:line="360" w:lineRule="auto"/>
              <w:ind w:right="0"/>
              <w:jc w:val="center"/>
              <w:rPr>
                <w:rFonts w:hint="eastAsia" w:ascii="宋体" w:hAnsi="宋体" w:eastAsia="宋体" w:cs="宋体"/>
                <w:sz w:val="24"/>
                <w:szCs w:val="24"/>
              </w:rPr>
            </w:pPr>
            <w:r>
              <w:rPr>
                <w:rFonts w:hint="eastAsia" w:ascii="宋体" w:hAnsi="宋体" w:eastAsia="宋体" w:cs="宋体"/>
                <w:sz w:val="24"/>
                <w:szCs w:val="24"/>
              </w:rPr>
              <w:t>技术偏离表</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before="74" w:line="360" w:lineRule="auto"/>
              <w:ind w:right="0"/>
              <w:jc w:val="center"/>
              <w:rPr>
                <w:rFonts w:hint="eastAsia" w:ascii="宋体" w:hAnsi="宋体" w:eastAsia="宋体" w:cs="宋体"/>
                <w:sz w:val="24"/>
                <w:szCs w:val="24"/>
              </w:rPr>
            </w:pPr>
            <w:r>
              <w:rPr>
                <w:rFonts w:hint="eastAsia" w:ascii="宋体" w:hAnsi="宋体" w:eastAsia="宋体" w:cs="宋体"/>
                <w:sz w:val="24"/>
                <w:szCs w:val="24"/>
              </w:rPr>
              <w:t>商务偏离表</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left="1" w:right="0"/>
              <w:jc w:val="center"/>
              <w:rPr>
                <w:rFonts w:hint="eastAsia" w:ascii="宋体" w:hAnsi="宋体" w:eastAsia="宋体" w:cs="宋体"/>
                <w:sz w:val="24"/>
                <w:szCs w:val="24"/>
              </w:rPr>
            </w:pPr>
            <w:r>
              <w:rPr>
                <w:rFonts w:hint="eastAsia" w:ascii="宋体" w:hAnsi="宋体" w:eastAsia="宋体" w:cs="宋体"/>
                <w:sz w:val="24"/>
                <w:szCs w:val="24"/>
              </w:rPr>
              <w:t>....</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left="1" w:right="0"/>
              <w:jc w:val="center"/>
              <w:rPr>
                <w:rFonts w:hint="eastAsia" w:ascii="宋体" w:hAnsi="宋体" w:eastAsia="宋体" w:cs="宋体"/>
                <w:sz w:val="24"/>
                <w:szCs w:val="24"/>
              </w:rPr>
            </w:pPr>
            <w:r>
              <w:rPr>
                <w:rFonts w:hint="eastAsia" w:ascii="宋体" w:hAnsi="宋体" w:eastAsia="宋体" w:cs="宋体"/>
                <w:sz w:val="24"/>
                <w:szCs w:val="24"/>
              </w:rPr>
              <w:t>....</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left="1" w:right="0"/>
              <w:jc w:val="center"/>
              <w:rPr>
                <w:rFonts w:hint="eastAsia" w:ascii="宋体" w:hAnsi="宋体" w:eastAsia="宋体" w:cs="宋体"/>
                <w:sz w:val="24"/>
                <w:szCs w:val="24"/>
              </w:rPr>
            </w:pPr>
            <w:r>
              <w:rPr>
                <w:rFonts w:hint="eastAsia" w:ascii="宋体" w:hAnsi="宋体" w:eastAsia="宋体" w:cs="宋体"/>
                <w:sz w:val="24"/>
                <w:szCs w:val="24"/>
              </w:rPr>
              <w:t>....</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bl>
    <w:p>
      <w:pPr>
        <w:pStyle w:val="2"/>
        <w:spacing w:before="0" w:line="241" w:lineRule="exact"/>
        <w:ind w:left="137" w:right="0"/>
        <w:jc w:val="left"/>
      </w:pPr>
    </w:p>
    <w:p>
      <w:pPr>
        <w:pStyle w:val="2"/>
        <w:spacing w:before="0" w:line="360" w:lineRule="auto"/>
        <w:ind w:right="0"/>
        <w:jc w:val="left"/>
      </w:pPr>
      <w:r>
        <w:t>投标人（签字、盖章）：</w:t>
      </w:r>
    </w:p>
    <w:p>
      <w:pPr>
        <w:pStyle w:val="2"/>
        <w:spacing w:before="0" w:line="360" w:lineRule="auto"/>
        <w:ind w:right="0"/>
        <w:jc w:val="left"/>
        <w:rPr>
          <w:rFonts w:hint="eastAsia"/>
          <w:u w:val="single"/>
          <w:lang w:val="en-US" w:eastAsia="zh-CN"/>
        </w:rPr>
      </w:pPr>
      <w:r>
        <w:t>日期：</w:t>
      </w:r>
    </w:p>
    <w:p>
      <w:pPr>
        <w:pStyle w:val="2"/>
        <w:spacing w:before="0" w:line="360" w:lineRule="auto"/>
        <w:ind w:left="137" w:right="0" w:firstLine="480" w:firstLineChars="200"/>
        <w:jc w:val="left"/>
        <w:rPr>
          <w:rFonts w:hint="eastAsia"/>
          <w:u w:val="single"/>
          <w:lang w:val="en-US" w:eastAsia="zh-CN"/>
        </w:rPr>
      </w:pPr>
    </w:p>
    <w:p>
      <w:pPr>
        <w:pStyle w:val="2"/>
        <w:spacing w:before="0" w:line="360" w:lineRule="auto"/>
        <w:ind w:left="137" w:right="0" w:firstLine="480" w:firstLineChars="200"/>
        <w:jc w:val="left"/>
        <w:rPr>
          <w:rFonts w:hint="eastAsia"/>
          <w:u w:val="single"/>
          <w:lang w:val="en-US" w:eastAsia="zh-CN"/>
        </w:rPr>
      </w:pPr>
    </w:p>
    <w:p>
      <w:pPr>
        <w:pStyle w:val="4"/>
        <w:spacing w:before="0" w:after="100" w:afterAutospacing="1"/>
        <w:rPr>
          <w:rFonts w:ascii="宋体" w:hAnsi="宋体" w:cs="宋体"/>
          <w:spacing w:val="10"/>
        </w:rPr>
      </w:pPr>
      <w:bookmarkStart w:id="254" w:name="_Toc17704"/>
      <w:bookmarkStart w:id="255" w:name="_Toc17348"/>
      <w:r>
        <w:rPr>
          <w:rFonts w:hint="eastAsia" w:ascii="宋体" w:hAnsi="宋体" w:cs="宋体"/>
          <w:spacing w:val="10"/>
          <w:lang w:val="en-US" w:eastAsia="zh-CN"/>
        </w:rPr>
        <w:t>5</w:t>
      </w:r>
      <w:r>
        <w:rPr>
          <w:rFonts w:hint="eastAsia" w:ascii="宋体" w:hAnsi="宋体" w:cs="宋体"/>
          <w:spacing w:val="10"/>
        </w:rPr>
        <w:t>.开标信封封面格式</w:t>
      </w:r>
      <w:bookmarkEnd w:id="254"/>
      <w:bookmarkEnd w:id="255"/>
    </w:p>
    <w:p>
      <w:pPr>
        <w:spacing w:line="360" w:lineRule="auto"/>
        <w:textAlignment w:val="baseline"/>
        <w:rPr>
          <w:rFonts w:ascii="宋体" w:hAnsi="宋体" w:cs="宋体"/>
          <w:spacing w:val="10"/>
          <w:sz w:val="24"/>
        </w:rPr>
      </w:pPr>
      <w:r>
        <w:rPr>
          <w:rFonts w:hint="eastAsia" w:ascii="宋体" w:hAnsi="宋体" w:cs="宋体"/>
          <w:spacing w:val="10"/>
          <w:sz w:val="24"/>
        </w:rPr>
        <w:t>请按以下内容填写开标信封抬头，并将黑框剪下，贴在开标信封外面，除非特殊情况，否则不要更改信封格式：</w:t>
      </w:r>
    </w:p>
    <w:p>
      <w:pPr>
        <w:spacing w:line="360" w:lineRule="auto"/>
        <w:rPr>
          <w:rFonts w:ascii="宋体" w:hAnsi="宋体" w:cs="宋体"/>
          <w:spacing w:val="10"/>
          <w:sz w:val="24"/>
        </w:rPr>
      </w:pPr>
    </w:p>
    <w:tbl>
      <w:tblPr>
        <w:tblStyle w:val="35"/>
        <w:tblpPr w:leftFromText="180" w:rightFromText="180" w:vertAnchor="text" w:horzAnchor="margin" w:tblpY="470"/>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2" w:hRule="atLeast"/>
        </w:trPr>
        <w:tc>
          <w:tcPr>
            <w:tcW w:w="9571" w:type="dxa"/>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开标一览表</w:t>
            </w:r>
          </w:p>
          <w:p>
            <w:pPr>
              <w:spacing w:line="360" w:lineRule="auto"/>
              <w:rPr>
                <w:rFonts w:hint="eastAsia" w:ascii="宋体" w:hAnsi="宋体" w:eastAsia="宋体" w:cs="宋体"/>
                <w:sz w:val="24"/>
                <w:szCs w:val="24"/>
              </w:rPr>
            </w:pPr>
            <w:r>
              <w:rPr>
                <w:rFonts w:hint="eastAsia" w:ascii="宋体" w:hAnsi="宋体" w:eastAsia="宋体" w:cs="宋体"/>
                <w:sz w:val="24"/>
                <w:szCs w:val="24"/>
              </w:rPr>
              <w:t>致：</w:t>
            </w:r>
          </w:p>
          <w:p>
            <w:pPr>
              <w:spacing w:line="360" w:lineRule="auto"/>
              <w:rPr>
                <w:rFonts w:hint="eastAsia" w:ascii="宋体" w:hAnsi="宋体" w:eastAsia="宋体" w:cs="宋体"/>
                <w:sz w:val="24"/>
                <w:szCs w:val="24"/>
              </w:rPr>
            </w:pPr>
            <w:r>
              <w:rPr>
                <w:rFonts w:hint="eastAsia" w:ascii="宋体" w:hAnsi="宋体" w:cs="宋体"/>
                <w:sz w:val="24"/>
              </w:rPr>
              <w:t>甘肃</w:t>
            </w:r>
            <w:r>
              <w:rPr>
                <w:rFonts w:hint="eastAsia" w:ascii="宋体" w:hAnsi="宋体" w:cs="宋体"/>
                <w:sz w:val="24"/>
                <w:lang w:eastAsia="zh-CN"/>
              </w:rPr>
              <w:t>省第二人民医院</w:t>
            </w:r>
          </w:p>
          <w:p>
            <w:pPr>
              <w:spacing w:line="360" w:lineRule="auto"/>
              <w:ind w:firstLine="2400" w:firstLineChars="1000"/>
              <w:rPr>
                <w:rFonts w:hint="eastAsia" w:ascii="宋体" w:hAnsi="宋体" w:eastAsia="宋体" w:cs="宋体"/>
                <w:sz w:val="24"/>
                <w:szCs w:val="24"/>
              </w:rPr>
            </w:pPr>
            <w:r>
              <w:rPr>
                <w:rFonts w:hint="eastAsia" w:ascii="宋体" w:hAnsi="宋体" w:eastAsia="宋体" w:cs="宋体"/>
                <w:sz w:val="24"/>
                <w:szCs w:val="24"/>
              </w:rPr>
              <w:t>项目名称：</w:t>
            </w:r>
          </w:p>
          <w:p>
            <w:pPr>
              <w:spacing w:line="360" w:lineRule="auto"/>
              <w:ind w:firstLine="2400" w:firstLineChars="1000"/>
              <w:rPr>
                <w:rFonts w:hint="eastAsia" w:ascii="宋体" w:hAnsi="宋体" w:eastAsia="宋体" w:cs="宋体"/>
                <w:sz w:val="24"/>
                <w:szCs w:val="24"/>
              </w:rPr>
            </w:pPr>
            <w:r>
              <w:rPr>
                <w:rFonts w:hint="eastAsia" w:ascii="宋体" w:hAnsi="宋体" w:eastAsia="宋体" w:cs="宋体"/>
                <w:sz w:val="24"/>
                <w:szCs w:val="24"/>
              </w:rPr>
              <w:t>招标编号：</w:t>
            </w:r>
          </w:p>
          <w:p>
            <w:pPr>
              <w:spacing w:line="360" w:lineRule="auto"/>
              <w:ind w:firstLine="2400" w:firstLineChars="1000"/>
              <w:rPr>
                <w:rFonts w:hint="eastAsia" w:ascii="宋体" w:hAnsi="宋体" w:eastAsia="宋体" w:cs="宋体"/>
                <w:sz w:val="24"/>
                <w:szCs w:val="24"/>
                <w:lang w:eastAsia="zh-CN"/>
              </w:rPr>
            </w:pPr>
            <w:r>
              <w:rPr>
                <w:rFonts w:hint="eastAsia" w:ascii="宋体" w:hAnsi="宋体" w:eastAsia="宋体" w:cs="宋体"/>
                <w:sz w:val="24"/>
                <w:szCs w:val="24"/>
                <w:lang w:eastAsia="zh-CN"/>
              </w:rPr>
              <w:t>采购人：</w:t>
            </w:r>
          </w:p>
          <w:p>
            <w:pPr>
              <w:spacing w:line="360" w:lineRule="auto"/>
              <w:ind w:firstLine="2400" w:firstLineChars="1000"/>
              <w:rPr>
                <w:rFonts w:hint="eastAsia" w:ascii="宋体" w:hAnsi="宋体" w:eastAsia="宋体" w:cs="宋体"/>
                <w:sz w:val="24"/>
                <w:szCs w:val="24"/>
              </w:rPr>
            </w:pPr>
            <w:r>
              <w:rPr>
                <w:rFonts w:hint="eastAsia" w:ascii="宋体" w:hAnsi="宋体" w:eastAsia="宋体" w:cs="宋体"/>
                <w:sz w:val="24"/>
                <w:szCs w:val="24"/>
              </w:rPr>
              <w:t>投标人：（盖章）</w:t>
            </w:r>
          </w:p>
          <w:p>
            <w:pPr>
              <w:pStyle w:val="28"/>
              <w:spacing w:line="360" w:lineRule="auto"/>
              <w:ind w:firstLine="1920" w:firstLineChars="800"/>
              <w:rPr>
                <w:rFonts w:hint="eastAsia" w:ascii="宋体" w:hAnsi="宋体" w:eastAsia="宋体" w:cs="宋体"/>
                <w:sz w:val="24"/>
                <w:szCs w:val="24"/>
              </w:rPr>
            </w:pPr>
            <w:r>
              <w:rPr>
                <w:rFonts w:hint="eastAsia" w:ascii="宋体" w:hAnsi="宋体" w:eastAsia="宋体" w:cs="宋体"/>
                <w:sz w:val="24"/>
                <w:szCs w:val="24"/>
              </w:rPr>
              <w:t>详细地址：</w:t>
            </w:r>
          </w:p>
          <w:p>
            <w:pPr>
              <w:spacing w:line="360" w:lineRule="auto"/>
              <w:ind w:firstLine="2400" w:firstLineChars="1000"/>
              <w:rPr>
                <w:rFonts w:hint="eastAsia" w:ascii="宋体" w:hAnsi="宋体" w:eastAsia="宋体" w:cs="宋体"/>
                <w:sz w:val="24"/>
                <w:szCs w:val="24"/>
              </w:rPr>
            </w:pPr>
            <w:r>
              <w:rPr>
                <w:rFonts w:hint="eastAsia" w:ascii="宋体" w:hAnsi="宋体" w:eastAsia="宋体" w:cs="宋体"/>
                <w:sz w:val="24"/>
                <w:szCs w:val="24"/>
              </w:rPr>
              <w:t>日期：</w:t>
            </w:r>
          </w:p>
          <w:p>
            <w:pPr>
              <w:pStyle w:val="208"/>
              <w:spacing w:line="360" w:lineRule="auto"/>
              <w:ind w:firstLine="2160" w:firstLineChars="900"/>
              <w:jc w:val="both"/>
              <w:rPr>
                <w:rFonts w:hint="eastAsia" w:ascii="宋体" w:hAnsi="宋体" w:eastAsia="宋体" w:cs="宋体"/>
                <w:sz w:val="24"/>
                <w:szCs w:val="24"/>
                <w:highlight w:val="none"/>
                <w:lang w:val="zh-CN"/>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highlight w:val="none"/>
                <w:lang w:val="zh-CN"/>
              </w:rPr>
              <w:t>此文件在</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年</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月</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日</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时</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分前不得开启</w:t>
            </w:r>
          </w:p>
          <w:p>
            <w:pPr>
              <w:pStyle w:val="28"/>
              <w:rPr>
                <w:rFonts w:hint="eastAsia" w:ascii="宋体" w:hAnsi="宋体" w:eastAsia="宋体" w:cs="宋体"/>
                <w:sz w:val="24"/>
                <w:szCs w:val="24"/>
                <w:lang w:val="en-US" w:eastAsia="zh-CN"/>
              </w:rPr>
            </w:pPr>
          </w:p>
        </w:tc>
      </w:tr>
    </w:tbl>
    <w:p>
      <w:pPr>
        <w:spacing w:line="360" w:lineRule="auto"/>
        <w:rPr>
          <w:rFonts w:ascii="宋体" w:hAnsi="宋体" w:cs="宋体"/>
          <w:b/>
          <w:sz w:val="24"/>
        </w:rPr>
      </w:pPr>
    </w:p>
    <w:p>
      <w:pPr>
        <w:spacing w:line="360" w:lineRule="auto"/>
        <w:rPr>
          <w:rFonts w:ascii="宋体" w:hAnsi="宋体" w:cs="宋体"/>
          <w:b/>
          <w:sz w:val="24"/>
        </w:rPr>
      </w:pPr>
      <w:r>
        <w:rPr>
          <w:rFonts w:hint="eastAsia" w:ascii="宋体" w:hAnsi="宋体" w:cs="宋体"/>
          <w:b/>
          <w:sz w:val="24"/>
        </w:rPr>
        <w:t>注：此开标信封内封装：开标一览表，单独提交。</w:t>
      </w: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pStyle w:val="4"/>
        <w:spacing w:before="0" w:after="100" w:afterAutospacing="1"/>
        <w:rPr>
          <w:rFonts w:ascii="宋体" w:hAnsi="宋体" w:cs="宋体"/>
          <w:spacing w:val="10"/>
        </w:rPr>
      </w:pPr>
      <w:bookmarkStart w:id="256" w:name="_Toc20679"/>
      <w:bookmarkStart w:id="257" w:name="_Toc21291"/>
      <w:r>
        <w:rPr>
          <w:rFonts w:hint="eastAsia" w:ascii="宋体" w:hAnsi="宋体" w:cs="宋体"/>
          <w:spacing w:val="10"/>
          <w:lang w:val="en-US" w:eastAsia="zh-CN"/>
        </w:rPr>
        <w:t>6</w:t>
      </w:r>
      <w:r>
        <w:rPr>
          <w:rFonts w:hint="eastAsia" w:ascii="宋体" w:hAnsi="宋体" w:cs="宋体"/>
          <w:spacing w:val="10"/>
        </w:rPr>
        <w:t>.投标文件封面模板</w:t>
      </w:r>
      <w:bookmarkEnd w:id="256"/>
      <w:bookmarkEnd w:id="257"/>
    </w:p>
    <w:p>
      <w:pPr>
        <w:spacing w:line="360" w:lineRule="auto"/>
        <w:jc w:val="right"/>
        <w:rPr>
          <w:rFonts w:ascii="宋体" w:hAnsi="宋体" w:cs="宋体"/>
          <w:b/>
          <w:bCs/>
        </w:rPr>
      </w:pPr>
      <w:r>
        <w:rPr>
          <w:rFonts w:hint="eastAsia" w:ascii="宋体" w:hAnsi="宋体" w:cs="宋体"/>
          <w:b/>
          <w:bCs/>
          <w:spacing w:val="10"/>
          <w:sz w:val="32"/>
        </w:rPr>
        <w:t>正（副）本</w:t>
      </w:r>
    </w:p>
    <w:p>
      <w:pPr>
        <w:spacing w:line="360" w:lineRule="auto"/>
        <w:rPr>
          <w:rFonts w:ascii="宋体" w:hAnsi="宋体" w:cs="宋体"/>
          <w:b/>
          <w:sz w:val="32"/>
          <w:szCs w:val="32"/>
        </w:rPr>
      </w:pPr>
    </w:p>
    <w:p>
      <w:pPr>
        <w:spacing w:line="360" w:lineRule="auto"/>
        <w:jc w:val="center"/>
        <w:rPr>
          <w:rFonts w:ascii="宋体" w:hAnsi="宋体" w:cs="宋体"/>
          <w:b/>
          <w:sz w:val="48"/>
          <w:szCs w:val="48"/>
        </w:rPr>
      </w:pPr>
      <w:r>
        <w:rPr>
          <w:rFonts w:hint="eastAsia" w:ascii="宋体" w:hAnsi="宋体" w:cs="宋体"/>
          <w:b/>
          <w:sz w:val="48"/>
          <w:szCs w:val="48"/>
        </w:rPr>
        <w:t>投标文件</w:t>
      </w:r>
    </w:p>
    <w:p>
      <w:pPr>
        <w:spacing w:line="360" w:lineRule="auto"/>
        <w:ind w:left="899" w:leftChars="428"/>
        <w:rPr>
          <w:rFonts w:ascii="宋体" w:hAnsi="宋体" w:cs="宋体"/>
          <w:b/>
          <w:sz w:val="32"/>
          <w:szCs w:val="32"/>
        </w:rPr>
      </w:pPr>
    </w:p>
    <w:p>
      <w:pPr>
        <w:pStyle w:val="28"/>
        <w:spacing w:line="360" w:lineRule="auto"/>
        <w:rPr>
          <w:rFonts w:ascii="宋体" w:hAnsi="宋体" w:cs="宋体"/>
          <w:b/>
          <w:sz w:val="32"/>
          <w:szCs w:val="32"/>
        </w:rPr>
      </w:pPr>
    </w:p>
    <w:p>
      <w:pPr>
        <w:spacing w:line="360" w:lineRule="auto"/>
        <w:rPr>
          <w:rFonts w:ascii="宋体" w:hAnsi="宋体" w:cs="宋体"/>
        </w:rPr>
      </w:pPr>
    </w:p>
    <w:p>
      <w:pPr>
        <w:spacing w:line="360" w:lineRule="auto"/>
        <w:ind w:firstLine="964" w:firstLineChars="300"/>
        <w:rPr>
          <w:rFonts w:hint="eastAsia" w:ascii="宋体" w:hAnsi="宋体" w:eastAsia="宋体" w:cs="宋体"/>
          <w:b/>
          <w:sz w:val="32"/>
          <w:szCs w:val="32"/>
          <w:u w:val="single"/>
          <w:lang w:val="en-US" w:eastAsia="zh-CN"/>
        </w:rPr>
      </w:pPr>
      <w:r>
        <w:rPr>
          <w:rFonts w:hint="eastAsia" w:ascii="宋体" w:hAnsi="宋体" w:cs="宋体"/>
          <w:b/>
          <w:sz w:val="32"/>
          <w:szCs w:val="32"/>
        </w:rPr>
        <w:t>项目名称：</w:t>
      </w:r>
    </w:p>
    <w:p>
      <w:pPr>
        <w:spacing w:line="360" w:lineRule="auto"/>
        <w:ind w:left="899" w:leftChars="428"/>
        <w:rPr>
          <w:rFonts w:hint="eastAsia" w:ascii="宋体" w:hAnsi="宋体" w:eastAsia="宋体" w:cs="宋体"/>
          <w:b/>
          <w:sz w:val="32"/>
          <w:szCs w:val="32"/>
          <w:u w:val="single"/>
          <w:lang w:val="en-US" w:eastAsia="zh-CN"/>
        </w:rPr>
      </w:pPr>
      <w:r>
        <w:rPr>
          <w:rFonts w:hint="eastAsia" w:ascii="宋体" w:hAnsi="宋体" w:cs="宋体"/>
          <w:b/>
          <w:sz w:val="32"/>
          <w:szCs w:val="32"/>
        </w:rPr>
        <w:t>项目编号：</w:t>
      </w:r>
    </w:p>
    <w:p>
      <w:pPr>
        <w:spacing w:line="360" w:lineRule="auto"/>
        <w:jc w:val="center"/>
        <w:rPr>
          <w:rFonts w:ascii="宋体" w:hAnsi="宋体" w:cs="宋体"/>
          <w:b/>
          <w:sz w:val="32"/>
          <w:szCs w:val="32"/>
        </w:rPr>
      </w:pPr>
    </w:p>
    <w:p>
      <w:pPr>
        <w:spacing w:line="360" w:lineRule="auto"/>
        <w:ind w:left="1619" w:leftChars="771"/>
        <w:rPr>
          <w:rFonts w:ascii="宋体" w:hAnsi="宋体" w:cs="宋体"/>
          <w:b/>
          <w:sz w:val="32"/>
          <w:szCs w:val="32"/>
        </w:rPr>
      </w:pPr>
    </w:p>
    <w:p>
      <w:pPr>
        <w:spacing w:line="360" w:lineRule="auto"/>
        <w:rPr>
          <w:rFonts w:ascii="宋体" w:hAnsi="宋体" w:cs="宋体"/>
          <w:b/>
          <w:sz w:val="32"/>
          <w:szCs w:val="32"/>
        </w:rPr>
      </w:pPr>
    </w:p>
    <w:p>
      <w:pPr>
        <w:spacing w:line="360" w:lineRule="auto"/>
        <w:ind w:left="1619" w:leftChars="771"/>
        <w:rPr>
          <w:rFonts w:hint="eastAsia" w:ascii="宋体" w:hAnsi="宋体" w:cs="宋体"/>
          <w:b/>
          <w:sz w:val="32"/>
          <w:szCs w:val="32"/>
          <w:u w:val="single"/>
          <w:lang w:val="en-US" w:eastAsia="zh-CN"/>
        </w:rPr>
      </w:pPr>
      <w:r>
        <w:rPr>
          <w:rFonts w:hint="eastAsia" w:ascii="宋体" w:hAnsi="宋体" w:cs="宋体"/>
          <w:b/>
          <w:sz w:val="32"/>
          <w:szCs w:val="32"/>
          <w:lang w:eastAsia="zh-CN"/>
        </w:rPr>
        <w:t>采购人：</w:t>
      </w:r>
    </w:p>
    <w:p>
      <w:pPr>
        <w:spacing w:line="360" w:lineRule="auto"/>
        <w:ind w:left="1619" w:leftChars="771"/>
        <w:rPr>
          <w:rFonts w:hint="eastAsia" w:ascii="宋体" w:hAnsi="宋体" w:eastAsia="宋体" w:cs="宋体"/>
          <w:b/>
          <w:sz w:val="32"/>
          <w:szCs w:val="32"/>
          <w:u w:val="single"/>
          <w:lang w:eastAsia="zh-CN"/>
        </w:rPr>
      </w:pPr>
      <w:r>
        <w:rPr>
          <w:rFonts w:hint="eastAsia" w:ascii="宋体" w:hAnsi="宋体" w:cs="宋体"/>
          <w:b/>
          <w:sz w:val="32"/>
          <w:szCs w:val="32"/>
        </w:rPr>
        <w:t>投标人名称（公章）：</w:t>
      </w:r>
    </w:p>
    <w:p>
      <w:pPr>
        <w:spacing w:line="360" w:lineRule="auto"/>
        <w:ind w:left="1619" w:leftChars="771"/>
        <w:rPr>
          <w:rFonts w:hint="eastAsia" w:ascii="宋体" w:hAnsi="宋体" w:eastAsia="宋体" w:cs="宋体"/>
          <w:b/>
          <w:sz w:val="32"/>
          <w:szCs w:val="32"/>
          <w:lang w:eastAsia="zh-CN"/>
        </w:rPr>
      </w:pPr>
      <w:r>
        <w:rPr>
          <w:rFonts w:hint="eastAsia" w:ascii="宋体" w:hAnsi="宋体" w:cs="宋体"/>
          <w:b/>
          <w:sz w:val="32"/>
          <w:szCs w:val="32"/>
        </w:rPr>
        <w:t>详细地址：</w:t>
      </w:r>
    </w:p>
    <w:p>
      <w:pPr>
        <w:spacing w:line="360" w:lineRule="auto"/>
        <w:ind w:left="1619" w:leftChars="771"/>
        <w:rPr>
          <w:rFonts w:hint="eastAsia" w:ascii="宋体" w:hAnsi="宋体" w:eastAsia="宋体" w:cs="宋体"/>
          <w:b/>
          <w:sz w:val="32"/>
          <w:szCs w:val="32"/>
          <w:lang w:eastAsia="zh-CN"/>
        </w:rPr>
      </w:pPr>
      <w:r>
        <w:rPr>
          <w:rFonts w:hint="eastAsia" w:ascii="宋体" w:hAnsi="宋体" w:cs="宋体"/>
          <w:b/>
          <w:sz w:val="32"/>
          <w:szCs w:val="32"/>
        </w:rPr>
        <w:t>日期：</w:t>
      </w:r>
    </w:p>
    <w:p>
      <w:pPr>
        <w:pStyle w:val="210"/>
        <w:spacing w:line="360" w:lineRule="auto"/>
        <w:rPr>
          <w:rFonts w:ascii="宋体" w:hAnsi="宋体" w:cs="宋体"/>
          <w:b/>
          <w:sz w:val="22"/>
          <w:szCs w:val="22"/>
        </w:rPr>
      </w:pPr>
    </w:p>
    <w:p>
      <w:pPr>
        <w:pStyle w:val="210"/>
        <w:spacing w:line="360" w:lineRule="auto"/>
        <w:rPr>
          <w:rFonts w:ascii="宋体" w:hAnsi="宋体" w:cs="宋体"/>
          <w:b/>
          <w:sz w:val="22"/>
          <w:szCs w:val="22"/>
        </w:rPr>
      </w:pPr>
    </w:p>
    <w:p>
      <w:pPr>
        <w:pStyle w:val="210"/>
        <w:spacing w:line="360" w:lineRule="auto"/>
        <w:jc w:val="center"/>
        <w:rPr>
          <w:rFonts w:ascii="宋体" w:hAnsi="宋体" w:cs="宋体"/>
          <w:b/>
          <w:szCs w:val="28"/>
        </w:rPr>
      </w:pPr>
      <w:bookmarkStart w:id="258" w:name="_Toc3392"/>
      <w:bookmarkStart w:id="259" w:name="_Toc7146"/>
      <w:bookmarkStart w:id="260" w:name="_Toc27676"/>
      <w:bookmarkStart w:id="261" w:name="_Toc8733"/>
      <w:bookmarkStart w:id="262" w:name="_Toc4270"/>
      <w:bookmarkStart w:id="263" w:name="_Toc26432"/>
      <w:bookmarkStart w:id="264" w:name="_Toc10205"/>
      <w:bookmarkStart w:id="265" w:name="_Toc12836"/>
      <w:bookmarkStart w:id="266" w:name="_Toc27827"/>
      <w:bookmarkStart w:id="267" w:name="_Toc16887"/>
      <w:bookmarkStart w:id="268" w:name="_Toc26303"/>
      <w:bookmarkStart w:id="269" w:name="_Toc6233"/>
      <w:r>
        <w:rPr>
          <w:rFonts w:hint="eastAsia" w:ascii="宋体" w:hAnsi="宋体" w:cs="宋体"/>
          <w:b/>
          <w:szCs w:val="28"/>
        </w:rPr>
        <w:t>此文件于年月日时前不得启封</w:t>
      </w:r>
      <w:bookmarkEnd w:id="258"/>
      <w:bookmarkEnd w:id="259"/>
      <w:bookmarkEnd w:id="260"/>
      <w:bookmarkEnd w:id="261"/>
      <w:bookmarkEnd w:id="262"/>
      <w:bookmarkEnd w:id="263"/>
      <w:bookmarkEnd w:id="264"/>
      <w:bookmarkEnd w:id="265"/>
      <w:bookmarkEnd w:id="266"/>
      <w:bookmarkEnd w:id="267"/>
      <w:bookmarkEnd w:id="268"/>
      <w:bookmarkEnd w:id="269"/>
    </w:p>
    <w:p>
      <w:pPr>
        <w:pStyle w:val="4"/>
        <w:spacing w:before="0" w:after="0"/>
        <w:jc w:val="both"/>
        <w:rPr>
          <w:rFonts w:ascii="宋体" w:hAnsi="宋体" w:cs="宋体"/>
          <w:spacing w:val="10"/>
          <w:sz w:val="36"/>
          <w:szCs w:val="36"/>
        </w:rPr>
        <w:sectPr>
          <w:headerReference r:id="rId13" w:type="first"/>
          <w:headerReference r:id="rId12" w:type="default"/>
          <w:pgSz w:w="11906" w:h="16838"/>
          <w:pgMar w:top="1077" w:right="1134" w:bottom="1077" w:left="1417" w:header="851" w:footer="992" w:gutter="0"/>
          <w:pgBorders>
            <w:top w:val="none" w:sz="0" w:space="0"/>
            <w:left w:val="none" w:sz="0" w:space="0"/>
            <w:bottom w:val="none" w:sz="0" w:space="0"/>
            <w:right w:val="none" w:sz="0" w:space="0"/>
          </w:pgBorders>
          <w:pgNumType w:fmt="decimal"/>
          <w:cols w:space="720" w:num="1"/>
          <w:titlePg/>
          <w:docGrid w:type="lines" w:linePitch="322" w:charSpace="0"/>
        </w:sectPr>
      </w:pPr>
    </w:p>
    <w:p>
      <w:pPr>
        <w:pStyle w:val="4"/>
        <w:spacing w:before="0" w:after="100" w:afterAutospacing="1"/>
        <w:rPr>
          <w:rFonts w:ascii="宋体" w:hAnsi="宋体" w:cs="宋体"/>
          <w:spacing w:val="10"/>
        </w:rPr>
      </w:pPr>
      <w:bookmarkStart w:id="270" w:name="_Toc258923307"/>
      <w:bookmarkStart w:id="271" w:name="_Toc13401"/>
      <w:bookmarkStart w:id="272" w:name="_Toc24708"/>
      <w:r>
        <w:rPr>
          <w:rFonts w:hint="eastAsia" w:ascii="宋体" w:hAnsi="宋体" w:cs="宋体"/>
          <w:spacing w:val="10"/>
          <w:lang w:val="en-US" w:eastAsia="zh-CN"/>
        </w:rPr>
        <w:t>7</w:t>
      </w:r>
      <w:r>
        <w:rPr>
          <w:rFonts w:hint="eastAsia" w:ascii="宋体" w:hAnsi="宋体" w:cs="宋体"/>
          <w:spacing w:val="10"/>
        </w:rPr>
        <w:t>.开标一览表</w:t>
      </w:r>
      <w:bookmarkEnd w:id="270"/>
      <w:bookmarkEnd w:id="271"/>
      <w:bookmarkEnd w:id="272"/>
    </w:p>
    <w:p>
      <w:pPr>
        <w:spacing w:line="360" w:lineRule="auto"/>
        <w:ind w:firstLine="260" w:firstLineChars="100"/>
        <w:rPr>
          <w:rFonts w:ascii="宋体" w:hAnsi="宋体" w:cs="宋体"/>
          <w:spacing w:val="10"/>
          <w:sz w:val="24"/>
          <w:u w:val="single"/>
          <w:bdr w:val="single" w:color="auto" w:sz="4" w:space="0"/>
        </w:rPr>
      </w:pPr>
      <w:r>
        <w:rPr>
          <w:rFonts w:hint="eastAsia" w:ascii="宋体" w:hAnsi="宋体" w:cs="宋体"/>
          <w:spacing w:val="10"/>
          <w:sz w:val="24"/>
        </w:rPr>
        <w:t>项目名称：</w:t>
      </w:r>
    </w:p>
    <w:p>
      <w:pPr>
        <w:spacing w:line="360" w:lineRule="auto"/>
        <w:ind w:firstLine="260" w:firstLineChars="100"/>
        <w:rPr>
          <w:rFonts w:hint="eastAsia" w:ascii="宋体" w:hAnsi="宋体" w:cs="宋体"/>
          <w:spacing w:val="10"/>
          <w:sz w:val="24"/>
        </w:rPr>
      </w:pPr>
      <w:r>
        <w:rPr>
          <w:rFonts w:hint="eastAsia" w:ascii="宋体" w:hAnsi="宋体" w:cs="宋体"/>
          <w:spacing w:val="10"/>
          <w:sz w:val="24"/>
        </w:rPr>
        <w:t>招标编号：</w:t>
      </w:r>
    </w:p>
    <w:p>
      <w:pPr>
        <w:spacing w:line="360" w:lineRule="auto"/>
        <w:ind w:firstLine="260" w:firstLineChars="100"/>
        <w:rPr>
          <w:rFonts w:ascii="宋体" w:hAnsi="宋体" w:cs="宋体"/>
          <w:spacing w:val="10"/>
          <w:sz w:val="24"/>
        </w:rPr>
      </w:pPr>
      <w:r>
        <w:rPr>
          <w:rFonts w:hint="eastAsia" w:ascii="宋体" w:hAnsi="宋体" w:cs="宋体"/>
          <w:spacing w:val="10"/>
          <w:sz w:val="24"/>
        </w:rPr>
        <w:t>投标人名称：</w:t>
      </w:r>
    </w:p>
    <w:tbl>
      <w:tblPr>
        <w:tblStyle w:val="35"/>
        <w:tblW w:w="10596" w:type="dxa"/>
        <w:tblInd w:w="-8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2"/>
        <w:gridCol w:w="3996"/>
        <w:gridCol w:w="3476"/>
        <w:gridCol w:w="18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trPr>
        <w:tc>
          <w:tcPr>
            <w:tcW w:w="1272" w:type="dxa"/>
            <w:noWrap w:val="0"/>
            <w:vAlign w:val="center"/>
          </w:tcPr>
          <w:p>
            <w:pPr>
              <w:spacing w:line="360" w:lineRule="auto"/>
              <w:jc w:val="center"/>
              <w:rPr>
                <w:rFonts w:hint="eastAsia" w:ascii="宋体" w:hAnsi="宋体"/>
                <w:sz w:val="24"/>
              </w:rPr>
            </w:pPr>
            <w:r>
              <w:rPr>
                <w:rFonts w:hint="eastAsia" w:ascii="宋体" w:hAnsi="宋体"/>
                <w:sz w:val="24"/>
              </w:rPr>
              <w:t>序号</w:t>
            </w:r>
          </w:p>
        </w:tc>
        <w:tc>
          <w:tcPr>
            <w:tcW w:w="3996" w:type="dxa"/>
            <w:noWrap w:val="0"/>
            <w:vAlign w:val="center"/>
          </w:tcPr>
          <w:p>
            <w:pPr>
              <w:spacing w:line="360" w:lineRule="auto"/>
              <w:jc w:val="center"/>
              <w:rPr>
                <w:rFonts w:hint="eastAsia" w:ascii="宋体" w:hAnsi="宋体" w:eastAsia="宋体"/>
                <w:sz w:val="24"/>
                <w:lang w:eastAsia="zh-CN"/>
              </w:rPr>
            </w:pPr>
            <w:r>
              <w:rPr>
                <w:rFonts w:hint="eastAsia" w:ascii="宋体" w:hAnsi="宋体"/>
                <w:sz w:val="24"/>
                <w:lang w:eastAsia="zh-CN"/>
              </w:rPr>
              <w:t>项目</w:t>
            </w:r>
            <w:r>
              <w:rPr>
                <w:rFonts w:hint="eastAsia" w:ascii="宋体" w:hAnsi="宋体"/>
                <w:sz w:val="24"/>
              </w:rPr>
              <w:t>名称</w:t>
            </w:r>
          </w:p>
        </w:tc>
        <w:tc>
          <w:tcPr>
            <w:tcW w:w="3476" w:type="dxa"/>
            <w:noWrap w:val="0"/>
            <w:vAlign w:val="center"/>
          </w:tcPr>
          <w:p>
            <w:pPr>
              <w:spacing w:line="360" w:lineRule="auto"/>
              <w:jc w:val="center"/>
              <w:rPr>
                <w:rFonts w:hint="eastAsia" w:ascii="宋体" w:hAnsi="宋体"/>
                <w:sz w:val="24"/>
              </w:rPr>
            </w:pPr>
            <w:r>
              <w:rPr>
                <w:rFonts w:hint="eastAsia" w:ascii="宋体" w:hAnsi="宋体"/>
                <w:sz w:val="24"/>
              </w:rPr>
              <w:t>投标价总价</w:t>
            </w:r>
          </w:p>
          <w:p>
            <w:pPr>
              <w:spacing w:line="360" w:lineRule="auto"/>
              <w:jc w:val="center"/>
              <w:rPr>
                <w:rFonts w:hint="eastAsia" w:ascii="宋体" w:hAnsi="宋体"/>
                <w:sz w:val="24"/>
              </w:rPr>
            </w:pPr>
            <w:r>
              <w:rPr>
                <w:rFonts w:hint="eastAsia" w:ascii="宋体" w:hAnsi="宋体"/>
                <w:sz w:val="24"/>
              </w:rPr>
              <w:t>（</w:t>
            </w:r>
            <w:r>
              <w:rPr>
                <w:rFonts w:hint="eastAsia" w:ascii="宋体" w:hAnsi="宋体"/>
                <w:sz w:val="24"/>
                <w:lang w:eastAsia="zh-CN"/>
              </w:rPr>
              <w:t>下浮率</w:t>
            </w:r>
            <w:r>
              <w:rPr>
                <w:rFonts w:hint="eastAsia" w:ascii="宋体" w:hAnsi="宋体"/>
                <w:sz w:val="24"/>
              </w:rPr>
              <w:t>）</w:t>
            </w:r>
          </w:p>
        </w:tc>
        <w:tc>
          <w:tcPr>
            <w:tcW w:w="1852" w:type="dxa"/>
            <w:noWrap w:val="0"/>
            <w:vAlign w:val="center"/>
          </w:tcPr>
          <w:p>
            <w:pPr>
              <w:spacing w:line="360" w:lineRule="auto"/>
              <w:jc w:val="center"/>
              <w:rPr>
                <w:rFonts w:hint="eastAsia" w:ascii="宋体" w:hAnsi="宋体"/>
                <w:sz w:val="24"/>
              </w:rPr>
            </w:pPr>
            <w:r>
              <w:rPr>
                <w:rFonts w:hint="eastAsia" w:ascii="宋体" w:hAnsi="宋体"/>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272" w:type="dxa"/>
            <w:noWrap w:val="0"/>
            <w:vAlign w:val="center"/>
          </w:tcPr>
          <w:p>
            <w:pPr>
              <w:spacing w:line="360" w:lineRule="auto"/>
              <w:jc w:val="center"/>
              <w:rPr>
                <w:rFonts w:hint="eastAsia" w:ascii="宋体" w:hAnsi="宋体" w:eastAsia="宋体"/>
                <w:sz w:val="24"/>
                <w:lang w:val="en-US" w:eastAsia="zh-CN"/>
              </w:rPr>
            </w:pPr>
            <w:r>
              <w:rPr>
                <w:rFonts w:hint="eastAsia" w:ascii="宋体" w:hAnsi="宋体"/>
                <w:sz w:val="24"/>
                <w:lang w:val="en-US" w:eastAsia="zh-CN"/>
              </w:rPr>
              <w:t>1</w:t>
            </w:r>
          </w:p>
        </w:tc>
        <w:tc>
          <w:tcPr>
            <w:tcW w:w="3996" w:type="dxa"/>
            <w:noWrap w:val="0"/>
            <w:vAlign w:val="center"/>
          </w:tcPr>
          <w:p>
            <w:pPr>
              <w:spacing w:line="360" w:lineRule="auto"/>
              <w:jc w:val="center"/>
              <w:rPr>
                <w:rFonts w:hint="eastAsia" w:ascii="宋体" w:hAnsi="宋体" w:eastAsia="宋体"/>
                <w:sz w:val="24"/>
                <w:lang w:eastAsia="zh-CN"/>
              </w:rPr>
            </w:pPr>
          </w:p>
        </w:tc>
        <w:tc>
          <w:tcPr>
            <w:tcW w:w="3476" w:type="dxa"/>
            <w:noWrap w:val="0"/>
            <w:vAlign w:val="center"/>
          </w:tcPr>
          <w:p>
            <w:pPr>
              <w:spacing w:line="360" w:lineRule="auto"/>
              <w:jc w:val="center"/>
              <w:rPr>
                <w:rFonts w:hint="eastAsia" w:ascii="宋体" w:hAnsi="宋体" w:eastAsia="宋体"/>
                <w:sz w:val="24"/>
                <w:lang w:val="en-US" w:eastAsia="zh-CN"/>
              </w:rPr>
            </w:pPr>
          </w:p>
        </w:tc>
        <w:tc>
          <w:tcPr>
            <w:tcW w:w="1852" w:type="dxa"/>
            <w:noWrap w:val="0"/>
            <w:vAlign w:val="center"/>
          </w:tcPr>
          <w:p>
            <w:pPr>
              <w:spacing w:line="360" w:lineRule="auto"/>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0596" w:type="dxa"/>
            <w:gridSpan w:val="4"/>
            <w:noWrap w:val="0"/>
            <w:vAlign w:val="center"/>
          </w:tcPr>
          <w:p>
            <w:pPr>
              <w:spacing w:line="360" w:lineRule="auto"/>
              <w:jc w:val="both"/>
              <w:rPr>
                <w:rFonts w:hint="eastAsia" w:ascii="宋体" w:hAnsi="宋体"/>
                <w:sz w:val="24"/>
              </w:rPr>
            </w:pPr>
            <w:r>
              <w:rPr>
                <w:rFonts w:hint="eastAsia" w:ascii="宋体" w:hAnsi="宋体"/>
                <w:sz w:val="24"/>
              </w:rPr>
              <w:t>投标总价（</w:t>
            </w:r>
            <w:r>
              <w:rPr>
                <w:rFonts w:hint="eastAsia" w:ascii="宋体" w:hAnsi="宋体"/>
                <w:sz w:val="24"/>
                <w:lang w:eastAsia="zh-CN"/>
              </w:rPr>
              <w:t>下浮率</w:t>
            </w:r>
            <w:r>
              <w:rPr>
                <w:rFonts w:hint="eastAsia" w:ascii="宋体" w:hAnsi="宋体"/>
                <w:sz w:val="24"/>
              </w:rPr>
              <w:t>）：</w:t>
            </w:r>
          </w:p>
        </w:tc>
      </w:tr>
    </w:tbl>
    <w:p>
      <w:pPr>
        <w:spacing w:line="360" w:lineRule="auto"/>
        <w:ind w:right="480" w:firstLine="8840" w:firstLineChars="3400"/>
        <w:rPr>
          <w:rFonts w:ascii="宋体" w:hAnsi="宋体" w:cs="宋体"/>
          <w:spacing w:val="10"/>
          <w:sz w:val="24"/>
        </w:rPr>
      </w:pP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ind w:right="480"/>
        <w:rPr>
          <w:rFonts w:hint="eastAsia" w:ascii="宋体" w:hAnsi="宋体" w:eastAsia="宋体" w:cs="宋体"/>
          <w:spacing w:val="10"/>
          <w:sz w:val="24"/>
          <w:u w:val="single"/>
          <w:lang w:eastAsia="zh-CN"/>
        </w:rPr>
      </w:pPr>
      <w:r>
        <w:rPr>
          <w:rFonts w:hint="eastAsia" w:ascii="宋体" w:hAnsi="宋体" w:cs="宋体"/>
          <w:spacing w:val="10"/>
          <w:sz w:val="24"/>
        </w:rPr>
        <w:t>日期：</w:t>
      </w:r>
    </w:p>
    <w:p>
      <w:pPr>
        <w:spacing w:line="360" w:lineRule="auto"/>
        <w:ind w:right="480"/>
        <w:rPr>
          <w:rFonts w:ascii="宋体" w:hAnsi="宋体" w:cs="宋体"/>
          <w:spacing w:val="10"/>
          <w:sz w:val="24"/>
          <w:u w:val="single"/>
        </w:rPr>
      </w:pPr>
    </w:p>
    <w:p>
      <w:pPr>
        <w:pStyle w:val="28"/>
        <w:ind w:left="0" w:leftChars="0" w:firstLine="0" w:firstLineChars="0"/>
        <w:rPr>
          <w:rFonts w:hint="eastAsia" w:ascii="宋体" w:hAnsi="宋体" w:eastAsia="宋体" w:cs="宋体"/>
          <w:spacing w:val="10"/>
          <w:kern w:val="2"/>
          <w:sz w:val="24"/>
          <w:szCs w:val="24"/>
          <w:u w:val="none"/>
          <w:lang w:val="en-US" w:eastAsia="zh-CN" w:bidi="ar-SA"/>
        </w:rPr>
      </w:pPr>
      <w:r>
        <w:rPr>
          <w:rFonts w:hint="eastAsia" w:ascii="宋体" w:hAnsi="宋体" w:eastAsia="宋体" w:cs="宋体"/>
          <w:spacing w:val="10"/>
          <w:kern w:val="2"/>
          <w:sz w:val="24"/>
          <w:szCs w:val="24"/>
          <w:u w:val="none"/>
          <w:lang w:val="en-US" w:eastAsia="zh-CN" w:bidi="ar-SA"/>
        </w:rPr>
        <w:t>注：1.</w:t>
      </w:r>
      <w:r>
        <w:rPr>
          <w:rFonts w:hint="eastAsia" w:ascii="宋体" w:hAnsi="宋体" w:cs="宋体"/>
          <w:color w:val="FF0000"/>
          <w:spacing w:val="10"/>
          <w:kern w:val="2"/>
          <w:sz w:val="24"/>
          <w:szCs w:val="24"/>
          <w:u w:val="none"/>
          <w:lang w:val="en-US" w:eastAsia="zh-CN" w:bidi="ar-SA"/>
        </w:rPr>
        <w:t>公开招标为一次性报价</w:t>
      </w:r>
      <w:r>
        <w:rPr>
          <w:rFonts w:hint="eastAsia" w:ascii="宋体" w:hAnsi="宋体" w:cs="宋体"/>
          <w:spacing w:val="10"/>
          <w:kern w:val="2"/>
          <w:sz w:val="24"/>
          <w:szCs w:val="24"/>
          <w:u w:val="none"/>
          <w:lang w:val="en-US" w:eastAsia="zh-CN" w:bidi="ar-SA"/>
        </w:rPr>
        <w:t>。</w:t>
      </w:r>
      <w:r>
        <w:rPr>
          <w:rFonts w:hint="eastAsia" w:ascii="宋体" w:hAnsi="宋体" w:eastAsia="宋体" w:cs="宋体"/>
          <w:spacing w:val="10"/>
          <w:kern w:val="2"/>
          <w:sz w:val="24"/>
          <w:szCs w:val="24"/>
          <w:u w:val="none"/>
          <w:lang w:val="en-US" w:eastAsia="zh-CN" w:bidi="ar-SA"/>
        </w:rPr>
        <w:t>报价应是最终用户验收合格后的总价，包括招标文件规定、要求和涵盖的全部费用。</w:t>
      </w:r>
    </w:p>
    <w:p>
      <w:pPr>
        <w:numPr>
          <w:ilvl w:val="0"/>
          <w:numId w:val="0"/>
        </w:numPr>
        <w:ind w:firstLine="520" w:firstLineChars="200"/>
        <w:rPr>
          <w:rFonts w:hint="eastAsia" w:ascii="宋体" w:hAnsi="宋体" w:eastAsia="宋体" w:cs="宋体"/>
          <w:spacing w:val="10"/>
          <w:kern w:val="2"/>
          <w:sz w:val="24"/>
          <w:szCs w:val="24"/>
          <w:u w:val="none"/>
          <w:lang w:val="en-US" w:eastAsia="zh-CN" w:bidi="ar-SA"/>
        </w:rPr>
      </w:pPr>
      <w:r>
        <w:rPr>
          <w:rFonts w:hint="eastAsia" w:ascii="宋体" w:hAnsi="宋体" w:eastAsia="宋体" w:cs="宋体"/>
          <w:spacing w:val="10"/>
          <w:kern w:val="2"/>
          <w:sz w:val="24"/>
          <w:szCs w:val="24"/>
          <w:u w:val="none"/>
          <w:lang w:val="en-US" w:eastAsia="zh-CN" w:bidi="ar-SA"/>
        </w:rPr>
        <w:t>2.“开标一览表”必须签字盖章，否则为无效投标。单独提交“开标一览表”为多页的，每页均需由法定代表人或委托代理人签字并盖投标人印章，并必须装订，否则为无效投标。</w:t>
      </w:r>
    </w:p>
    <w:p>
      <w:pPr>
        <w:pStyle w:val="28"/>
        <w:numPr>
          <w:ilvl w:val="0"/>
          <w:numId w:val="0"/>
        </w:numPr>
        <w:ind w:firstLine="520" w:firstLineChars="200"/>
        <w:rPr>
          <w:rFonts w:hint="eastAsia" w:ascii="宋体" w:hAnsi="宋体" w:eastAsia="宋体" w:cs="宋体"/>
          <w:spacing w:val="10"/>
          <w:kern w:val="2"/>
          <w:sz w:val="24"/>
          <w:szCs w:val="24"/>
          <w:u w:val="none"/>
          <w:lang w:val="en-US" w:eastAsia="zh-CN" w:bidi="ar-SA"/>
        </w:rPr>
      </w:pPr>
      <w:r>
        <w:rPr>
          <w:rFonts w:hint="eastAsia" w:ascii="宋体" w:hAnsi="宋体" w:eastAsia="宋体" w:cs="宋体"/>
          <w:spacing w:val="10"/>
          <w:kern w:val="2"/>
          <w:sz w:val="24"/>
          <w:szCs w:val="24"/>
          <w:u w:val="none"/>
          <w:lang w:val="en-US" w:eastAsia="zh-CN" w:bidi="ar-SA"/>
        </w:rPr>
        <w:t>3.“开标一览表”除在投标文件中提交外，还需单独密封递交一份。</w:t>
      </w:r>
    </w:p>
    <w:p>
      <w:pPr>
        <w:spacing w:line="360" w:lineRule="auto"/>
        <w:ind w:firstLine="520" w:firstLineChars="200"/>
        <w:rPr>
          <w:rFonts w:hint="eastAsia" w:ascii="宋体" w:hAnsi="宋体" w:eastAsia="宋体" w:cs="宋体"/>
          <w:spacing w:val="10"/>
          <w:sz w:val="24"/>
          <w:u w:val="single"/>
          <w:lang w:val="en-US" w:eastAsia="zh-CN"/>
        </w:rPr>
      </w:pPr>
      <w:r>
        <w:rPr>
          <w:rFonts w:hint="eastAsia" w:ascii="宋体" w:hAnsi="宋体" w:eastAsia="宋体" w:cs="宋体"/>
          <w:spacing w:val="10"/>
          <w:kern w:val="2"/>
          <w:sz w:val="24"/>
          <w:szCs w:val="24"/>
          <w:u w:val="none"/>
          <w:lang w:val="en-US" w:eastAsia="zh-CN" w:bidi="ar-SA"/>
        </w:rPr>
        <w:t>4.单独递交的开标一览表必须与投标文件中开标一览表内容一致，若不一致的，</w:t>
      </w:r>
      <w:r>
        <w:rPr>
          <w:rFonts w:hint="eastAsia" w:ascii="宋体" w:hAnsi="宋体" w:cs="宋体"/>
          <w:spacing w:val="10"/>
          <w:sz w:val="24"/>
          <w:u w:val="none"/>
          <w:lang w:val="en-US" w:eastAsia="zh-CN"/>
        </w:rPr>
        <w:t>以单独递交的开标一览表为准。在开标现场，投标人必须对唱标的内容进行确认，不确认的视为无效投标。</w:t>
      </w:r>
    </w:p>
    <w:p>
      <w:pPr>
        <w:pStyle w:val="28"/>
        <w:spacing w:line="360" w:lineRule="auto"/>
        <w:rPr>
          <w:rFonts w:ascii="宋体" w:hAnsi="宋体" w:cs="宋体"/>
          <w:spacing w:val="10"/>
          <w:sz w:val="24"/>
          <w:u w:val="single"/>
        </w:rPr>
      </w:pPr>
    </w:p>
    <w:p>
      <w:pPr>
        <w:spacing w:line="360" w:lineRule="auto"/>
        <w:rPr>
          <w:rFonts w:ascii="宋体" w:hAnsi="宋体" w:cs="宋体"/>
          <w:spacing w:val="10"/>
          <w:sz w:val="24"/>
          <w:u w:val="single"/>
        </w:rPr>
      </w:pPr>
    </w:p>
    <w:p>
      <w:pPr>
        <w:pStyle w:val="28"/>
        <w:spacing w:line="360" w:lineRule="auto"/>
        <w:rPr>
          <w:rFonts w:ascii="宋体" w:hAnsi="宋体" w:cs="宋体"/>
          <w:spacing w:val="10"/>
          <w:sz w:val="24"/>
          <w:u w:val="single"/>
        </w:rPr>
      </w:pPr>
    </w:p>
    <w:p/>
    <w:p>
      <w:pPr>
        <w:spacing w:line="360" w:lineRule="auto"/>
        <w:rPr>
          <w:rFonts w:ascii="宋体" w:hAnsi="宋体" w:cs="宋体"/>
          <w:spacing w:val="10"/>
          <w:sz w:val="24"/>
          <w:u w:val="single"/>
        </w:rPr>
      </w:pPr>
    </w:p>
    <w:p>
      <w:pPr>
        <w:pStyle w:val="13"/>
        <w:rPr>
          <w:rFonts w:ascii="宋体" w:hAnsi="宋体" w:cs="宋体"/>
          <w:spacing w:val="10"/>
          <w:sz w:val="24"/>
          <w:u w:val="single"/>
        </w:rPr>
      </w:pPr>
    </w:p>
    <w:p>
      <w:pPr>
        <w:pStyle w:val="13"/>
        <w:rPr>
          <w:rFonts w:ascii="宋体" w:hAnsi="宋体" w:cs="宋体"/>
          <w:spacing w:val="10"/>
          <w:sz w:val="24"/>
          <w:u w:val="single"/>
        </w:rPr>
      </w:pPr>
    </w:p>
    <w:p>
      <w:pPr>
        <w:pStyle w:val="2"/>
      </w:pPr>
    </w:p>
    <w:p>
      <w:pPr>
        <w:pStyle w:val="4"/>
        <w:spacing w:before="0" w:after="100" w:afterAutospacing="1"/>
        <w:rPr>
          <w:rFonts w:ascii="宋体" w:hAnsi="宋体" w:cs="宋体"/>
          <w:spacing w:val="10"/>
        </w:rPr>
      </w:pPr>
      <w:bookmarkStart w:id="273" w:name="_Toc11092"/>
      <w:bookmarkStart w:id="274" w:name="_Toc9716"/>
      <w:r>
        <w:rPr>
          <w:rFonts w:hint="eastAsia" w:ascii="宋体" w:hAnsi="宋体" w:cs="宋体"/>
          <w:spacing w:val="10"/>
          <w:lang w:val="en-US" w:eastAsia="zh-CN"/>
        </w:rPr>
        <w:t>8</w:t>
      </w:r>
      <w:r>
        <w:rPr>
          <w:rFonts w:hint="eastAsia" w:ascii="宋体" w:hAnsi="宋体" w:cs="宋体"/>
          <w:spacing w:val="10"/>
        </w:rPr>
        <w:t>.报价</w:t>
      </w:r>
      <w:r>
        <w:rPr>
          <w:rFonts w:hint="eastAsia" w:ascii="宋体" w:hAnsi="宋体" w:cs="宋体"/>
          <w:spacing w:val="10"/>
          <w:lang w:eastAsia="zh-CN"/>
        </w:rPr>
        <w:t>明细</w:t>
      </w:r>
      <w:r>
        <w:rPr>
          <w:rFonts w:hint="eastAsia" w:ascii="宋体" w:hAnsi="宋体" w:cs="宋体"/>
          <w:spacing w:val="10"/>
        </w:rPr>
        <w:t>表</w:t>
      </w:r>
      <w:bookmarkEnd w:id="273"/>
      <w:bookmarkEnd w:id="274"/>
    </w:p>
    <w:p>
      <w:pPr>
        <w:spacing w:line="360" w:lineRule="auto"/>
        <w:rPr>
          <w:rFonts w:hint="eastAsia" w:ascii="宋体" w:hAnsi="宋体" w:eastAsia="宋体" w:cs="宋体"/>
          <w:sz w:val="24"/>
          <w:lang w:eastAsia="zh-CN"/>
        </w:rPr>
      </w:pPr>
      <w:r>
        <w:rPr>
          <w:rFonts w:hint="eastAsia" w:ascii="宋体" w:hAnsi="宋体" w:cs="宋体"/>
          <w:spacing w:val="10"/>
          <w:sz w:val="24"/>
        </w:rPr>
        <w:t>项目名称：</w:t>
      </w:r>
    </w:p>
    <w:p>
      <w:pPr>
        <w:spacing w:line="360" w:lineRule="auto"/>
        <w:rPr>
          <w:rFonts w:hint="eastAsia" w:ascii="宋体" w:hAnsi="宋体" w:eastAsia="宋体" w:cs="宋体"/>
          <w:spacing w:val="10"/>
          <w:sz w:val="24"/>
          <w:u w:val="single"/>
          <w:lang w:eastAsia="zh-CN"/>
        </w:rPr>
      </w:pPr>
      <w:r>
        <w:rPr>
          <w:rFonts w:hint="eastAsia" w:ascii="宋体" w:hAnsi="宋体" w:cs="宋体"/>
          <w:spacing w:val="10"/>
          <w:sz w:val="24"/>
        </w:rPr>
        <w:t>招标编号：</w:t>
      </w:r>
    </w:p>
    <w:p>
      <w:pPr>
        <w:spacing w:line="360" w:lineRule="auto"/>
        <w:rPr>
          <w:rFonts w:hint="eastAsia" w:ascii="宋体" w:hAnsi="宋体" w:eastAsia="宋体" w:cs="宋体"/>
          <w:spacing w:val="10"/>
          <w:sz w:val="24"/>
          <w:u w:val="single"/>
          <w:lang w:eastAsia="zh-CN"/>
        </w:rPr>
      </w:pPr>
      <w:r>
        <w:rPr>
          <w:rFonts w:hint="eastAsia" w:ascii="宋体" w:hAnsi="宋体" w:cs="宋体"/>
          <w:spacing w:val="10"/>
          <w:sz w:val="24"/>
        </w:rPr>
        <w:t>投标人名称：</w:t>
      </w:r>
    </w:p>
    <w:tbl>
      <w:tblPr>
        <w:tblStyle w:val="35"/>
        <w:tblW w:w="95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67"/>
        <w:gridCol w:w="5936"/>
        <w:gridCol w:w="843"/>
        <w:gridCol w:w="9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767" w:type="dxa"/>
            <w:noWrap w:val="0"/>
            <w:vAlign w:val="center"/>
          </w:tcPr>
          <w:p>
            <w:pPr>
              <w:jc w:val="center"/>
              <w:rPr>
                <w:rFonts w:ascii="宋体" w:hAnsi="Times New Roman"/>
                <w:sz w:val="24"/>
              </w:rPr>
            </w:pPr>
            <w:r>
              <w:rPr>
                <w:rFonts w:hint="eastAsia" w:ascii="宋体" w:hAnsi="宋体"/>
                <w:sz w:val="24"/>
                <w:lang w:eastAsia="zh-CN"/>
              </w:rPr>
              <w:t>项目</w:t>
            </w:r>
            <w:r>
              <w:rPr>
                <w:rFonts w:hint="eastAsia" w:ascii="宋体" w:hAnsi="宋体"/>
                <w:sz w:val="24"/>
              </w:rPr>
              <w:t>名称</w:t>
            </w:r>
          </w:p>
        </w:tc>
        <w:tc>
          <w:tcPr>
            <w:tcW w:w="5936" w:type="dxa"/>
            <w:noWrap w:val="0"/>
            <w:vAlign w:val="center"/>
          </w:tcPr>
          <w:p>
            <w:pPr>
              <w:jc w:val="center"/>
              <w:rPr>
                <w:rFonts w:hint="eastAsia" w:ascii="宋体" w:hAnsi="Times New Roman" w:eastAsia="宋体"/>
                <w:sz w:val="24"/>
                <w:lang w:eastAsia="zh-CN"/>
              </w:rPr>
            </w:pPr>
            <w:r>
              <w:rPr>
                <w:rFonts w:hint="eastAsia" w:ascii="宋体"/>
                <w:sz w:val="24"/>
                <w:lang w:eastAsia="zh-CN"/>
              </w:rPr>
              <w:t>下浮率</w:t>
            </w:r>
          </w:p>
        </w:tc>
        <w:tc>
          <w:tcPr>
            <w:tcW w:w="843" w:type="dxa"/>
            <w:noWrap w:val="0"/>
            <w:vAlign w:val="center"/>
          </w:tcPr>
          <w:p>
            <w:pPr>
              <w:jc w:val="center"/>
              <w:rPr>
                <w:rFonts w:ascii="宋体" w:hAnsi="Times New Roman"/>
                <w:sz w:val="24"/>
              </w:rPr>
            </w:pPr>
          </w:p>
        </w:tc>
        <w:tc>
          <w:tcPr>
            <w:tcW w:w="973" w:type="dxa"/>
            <w:noWrap w:val="0"/>
            <w:vAlign w:val="center"/>
          </w:tcPr>
          <w:p>
            <w:pPr>
              <w:jc w:val="center"/>
              <w:rPr>
                <w:rFonts w:ascii="宋体" w:hAnsi="Times New Roman"/>
                <w:sz w:val="24"/>
              </w:rPr>
            </w:pPr>
            <w:r>
              <w:rPr>
                <w:rFonts w:hint="eastAsia" w:ascii="宋体" w:hAnsi="宋体"/>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sz w:val="24"/>
              </w:rPr>
            </w:pPr>
          </w:p>
        </w:tc>
        <w:tc>
          <w:tcPr>
            <w:tcW w:w="593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sz w:val="24"/>
              </w:rPr>
            </w:pPr>
            <w:r>
              <w:rPr>
                <w:rFonts w:hint="eastAsia" w:ascii="宋体" w:hAnsi="宋体"/>
                <w:sz w:val="24"/>
              </w:rPr>
              <w:t>税金</w:t>
            </w:r>
          </w:p>
        </w:tc>
        <w:tc>
          <w:tcPr>
            <w:tcW w:w="593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hint="eastAsia" w:ascii="宋体" w:hAnsi="宋体"/>
                <w:sz w:val="24"/>
              </w:rPr>
            </w:pPr>
            <w:r>
              <w:rPr>
                <w:rFonts w:hint="eastAsia" w:ascii="宋体" w:hAnsi="宋体"/>
                <w:sz w:val="24"/>
              </w:rPr>
              <w:t>合计</w:t>
            </w:r>
          </w:p>
        </w:tc>
        <w:tc>
          <w:tcPr>
            <w:tcW w:w="7752" w:type="dxa"/>
            <w:gridSpan w:val="3"/>
            <w:noWrap w:val="0"/>
            <w:vAlign w:val="center"/>
          </w:tcPr>
          <w:p>
            <w:pPr>
              <w:jc w:val="left"/>
              <w:rPr>
                <w:rFonts w:hint="eastAsia" w:ascii="宋体" w:hAnsi="Times New Roman"/>
                <w:sz w:val="24"/>
              </w:rPr>
            </w:pPr>
          </w:p>
        </w:tc>
      </w:tr>
    </w:tbl>
    <w:p>
      <w:pPr>
        <w:spacing w:line="360" w:lineRule="auto"/>
        <w:jc w:val="left"/>
        <w:rPr>
          <w:rFonts w:ascii="宋体" w:hAnsi="宋体" w:cs="宋体"/>
          <w:sz w:val="24"/>
        </w:rPr>
      </w:pP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ind w:right="480"/>
        <w:rPr>
          <w:rFonts w:hint="eastAsia" w:ascii="宋体" w:hAnsi="宋体" w:eastAsia="宋体" w:cs="宋体"/>
          <w:spacing w:val="10"/>
          <w:sz w:val="24"/>
          <w:u w:val="single"/>
          <w:lang w:eastAsia="zh-CN"/>
        </w:rPr>
      </w:pPr>
      <w:r>
        <w:rPr>
          <w:rFonts w:hint="eastAsia" w:ascii="宋体" w:hAnsi="宋体" w:cs="宋体"/>
          <w:spacing w:val="10"/>
          <w:sz w:val="24"/>
        </w:rPr>
        <w:t>日期：</w:t>
      </w:r>
    </w:p>
    <w:p>
      <w:pPr>
        <w:pStyle w:val="4"/>
        <w:spacing w:before="0" w:after="100" w:afterAutospacing="1"/>
        <w:jc w:val="both"/>
        <w:rPr>
          <w:rFonts w:ascii="宋体" w:hAnsi="宋体" w:cs="宋体"/>
          <w:spacing w:val="10"/>
        </w:rPr>
      </w:pPr>
    </w:p>
    <w:p>
      <w:pPr>
        <w:spacing w:line="360" w:lineRule="auto"/>
        <w:rPr>
          <w:rFonts w:hint="eastAsia" w:ascii="宋体" w:hAnsi="宋体" w:eastAsia="宋体" w:cs="宋体"/>
          <w:sz w:val="24"/>
          <w:szCs w:val="32"/>
          <w:lang w:eastAsia="zh-CN"/>
        </w:rPr>
      </w:pPr>
      <w:r>
        <w:rPr>
          <w:rFonts w:hint="eastAsia" w:ascii="宋体" w:hAnsi="宋体" w:eastAsia="宋体" w:cs="宋体"/>
          <w:sz w:val="24"/>
          <w:szCs w:val="32"/>
        </w:rPr>
        <w:t>说明：1.投标</w:t>
      </w:r>
      <w:r>
        <w:rPr>
          <w:rFonts w:hint="eastAsia" w:ascii="宋体" w:hAnsi="宋体" w:cs="宋体"/>
          <w:sz w:val="24"/>
          <w:szCs w:val="32"/>
          <w:lang w:eastAsia="zh-CN"/>
        </w:rPr>
        <w:t>人</w:t>
      </w:r>
      <w:r>
        <w:rPr>
          <w:rFonts w:hint="eastAsia" w:ascii="宋体" w:hAnsi="宋体" w:eastAsia="宋体" w:cs="宋体"/>
          <w:sz w:val="24"/>
          <w:szCs w:val="32"/>
        </w:rPr>
        <w:t>必须按“报价明细表”的格式详细报出投标总价的各个组成部分的报价，否则作无效投标处理。</w:t>
      </w:r>
    </w:p>
    <w:p>
      <w:pPr>
        <w:spacing w:line="360" w:lineRule="auto"/>
        <w:ind w:firstLine="720" w:firstLineChars="300"/>
        <w:rPr>
          <w:rFonts w:hint="eastAsia" w:ascii="宋体" w:hAnsi="宋体" w:eastAsia="宋体" w:cs="宋体"/>
          <w:sz w:val="24"/>
          <w:szCs w:val="32"/>
        </w:rPr>
        <w:sectPr>
          <w:headerReference r:id="rId15" w:type="first"/>
          <w:headerReference r:id="rId14" w:type="default"/>
          <w:pgSz w:w="11906" w:h="16838"/>
          <w:pgMar w:top="1077" w:right="1134" w:bottom="1077" w:left="1417" w:header="851" w:footer="992" w:gutter="0"/>
          <w:pgBorders>
            <w:top w:val="none" w:sz="0" w:space="0"/>
            <w:left w:val="none" w:sz="0" w:space="0"/>
            <w:bottom w:val="none" w:sz="0" w:space="0"/>
            <w:right w:val="none" w:sz="0" w:space="0"/>
          </w:pgBorders>
          <w:pgNumType w:fmt="decimal"/>
          <w:cols w:space="720" w:num="1"/>
          <w:titlePg/>
          <w:docGrid w:type="lines" w:linePitch="322" w:charSpace="0"/>
        </w:sectPr>
      </w:pPr>
      <w:r>
        <w:rPr>
          <w:rFonts w:hint="eastAsia" w:ascii="宋体" w:hAnsi="宋体" w:eastAsia="宋体" w:cs="宋体"/>
          <w:sz w:val="24"/>
          <w:szCs w:val="32"/>
        </w:rPr>
        <w:t>2.“报价明细表”各分项报价合计应当与“开标一览表”报价合计相等</w:t>
      </w:r>
    </w:p>
    <w:p>
      <w:pPr>
        <w:pStyle w:val="4"/>
        <w:spacing w:before="0" w:after="100" w:afterAutospacing="1"/>
        <w:jc w:val="center"/>
        <w:rPr>
          <w:rFonts w:ascii="宋体" w:hAnsi="宋体" w:cs="宋体"/>
          <w:spacing w:val="10"/>
        </w:rPr>
      </w:pPr>
      <w:bookmarkStart w:id="275" w:name="_Toc15259"/>
      <w:bookmarkStart w:id="276" w:name="_Toc15499"/>
      <w:r>
        <w:rPr>
          <w:rFonts w:hint="eastAsia" w:ascii="宋体" w:hAnsi="宋体" w:cs="宋体"/>
          <w:spacing w:val="10"/>
          <w:lang w:val="en-US" w:eastAsia="zh-CN"/>
        </w:rPr>
        <w:t>9</w:t>
      </w:r>
      <w:r>
        <w:rPr>
          <w:rFonts w:hint="eastAsia" w:ascii="宋体" w:hAnsi="宋体" w:cs="宋体"/>
          <w:spacing w:val="10"/>
        </w:rPr>
        <w:t>.投标人一般情况表</w:t>
      </w:r>
      <w:bookmarkEnd w:id="275"/>
      <w:bookmarkEnd w:id="276"/>
    </w:p>
    <w:tbl>
      <w:tblPr>
        <w:tblStyle w:val="35"/>
        <w:tblW w:w="9571" w:type="dxa"/>
        <w:tblInd w:w="0" w:type="dxa"/>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706"/>
        <w:gridCol w:w="1084"/>
        <w:gridCol w:w="1381"/>
        <w:gridCol w:w="1397"/>
        <w:gridCol w:w="8"/>
        <w:gridCol w:w="1477"/>
        <w:gridCol w:w="179"/>
        <w:gridCol w:w="1129"/>
        <w:gridCol w:w="1210"/>
      </w:tblGrid>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43"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投标人名称</w:t>
            </w:r>
          </w:p>
        </w:tc>
        <w:tc>
          <w:tcPr>
            <w:tcW w:w="7865" w:type="dxa"/>
            <w:gridSpan w:val="8"/>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0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注册地址</w:t>
            </w:r>
          </w:p>
        </w:tc>
        <w:tc>
          <w:tcPr>
            <w:tcW w:w="3870" w:type="dxa"/>
            <w:gridSpan w:val="4"/>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477"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邮政编码</w:t>
            </w:r>
          </w:p>
        </w:tc>
        <w:tc>
          <w:tcPr>
            <w:tcW w:w="2518" w:type="dxa"/>
            <w:gridSpan w:val="3"/>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33" w:hRule="atLeast"/>
        </w:trPr>
        <w:tc>
          <w:tcPr>
            <w:tcW w:w="1706" w:type="dxa"/>
            <w:vMerge w:val="restart"/>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联系方式</w:t>
            </w:r>
          </w:p>
        </w:tc>
        <w:tc>
          <w:tcPr>
            <w:tcW w:w="1084"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联系人</w:t>
            </w:r>
          </w:p>
        </w:tc>
        <w:tc>
          <w:tcPr>
            <w:tcW w:w="2778"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485" w:type="dxa"/>
            <w:gridSpan w:val="2"/>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电话</w:t>
            </w:r>
          </w:p>
        </w:tc>
        <w:tc>
          <w:tcPr>
            <w:tcW w:w="2518" w:type="dxa"/>
            <w:gridSpan w:val="3"/>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8" w:hRule="atLeast"/>
        </w:trPr>
        <w:tc>
          <w:tcPr>
            <w:tcW w:w="1706"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084"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传真</w:t>
            </w:r>
          </w:p>
        </w:tc>
        <w:tc>
          <w:tcPr>
            <w:tcW w:w="2778"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485" w:type="dxa"/>
            <w:gridSpan w:val="2"/>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网址</w:t>
            </w:r>
          </w:p>
        </w:tc>
        <w:tc>
          <w:tcPr>
            <w:tcW w:w="2518" w:type="dxa"/>
            <w:gridSpan w:val="3"/>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94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组织结构</w:t>
            </w:r>
          </w:p>
        </w:tc>
        <w:tc>
          <w:tcPr>
            <w:tcW w:w="7865" w:type="dxa"/>
            <w:gridSpan w:val="8"/>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91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法定代表人</w:t>
            </w:r>
          </w:p>
        </w:tc>
        <w:tc>
          <w:tcPr>
            <w:tcW w:w="1084"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姓名</w:t>
            </w:r>
          </w:p>
        </w:tc>
        <w:tc>
          <w:tcPr>
            <w:tcW w:w="1381" w:type="dxa"/>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技术职称</w:t>
            </w:r>
          </w:p>
        </w:tc>
        <w:tc>
          <w:tcPr>
            <w:tcW w:w="148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08"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电话</w:t>
            </w:r>
          </w:p>
        </w:tc>
        <w:tc>
          <w:tcPr>
            <w:tcW w:w="1210" w:type="dxa"/>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94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技术负责人</w:t>
            </w:r>
          </w:p>
        </w:tc>
        <w:tc>
          <w:tcPr>
            <w:tcW w:w="1084"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姓名</w:t>
            </w:r>
          </w:p>
        </w:tc>
        <w:tc>
          <w:tcPr>
            <w:tcW w:w="1381" w:type="dxa"/>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技术职称</w:t>
            </w:r>
          </w:p>
        </w:tc>
        <w:tc>
          <w:tcPr>
            <w:tcW w:w="148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08"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电话</w:t>
            </w:r>
          </w:p>
        </w:tc>
        <w:tc>
          <w:tcPr>
            <w:tcW w:w="1210" w:type="dxa"/>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53"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成立时间</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5400" w:type="dxa"/>
            <w:gridSpan w:val="6"/>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员工总人数：</w:t>
            </w: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12"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企业资质等级</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restart"/>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其中</w:t>
            </w: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项目经理</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43"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营业执照号</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高级职称人员</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0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注册资金</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中级职称人员</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63"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开户银行</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初级职称人员</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账号</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技工</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652"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经营范围</w:t>
            </w:r>
          </w:p>
        </w:tc>
        <w:tc>
          <w:tcPr>
            <w:tcW w:w="7865" w:type="dxa"/>
            <w:gridSpan w:val="8"/>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181"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备注</w:t>
            </w:r>
          </w:p>
        </w:tc>
        <w:tc>
          <w:tcPr>
            <w:tcW w:w="7865" w:type="dxa"/>
            <w:gridSpan w:val="8"/>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bl>
    <w:p>
      <w:pPr>
        <w:pStyle w:val="4"/>
        <w:spacing w:before="0" w:after="100" w:afterAutospacing="1"/>
        <w:rPr>
          <w:rFonts w:ascii="宋体" w:hAnsi="宋体" w:cs="宋体"/>
          <w:spacing w:val="10"/>
        </w:rPr>
      </w:pPr>
      <w:bookmarkStart w:id="277" w:name="_Toc13727"/>
      <w:bookmarkStart w:id="278" w:name="_Toc8038"/>
      <w:r>
        <w:rPr>
          <w:rFonts w:hint="eastAsia" w:ascii="宋体" w:hAnsi="宋体" w:cs="宋体"/>
          <w:spacing w:val="10"/>
        </w:rPr>
        <w:t>1</w:t>
      </w:r>
      <w:r>
        <w:rPr>
          <w:rFonts w:hint="eastAsia" w:ascii="宋体" w:hAnsi="宋体" w:cs="宋体"/>
          <w:spacing w:val="10"/>
          <w:lang w:val="en-US" w:eastAsia="zh-CN"/>
        </w:rPr>
        <w:t>0</w:t>
      </w:r>
      <w:r>
        <w:rPr>
          <w:rFonts w:hint="eastAsia" w:ascii="宋体" w:hAnsi="宋体" w:cs="宋体"/>
          <w:spacing w:val="10"/>
        </w:rPr>
        <w:t>.技术/服务偏离表</w:t>
      </w:r>
      <w:bookmarkEnd w:id="277"/>
      <w:bookmarkEnd w:id="278"/>
    </w:p>
    <w:tbl>
      <w:tblPr>
        <w:tblStyle w:val="35"/>
        <w:tblW w:w="9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4"/>
        <w:gridCol w:w="1904"/>
        <w:gridCol w:w="1904"/>
        <w:gridCol w:w="1487"/>
        <w:gridCol w:w="23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8" w:hRule="atLeast"/>
        </w:trPr>
        <w:tc>
          <w:tcPr>
            <w:tcW w:w="1904" w:type="dxa"/>
            <w:vAlign w:val="center"/>
          </w:tcPr>
          <w:p>
            <w:pPr>
              <w:spacing w:before="60" w:after="60" w:line="360" w:lineRule="auto"/>
              <w:jc w:val="center"/>
              <w:rPr>
                <w:rFonts w:hint="eastAsia" w:ascii="宋体" w:hAnsi="宋体" w:eastAsia="宋体" w:cs="宋体"/>
                <w:sz w:val="24"/>
                <w:lang w:eastAsia="zh-CN"/>
              </w:rPr>
            </w:pPr>
            <w:r>
              <w:rPr>
                <w:rFonts w:hint="eastAsia" w:ascii="宋体" w:hAnsi="宋体" w:cs="宋体"/>
                <w:sz w:val="24"/>
                <w:lang w:eastAsia="zh-CN"/>
              </w:rPr>
              <w:t>条款号</w:t>
            </w:r>
          </w:p>
        </w:tc>
        <w:tc>
          <w:tcPr>
            <w:tcW w:w="1904" w:type="dxa"/>
            <w:vAlign w:val="center"/>
          </w:tcPr>
          <w:p>
            <w:pPr>
              <w:spacing w:before="60" w:after="60" w:line="360" w:lineRule="auto"/>
              <w:jc w:val="center"/>
              <w:rPr>
                <w:rFonts w:ascii="宋体" w:hAnsi="宋体" w:cs="宋体"/>
                <w:sz w:val="24"/>
              </w:rPr>
            </w:pPr>
            <w:r>
              <w:rPr>
                <w:rFonts w:hint="eastAsia" w:ascii="宋体" w:hAnsi="宋体" w:cs="宋体"/>
                <w:sz w:val="24"/>
              </w:rPr>
              <w:t>招标文件要求</w:t>
            </w:r>
          </w:p>
        </w:tc>
        <w:tc>
          <w:tcPr>
            <w:tcW w:w="1904" w:type="dxa"/>
            <w:vAlign w:val="center"/>
          </w:tcPr>
          <w:p>
            <w:pPr>
              <w:spacing w:before="60" w:after="60" w:line="360" w:lineRule="auto"/>
              <w:jc w:val="center"/>
              <w:rPr>
                <w:rFonts w:ascii="宋体" w:hAnsi="宋体" w:cs="宋体"/>
                <w:sz w:val="24"/>
              </w:rPr>
            </w:pPr>
            <w:r>
              <w:rPr>
                <w:rFonts w:hint="eastAsia" w:ascii="宋体" w:hAnsi="宋体" w:cs="宋体"/>
                <w:sz w:val="24"/>
              </w:rPr>
              <w:t>投标文件响应</w:t>
            </w:r>
          </w:p>
        </w:tc>
        <w:tc>
          <w:tcPr>
            <w:tcW w:w="1487" w:type="dxa"/>
            <w:vAlign w:val="center"/>
          </w:tcPr>
          <w:p>
            <w:pPr>
              <w:spacing w:before="60" w:after="60" w:line="360" w:lineRule="auto"/>
              <w:jc w:val="center"/>
              <w:rPr>
                <w:rFonts w:ascii="宋体" w:hAnsi="宋体" w:cs="宋体"/>
                <w:sz w:val="24"/>
              </w:rPr>
            </w:pPr>
            <w:r>
              <w:rPr>
                <w:rFonts w:hint="eastAsia" w:ascii="宋体" w:hAnsi="宋体" w:cs="宋体"/>
                <w:sz w:val="24"/>
              </w:rPr>
              <w:t>响应/偏离</w:t>
            </w:r>
          </w:p>
        </w:tc>
        <w:tc>
          <w:tcPr>
            <w:tcW w:w="2321" w:type="dxa"/>
            <w:vAlign w:val="center"/>
          </w:tcPr>
          <w:p>
            <w:pPr>
              <w:pStyle w:val="221"/>
              <w:spacing w:line="274" w:lineRule="exact"/>
              <w:ind w:left="188" w:right="0"/>
              <w:jc w:val="left"/>
              <w:rPr>
                <w:rFonts w:ascii="宋体" w:hAnsi="宋体" w:cs="宋体"/>
                <w:sz w:val="24"/>
              </w:rPr>
            </w:pPr>
            <w:r>
              <w:rPr>
                <w:rFonts w:hint="default" w:ascii="宋体" w:hAnsi="宋体" w:eastAsia="宋体" w:cs="宋体"/>
                <w:sz w:val="24"/>
                <w:szCs w:val="24"/>
              </w:rPr>
              <w:t>技术支撑材料所在页码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bl>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ind w:right="480"/>
        <w:rPr>
          <w:rFonts w:hint="eastAsia" w:ascii="宋体" w:hAnsi="宋体" w:eastAsia="宋体" w:cs="宋体"/>
          <w:spacing w:val="10"/>
          <w:sz w:val="24"/>
          <w:u w:val="single"/>
          <w:lang w:eastAsia="zh-CN"/>
        </w:rPr>
      </w:pPr>
      <w:r>
        <w:rPr>
          <w:rFonts w:hint="eastAsia" w:ascii="宋体" w:hAnsi="宋体" w:cs="宋体"/>
          <w:spacing w:val="10"/>
          <w:sz w:val="24"/>
        </w:rPr>
        <w:t>日期：</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说明：</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1、本表须针对招标文件技术规格书逐条应答；</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2、所应答的技术指标应有具体内容，不能简单复制招标文件内容，或全部响应仅以“符合、满足”应答；</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3、无论正负偏离均须对偏离情况作具体说明。</w:t>
      </w:r>
    </w:p>
    <w:p>
      <w:pPr>
        <w:spacing w:line="360" w:lineRule="auto"/>
        <w:rPr>
          <w:rFonts w:ascii="宋体" w:hAnsi="宋体" w:cs="宋体"/>
          <w:b/>
        </w:rPr>
      </w:pPr>
    </w:p>
    <w:p>
      <w:pPr>
        <w:spacing w:line="360" w:lineRule="auto"/>
        <w:rPr>
          <w:rFonts w:ascii="宋体" w:hAnsi="宋体" w:cs="宋体"/>
          <w:b/>
        </w:rPr>
      </w:pPr>
    </w:p>
    <w:p>
      <w:pPr>
        <w:spacing w:line="360" w:lineRule="auto"/>
        <w:rPr>
          <w:rFonts w:ascii="宋体" w:hAnsi="宋体" w:cs="宋体"/>
          <w:b/>
        </w:rPr>
      </w:pPr>
    </w:p>
    <w:p>
      <w:pPr>
        <w:spacing w:line="360" w:lineRule="auto"/>
        <w:rPr>
          <w:rFonts w:ascii="宋体" w:hAnsi="宋体" w:cs="宋体"/>
          <w:b/>
        </w:rPr>
      </w:pPr>
    </w:p>
    <w:p>
      <w:pPr>
        <w:spacing w:line="360" w:lineRule="auto"/>
        <w:rPr>
          <w:rFonts w:ascii="宋体" w:hAnsi="宋体" w:cs="宋体"/>
          <w:b/>
        </w:rPr>
      </w:pPr>
    </w:p>
    <w:p>
      <w:pPr>
        <w:spacing w:line="360" w:lineRule="auto"/>
        <w:rPr>
          <w:rFonts w:ascii="宋体" w:hAnsi="宋体" w:cs="宋体"/>
          <w:b/>
        </w:rPr>
      </w:pPr>
    </w:p>
    <w:p>
      <w:pPr>
        <w:pStyle w:val="4"/>
        <w:spacing w:before="0" w:after="100" w:afterAutospacing="1"/>
        <w:rPr>
          <w:rFonts w:ascii="宋体" w:hAnsi="宋体" w:cs="宋体"/>
          <w:spacing w:val="10"/>
        </w:rPr>
      </w:pPr>
      <w:bookmarkStart w:id="279" w:name="_Toc5303"/>
      <w:bookmarkStart w:id="280" w:name="_Toc258923313"/>
      <w:bookmarkStart w:id="281" w:name="_Toc25387"/>
      <w:r>
        <w:rPr>
          <w:rFonts w:hint="eastAsia" w:ascii="宋体" w:hAnsi="宋体" w:cs="宋体"/>
          <w:spacing w:val="10"/>
        </w:rPr>
        <w:t>1</w:t>
      </w:r>
      <w:r>
        <w:rPr>
          <w:rFonts w:hint="eastAsia" w:ascii="宋体" w:hAnsi="宋体" w:cs="宋体"/>
          <w:spacing w:val="10"/>
          <w:lang w:val="en-US" w:eastAsia="zh-CN"/>
        </w:rPr>
        <w:t>1</w:t>
      </w:r>
      <w:r>
        <w:rPr>
          <w:rFonts w:hint="eastAsia" w:ascii="宋体" w:hAnsi="宋体" w:cs="宋体"/>
          <w:spacing w:val="10"/>
        </w:rPr>
        <w:t>.商务偏离表</w:t>
      </w:r>
      <w:bookmarkEnd w:id="279"/>
      <w:bookmarkEnd w:id="280"/>
      <w:bookmarkEnd w:id="281"/>
    </w:p>
    <w:tbl>
      <w:tblPr>
        <w:tblStyle w:val="35"/>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3"/>
        <w:gridCol w:w="2393"/>
        <w:gridCol w:w="2392"/>
        <w:gridCol w:w="2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8" w:hRule="atLeast"/>
        </w:trPr>
        <w:tc>
          <w:tcPr>
            <w:tcW w:w="2393" w:type="dxa"/>
            <w:vAlign w:val="center"/>
          </w:tcPr>
          <w:p>
            <w:pPr>
              <w:spacing w:before="60" w:after="60" w:line="360" w:lineRule="auto"/>
              <w:jc w:val="center"/>
              <w:rPr>
                <w:rFonts w:ascii="宋体" w:hAnsi="宋体" w:cs="宋体"/>
                <w:sz w:val="24"/>
              </w:rPr>
            </w:pPr>
            <w:r>
              <w:rPr>
                <w:rFonts w:hint="eastAsia" w:ascii="宋体" w:hAnsi="宋体" w:cs="宋体"/>
                <w:sz w:val="24"/>
              </w:rPr>
              <w:t>招标文件要求</w:t>
            </w:r>
          </w:p>
        </w:tc>
        <w:tc>
          <w:tcPr>
            <w:tcW w:w="2393" w:type="dxa"/>
            <w:vAlign w:val="center"/>
          </w:tcPr>
          <w:p>
            <w:pPr>
              <w:spacing w:before="60" w:after="60" w:line="360" w:lineRule="auto"/>
              <w:jc w:val="center"/>
              <w:rPr>
                <w:rFonts w:ascii="宋体" w:hAnsi="宋体" w:cs="宋体"/>
                <w:sz w:val="24"/>
              </w:rPr>
            </w:pPr>
            <w:r>
              <w:rPr>
                <w:rFonts w:hint="eastAsia" w:ascii="宋体" w:hAnsi="宋体" w:cs="宋体"/>
                <w:sz w:val="24"/>
              </w:rPr>
              <w:t>投标文件响应</w:t>
            </w:r>
          </w:p>
        </w:tc>
        <w:tc>
          <w:tcPr>
            <w:tcW w:w="2392" w:type="dxa"/>
            <w:vAlign w:val="center"/>
          </w:tcPr>
          <w:p>
            <w:pPr>
              <w:spacing w:before="60" w:after="60" w:line="360" w:lineRule="auto"/>
              <w:jc w:val="center"/>
              <w:rPr>
                <w:rFonts w:ascii="宋体" w:hAnsi="宋体" w:cs="宋体"/>
                <w:sz w:val="24"/>
              </w:rPr>
            </w:pPr>
            <w:r>
              <w:rPr>
                <w:rFonts w:hint="eastAsia" w:ascii="宋体" w:hAnsi="宋体" w:cs="宋体"/>
                <w:sz w:val="24"/>
              </w:rPr>
              <w:t>响应/偏离</w:t>
            </w:r>
          </w:p>
        </w:tc>
        <w:tc>
          <w:tcPr>
            <w:tcW w:w="2393" w:type="dxa"/>
            <w:vAlign w:val="center"/>
          </w:tcPr>
          <w:p>
            <w:pPr>
              <w:spacing w:before="60" w:after="60" w:line="360" w:lineRule="auto"/>
              <w:jc w:val="center"/>
              <w:rPr>
                <w:rFonts w:ascii="宋体" w:hAnsi="宋体" w:cs="宋体"/>
                <w:sz w:val="24"/>
              </w:rPr>
            </w:pPr>
            <w:r>
              <w:rPr>
                <w:rFonts w:hint="eastAsia" w:ascii="宋体" w:hAnsi="宋体" w:cs="宋体"/>
                <w:sz w:val="24"/>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bl>
    <w:p>
      <w:pPr>
        <w:spacing w:line="360" w:lineRule="auto"/>
        <w:rPr>
          <w:rFonts w:ascii="宋体" w:hAnsi="宋体" w:cs="宋体"/>
          <w:spacing w:val="10"/>
          <w:sz w:val="24"/>
        </w:rPr>
      </w:pP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rPr>
          <w:rFonts w:hint="eastAsia" w:ascii="宋体" w:hAnsi="宋体" w:eastAsia="宋体" w:cs="宋体"/>
          <w:b/>
          <w:bCs/>
          <w:lang w:eastAsia="zh-CN"/>
        </w:rPr>
      </w:pPr>
      <w:r>
        <w:rPr>
          <w:rFonts w:hint="eastAsia" w:ascii="宋体" w:hAnsi="宋体" w:cs="宋体"/>
          <w:spacing w:val="10"/>
          <w:sz w:val="24"/>
        </w:rPr>
        <w:t>日期：</w:t>
      </w:r>
    </w:p>
    <w:p>
      <w:pPr>
        <w:autoSpaceDE w:val="0"/>
        <w:autoSpaceDN w:val="0"/>
        <w:spacing w:line="360" w:lineRule="auto"/>
        <w:textAlignment w:val="bottom"/>
        <w:rPr>
          <w:rFonts w:ascii="宋体" w:hAnsi="宋体" w:cs="宋体"/>
          <w:sz w:val="24"/>
        </w:rPr>
      </w:pPr>
      <w:r>
        <w:rPr>
          <w:rFonts w:hint="eastAsia" w:ascii="宋体" w:hAnsi="宋体" w:cs="宋体"/>
          <w:sz w:val="24"/>
        </w:rPr>
        <w:t>说明：</w:t>
      </w:r>
    </w:p>
    <w:p>
      <w:pPr>
        <w:autoSpaceDE w:val="0"/>
        <w:autoSpaceDN w:val="0"/>
        <w:spacing w:line="360" w:lineRule="auto"/>
        <w:textAlignment w:val="bottom"/>
        <w:rPr>
          <w:rFonts w:ascii="宋体" w:hAnsi="宋体" w:cs="宋体"/>
          <w:sz w:val="24"/>
        </w:rPr>
      </w:pPr>
      <w:r>
        <w:rPr>
          <w:rFonts w:hint="eastAsia" w:ascii="宋体" w:hAnsi="宋体" w:cs="宋体"/>
          <w:sz w:val="24"/>
        </w:rPr>
        <w:t>1、商务偏离表主要针对招标文件商务条款（包括招标文件中供货期、付款条件、质保期、售后服务等要求）填写；</w:t>
      </w:r>
    </w:p>
    <w:p>
      <w:pPr>
        <w:autoSpaceDE w:val="0"/>
        <w:autoSpaceDN w:val="0"/>
        <w:spacing w:line="360" w:lineRule="auto"/>
        <w:textAlignment w:val="bottom"/>
        <w:rPr>
          <w:rFonts w:ascii="宋体" w:hAnsi="宋体" w:cs="宋体"/>
          <w:sz w:val="24"/>
        </w:rPr>
      </w:pPr>
      <w:r>
        <w:rPr>
          <w:rFonts w:hint="eastAsia" w:ascii="宋体" w:hAnsi="宋体" w:cs="宋体"/>
          <w:sz w:val="24"/>
        </w:rPr>
        <w:t>2、对招标文件有任何偏离应列明，并标明“其他无偏离”；</w:t>
      </w:r>
    </w:p>
    <w:p>
      <w:pPr>
        <w:autoSpaceDE w:val="0"/>
        <w:autoSpaceDN w:val="0"/>
        <w:spacing w:line="360" w:lineRule="auto"/>
        <w:textAlignment w:val="bottom"/>
        <w:rPr>
          <w:rFonts w:ascii="宋体" w:hAnsi="宋体" w:cs="宋体"/>
          <w:sz w:val="24"/>
        </w:rPr>
      </w:pPr>
      <w:r>
        <w:rPr>
          <w:rFonts w:hint="eastAsia" w:ascii="宋体" w:hAnsi="宋体" w:cs="宋体"/>
          <w:sz w:val="24"/>
        </w:rPr>
        <w:t>3、对招标文件无偏离应标明“全部无偏离”。</w:t>
      </w:r>
    </w:p>
    <w:p>
      <w:pPr>
        <w:spacing w:line="360" w:lineRule="auto"/>
        <w:rPr>
          <w:rFonts w:ascii="宋体" w:hAnsi="宋体" w:cs="宋体"/>
          <w:b/>
          <w:bCs/>
        </w:rPr>
      </w:pPr>
    </w:p>
    <w:p>
      <w:pPr>
        <w:spacing w:line="360" w:lineRule="auto"/>
        <w:rPr>
          <w:rFonts w:ascii="宋体" w:hAnsi="宋体" w:cs="宋体"/>
          <w:b/>
          <w:bCs/>
        </w:rPr>
      </w:pPr>
    </w:p>
    <w:p>
      <w:pPr>
        <w:spacing w:line="360" w:lineRule="auto"/>
        <w:rPr>
          <w:rFonts w:ascii="宋体" w:hAnsi="宋体" w:cs="宋体"/>
          <w:b/>
          <w:bCs/>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pStyle w:val="4"/>
        <w:spacing w:before="0" w:after="100" w:afterAutospacing="1"/>
        <w:rPr>
          <w:rFonts w:ascii="宋体" w:hAnsi="宋体" w:cs="宋体"/>
          <w:spacing w:val="10"/>
        </w:rPr>
      </w:pPr>
      <w:bookmarkStart w:id="282" w:name="_Toc258923314"/>
      <w:bookmarkStart w:id="283" w:name="_Toc4829"/>
      <w:bookmarkStart w:id="284" w:name="_Toc24409"/>
      <w:r>
        <w:rPr>
          <w:rFonts w:hint="eastAsia" w:ascii="宋体" w:hAnsi="宋体" w:cs="宋体"/>
          <w:spacing w:val="10"/>
        </w:rPr>
        <w:t>1</w:t>
      </w:r>
      <w:r>
        <w:rPr>
          <w:rFonts w:hint="eastAsia" w:ascii="宋体" w:hAnsi="宋体" w:cs="宋体"/>
          <w:spacing w:val="10"/>
          <w:lang w:val="en-US" w:eastAsia="zh-CN"/>
        </w:rPr>
        <w:t>2</w:t>
      </w:r>
      <w:r>
        <w:rPr>
          <w:rFonts w:hint="eastAsia" w:ascii="宋体" w:hAnsi="宋体" w:cs="宋体"/>
          <w:spacing w:val="10"/>
        </w:rPr>
        <w:t>.</w:t>
      </w:r>
      <w:bookmarkEnd w:id="282"/>
      <w:bookmarkStart w:id="285" w:name="_Toc7169"/>
      <w:r>
        <w:rPr>
          <w:rFonts w:hint="eastAsia" w:ascii="宋体" w:hAnsi="宋体" w:cs="宋体"/>
          <w:spacing w:val="10"/>
        </w:rPr>
        <w:t>投标人的相关资料和业绩证明材料</w:t>
      </w:r>
      <w:bookmarkEnd w:id="283"/>
      <w:bookmarkEnd w:id="284"/>
      <w:bookmarkEnd w:id="285"/>
    </w:p>
    <w:tbl>
      <w:tblPr>
        <w:tblStyle w:val="35"/>
        <w:tblW w:w="9411"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593"/>
        <w:gridCol w:w="1038"/>
        <w:gridCol w:w="1438"/>
        <w:gridCol w:w="1330"/>
        <w:gridCol w:w="1566"/>
        <w:gridCol w:w="1427"/>
        <w:gridCol w:w="201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序号</w:t>
            </w:r>
          </w:p>
        </w:tc>
        <w:tc>
          <w:tcPr>
            <w:tcW w:w="1038"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项目名称</w:t>
            </w:r>
          </w:p>
        </w:tc>
        <w:tc>
          <w:tcPr>
            <w:tcW w:w="1438"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项目内容</w:t>
            </w:r>
          </w:p>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（类似项目）</w:t>
            </w: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合同金额（万元）</w:t>
            </w: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已结算金额（万元）</w:t>
            </w:r>
          </w:p>
        </w:tc>
        <w:tc>
          <w:tcPr>
            <w:tcW w:w="1427"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完成日期</w:t>
            </w:r>
          </w:p>
        </w:tc>
        <w:tc>
          <w:tcPr>
            <w:tcW w:w="2019"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业主名称、联系人及电话</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1</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2</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3</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jc w:val="center"/>
              <w:rPr>
                <w:rFonts w:ascii="宋体" w:hAnsi="宋体" w:cs="宋体"/>
                <w:sz w:val="24"/>
                <w:shd w:val="clear" w:color="auto" w:fill="FFFFFF"/>
              </w:rPr>
            </w:pP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bl>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rPr>
          <w:rFonts w:hint="eastAsia" w:ascii="宋体" w:hAnsi="宋体" w:eastAsia="宋体" w:cs="宋体"/>
          <w:b/>
          <w:bCs/>
          <w:lang w:eastAsia="zh-CN"/>
        </w:rPr>
      </w:pPr>
      <w:r>
        <w:rPr>
          <w:rFonts w:hint="eastAsia" w:ascii="宋体" w:hAnsi="宋体" w:cs="宋体"/>
          <w:spacing w:val="10"/>
          <w:sz w:val="24"/>
        </w:rPr>
        <w:t>日期：</w:t>
      </w:r>
    </w:p>
    <w:p>
      <w:pPr>
        <w:pStyle w:val="19"/>
        <w:spacing w:line="360" w:lineRule="auto"/>
        <w:rPr>
          <w:rFonts w:hAnsi="宋体" w:cs="宋体"/>
          <w:sz w:val="24"/>
          <w:szCs w:val="24"/>
          <w:shd w:val="clear" w:color="auto" w:fill="FFFFFF"/>
        </w:rPr>
      </w:pPr>
    </w:p>
    <w:p>
      <w:pPr>
        <w:snapToGrid w:val="0"/>
        <w:spacing w:before="120" w:line="360" w:lineRule="auto"/>
        <w:ind w:right="357"/>
        <w:rPr>
          <w:rFonts w:hint="eastAsia" w:ascii="宋体" w:hAnsi="宋体" w:cs="宋体"/>
          <w:color w:val="FF0000"/>
          <w:sz w:val="24"/>
          <w:szCs w:val="32"/>
          <w:shd w:val="clear" w:color="auto" w:fill="FFFFFF"/>
        </w:rPr>
      </w:pPr>
      <w:r>
        <w:rPr>
          <w:rFonts w:hint="eastAsia" w:ascii="宋体" w:hAnsi="宋体" w:cs="宋体"/>
          <w:sz w:val="24"/>
          <w:szCs w:val="32"/>
          <w:shd w:val="clear" w:color="auto" w:fill="FFFFFF"/>
        </w:rPr>
        <w:t>说明</w:t>
      </w:r>
      <w:r>
        <w:rPr>
          <w:rFonts w:hint="eastAsia" w:ascii="宋体" w:hAnsi="宋体" w:cs="宋体"/>
          <w:color w:val="FF0000"/>
          <w:sz w:val="24"/>
          <w:szCs w:val="32"/>
          <w:shd w:val="clear" w:color="auto" w:fill="FFFFFF"/>
        </w:rPr>
        <w:t>：</w:t>
      </w:r>
      <w:r>
        <w:rPr>
          <w:rFonts w:hint="eastAsia" w:ascii="宋体" w:hAnsi="宋体" w:cs="宋体"/>
          <w:color w:val="FF0000"/>
          <w:sz w:val="24"/>
          <w:szCs w:val="32"/>
          <w:shd w:val="clear" w:color="auto" w:fill="FFFFFF"/>
          <w:lang w:val="en-US" w:eastAsia="zh-CN"/>
        </w:rPr>
        <w:t>1.</w:t>
      </w:r>
      <w:r>
        <w:rPr>
          <w:rFonts w:hint="eastAsia" w:ascii="宋体" w:hAnsi="宋体" w:cs="宋体"/>
          <w:color w:val="FF0000"/>
          <w:sz w:val="24"/>
          <w:szCs w:val="32"/>
          <w:shd w:val="clear" w:color="auto" w:fill="FFFFFF"/>
        </w:rPr>
        <w:t>投标人以上业绩需提供中标（成交）通知书或合同复印件等有关书面证明材</w:t>
      </w:r>
    </w:p>
    <w:p>
      <w:pPr>
        <w:snapToGrid w:val="0"/>
        <w:spacing w:before="120" w:line="360" w:lineRule="auto"/>
        <w:ind w:right="357"/>
        <w:rPr>
          <w:rFonts w:hint="eastAsia" w:ascii="宋体" w:hAnsi="宋体" w:cs="宋体"/>
          <w:color w:val="FF0000"/>
          <w:sz w:val="24"/>
          <w:szCs w:val="32"/>
          <w:shd w:val="clear" w:color="auto" w:fill="FFFFFF"/>
        </w:rPr>
      </w:pPr>
      <w:r>
        <w:rPr>
          <w:rFonts w:hint="eastAsia" w:ascii="宋体" w:hAnsi="宋体" w:cs="宋体"/>
          <w:color w:val="FF0000"/>
          <w:sz w:val="24"/>
          <w:szCs w:val="32"/>
          <w:shd w:val="clear" w:color="auto" w:fill="FFFFFF"/>
        </w:rPr>
        <w:t>料。</w:t>
      </w:r>
    </w:p>
    <w:p>
      <w:pPr>
        <w:pStyle w:val="28"/>
        <w:ind w:firstLine="240" w:firstLineChars="100"/>
        <w:rPr>
          <w:rFonts w:hint="eastAsia" w:ascii="宋体" w:hAnsi="宋体" w:cs="宋体"/>
          <w:sz w:val="24"/>
          <w:szCs w:val="32"/>
          <w:shd w:val="clear" w:color="auto" w:fill="FFFFFF"/>
          <w:lang w:val="en-US" w:eastAsia="zh-CN"/>
        </w:rPr>
      </w:pPr>
      <w:r>
        <w:rPr>
          <w:rFonts w:hint="eastAsia" w:ascii="宋体" w:hAnsi="宋体" w:cs="宋体"/>
          <w:sz w:val="24"/>
          <w:szCs w:val="32"/>
          <w:shd w:val="clear" w:color="auto" w:fill="FFFFFF"/>
          <w:lang w:val="en-US" w:eastAsia="zh-CN"/>
        </w:rPr>
        <w:t>2.新成立的公司如无业绩证明材料需提供声明（格式自拟）。</w:t>
      </w:r>
    </w:p>
    <w:p>
      <w:pPr>
        <w:pStyle w:val="28"/>
        <w:rPr>
          <w:rFonts w:hint="eastAsia" w:eastAsia="宋体"/>
          <w:lang w:val="en-US" w:eastAsia="zh-CN"/>
        </w:rPr>
      </w:pPr>
    </w:p>
    <w:p>
      <w:pPr>
        <w:pStyle w:val="19"/>
        <w:spacing w:line="360" w:lineRule="auto"/>
        <w:ind w:firstLine="480"/>
        <w:rPr>
          <w:rFonts w:hAnsi="宋体" w:cs="宋体"/>
          <w:sz w:val="24"/>
          <w:szCs w:val="24"/>
          <w:shd w:val="clear" w:color="auto" w:fill="FFFFFF"/>
        </w:rPr>
      </w:pPr>
    </w:p>
    <w:p>
      <w:pPr>
        <w:pStyle w:val="19"/>
        <w:spacing w:line="360" w:lineRule="auto"/>
        <w:ind w:firstLine="480"/>
        <w:rPr>
          <w:rFonts w:hAnsi="宋体" w:cs="宋体"/>
          <w:sz w:val="24"/>
          <w:szCs w:val="24"/>
          <w:shd w:val="clear" w:color="auto" w:fill="FFFFFF"/>
        </w:rPr>
      </w:pPr>
    </w:p>
    <w:p>
      <w:pPr>
        <w:pStyle w:val="19"/>
        <w:spacing w:line="360" w:lineRule="auto"/>
        <w:rPr>
          <w:rFonts w:hAnsi="宋体" w:cs="宋体"/>
          <w:sz w:val="24"/>
          <w:szCs w:val="24"/>
          <w:shd w:val="clear" w:color="auto" w:fill="FFFFFF"/>
        </w:rPr>
      </w:pPr>
    </w:p>
    <w:p>
      <w:pPr>
        <w:pStyle w:val="4"/>
        <w:spacing w:before="0" w:after="100" w:afterAutospacing="1"/>
        <w:rPr>
          <w:rFonts w:ascii="宋体" w:hAnsi="宋体" w:cs="宋体"/>
          <w:spacing w:val="10"/>
        </w:rPr>
      </w:pPr>
      <w:bookmarkStart w:id="286" w:name="_Toc456166280"/>
      <w:bookmarkStart w:id="287" w:name="_Toc433806381"/>
      <w:bookmarkStart w:id="288" w:name="_Toc32144"/>
      <w:bookmarkStart w:id="289" w:name="_Toc11978"/>
      <w:r>
        <w:rPr>
          <w:rFonts w:hint="eastAsia" w:ascii="宋体" w:hAnsi="宋体" w:cs="宋体"/>
          <w:spacing w:val="10"/>
        </w:rPr>
        <w:br w:type="page"/>
      </w:r>
      <w:r>
        <w:rPr>
          <w:rFonts w:hint="eastAsia" w:ascii="宋体" w:hAnsi="宋体" w:cs="宋体"/>
          <w:spacing w:val="10"/>
        </w:rPr>
        <w:t>1</w:t>
      </w:r>
      <w:r>
        <w:rPr>
          <w:rFonts w:hint="eastAsia" w:ascii="宋体" w:hAnsi="宋体" w:cs="宋体"/>
          <w:spacing w:val="10"/>
          <w:lang w:val="en-US" w:eastAsia="zh-CN"/>
        </w:rPr>
        <w:t>3</w:t>
      </w:r>
      <w:r>
        <w:rPr>
          <w:rFonts w:hint="eastAsia" w:ascii="宋体" w:hAnsi="宋体" w:cs="宋体"/>
          <w:spacing w:val="10"/>
        </w:rPr>
        <w:t>.</w:t>
      </w:r>
      <w:bookmarkEnd w:id="286"/>
      <w:bookmarkEnd w:id="287"/>
      <w:r>
        <w:rPr>
          <w:rFonts w:hint="eastAsia" w:ascii="宋体" w:hAnsi="宋体" w:cs="宋体"/>
          <w:spacing w:val="10"/>
        </w:rPr>
        <w:t>无违法记录声明</w:t>
      </w:r>
      <w:bookmarkEnd w:id="288"/>
      <w:bookmarkEnd w:id="289"/>
    </w:p>
    <w:p>
      <w:pPr>
        <w:rPr>
          <w:rFonts w:hint="eastAsia" w:ascii="宋体" w:hAnsi="宋体" w:eastAsia="宋体" w:cs="宋体"/>
          <w:b w:val="0"/>
          <w:sz w:val="24"/>
          <w:szCs w:val="24"/>
          <w:lang w:eastAsia="zh-CN"/>
        </w:rPr>
      </w:pPr>
      <w:bookmarkStart w:id="290" w:name="_Toc15673"/>
      <w:bookmarkStart w:id="291" w:name="_Toc16308"/>
      <w:bookmarkStart w:id="292" w:name="_Toc15095"/>
      <w:bookmarkStart w:id="293" w:name="_Toc9735"/>
      <w:bookmarkStart w:id="294" w:name="_Toc20408"/>
      <w:r>
        <w:rPr>
          <w:rFonts w:hint="eastAsia" w:ascii="宋体" w:hAnsi="宋体" w:cs="宋体"/>
          <w:sz w:val="24"/>
        </w:rPr>
        <w:t>甘肃</w:t>
      </w:r>
      <w:r>
        <w:rPr>
          <w:rFonts w:hint="eastAsia" w:ascii="宋体" w:hAnsi="宋体" w:cs="宋体"/>
          <w:sz w:val="24"/>
          <w:lang w:eastAsia="zh-CN"/>
        </w:rPr>
        <w:t>省第二人民医院</w:t>
      </w:r>
      <w:r>
        <w:rPr>
          <w:rFonts w:hint="eastAsia" w:ascii="宋体" w:hAnsi="宋体" w:eastAsia="宋体" w:cs="宋体"/>
          <w:b w:val="0"/>
          <w:sz w:val="24"/>
          <w:szCs w:val="24"/>
        </w:rPr>
        <w:t>：</w:t>
      </w:r>
      <w:r>
        <w:rPr>
          <w:rFonts w:hint="eastAsia" w:ascii="宋体" w:hAnsi="宋体" w:eastAsia="宋体" w:cs="宋体"/>
          <w:b w:val="0"/>
          <w:sz w:val="24"/>
          <w:szCs w:val="24"/>
        </w:rPr>
        <w:br w:type="textWrapping"/>
      </w:r>
      <w:r>
        <w:rPr>
          <w:rFonts w:hint="eastAsia" w:ascii="宋体" w:hAnsi="宋体" w:eastAsia="宋体" w:cs="宋体"/>
          <w:sz w:val="24"/>
          <w:szCs w:val="24"/>
        </w:rPr>
        <w:t>本投标人现参与项目（招标文件编号：）的采购活动，</w:t>
      </w:r>
      <w:r>
        <w:rPr>
          <w:rFonts w:hint="eastAsia" w:ascii="宋体" w:hAnsi="宋体" w:cs="宋体"/>
          <w:sz w:val="24"/>
          <w:szCs w:val="24"/>
          <w:lang w:eastAsia="zh-CN"/>
        </w:rPr>
        <w:t>近</w:t>
      </w:r>
      <w:r>
        <w:rPr>
          <w:rFonts w:hint="eastAsia" w:ascii="宋体" w:hAnsi="宋体" w:eastAsia="宋体" w:cs="宋体"/>
          <w:sz w:val="24"/>
          <w:szCs w:val="24"/>
        </w:rPr>
        <w:t>三年内，在经营活动中更没有重大违法记录。</w:t>
      </w:r>
      <w:r>
        <w:rPr>
          <w:rFonts w:hint="eastAsia" w:ascii="宋体" w:hAnsi="宋体" w:eastAsia="宋体" w:cs="宋体"/>
          <w:sz w:val="24"/>
          <w:szCs w:val="24"/>
        </w:rPr>
        <w:br w:type="textWrapping"/>
      </w:r>
      <w:r>
        <w:rPr>
          <w:rFonts w:hint="eastAsia" w:ascii="宋体" w:hAnsi="宋体" w:eastAsia="宋体" w:cs="宋体"/>
          <w:sz w:val="24"/>
          <w:szCs w:val="24"/>
        </w:rPr>
        <w:t>如上述声明不真实，愿意按照有关法律法规的规定接受处罚。</w:t>
      </w:r>
      <w:r>
        <w:rPr>
          <w:rFonts w:hint="eastAsia"/>
        </w:rPr>
        <w:br w:type="textWrapping"/>
      </w:r>
      <w:bookmarkEnd w:id="290"/>
      <w:bookmarkEnd w:id="291"/>
      <w:bookmarkEnd w:id="292"/>
      <w:bookmarkEnd w:id="293"/>
      <w:bookmarkEnd w:id="294"/>
    </w:p>
    <w:p>
      <w:pPr>
        <w:pStyle w:val="4"/>
        <w:spacing w:before="0" w:after="100" w:afterAutospacing="1"/>
        <w:ind w:firstLine="480"/>
        <w:jc w:val="left"/>
        <w:rPr>
          <w:rFonts w:hint="eastAsia" w:ascii="宋体" w:hAnsi="宋体" w:eastAsia="宋体" w:cs="宋体"/>
          <w:b w:val="0"/>
          <w:sz w:val="24"/>
          <w:szCs w:val="24"/>
          <w:lang w:eastAsia="zh-CN"/>
        </w:rPr>
      </w:pPr>
      <w:bookmarkStart w:id="295" w:name="_Toc408"/>
      <w:bookmarkStart w:id="296" w:name="_Toc9385"/>
      <w:bookmarkStart w:id="297" w:name="_Toc19846"/>
      <w:bookmarkStart w:id="298" w:name="_Toc7530"/>
      <w:bookmarkStart w:id="299" w:name="_Toc1997"/>
      <w:r>
        <w:rPr>
          <w:rFonts w:hint="eastAsia" w:ascii="宋体" w:hAnsi="宋体" w:cs="宋体"/>
          <w:b w:val="0"/>
          <w:sz w:val="24"/>
          <w:szCs w:val="24"/>
        </w:rPr>
        <w:t>特此声明。</w:t>
      </w:r>
      <w:r>
        <w:rPr>
          <w:rFonts w:hint="eastAsia" w:ascii="宋体" w:hAnsi="宋体" w:cs="宋体"/>
          <w:b w:val="0"/>
          <w:sz w:val="24"/>
          <w:szCs w:val="24"/>
        </w:rPr>
        <w:br w:type="textWrapping"/>
      </w:r>
      <w:bookmarkEnd w:id="295"/>
      <w:bookmarkEnd w:id="296"/>
      <w:bookmarkEnd w:id="297"/>
      <w:bookmarkEnd w:id="298"/>
      <w:bookmarkEnd w:id="299"/>
    </w:p>
    <w:p>
      <w:pPr>
        <w:pStyle w:val="4"/>
        <w:spacing w:before="0" w:after="100" w:afterAutospacing="1"/>
        <w:ind w:firstLine="480"/>
        <w:jc w:val="left"/>
        <w:rPr>
          <w:rFonts w:ascii="宋体" w:hAnsi="宋体" w:cs="宋体"/>
          <w:b w:val="0"/>
          <w:sz w:val="24"/>
          <w:szCs w:val="24"/>
        </w:rPr>
      </w:pPr>
    </w:p>
    <w:p>
      <w:pPr>
        <w:pStyle w:val="19"/>
        <w:spacing w:line="360" w:lineRule="auto"/>
        <w:rPr>
          <w:rFonts w:hAnsi="宋体" w:cs="宋体"/>
          <w:b/>
          <w:spacing w:val="10"/>
          <w:sz w:val="24"/>
          <w:szCs w:val="24"/>
        </w:rPr>
      </w:pPr>
      <w:bookmarkStart w:id="300" w:name="_Toc21316"/>
      <w:r>
        <w:rPr>
          <w:rFonts w:hint="eastAsia" w:hAnsi="宋体" w:cs="宋体"/>
          <w:sz w:val="24"/>
          <w:szCs w:val="24"/>
        </w:rPr>
        <w:t>投标人：</w:t>
      </w:r>
      <w:r>
        <w:rPr>
          <w:rFonts w:hint="eastAsia" w:hAnsi="宋体" w:cs="宋体"/>
          <w:sz w:val="24"/>
          <w:szCs w:val="24"/>
          <w:u w:val="single"/>
        </w:rPr>
        <w:t>（盖章）</w:t>
      </w:r>
      <w:r>
        <w:rPr>
          <w:rStyle w:val="215"/>
          <w:rFonts w:hint="eastAsia" w:ascii="宋体" w:hAnsi="宋体" w:eastAsia="宋体" w:cs="宋体"/>
          <w:color w:val="auto"/>
          <w:sz w:val="24"/>
          <w:szCs w:val="24"/>
        </w:rPr>
        <w:br w:type="textWrapping"/>
      </w:r>
      <w:r>
        <w:rPr>
          <w:rStyle w:val="215"/>
          <w:rFonts w:hint="eastAsia" w:ascii="宋体" w:hAnsi="宋体" w:eastAsia="宋体" w:cs="宋体"/>
          <w:color w:val="auto"/>
          <w:sz w:val="24"/>
          <w:szCs w:val="24"/>
        </w:rPr>
        <w:t>法定代表人或授权代表（签字或印章）</w:t>
      </w:r>
      <w:r>
        <w:rPr>
          <w:rFonts w:hint="eastAsia" w:hAnsi="宋体" w:cs="宋体"/>
          <w:sz w:val="24"/>
          <w:szCs w:val="24"/>
        </w:rPr>
        <w:t>：</w:t>
      </w:r>
      <w:r>
        <w:rPr>
          <w:rFonts w:hint="eastAsia" w:hAnsi="宋体" w:cs="宋体"/>
          <w:sz w:val="24"/>
          <w:szCs w:val="24"/>
          <w:u w:val="single"/>
        </w:rPr>
        <w:t>（签字或印章）</w:t>
      </w:r>
      <w:r>
        <w:rPr>
          <w:rFonts w:hint="eastAsia" w:hAnsi="宋体" w:cs="宋体"/>
          <w:sz w:val="24"/>
          <w:szCs w:val="24"/>
          <w:u w:val="single"/>
        </w:rPr>
        <w:br w:type="textWrapping"/>
      </w:r>
      <w:r>
        <w:rPr>
          <w:rFonts w:hint="eastAsia" w:hAnsi="宋体" w:cs="宋体"/>
          <w:sz w:val="24"/>
          <w:szCs w:val="24"/>
        </w:rPr>
        <w:t>日期：</w:t>
      </w:r>
      <w:bookmarkEnd w:id="300"/>
    </w:p>
    <w:p>
      <w:pPr>
        <w:snapToGrid w:val="0"/>
        <w:spacing w:line="360" w:lineRule="auto"/>
        <w:rPr>
          <w:rFonts w:ascii="宋体" w:hAnsi="宋体" w:cs="宋体"/>
          <w:b/>
          <w:spacing w:val="10"/>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pStyle w:val="33"/>
        <w:spacing w:line="360" w:lineRule="auto"/>
        <w:jc w:val="both"/>
        <w:rPr>
          <w:rFonts w:ascii="宋体" w:hAnsi="宋体" w:cs="宋体"/>
          <w:b w:val="0"/>
          <w:bCs w:val="0"/>
          <w:spacing w:val="10"/>
          <w:sz w:val="24"/>
          <w:szCs w:val="24"/>
        </w:rPr>
      </w:pPr>
    </w:p>
    <w:p>
      <w:pPr>
        <w:rPr>
          <w:rFonts w:ascii="宋体" w:hAnsi="宋体" w:cs="宋体"/>
          <w:b w:val="0"/>
          <w:bCs w:val="0"/>
          <w:spacing w:val="10"/>
          <w:sz w:val="24"/>
          <w:szCs w:val="24"/>
        </w:rPr>
      </w:pPr>
    </w:p>
    <w:p>
      <w:pPr>
        <w:pStyle w:val="2"/>
      </w:pPr>
    </w:p>
    <w:p>
      <w:pPr>
        <w:pStyle w:val="3"/>
        <w:numPr>
          <w:ilvl w:val="0"/>
          <w:numId w:val="0"/>
        </w:numPr>
        <w:jc w:val="both"/>
        <w:rPr>
          <w:rFonts w:hint="eastAsia" w:ascii="宋体" w:hAnsi="宋体" w:cs="宋体"/>
          <w:sz w:val="32"/>
          <w:szCs w:val="32"/>
          <w:lang w:val="en-US" w:eastAsia="zh-CN"/>
        </w:rPr>
      </w:pPr>
      <w:bookmarkStart w:id="301" w:name="_Toc29602"/>
      <w:bookmarkStart w:id="302" w:name="_Toc14086"/>
      <w:r>
        <w:rPr>
          <w:rFonts w:hint="eastAsia" w:ascii="宋体" w:hAnsi="宋体" w:cs="宋体"/>
          <w:sz w:val="32"/>
          <w:szCs w:val="32"/>
          <w:lang w:val="en-US" w:eastAsia="zh-CN"/>
        </w:rPr>
        <w:t>14.投标人具备履行合同所必需的设备和专业技术能力的证明材料</w:t>
      </w:r>
      <w:bookmarkEnd w:id="301"/>
      <w:bookmarkEnd w:id="302"/>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center"/>
        <w:rPr>
          <w:rFonts w:hint="eastAsia" w:ascii="宋体" w:hAnsi="宋体" w:eastAsia="宋体" w:cs="宋体"/>
          <w:sz w:val="32"/>
          <w:szCs w:val="32"/>
          <w:lang w:val="en-US" w:eastAsia="zh-CN"/>
        </w:rPr>
      </w:pPr>
      <w:bookmarkStart w:id="303" w:name="_Toc13452"/>
      <w:bookmarkStart w:id="304" w:name="_Toc30081"/>
      <w:r>
        <w:rPr>
          <w:rFonts w:hint="eastAsia" w:ascii="宋体" w:hAnsi="宋体" w:eastAsia="宋体" w:cs="宋体"/>
          <w:sz w:val="32"/>
          <w:szCs w:val="32"/>
          <w:lang w:val="en-US" w:eastAsia="zh-CN"/>
        </w:rPr>
        <w:t>1</w:t>
      </w:r>
      <w:r>
        <w:rPr>
          <w:rFonts w:hint="eastAsia" w:ascii="宋体" w:hAnsi="宋体" w:cs="宋体"/>
          <w:sz w:val="32"/>
          <w:szCs w:val="32"/>
          <w:lang w:val="en-US" w:eastAsia="zh-CN"/>
        </w:rPr>
        <w:t>5</w:t>
      </w:r>
      <w:r>
        <w:rPr>
          <w:rFonts w:hint="eastAsia" w:ascii="宋体" w:hAnsi="宋体" w:eastAsia="宋体" w:cs="宋体"/>
          <w:sz w:val="32"/>
          <w:szCs w:val="32"/>
          <w:lang w:val="en-US" w:eastAsia="zh-CN"/>
        </w:rPr>
        <w:t>.服务</w:t>
      </w:r>
      <w:r>
        <w:rPr>
          <w:rFonts w:hint="eastAsia" w:ascii="宋体" w:hAnsi="宋体" w:cs="宋体"/>
          <w:sz w:val="32"/>
          <w:szCs w:val="32"/>
          <w:lang w:val="en-US" w:eastAsia="zh-CN"/>
        </w:rPr>
        <w:t>方案</w:t>
      </w:r>
      <w:r>
        <w:rPr>
          <w:rFonts w:hint="eastAsia" w:ascii="宋体" w:hAnsi="宋体" w:eastAsia="宋体" w:cs="宋体"/>
          <w:sz w:val="32"/>
          <w:szCs w:val="32"/>
          <w:lang w:val="en-US" w:eastAsia="zh-CN"/>
        </w:rPr>
        <w:t>（格式自拟）</w:t>
      </w:r>
      <w:bookmarkEnd w:id="303"/>
      <w:bookmarkEnd w:id="304"/>
    </w:p>
    <w:p>
      <w:pPr>
        <w:widowControl/>
        <w:autoSpaceDE w:val="0"/>
        <w:autoSpaceDN w:val="0"/>
        <w:spacing w:line="360" w:lineRule="auto"/>
        <w:textAlignment w:val="bottom"/>
        <w:rPr>
          <w:rFonts w:ascii="宋体" w:hAnsi="宋体" w:cs="宋体"/>
          <w:sz w:val="24"/>
        </w:rPr>
      </w:pPr>
    </w:p>
    <w:p>
      <w:pPr>
        <w:pStyle w:val="3"/>
        <w:jc w:val="left"/>
        <w:rPr>
          <w:rFonts w:ascii="宋体" w:hAnsi="宋体" w:cs="宋体"/>
        </w:rPr>
      </w:pPr>
    </w:p>
    <w:p>
      <w:pPr>
        <w:pStyle w:val="3"/>
        <w:jc w:val="left"/>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spacing w:line="360" w:lineRule="auto"/>
        <w:ind w:firstLine="480" w:firstLineChars="200"/>
        <w:rPr>
          <w:rFonts w:ascii="宋体" w:hAnsi="宋体" w:cs="宋体"/>
          <w:sz w:val="24"/>
        </w:rPr>
      </w:pPr>
    </w:p>
    <w:p>
      <w:pPr>
        <w:pStyle w:val="28"/>
        <w:rPr>
          <w:rFonts w:ascii="宋体" w:hAnsi="宋体" w:cs="宋体"/>
          <w:sz w:val="24"/>
        </w:rPr>
      </w:pPr>
    </w:p>
    <w:p>
      <w:pPr>
        <w:rPr>
          <w:rFonts w:ascii="宋体" w:hAnsi="宋体" w:cs="宋体"/>
          <w:sz w:val="24"/>
        </w:rPr>
      </w:pPr>
    </w:p>
    <w:p>
      <w:pPr>
        <w:pStyle w:val="28"/>
        <w:rPr>
          <w:rFonts w:ascii="宋体" w:hAnsi="宋体" w:cs="宋体"/>
          <w:sz w:val="24"/>
        </w:rPr>
      </w:pPr>
    </w:p>
    <w:p>
      <w:pPr>
        <w:rPr>
          <w:rFonts w:ascii="宋体" w:hAnsi="宋体" w:cs="宋体"/>
          <w:sz w:val="24"/>
        </w:rPr>
      </w:pPr>
    </w:p>
    <w:p>
      <w:pPr>
        <w:pStyle w:val="28"/>
        <w:rPr>
          <w:rFonts w:ascii="宋体" w:hAnsi="宋体" w:cs="宋体"/>
          <w:sz w:val="24"/>
        </w:rPr>
      </w:pPr>
    </w:p>
    <w:p>
      <w:pPr>
        <w:pStyle w:val="28"/>
        <w:ind w:left="0" w:leftChars="0" w:firstLine="0" w:firstLineChars="0"/>
        <w:rPr>
          <w:rFonts w:hint="eastAsia"/>
        </w:rPr>
      </w:pPr>
      <w:bookmarkStart w:id="305" w:name="_Toc26527"/>
    </w:p>
    <w:p>
      <w:pPr>
        <w:rPr>
          <w:rFonts w:hint="eastAsia"/>
        </w:rPr>
      </w:pPr>
    </w:p>
    <w:p>
      <w:pPr>
        <w:pStyle w:val="3"/>
        <w:rPr>
          <w:color w:val="auto"/>
          <w:highlight w:val="none"/>
        </w:rPr>
      </w:pPr>
      <w:r>
        <w:rPr>
          <w:rFonts w:hint="eastAsia" w:ascii="宋体" w:hAnsi="宋体" w:cs="宋体"/>
          <w:sz w:val="32"/>
          <w:szCs w:val="32"/>
        </w:rPr>
        <w:t>第</w:t>
      </w:r>
      <w:r>
        <w:rPr>
          <w:rFonts w:hint="eastAsia" w:ascii="宋体" w:hAnsi="宋体" w:cs="宋体"/>
          <w:sz w:val="32"/>
          <w:szCs w:val="32"/>
          <w:lang w:eastAsia="zh-CN"/>
        </w:rPr>
        <w:t>七</w:t>
      </w:r>
      <w:r>
        <w:rPr>
          <w:rFonts w:hint="eastAsia" w:ascii="宋体" w:hAnsi="宋体" w:cs="宋体"/>
          <w:sz w:val="32"/>
          <w:szCs w:val="32"/>
        </w:rPr>
        <w:t>章</w:t>
      </w:r>
      <w:r>
        <w:rPr>
          <w:rFonts w:hint="eastAsia" w:ascii="宋体" w:hAnsi="宋体" w:cs="宋体"/>
          <w:sz w:val="32"/>
          <w:szCs w:val="32"/>
          <w:lang w:val="en-US" w:eastAsia="zh-CN"/>
        </w:rPr>
        <w:t xml:space="preserve">  </w:t>
      </w:r>
      <w:r>
        <w:rPr>
          <w:rFonts w:hint="eastAsia" w:ascii="宋体" w:hAnsi="宋体" w:cs="宋体"/>
          <w:sz w:val="32"/>
          <w:szCs w:val="32"/>
        </w:rPr>
        <w:t>合同条款及合同格式</w:t>
      </w:r>
      <w:bookmarkEnd w:id="305"/>
    </w:p>
    <w:p>
      <w:pPr>
        <w:pStyle w:val="4"/>
        <w:rPr>
          <w:rFonts w:ascii="宋体" w:hAnsi="宋体" w:cs="宋体"/>
          <w:color w:val="auto"/>
          <w:sz w:val="28"/>
          <w:szCs w:val="20"/>
        </w:rPr>
      </w:pPr>
      <w:bookmarkStart w:id="306" w:name="_Toc31613"/>
      <w:bookmarkStart w:id="307" w:name="_Toc23341"/>
      <w:bookmarkStart w:id="308" w:name="_Toc27396"/>
      <w:r>
        <w:rPr>
          <w:rFonts w:hint="eastAsia" w:ascii="宋体" w:hAnsi="宋体" w:cs="宋体"/>
          <w:color w:val="auto"/>
          <w:sz w:val="28"/>
          <w:szCs w:val="20"/>
        </w:rPr>
        <w:t>合同条款前附表</w:t>
      </w:r>
      <w:bookmarkEnd w:id="306"/>
      <w:bookmarkEnd w:id="307"/>
      <w:bookmarkEnd w:id="308"/>
    </w:p>
    <w:p>
      <w:pPr>
        <w:pStyle w:val="208"/>
        <w:spacing w:line="360" w:lineRule="auto"/>
        <w:ind w:firstLine="480" w:firstLineChars="200"/>
        <w:jc w:val="both"/>
        <w:rPr>
          <w:color w:val="auto"/>
        </w:rPr>
      </w:pPr>
      <w:r>
        <w:rPr>
          <w:rFonts w:hint="eastAsia"/>
          <w:color w:val="auto"/>
        </w:rPr>
        <w:t>本表关于招标货物和服务的具体要求是对本合同通用条款的具体补充和修改，如有矛盾，应以本条款为准。</w:t>
      </w:r>
    </w:p>
    <w:tbl>
      <w:tblPr>
        <w:tblStyle w:val="35"/>
        <w:tblW w:w="873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081"/>
        <w:gridCol w:w="765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893" w:hRule="atLeast"/>
          <w:jc w:val="center"/>
        </w:trPr>
        <w:tc>
          <w:tcPr>
            <w:tcW w:w="1081" w:type="dxa"/>
            <w:noWrap w:val="0"/>
            <w:vAlign w:val="center"/>
          </w:tcPr>
          <w:p>
            <w:pPr>
              <w:pStyle w:val="209"/>
              <w:widowControl w:val="0"/>
              <w:tabs>
                <w:tab w:val="clear" w:pos="525"/>
              </w:tabs>
              <w:overflowPunct/>
              <w:autoSpaceDE/>
              <w:autoSpaceDN/>
              <w:adjustRightInd/>
              <w:spacing w:line="360" w:lineRule="auto"/>
              <w:rPr>
                <w:rFonts w:ascii="宋体" w:hAnsi="宋体" w:eastAsia="宋体" w:cs="宋体"/>
                <w:color w:val="auto"/>
                <w:kern w:val="2"/>
                <w:position w:val="0"/>
                <w:lang w:val="en-US"/>
              </w:rPr>
            </w:pPr>
            <w:r>
              <w:rPr>
                <w:rFonts w:hint="eastAsia" w:ascii="宋体" w:hAnsi="宋体" w:eastAsia="宋体" w:cs="宋体"/>
                <w:color w:val="auto"/>
                <w:kern w:val="2"/>
                <w:position w:val="0"/>
                <w:lang w:val="en-US"/>
              </w:rPr>
              <w:t>序号</w:t>
            </w:r>
          </w:p>
        </w:tc>
        <w:tc>
          <w:tcPr>
            <w:tcW w:w="7655" w:type="dxa"/>
            <w:noWrap w:val="0"/>
            <w:vAlign w:val="center"/>
          </w:tcPr>
          <w:p>
            <w:pPr>
              <w:spacing w:line="360" w:lineRule="auto"/>
              <w:jc w:val="center"/>
              <w:rPr>
                <w:rFonts w:ascii="宋体" w:hAnsi="宋体" w:cs="宋体"/>
                <w:b/>
                <w:color w:val="auto"/>
                <w:sz w:val="24"/>
              </w:rPr>
            </w:pPr>
            <w:r>
              <w:rPr>
                <w:rFonts w:hint="eastAsia" w:ascii="宋体" w:hAnsi="宋体" w:cs="宋体"/>
                <w:b/>
                <w:color w:val="auto"/>
                <w:sz w:val="24"/>
              </w:rPr>
              <w:t>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14" w:hRule="atLeast"/>
          <w:jc w:val="center"/>
        </w:trPr>
        <w:tc>
          <w:tcPr>
            <w:tcW w:w="1081" w:type="dxa"/>
            <w:noWrap w:val="0"/>
            <w:vAlign w:val="center"/>
          </w:tcPr>
          <w:p>
            <w:pPr>
              <w:spacing w:line="360" w:lineRule="auto"/>
              <w:jc w:val="center"/>
              <w:rPr>
                <w:rFonts w:ascii="宋体" w:hAnsi="宋体" w:cs="宋体"/>
                <w:color w:val="auto"/>
                <w:sz w:val="24"/>
              </w:rPr>
            </w:pPr>
            <w:r>
              <w:rPr>
                <w:rFonts w:hint="eastAsia" w:ascii="宋体" w:hAnsi="宋体" w:cs="宋体"/>
                <w:color w:val="auto"/>
                <w:sz w:val="24"/>
              </w:rPr>
              <w:t>1</w:t>
            </w:r>
          </w:p>
        </w:tc>
        <w:tc>
          <w:tcPr>
            <w:tcW w:w="7655" w:type="dxa"/>
            <w:noWrap w:val="0"/>
            <w:vAlign w:val="center"/>
          </w:tcPr>
          <w:p>
            <w:pPr>
              <w:spacing w:line="360" w:lineRule="auto"/>
              <w:jc w:val="left"/>
              <w:rPr>
                <w:rFonts w:hint="eastAsia" w:ascii="宋体" w:hAnsi="宋体" w:eastAsia="宋体" w:cs="宋体"/>
                <w:color w:val="auto"/>
                <w:sz w:val="24"/>
                <w:u w:val="single"/>
                <w:lang w:eastAsia="zh-CN"/>
              </w:rPr>
            </w:pPr>
            <w:r>
              <w:rPr>
                <w:rFonts w:hint="eastAsia" w:ascii="宋体" w:hAnsi="宋体" w:cs="宋体"/>
                <w:color w:val="auto"/>
                <w:sz w:val="24"/>
              </w:rPr>
              <w:t>甲方名称：</w:t>
            </w:r>
          </w:p>
          <w:p>
            <w:pPr>
              <w:spacing w:line="360" w:lineRule="auto"/>
              <w:jc w:val="left"/>
              <w:rPr>
                <w:rFonts w:hint="eastAsia" w:ascii="宋体" w:hAnsi="宋体" w:eastAsia="宋体" w:cs="宋体"/>
                <w:color w:val="auto"/>
                <w:sz w:val="24"/>
                <w:u w:val="single"/>
                <w:lang w:eastAsia="zh-CN"/>
              </w:rPr>
            </w:pPr>
            <w:r>
              <w:rPr>
                <w:rFonts w:hint="eastAsia" w:ascii="宋体" w:hAnsi="宋体" w:cs="宋体"/>
                <w:color w:val="auto"/>
                <w:sz w:val="24"/>
              </w:rPr>
              <w:t>甲方地址：</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04" w:hRule="atLeast"/>
          <w:jc w:val="center"/>
        </w:trPr>
        <w:tc>
          <w:tcPr>
            <w:tcW w:w="1081" w:type="dxa"/>
            <w:noWrap w:val="0"/>
            <w:vAlign w:val="center"/>
          </w:tcPr>
          <w:p>
            <w:pPr>
              <w:spacing w:line="360" w:lineRule="auto"/>
              <w:jc w:val="center"/>
              <w:rPr>
                <w:rFonts w:ascii="宋体" w:hAnsi="宋体" w:cs="宋体"/>
                <w:color w:val="auto"/>
                <w:sz w:val="24"/>
              </w:rPr>
            </w:pPr>
            <w:r>
              <w:rPr>
                <w:rFonts w:hint="eastAsia" w:ascii="宋体" w:hAnsi="宋体" w:cs="宋体"/>
                <w:color w:val="auto"/>
                <w:sz w:val="24"/>
              </w:rPr>
              <w:t>2</w:t>
            </w:r>
          </w:p>
        </w:tc>
        <w:tc>
          <w:tcPr>
            <w:tcW w:w="7655" w:type="dxa"/>
            <w:noWrap w:val="0"/>
            <w:vAlign w:val="center"/>
          </w:tcPr>
          <w:p>
            <w:pPr>
              <w:spacing w:line="360" w:lineRule="auto"/>
              <w:jc w:val="left"/>
              <w:rPr>
                <w:rFonts w:hint="eastAsia" w:ascii="宋体" w:hAnsi="宋体" w:eastAsia="宋体" w:cs="宋体"/>
                <w:color w:val="auto"/>
                <w:sz w:val="24"/>
                <w:lang w:eastAsia="zh-CN"/>
              </w:rPr>
            </w:pPr>
            <w:r>
              <w:rPr>
                <w:rFonts w:hint="eastAsia" w:ascii="宋体" w:hAnsi="宋体" w:cs="宋体"/>
                <w:color w:val="auto"/>
                <w:sz w:val="24"/>
              </w:rPr>
              <w:t>乙方名称：</w:t>
            </w:r>
            <w:r>
              <w:rPr>
                <w:rFonts w:hint="eastAsia" w:ascii="宋体" w:hAnsi="宋体" w:cs="宋体"/>
                <w:color w:val="auto"/>
                <w:sz w:val="24"/>
                <w:u w:val="single"/>
              </w:rPr>
              <w:br w:type="textWrapping"/>
            </w:r>
            <w:r>
              <w:rPr>
                <w:rFonts w:hint="eastAsia" w:ascii="宋体" w:hAnsi="宋体" w:cs="宋体"/>
                <w:color w:val="auto"/>
                <w:sz w:val="24"/>
              </w:rPr>
              <w:t>乙方地址：</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21" w:hRule="atLeast"/>
          <w:jc w:val="center"/>
        </w:trPr>
        <w:tc>
          <w:tcPr>
            <w:tcW w:w="1081" w:type="dxa"/>
            <w:noWrap w:val="0"/>
            <w:vAlign w:val="center"/>
          </w:tcPr>
          <w:p>
            <w:pPr>
              <w:spacing w:line="360" w:lineRule="auto"/>
              <w:jc w:val="center"/>
              <w:rPr>
                <w:rFonts w:ascii="宋体" w:hAnsi="宋体" w:cs="宋体"/>
                <w:color w:val="auto"/>
                <w:sz w:val="24"/>
              </w:rPr>
            </w:pPr>
            <w:r>
              <w:rPr>
                <w:rFonts w:hint="eastAsia" w:ascii="宋体" w:hAnsi="宋体" w:cs="宋体"/>
                <w:color w:val="auto"/>
                <w:sz w:val="24"/>
              </w:rPr>
              <w:t>3</w:t>
            </w:r>
          </w:p>
        </w:tc>
        <w:tc>
          <w:tcPr>
            <w:tcW w:w="7655" w:type="dxa"/>
            <w:noWrap w:val="0"/>
            <w:vAlign w:val="center"/>
          </w:tcPr>
          <w:p>
            <w:pPr>
              <w:spacing w:line="360" w:lineRule="auto"/>
              <w:textAlignment w:val="baseline"/>
              <w:rPr>
                <w:rFonts w:hint="default" w:ascii="宋体" w:hAnsi="宋体" w:eastAsia="宋体" w:cs="宋体"/>
                <w:color w:val="auto"/>
                <w:sz w:val="24"/>
                <w:szCs w:val="32"/>
                <w:highlight w:val="none"/>
                <w:lang w:val="en-US" w:eastAsia="zh-CN"/>
              </w:rPr>
            </w:pPr>
            <w:r>
              <w:rPr>
                <w:rFonts w:hint="eastAsia" w:ascii="宋体" w:hAnsi="宋体" w:cs="宋体"/>
                <w:color w:val="auto"/>
                <w:sz w:val="24"/>
                <w:szCs w:val="32"/>
                <w:highlight w:val="none"/>
                <w:lang w:val="en-US" w:eastAsia="zh-CN"/>
              </w:rPr>
              <w:t>服务期限</w:t>
            </w:r>
            <w:r>
              <w:rPr>
                <w:rFonts w:hint="eastAsia" w:ascii="宋体" w:hAnsi="宋体" w:cs="宋体"/>
                <w:color w:val="auto"/>
                <w:sz w:val="24"/>
                <w:szCs w:val="32"/>
                <w:highlight w:val="none"/>
              </w:rPr>
              <w:t>：</w:t>
            </w:r>
            <w:r>
              <w:rPr>
                <w:rFonts w:hint="eastAsia" w:ascii="宋体" w:hAnsi="宋体" w:cs="宋体"/>
                <w:color w:val="auto"/>
                <w:sz w:val="24"/>
                <w:highlight w:val="none"/>
                <w:lang w:val="en-US" w:eastAsia="zh-CN"/>
              </w:rPr>
              <w:t>1年</w:t>
            </w:r>
          </w:p>
          <w:p>
            <w:pPr>
              <w:spacing w:line="360" w:lineRule="auto"/>
              <w:jc w:val="left"/>
              <w:rPr>
                <w:rFonts w:ascii="宋体" w:hAnsi="宋体" w:cs="宋体"/>
                <w:color w:val="auto"/>
                <w:sz w:val="24"/>
              </w:rPr>
            </w:pPr>
            <w:r>
              <w:rPr>
                <w:rFonts w:hint="eastAsia" w:ascii="宋体" w:hAnsi="宋体" w:cs="宋体"/>
                <w:color w:val="auto"/>
                <w:spacing w:val="10"/>
                <w:sz w:val="24"/>
                <w:highlight w:val="none"/>
                <w:lang w:val="en-US" w:eastAsia="zh-CN"/>
              </w:rPr>
              <w:t>服务</w:t>
            </w:r>
            <w:r>
              <w:rPr>
                <w:rFonts w:hint="eastAsia" w:ascii="宋体" w:hAnsi="宋体" w:cs="宋体"/>
                <w:color w:val="auto"/>
                <w:spacing w:val="10"/>
                <w:sz w:val="24"/>
                <w:highlight w:val="none"/>
              </w:rPr>
              <w:t>地点</w:t>
            </w:r>
            <w:r>
              <w:rPr>
                <w:rFonts w:hint="eastAsia" w:ascii="宋体" w:hAnsi="宋体" w:cs="宋体"/>
                <w:color w:val="auto"/>
                <w:spacing w:val="10"/>
                <w:sz w:val="24"/>
                <w:highlight w:val="none"/>
                <w:lang w:eastAsia="zh-CN"/>
              </w:rPr>
              <w:t>：甲方</w:t>
            </w:r>
            <w:r>
              <w:rPr>
                <w:rFonts w:hint="eastAsia" w:ascii="宋体" w:hAnsi="宋体" w:cs="宋体"/>
                <w:color w:val="auto"/>
                <w:spacing w:val="10"/>
                <w:sz w:val="24"/>
                <w:highlight w:val="none"/>
              </w:rPr>
              <w:t>指定地</w:t>
            </w:r>
            <w:r>
              <w:rPr>
                <w:rFonts w:hint="eastAsia" w:ascii="宋体" w:hAnsi="宋体" w:cs="宋体"/>
                <w:color w:val="auto"/>
                <w:spacing w:val="10"/>
                <w:sz w:val="24"/>
              </w:rPr>
              <w:t>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0" w:hRule="atLeast"/>
          <w:jc w:val="center"/>
        </w:trPr>
        <w:tc>
          <w:tcPr>
            <w:tcW w:w="1081" w:type="dxa"/>
            <w:noWrap w:val="0"/>
            <w:vAlign w:val="center"/>
          </w:tcPr>
          <w:p>
            <w:pPr>
              <w:spacing w:line="360" w:lineRule="auto"/>
              <w:jc w:val="center"/>
              <w:rPr>
                <w:rFonts w:ascii="宋体" w:hAnsi="宋体" w:cs="宋体"/>
                <w:color w:val="auto"/>
                <w:sz w:val="24"/>
              </w:rPr>
            </w:pPr>
            <w:r>
              <w:rPr>
                <w:rFonts w:hint="eastAsia" w:ascii="宋体" w:hAnsi="宋体" w:cs="宋体"/>
                <w:color w:val="auto"/>
                <w:sz w:val="24"/>
              </w:rPr>
              <w:t>4</w:t>
            </w:r>
          </w:p>
        </w:tc>
        <w:tc>
          <w:tcPr>
            <w:tcW w:w="7655" w:type="dxa"/>
            <w:noWrap w:val="0"/>
            <w:vAlign w:val="center"/>
          </w:tcPr>
          <w:p>
            <w:pPr>
              <w:pStyle w:val="2"/>
              <w:spacing w:line="360" w:lineRule="auto"/>
              <w:rPr>
                <w:rFonts w:ascii="宋体" w:hAnsi="宋体" w:cs="宋体"/>
                <w:color w:val="auto"/>
                <w:spacing w:val="4"/>
                <w:kern w:val="2"/>
                <w:highlight w:val="none"/>
                <w:lang w:val="en-US" w:eastAsia="zh-CN"/>
              </w:rPr>
            </w:pPr>
            <w:r>
              <w:rPr>
                <w:rFonts w:hint="eastAsia" w:ascii="宋体" w:hAnsi="宋体" w:cs="宋体"/>
                <w:color w:val="auto"/>
                <w:spacing w:val="4"/>
                <w:kern w:val="2"/>
                <w:highlight w:val="none"/>
                <w:lang w:val="en-US" w:eastAsia="zh-CN"/>
              </w:rPr>
              <w:t>付款方式：</w:t>
            </w:r>
          </w:p>
          <w:p>
            <w:pPr>
              <w:pStyle w:val="2"/>
              <w:spacing w:line="360" w:lineRule="auto"/>
              <w:ind w:firstLine="480" w:firstLineChars="200"/>
              <w:rPr>
                <w:rFonts w:ascii="宋体" w:hAnsi="宋体" w:cs="宋体"/>
                <w:color w:val="auto"/>
                <w:spacing w:val="4"/>
                <w:kern w:val="2"/>
                <w:highlight w:val="green"/>
                <w:lang w:val="en-US" w:eastAsia="zh-CN"/>
              </w:rPr>
            </w:pPr>
            <w:r>
              <w:rPr>
                <w:rFonts w:hint="eastAsia" w:ascii="宋体" w:hAnsi="宋体" w:eastAsia="宋体" w:cs="宋体"/>
                <w:highlight w:val="none"/>
                <w:shd w:val="clear" w:color="auto" w:fill="FFFFFF"/>
                <w:lang w:val="en-US" w:eastAsia="zh-CN"/>
              </w:rPr>
              <w:t>乙方根据甲方实际需求进行</w:t>
            </w:r>
            <w:r>
              <w:rPr>
                <w:rFonts w:hint="eastAsia" w:ascii="宋体" w:hAnsi="宋体" w:eastAsia="宋体" w:cs="宋体"/>
                <w:highlight w:val="none"/>
                <w:shd w:val="clear" w:color="auto" w:fill="FFFFFF"/>
              </w:rPr>
              <w:t>设计、制作、安装完成</w:t>
            </w:r>
            <w:r>
              <w:rPr>
                <w:rFonts w:hint="eastAsia" w:ascii="宋体" w:hAnsi="宋体" w:eastAsia="宋体" w:cs="宋体"/>
                <w:highlight w:val="none"/>
                <w:shd w:val="clear" w:color="auto" w:fill="FFFFFF"/>
                <w:lang w:val="en-US" w:eastAsia="zh-CN"/>
              </w:rPr>
              <w:t>,经甲方验收合格后，</w:t>
            </w:r>
            <w:r>
              <w:rPr>
                <w:rFonts w:hint="eastAsia" w:asciiTheme="minorEastAsia" w:hAnsiTheme="minorEastAsia" w:cstheme="minorEastAsia"/>
                <w:bCs/>
                <w:kern w:val="2"/>
                <w:highlight w:val="none"/>
              </w:rPr>
              <w:t>乙方</w:t>
            </w:r>
            <w:r>
              <w:rPr>
                <w:rFonts w:hint="eastAsia" w:asciiTheme="minorEastAsia" w:hAnsiTheme="minorEastAsia" w:cstheme="minorEastAsia"/>
                <w:bCs/>
                <w:kern w:val="2"/>
                <w:highlight w:val="none"/>
                <w:lang w:val="en-US" w:eastAsia="zh-CN"/>
              </w:rPr>
              <w:t>按月</w:t>
            </w:r>
            <w:r>
              <w:rPr>
                <w:rFonts w:hint="eastAsia" w:asciiTheme="minorEastAsia" w:hAnsiTheme="minorEastAsia" w:cstheme="minorEastAsia"/>
                <w:bCs/>
                <w:kern w:val="2"/>
                <w:highlight w:val="none"/>
              </w:rPr>
              <w:t>向甲方提供实物照片</w:t>
            </w:r>
            <w:r>
              <w:rPr>
                <w:rFonts w:hint="eastAsia" w:ascii="宋体" w:hAnsi="宋体" w:eastAsia="宋体" w:cs="宋体"/>
                <w:highlight w:val="none"/>
                <w:shd w:val="clear" w:color="auto" w:fill="FFFFFF"/>
              </w:rPr>
              <w:t>及</w:t>
            </w:r>
            <w:r>
              <w:rPr>
                <w:rFonts w:hint="eastAsia" w:eastAsia="宋体" w:asciiTheme="minorEastAsia" w:hAnsiTheme="minorEastAsia" w:cstheme="minorEastAsia"/>
                <w:bCs/>
                <w:kern w:val="2"/>
                <w:highlight w:val="none"/>
                <w:lang w:val="en-US" w:eastAsia="zh-CN"/>
              </w:rPr>
              <w:t>实际</w:t>
            </w:r>
            <w:r>
              <w:rPr>
                <w:rFonts w:hint="eastAsia" w:asciiTheme="minorEastAsia" w:hAnsiTheme="minorEastAsia" w:cstheme="minorEastAsia"/>
                <w:bCs/>
                <w:kern w:val="2"/>
                <w:highlight w:val="none"/>
              </w:rPr>
              <w:t>价款全额的增值税普通发票，</w:t>
            </w:r>
            <w:r>
              <w:rPr>
                <w:rFonts w:hint="eastAsia" w:ascii="宋体" w:hAnsi="宋体" w:eastAsia="宋体" w:cs="宋体"/>
                <w:highlight w:val="none"/>
                <w:shd w:val="clear" w:color="auto" w:fill="FFFFFF"/>
              </w:rPr>
              <w:t>甲方一次性支付乙方全部价款</w:t>
            </w:r>
            <w:r>
              <w:rPr>
                <w:rFonts w:hint="eastAsia" w:ascii="宋体" w:hAnsi="宋体" w:eastAsia="宋体" w:cs="宋体"/>
                <w:color w:val="222222"/>
                <w:highlight w:val="none"/>
                <w:shd w:val="clear" w:color="auto" w:fill="FFFFFF"/>
              </w:rPr>
              <w:t xml:space="preserve">。 </w:t>
            </w:r>
          </w:p>
        </w:tc>
      </w:tr>
    </w:tbl>
    <w:p>
      <w:pPr>
        <w:pStyle w:val="2"/>
        <w:rPr>
          <w:color w:val="auto"/>
          <w:highlight w:val="none"/>
        </w:rPr>
      </w:pPr>
    </w:p>
    <w:p>
      <w:pPr>
        <w:jc w:val="center"/>
        <w:rPr>
          <w:rFonts w:hint="eastAsia" w:ascii="宋体" w:hAnsi="宋体" w:cs="宋体"/>
          <w:b/>
          <w:bCs/>
          <w:sz w:val="48"/>
          <w:szCs w:val="48"/>
        </w:rPr>
      </w:pPr>
    </w:p>
    <w:p>
      <w:pPr>
        <w:jc w:val="center"/>
        <w:rPr>
          <w:rFonts w:hint="eastAsia" w:ascii="宋体" w:hAnsi="宋体" w:cs="宋体"/>
          <w:b/>
          <w:bCs/>
          <w:sz w:val="48"/>
          <w:szCs w:val="48"/>
        </w:rPr>
      </w:pPr>
    </w:p>
    <w:p>
      <w:pPr>
        <w:jc w:val="center"/>
        <w:rPr>
          <w:rFonts w:hint="eastAsia" w:ascii="宋体" w:hAnsi="宋体" w:cs="宋体"/>
          <w:b/>
          <w:bCs/>
          <w:sz w:val="48"/>
          <w:szCs w:val="48"/>
        </w:rPr>
      </w:pPr>
    </w:p>
    <w:p>
      <w:pPr>
        <w:jc w:val="center"/>
        <w:rPr>
          <w:rFonts w:hint="eastAsia" w:ascii="宋体" w:hAnsi="宋体" w:cs="宋体"/>
          <w:b/>
          <w:bCs/>
          <w:sz w:val="48"/>
          <w:szCs w:val="48"/>
        </w:rPr>
      </w:pPr>
    </w:p>
    <w:p>
      <w:pPr>
        <w:jc w:val="center"/>
        <w:rPr>
          <w:rFonts w:hint="eastAsia" w:ascii="宋体" w:hAnsi="宋体" w:cs="宋体"/>
          <w:b/>
          <w:bCs/>
          <w:sz w:val="48"/>
          <w:szCs w:val="48"/>
        </w:rPr>
      </w:pPr>
    </w:p>
    <w:p>
      <w:pPr>
        <w:jc w:val="center"/>
        <w:rPr>
          <w:rFonts w:hint="eastAsia" w:ascii="宋体" w:hAnsi="宋体" w:cs="宋体"/>
          <w:b/>
          <w:bCs/>
          <w:sz w:val="48"/>
          <w:szCs w:val="48"/>
        </w:rPr>
      </w:pPr>
    </w:p>
    <w:p>
      <w:pPr>
        <w:jc w:val="center"/>
        <w:rPr>
          <w:rFonts w:hint="eastAsia" w:ascii="宋体" w:hAnsi="宋体" w:cs="宋体"/>
          <w:b/>
          <w:bCs/>
          <w:sz w:val="48"/>
          <w:szCs w:val="48"/>
        </w:rPr>
      </w:pPr>
    </w:p>
    <w:p>
      <w:pPr>
        <w:jc w:val="center"/>
        <w:rPr>
          <w:rFonts w:hint="eastAsia" w:ascii="宋体" w:hAnsi="宋体" w:cs="宋体"/>
          <w:b/>
          <w:bCs/>
          <w:sz w:val="48"/>
          <w:szCs w:val="48"/>
        </w:rPr>
      </w:pPr>
    </w:p>
    <w:p>
      <w:pPr>
        <w:jc w:val="center"/>
        <w:rPr>
          <w:rFonts w:ascii="宋体" w:hAnsi="宋体" w:cs="宋体"/>
          <w:b/>
          <w:bCs/>
          <w:sz w:val="48"/>
          <w:szCs w:val="48"/>
        </w:rPr>
      </w:pPr>
    </w:p>
    <w:p>
      <w:pPr>
        <w:jc w:val="center"/>
        <w:rPr>
          <w:rFonts w:hint="eastAsia" w:ascii="宋体" w:hAnsi="宋体" w:cs="宋体"/>
          <w:b/>
          <w:bCs/>
          <w:sz w:val="48"/>
          <w:szCs w:val="48"/>
        </w:rPr>
      </w:pPr>
    </w:p>
    <w:p>
      <w:pPr>
        <w:jc w:val="center"/>
        <w:rPr>
          <w:rFonts w:hint="eastAsia"/>
          <w:b/>
          <w:bCs/>
          <w:sz w:val="48"/>
          <w:szCs w:val="48"/>
        </w:rPr>
      </w:pPr>
      <w:r>
        <w:rPr>
          <w:rFonts w:hint="eastAsia" w:ascii="宋体" w:hAnsi="宋体" w:cs="宋体"/>
          <w:b/>
          <w:bCs/>
          <w:sz w:val="48"/>
          <w:szCs w:val="48"/>
        </w:rPr>
        <w:t>甘肃省第二人民医院</w:t>
      </w:r>
    </w:p>
    <w:p>
      <w:pPr>
        <w:spacing w:line="360" w:lineRule="auto"/>
        <w:jc w:val="left"/>
        <w:rPr>
          <w:rFonts w:ascii="宋体" w:hAnsi="宋体" w:cs="宋体"/>
          <w:sz w:val="52"/>
          <w:szCs w:val="52"/>
        </w:rPr>
      </w:pPr>
    </w:p>
    <w:p>
      <w:pPr>
        <w:spacing w:line="360" w:lineRule="auto"/>
        <w:jc w:val="left"/>
        <w:rPr>
          <w:rFonts w:ascii="宋体" w:hAnsi="宋体" w:cs="宋体"/>
          <w:b/>
          <w:sz w:val="24"/>
        </w:rPr>
      </w:pPr>
    </w:p>
    <w:p>
      <w:pPr>
        <w:spacing w:line="360" w:lineRule="auto"/>
        <w:jc w:val="left"/>
        <w:rPr>
          <w:rFonts w:ascii="宋体" w:hAnsi="宋体" w:cs="宋体"/>
          <w:b/>
          <w:sz w:val="24"/>
        </w:rPr>
      </w:pPr>
    </w:p>
    <w:p>
      <w:pPr>
        <w:pStyle w:val="2"/>
      </w:pPr>
    </w:p>
    <w:p>
      <w:pPr>
        <w:spacing w:line="360" w:lineRule="auto"/>
        <w:jc w:val="center"/>
        <w:rPr>
          <w:rFonts w:ascii="宋体" w:hAnsi="宋体" w:cs="宋体"/>
          <w:b/>
          <w:sz w:val="52"/>
          <w:szCs w:val="52"/>
        </w:rPr>
      </w:pPr>
      <w:r>
        <w:rPr>
          <w:rFonts w:hint="eastAsia" w:ascii="宋体" w:hAnsi="宋体" w:cs="宋体"/>
          <w:b/>
          <w:kern w:val="0"/>
          <w:sz w:val="52"/>
          <w:szCs w:val="52"/>
          <w:lang w:val="en-US" w:eastAsia="zh-CN"/>
        </w:rPr>
        <w:t>服务</w:t>
      </w:r>
      <w:r>
        <w:rPr>
          <w:rFonts w:hint="eastAsia" w:ascii="宋体" w:hAnsi="宋体" w:cs="宋体"/>
          <w:b/>
          <w:sz w:val="52"/>
          <w:szCs w:val="52"/>
        </w:rPr>
        <w:t>合同</w:t>
      </w:r>
    </w:p>
    <w:p>
      <w:pPr>
        <w:widowControl/>
        <w:jc w:val="left"/>
        <w:rPr>
          <w:rFonts w:ascii="宋体" w:hAnsi="宋体" w:eastAsia="宋体" w:cs="宋体"/>
          <w:b/>
          <w:color w:val="000000"/>
          <w:kern w:val="0"/>
          <w:sz w:val="44"/>
          <w:szCs w:val="44"/>
        </w:rPr>
      </w:pPr>
      <w:r>
        <w:rPr>
          <w:rFonts w:hint="eastAsia" w:ascii="宋体" w:hAnsi="宋体" w:eastAsia="宋体" w:cs="宋体"/>
          <w:b/>
          <w:color w:val="000000"/>
          <w:kern w:val="0"/>
          <w:sz w:val="44"/>
          <w:szCs w:val="44"/>
        </w:rPr>
        <w:t xml:space="preserve"> </w:t>
      </w:r>
    </w:p>
    <w:p>
      <w:pPr>
        <w:widowControl/>
        <w:jc w:val="left"/>
        <w:rPr>
          <w:rFonts w:ascii="宋体" w:hAnsi="宋体" w:eastAsia="宋体" w:cs="宋体"/>
          <w:b/>
          <w:color w:val="000000"/>
          <w:kern w:val="0"/>
          <w:sz w:val="44"/>
          <w:szCs w:val="44"/>
        </w:rPr>
      </w:pPr>
    </w:p>
    <w:p>
      <w:pPr>
        <w:pStyle w:val="2"/>
        <w:rPr>
          <w:rFonts w:hint="eastAsia"/>
        </w:rPr>
      </w:pPr>
    </w:p>
    <w:p>
      <w:pPr>
        <w:widowControl/>
        <w:jc w:val="left"/>
        <w:rPr>
          <w:rFonts w:ascii="宋体" w:hAnsi="宋体" w:eastAsia="宋体" w:cs="宋体"/>
          <w:b/>
          <w:color w:val="000000"/>
          <w:kern w:val="0"/>
          <w:sz w:val="44"/>
          <w:szCs w:val="44"/>
        </w:rPr>
      </w:pPr>
    </w:p>
    <w:p>
      <w:pPr>
        <w:spacing w:line="360" w:lineRule="auto"/>
        <w:ind w:left="2564" w:leftChars="456" w:hanging="1606" w:hangingChars="500"/>
        <w:jc w:val="left"/>
        <w:rPr>
          <w:rFonts w:asciiTheme="minorEastAsia" w:hAnsiTheme="minorEastAsia" w:cstheme="minorEastAsia"/>
          <w:b/>
          <w:sz w:val="32"/>
          <w:szCs w:val="32"/>
        </w:rPr>
      </w:pPr>
      <w:r>
        <w:rPr>
          <w:rFonts w:hint="eastAsia" w:asciiTheme="minorEastAsia" w:hAnsiTheme="minorEastAsia" w:cstheme="minorEastAsia"/>
          <w:b/>
          <w:sz w:val="32"/>
          <w:szCs w:val="32"/>
        </w:rPr>
        <w:t>项目名称：甘肃省第二人民医院</w:t>
      </w:r>
      <w:r>
        <w:rPr>
          <w:rFonts w:hint="eastAsia" w:ascii="宋体" w:hAnsi="宋体" w:cs="宋体"/>
          <w:b/>
          <w:kern w:val="0"/>
          <w:sz w:val="32"/>
          <w:szCs w:val="32"/>
          <w:u w:val="single"/>
          <w:lang w:val="en-US" w:eastAsia="zh-CN"/>
        </w:rPr>
        <w:t xml:space="preserve">         </w:t>
      </w:r>
      <w:r>
        <w:rPr>
          <w:rFonts w:hint="eastAsia" w:ascii="宋体" w:hAnsi="宋体" w:cs="宋体"/>
          <w:b/>
          <w:kern w:val="0"/>
          <w:sz w:val="32"/>
          <w:szCs w:val="32"/>
        </w:rPr>
        <w:t>采购项目</w:t>
      </w:r>
    </w:p>
    <w:p>
      <w:pPr>
        <w:spacing w:line="360" w:lineRule="auto"/>
        <w:ind w:firstLine="964" w:firstLineChars="300"/>
        <w:jc w:val="left"/>
        <w:rPr>
          <w:rFonts w:asciiTheme="minorEastAsia" w:hAnsiTheme="minorEastAsia" w:cstheme="minorEastAsia"/>
          <w:b/>
          <w:color w:val="000000"/>
          <w:kern w:val="0"/>
          <w:sz w:val="28"/>
          <w:szCs w:val="28"/>
        </w:rPr>
      </w:pPr>
      <w:r>
        <w:rPr>
          <w:rFonts w:hint="eastAsia" w:asciiTheme="minorEastAsia" w:hAnsiTheme="minorEastAsia" w:cstheme="minorEastAsia"/>
          <w:b/>
          <w:sz w:val="32"/>
          <w:szCs w:val="32"/>
        </w:rPr>
        <w:t>招标编号</w:t>
      </w:r>
      <w:r>
        <w:rPr>
          <w:rFonts w:hint="eastAsia" w:asciiTheme="minorEastAsia" w:hAnsiTheme="minorEastAsia" w:cstheme="minorEastAsia"/>
          <w:sz w:val="32"/>
          <w:szCs w:val="32"/>
        </w:rPr>
        <w:t>：</w:t>
      </w:r>
    </w:p>
    <w:p>
      <w:pPr>
        <w:pStyle w:val="2"/>
        <w:rPr>
          <w:rFonts w:hint="eastAsia"/>
        </w:rPr>
      </w:pPr>
    </w:p>
    <w:p>
      <w:pPr>
        <w:pStyle w:val="2"/>
        <w:rPr>
          <w:rFonts w:hint="eastAsia"/>
        </w:rPr>
      </w:pPr>
    </w:p>
    <w:p>
      <w:pPr>
        <w:pStyle w:val="2"/>
        <w:rPr>
          <w:rFonts w:hint="eastAsia"/>
        </w:rPr>
      </w:pPr>
    </w:p>
    <w:p>
      <w:pPr>
        <w:rPr>
          <w:rFonts w:hint="eastAsia"/>
        </w:rPr>
      </w:pPr>
    </w:p>
    <w:p>
      <w:pPr>
        <w:widowControl/>
        <w:jc w:val="left"/>
        <w:rPr>
          <w:rFonts w:asciiTheme="minorEastAsia" w:hAnsiTheme="minorEastAsia" w:cstheme="minorEastAsia"/>
          <w:b/>
          <w:color w:val="000000"/>
          <w:kern w:val="0"/>
          <w:sz w:val="28"/>
          <w:szCs w:val="28"/>
        </w:rPr>
      </w:pPr>
    </w:p>
    <w:p>
      <w:pPr>
        <w:widowControl/>
        <w:ind w:firstLine="964" w:firstLineChars="300"/>
        <w:jc w:val="left"/>
        <w:rPr>
          <w:rFonts w:asciiTheme="minorEastAsia" w:hAnsiTheme="minorEastAsia" w:cstheme="minorEastAsia"/>
          <w:b/>
          <w:color w:val="000000"/>
          <w:kern w:val="0"/>
          <w:sz w:val="32"/>
          <w:szCs w:val="32"/>
        </w:rPr>
      </w:pPr>
      <w:r>
        <w:rPr>
          <w:rFonts w:hint="eastAsia" w:asciiTheme="minorEastAsia" w:hAnsiTheme="minorEastAsia" w:cstheme="minorEastAsia"/>
          <w:b/>
          <w:color w:val="000000"/>
          <w:kern w:val="0"/>
          <w:sz w:val="32"/>
          <w:szCs w:val="32"/>
        </w:rPr>
        <w:t xml:space="preserve">甲方：甘肃省第二人民医院 </w:t>
      </w:r>
    </w:p>
    <w:p>
      <w:pPr>
        <w:widowControl/>
        <w:ind w:firstLine="964" w:firstLineChars="300"/>
        <w:jc w:val="left"/>
        <w:rPr>
          <w:rFonts w:hint="eastAsia" w:eastAsia="宋体" w:asciiTheme="minorEastAsia" w:hAnsiTheme="minorEastAsia" w:cstheme="minorEastAsia"/>
          <w:b/>
          <w:color w:val="000000"/>
          <w:kern w:val="0"/>
          <w:sz w:val="32"/>
          <w:szCs w:val="32"/>
          <w:lang w:eastAsia="zh-CN"/>
        </w:rPr>
      </w:pPr>
      <w:r>
        <w:rPr>
          <w:rFonts w:hint="eastAsia" w:asciiTheme="minorEastAsia" w:hAnsiTheme="minorEastAsia" w:cstheme="minorEastAsia"/>
          <w:b/>
          <w:color w:val="000000"/>
          <w:kern w:val="0"/>
          <w:sz w:val="32"/>
          <w:szCs w:val="32"/>
        </w:rPr>
        <w:t>乙方：</w:t>
      </w:r>
    </w:p>
    <w:p>
      <w:pPr>
        <w:jc w:val="center"/>
        <w:rPr>
          <w:rFonts w:ascii="宋体" w:hAnsi="宋体" w:cs="宋体"/>
          <w:sz w:val="36"/>
          <w:szCs w:val="36"/>
        </w:rPr>
      </w:pPr>
    </w:p>
    <w:p>
      <w:pPr>
        <w:pStyle w:val="2"/>
        <w:rPr>
          <w:rFonts w:ascii="宋体" w:hAnsi="宋体" w:cs="宋体"/>
          <w:sz w:val="32"/>
          <w:szCs w:val="32"/>
        </w:rPr>
      </w:pPr>
    </w:p>
    <w:p>
      <w:pPr>
        <w:pStyle w:val="2"/>
        <w:rPr>
          <w:rFonts w:ascii="宋体" w:hAnsi="宋体" w:cs="宋体"/>
          <w:sz w:val="32"/>
          <w:szCs w:val="32"/>
        </w:rPr>
      </w:pPr>
    </w:p>
    <w:p>
      <w:pPr>
        <w:pStyle w:val="2"/>
        <w:rPr>
          <w:rFonts w:ascii="宋体" w:hAnsi="宋体" w:cs="宋体"/>
          <w:sz w:val="32"/>
          <w:szCs w:val="32"/>
        </w:rPr>
      </w:pPr>
      <w:bookmarkStart w:id="309" w:name="_GoBack"/>
      <w:bookmarkEnd w:id="309"/>
    </w:p>
    <w:p>
      <w:pPr>
        <w:pStyle w:val="2"/>
        <w:rPr>
          <w:rFonts w:ascii="宋体" w:hAnsi="宋体" w:cs="宋体"/>
          <w:sz w:val="32"/>
          <w:szCs w:val="32"/>
        </w:rPr>
      </w:pPr>
    </w:p>
    <w:p>
      <w:pPr>
        <w:jc w:val="center"/>
        <w:rPr>
          <w:rFonts w:ascii="宋体" w:hAnsi="宋体" w:cs="宋体"/>
          <w:b/>
          <w:bCs/>
          <w:sz w:val="36"/>
          <w:szCs w:val="36"/>
        </w:rPr>
      </w:pPr>
      <w:r>
        <w:rPr>
          <w:rFonts w:hint="eastAsia" w:ascii="宋体" w:hAnsi="宋体" w:cs="宋体"/>
          <w:b/>
          <w:kern w:val="0"/>
          <w:sz w:val="36"/>
          <w:szCs w:val="36"/>
          <w:lang w:val="en-US" w:eastAsia="zh-CN"/>
        </w:rPr>
        <w:t>服务</w:t>
      </w:r>
      <w:r>
        <w:rPr>
          <w:rFonts w:hint="eastAsia" w:ascii="宋体" w:hAnsi="宋体" w:cs="宋体"/>
          <w:b/>
          <w:bCs/>
          <w:sz w:val="36"/>
          <w:szCs w:val="36"/>
        </w:rPr>
        <w:t>合同</w:t>
      </w:r>
    </w:p>
    <w:p>
      <w:pPr>
        <w:spacing w:line="360" w:lineRule="auto"/>
        <w:rPr>
          <w:rFonts w:ascii="宋体" w:hAnsi="宋体" w:eastAsia="宋体" w:cs="宋体"/>
          <w:b/>
          <w:bCs/>
          <w:sz w:val="24"/>
        </w:rPr>
      </w:pPr>
      <w:r>
        <w:rPr>
          <w:rFonts w:hint="eastAsia" w:ascii="宋体" w:hAnsi="宋体" w:eastAsia="宋体" w:cs="宋体"/>
          <w:b/>
          <w:bCs/>
          <w:sz w:val="24"/>
        </w:rPr>
        <w:t xml:space="preserve">甲方（委托方）：甘肃省第二人民医院        </w:t>
      </w:r>
    </w:p>
    <w:p>
      <w:pPr>
        <w:widowControl/>
        <w:spacing w:line="360" w:lineRule="auto"/>
        <w:jc w:val="left"/>
        <w:rPr>
          <w:rFonts w:hint="eastAsia" w:ascii="宋体" w:hAnsi="宋体" w:eastAsia="宋体" w:cs="宋体"/>
          <w:b/>
          <w:bCs/>
          <w:sz w:val="24"/>
          <w:lang w:eastAsia="zh-CN"/>
        </w:rPr>
      </w:pPr>
      <w:r>
        <w:rPr>
          <w:rFonts w:hint="eastAsia" w:ascii="宋体" w:hAnsi="宋体" w:eastAsia="宋体" w:cs="宋体"/>
          <w:b/>
          <w:bCs/>
          <w:sz w:val="24"/>
        </w:rPr>
        <w:t>乙方（承接方）</w:t>
      </w:r>
      <w:r>
        <w:rPr>
          <w:rFonts w:hint="eastAsia" w:ascii="宋体" w:hAnsi="宋体" w:eastAsia="宋体" w:cs="宋体"/>
          <w:b/>
          <w:bCs/>
          <w:sz w:val="24"/>
          <w:lang w:eastAsia="zh-CN"/>
        </w:rPr>
        <w:t>：</w:t>
      </w:r>
    </w:p>
    <w:p>
      <w:pPr>
        <w:spacing w:line="360" w:lineRule="auto"/>
        <w:ind w:firstLine="480"/>
        <w:rPr>
          <w:rFonts w:ascii="宋体" w:hAnsi="宋体" w:eastAsia="宋体" w:cs="宋体"/>
          <w:sz w:val="24"/>
        </w:rPr>
      </w:pPr>
      <w:r>
        <w:rPr>
          <w:rFonts w:hint="eastAsia" w:ascii="宋体" w:hAnsi="宋体" w:eastAsia="宋体" w:cs="宋体"/>
          <w:sz w:val="24"/>
        </w:rPr>
        <w:t>根据《中华人民共和国合同法》和其他相关法律法规的规定，经甲、乙双方平等、友好协商，特签订本合同，以资双方共同遵守。</w:t>
      </w:r>
    </w:p>
    <w:p>
      <w:pPr>
        <w:pStyle w:val="2"/>
        <w:spacing w:line="360" w:lineRule="auto"/>
        <w:ind w:firstLine="482" w:firstLineChars="200"/>
        <w:rPr>
          <w:rFonts w:ascii="宋体" w:hAnsi="宋体" w:eastAsia="宋体" w:cs="宋体"/>
          <w:b/>
          <w:bCs/>
        </w:rPr>
      </w:pPr>
      <w:r>
        <w:rPr>
          <w:rFonts w:hint="eastAsia" w:ascii="宋体" w:hAnsi="宋体" w:eastAsia="宋体" w:cs="宋体"/>
          <w:b/>
          <w:bCs/>
        </w:rPr>
        <w:t>第一条 项目概况</w:t>
      </w:r>
    </w:p>
    <w:p>
      <w:pPr>
        <w:spacing w:line="360" w:lineRule="auto"/>
        <w:jc w:val="left"/>
        <w:rPr>
          <w:rFonts w:asciiTheme="minorEastAsia" w:hAnsiTheme="minorEastAsia" w:cstheme="minorEastAsia"/>
          <w:sz w:val="24"/>
        </w:rPr>
      </w:pPr>
      <w:r>
        <w:rPr>
          <w:rFonts w:hint="eastAsia" w:ascii="宋体" w:hAnsi="宋体" w:eastAsia="宋体" w:cs="宋体"/>
          <w:sz w:val="24"/>
        </w:rPr>
        <w:t>项目名称：</w:t>
      </w:r>
      <w:r>
        <w:rPr>
          <w:rFonts w:hint="eastAsia" w:ascii="宋体" w:hAnsi="宋体" w:cs="宋体"/>
          <w:sz w:val="24"/>
        </w:rPr>
        <w:t>甘肃省第二人民医院</w:t>
      </w:r>
      <w:r>
        <w:rPr>
          <w:rFonts w:hint="eastAsia" w:ascii="宋体" w:hAnsi="宋体" w:cs="宋体"/>
          <w:kern w:val="0"/>
          <w:sz w:val="24"/>
        </w:rPr>
        <w:t>广告宣传品制作采购项目</w:t>
      </w:r>
    </w:p>
    <w:p>
      <w:pPr>
        <w:spacing w:line="360" w:lineRule="auto"/>
        <w:rPr>
          <w:rFonts w:hint="eastAsia"/>
        </w:rPr>
      </w:pPr>
      <w:r>
        <w:rPr>
          <w:rFonts w:hint="eastAsia" w:ascii="宋体" w:hAnsi="宋体" w:cs="宋体"/>
          <w:sz w:val="24"/>
          <w:lang w:val="en-US" w:eastAsia="zh-CN"/>
        </w:rPr>
        <w:t>合同有效期</w:t>
      </w:r>
      <w:r>
        <w:rPr>
          <w:rFonts w:hint="eastAsia" w:ascii="宋体" w:hAnsi="宋体" w:cs="宋体"/>
          <w:sz w:val="24"/>
        </w:rPr>
        <w:t>：自合同签订之日起</w:t>
      </w:r>
      <w:r>
        <w:rPr>
          <w:rFonts w:hint="eastAsia" w:ascii="宋体" w:hAnsi="宋体" w:cs="宋体"/>
          <w:sz w:val="24"/>
          <w:u w:val="none"/>
        </w:rPr>
        <w:t>生效，为期一年。</w:t>
      </w:r>
    </w:p>
    <w:p>
      <w:pPr>
        <w:pStyle w:val="2"/>
        <w:spacing w:line="360" w:lineRule="auto"/>
        <w:ind w:firstLine="480"/>
        <w:rPr>
          <w:rFonts w:hint="eastAsia"/>
          <w:b/>
          <w:bCs/>
        </w:rPr>
      </w:pPr>
      <w:r>
        <w:rPr>
          <w:rFonts w:hint="eastAsia"/>
          <w:b/>
          <w:bCs/>
        </w:rPr>
        <w:t>第二条 项目内容</w:t>
      </w:r>
    </w:p>
    <w:p>
      <w:pPr>
        <w:pStyle w:val="2"/>
        <w:numPr>
          <w:numId w:val="0"/>
        </w:numPr>
        <w:tabs>
          <w:tab w:val="left" w:pos="312"/>
        </w:tabs>
        <w:spacing w:line="360" w:lineRule="auto"/>
        <w:ind w:leftChars="0" w:firstLine="480" w:firstLineChars="200"/>
        <w:rPr>
          <w:rFonts w:hint="eastAsia"/>
        </w:rPr>
      </w:pPr>
      <w:r>
        <w:rPr>
          <w:rFonts w:hint="eastAsia" w:asciiTheme="majorEastAsia" w:hAnsiTheme="majorEastAsia" w:eastAsiaTheme="majorEastAsia"/>
          <w:lang w:val="en-US" w:eastAsia="zh-CN"/>
        </w:rPr>
        <w:t>1.</w:t>
      </w:r>
      <w:r>
        <w:rPr>
          <w:rFonts w:hint="eastAsia" w:asciiTheme="majorEastAsia" w:hAnsiTheme="majorEastAsia" w:eastAsiaTheme="majorEastAsia"/>
        </w:rPr>
        <w:t>乙方按照招投标文件内容向甲方提供本次</w:t>
      </w:r>
      <w:r>
        <w:rPr>
          <w:rFonts w:hint="eastAsia" w:cs="宋体" w:asciiTheme="majorEastAsia" w:hAnsiTheme="majorEastAsia" w:eastAsiaTheme="majorEastAsia"/>
        </w:rPr>
        <w:t>宣传品制作</w:t>
      </w:r>
      <w:r>
        <w:rPr>
          <w:rFonts w:hint="eastAsia" w:cs="宋体" w:asciiTheme="majorEastAsia" w:hAnsiTheme="majorEastAsia" w:eastAsiaTheme="majorEastAsia"/>
          <w:lang w:val="en-US" w:eastAsia="zh-CN"/>
        </w:rPr>
        <w:t>安装</w:t>
      </w:r>
      <w:r>
        <w:rPr>
          <w:rFonts w:hint="eastAsia" w:asciiTheme="majorEastAsia" w:hAnsiTheme="majorEastAsia" w:eastAsiaTheme="majorEastAsia"/>
        </w:rPr>
        <w:t>所需的下列货物</w:t>
      </w:r>
      <w:r>
        <w:rPr>
          <w:rFonts w:hint="eastAsia"/>
        </w:rPr>
        <w:t xml:space="preserve">：  </w:t>
      </w:r>
    </w:p>
    <w:p>
      <w:pPr>
        <w:pStyle w:val="2"/>
        <w:numPr>
          <w:numId w:val="0"/>
        </w:numPr>
        <w:tabs>
          <w:tab w:val="left" w:pos="312"/>
        </w:tabs>
        <w:spacing w:line="360" w:lineRule="auto"/>
        <w:ind w:leftChars="0"/>
        <w:rPr>
          <w:rFonts w:hint="eastAsia"/>
          <w:sz w:val="24"/>
          <w:szCs w:val="24"/>
        </w:rPr>
      </w:pPr>
      <w:r>
        <w:rPr>
          <w:rFonts w:hint="eastAsia" w:ascii="宋体" w:hAnsi="宋体" w:cs="宋体"/>
          <w:color w:val="000000"/>
          <w:kern w:val="0"/>
          <w:sz w:val="24"/>
          <w:szCs w:val="24"/>
          <w:lang w:eastAsia="zh-CN"/>
        </w:rPr>
        <w:t>（</w:t>
      </w:r>
      <w:r>
        <w:rPr>
          <w:rFonts w:hint="eastAsia" w:ascii="宋体" w:hAnsi="宋体" w:cs="宋体"/>
          <w:color w:val="000000"/>
          <w:kern w:val="0"/>
          <w:sz w:val="24"/>
          <w:szCs w:val="24"/>
        </w:rPr>
        <w:t>宣传品制作安装报价明细表</w:t>
      </w:r>
      <w:r>
        <w:rPr>
          <w:rFonts w:hint="eastAsia" w:ascii="宋体" w:hAnsi="宋体" w:cs="宋体"/>
          <w:color w:val="000000"/>
          <w:kern w:val="0"/>
          <w:sz w:val="24"/>
          <w:szCs w:val="24"/>
          <w:lang w:eastAsia="zh-CN"/>
        </w:rPr>
        <w:t>）</w:t>
      </w:r>
      <w:r>
        <w:rPr>
          <w:rFonts w:hint="eastAsia"/>
          <w:sz w:val="24"/>
          <w:szCs w:val="24"/>
        </w:rPr>
        <w:t xml:space="preserve"> </w:t>
      </w:r>
    </w:p>
    <w:p>
      <w:pPr>
        <w:pStyle w:val="2"/>
        <w:spacing w:line="360" w:lineRule="auto"/>
        <w:rPr>
          <w:rFonts w:hint="eastAsia"/>
        </w:rPr>
      </w:pPr>
    </w:p>
    <w:p>
      <w:pPr>
        <w:pStyle w:val="2"/>
        <w:spacing w:line="360" w:lineRule="auto"/>
        <w:ind w:firstLine="480" w:firstLineChars="200"/>
        <w:rPr>
          <w:rFonts w:hint="eastAsia"/>
        </w:rPr>
      </w:pPr>
      <w:r>
        <w:rPr>
          <w:rFonts w:hint="eastAsia"/>
        </w:rPr>
        <w:t>2.乙方根据甲方要求完成</w:t>
      </w:r>
      <w:r>
        <w:rPr>
          <w:rFonts w:hint="eastAsia" w:ascii="宋体" w:hAnsi="宋体" w:cs="宋体"/>
        </w:rPr>
        <w:t>宣传品制作</w:t>
      </w:r>
      <w:r>
        <w:rPr>
          <w:rFonts w:hint="eastAsia"/>
        </w:rPr>
        <w:t>安装。</w:t>
      </w:r>
    </w:p>
    <w:p>
      <w:pPr>
        <w:pStyle w:val="30"/>
        <w:widowControl/>
        <w:shd w:val="clear" w:color="auto" w:fill="FFFFFF"/>
        <w:spacing w:beforeAutospacing="0" w:afterAutospacing="0" w:line="360" w:lineRule="auto"/>
        <w:ind w:right="300" w:firstLine="480"/>
        <w:jc w:val="both"/>
        <w:rPr>
          <w:rFonts w:hint="eastAsia" w:asciiTheme="minorEastAsia" w:hAnsiTheme="minorEastAsia" w:cstheme="minorEastAsia"/>
          <w:bCs/>
          <w:kern w:val="2"/>
        </w:rPr>
      </w:pPr>
      <w:r>
        <w:rPr>
          <w:rFonts w:hint="eastAsia" w:ascii="宋体" w:hAnsi="宋体" w:eastAsia="宋体" w:cs="宋体"/>
          <w:b/>
          <w:bCs/>
          <w:color w:val="222222"/>
          <w:shd w:val="clear" w:color="auto" w:fill="FFFFFF"/>
        </w:rPr>
        <w:t>第三条 合同价款及付款方式</w:t>
      </w:r>
    </w:p>
    <w:p>
      <w:pPr>
        <w:pStyle w:val="2"/>
        <w:spacing w:line="360" w:lineRule="auto"/>
        <w:ind w:firstLine="480" w:firstLineChars="200"/>
        <w:rPr>
          <w:rFonts w:asciiTheme="minorEastAsia" w:hAnsiTheme="minorEastAsia" w:cstheme="minorEastAsia"/>
          <w:bCs/>
          <w:kern w:val="2"/>
          <w:highlight w:val="none"/>
        </w:rPr>
      </w:pPr>
      <w:r>
        <w:rPr>
          <w:rFonts w:hint="eastAsia" w:asciiTheme="minorEastAsia" w:hAnsiTheme="minorEastAsia" w:cstheme="minorEastAsia"/>
          <w:bCs/>
          <w:kern w:val="2"/>
          <w:highlight w:val="none"/>
        </w:rPr>
        <w:t>1.</w:t>
      </w:r>
      <w:r>
        <w:rPr>
          <w:rFonts w:hint="eastAsia" w:asciiTheme="minorEastAsia" w:hAnsiTheme="minorEastAsia" w:cstheme="minorEastAsia"/>
          <w:bCs/>
          <w:kern w:val="2"/>
          <w:highlight w:val="none"/>
          <w:lang w:val="en-US" w:eastAsia="zh-CN"/>
        </w:rPr>
        <w:t>本合同为单价合同，甲方按需进行采购，</w:t>
      </w:r>
      <w:r>
        <w:rPr>
          <w:rFonts w:hint="eastAsia" w:asciiTheme="minorEastAsia" w:hAnsiTheme="minorEastAsia" w:cstheme="minorEastAsia"/>
          <w:bCs/>
          <w:kern w:val="2"/>
          <w:highlight w:val="none"/>
        </w:rPr>
        <w:t>最终按照报价明细表</w:t>
      </w:r>
      <w:r>
        <w:rPr>
          <w:rFonts w:hint="eastAsia" w:asciiTheme="minorEastAsia" w:hAnsiTheme="minorEastAsia" w:cstheme="minorEastAsia"/>
          <w:bCs/>
          <w:kern w:val="2"/>
          <w:highlight w:val="none"/>
          <w:lang w:val="en-US" w:eastAsia="zh-CN"/>
        </w:rPr>
        <w:t>的</w:t>
      </w:r>
      <w:r>
        <w:rPr>
          <w:rFonts w:hint="eastAsia" w:asciiTheme="minorEastAsia" w:hAnsiTheme="minorEastAsia" w:cstheme="minorEastAsia"/>
          <w:bCs/>
          <w:kern w:val="2"/>
          <w:highlight w:val="none"/>
        </w:rPr>
        <w:t>价格，</w:t>
      </w:r>
      <w:r>
        <w:rPr>
          <w:rFonts w:hint="eastAsia" w:asciiTheme="minorEastAsia" w:hAnsiTheme="minorEastAsia" w:cstheme="minorEastAsia"/>
          <w:bCs/>
          <w:kern w:val="2"/>
          <w:highlight w:val="none"/>
          <w:lang w:val="en-US" w:eastAsia="zh-CN"/>
        </w:rPr>
        <w:t>根据</w:t>
      </w:r>
      <w:r>
        <w:rPr>
          <w:rFonts w:hint="eastAsia" w:asciiTheme="minorEastAsia" w:hAnsiTheme="minorEastAsia" w:cstheme="minorEastAsia"/>
          <w:bCs/>
          <w:kern w:val="2"/>
          <w:highlight w:val="none"/>
        </w:rPr>
        <w:t>实际成品、数量、单价确定的价款为含税价，甲方不在支付额外的任何费用。</w:t>
      </w:r>
    </w:p>
    <w:p>
      <w:pPr>
        <w:pStyle w:val="2"/>
        <w:spacing w:line="360" w:lineRule="auto"/>
        <w:ind w:firstLine="480" w:firstLineChars="200"/>
        <w:rPr>
          <w:rFonts w:ascii="宋体" w:hAnsi="宋体" w:eastAsia="宋体" w:cs="宋体"/>
          <w:color w:val="222222"/>
          <w:highlight w:val="none"/>
          <w:shd w:val="clear" w:color="auto" w:fill="FFFFFF"/>
        </w:rPr>
      </w:pPr>
      <w:r>
        <w:rPr>
          <w:rFonts w:hint="eastAsia" w:ascii="宋体" w:hAnsi="宋体" w:eastAsia="宋体" w:cs="宋体"/>
          <w:color w:val="222222"/>
          <w:highlight w:val="none"/>
          <w:shd w:val="clear" w:color="auto" w:fill="FFFFFF"/>
          <w:lang w:val="en-US" w:eastAsia="zh-CN"/>
        </w:rPr>
        <w:t>2</w:t>
      </w:r>
      <w:r>
        <w:rPr>
          <w:rFonts w:hint="eastAsia" w:ascii="宋体" w:hAnsi="宋体" w:eastAsia="宋体" w:cs="宋体"/>
          <w:color w:val="222222"/>
          <w:highlight w:val="none"/>
          <w:shd w:val="clear" w:color="auto" w:fill="FFFFFF"/>
        </w:rPr>
        <w:t>.</w:t>
      </w:r>
      <w:r>
        <w:rPr>
          <w:rFonts w:hint="eastAsia" w:ascii="宋体" w:hAnsi="宋体" w:eastAsia="宋体" w:cs="宋体"/>
          <w:highlight w:val="none"/>
          <w:shd w:val="clear" w:color="auto" w:fill="FFFFFF"/>
        </w:rPr>
        <w:t>付款方式：</w:t>
      </w:r>
      <w:r>
        <w:rPr>
          <w:rFonts w:hint="eastAsia" w:ascii="宋体" w:hAnsi="宋体" w:eastAsia="宋体" w:cs="宋体"/>
          <w:highlight w:val="none"/>
          <w:shd w:val="clear" w:color="auto" w:fill="FFFFFF"/>
          <w:lang w:val="en-US" w:eastAsia="zh-CN"/>
        </w:rPr>
        <w:t>乙方根据甲方实际需求进行</w:t>
      </w:r>
      <w:r>
        <w:rPr>
          <w:rFonts w:hint="eastAsia" w:ascii="宋体" w:hAnsi="宋体" w:eastAsia="宋体" w:cs="宋体"/>
          <w:highlight w:val="none"/>
          <w:shd w:val="clear" w:color="auto" w:fill="FFFFFF"/>
        </w:rPr>
        <w:t>设计、制作、安装完成</w:t>
      </w:r>
      <w:r>
        <w:rPr>
          <w:rFonts w:hint="eastAsia" w:ascii="宋体" w:hAnsi="宋体" w:eastAsia="宋体" w:cs="宋体"/>
          <w:highlight w:val="none"/>
          <w:shd w:val="clear" w:color="auto" w:fill="FFFFFF"/>
          <w:lang w:val="en-US" w:eastAsia="zh-CN"/>
        </w:rPr>
        <w:t>,经甲方验收合格后，</w:t>
      </w:r>
      <w:r>
        <w:rPr>
          <w:rFonts w:hint="eastAsia" w:asciiTheme="minorEastAsia" w:hAnsiTheme="minorEastAsia" w:cstheme="minorEastAsia"/>
          <w:bCs/>
          <w:kern w:val="2"/>
          <w:highlight w:val="none"/>
        </w:rPr>
        <w:t>乙方</w:t>
      </w:r>
      <w:r>
        <w:rPr>
          <w:rFonts w:hint="eastAsia" w:asciiTheme="minorEastAsia" w:hAnsiTheme="minorEastAsia" w:cstheme="minorEastAsia"/>
          <w:bCs/>
          <w:kern w:val="2"/>
          <w:highlight w:val="none"/>
          <w:lang w:val="en-US" w:eastAsia="zh-CN"/>
        </w:rPr>
        <w:t>按月</w:t>
      </w:r>
      <w:r>
        <w:rPr>
          <w:rFonts w:hint="eastAsia" w:asciiTheme="minorEastAsia" w:hAnsiTheme="minorEastAsia" w:cstheme="minorEastAsia"/>
          <w:bCs/>
          <w:kern w:val="2"/>
          <w:highlight w:val="none"/>
        </w:rPr>
        <w:t>向甲方提供实物照片</w:t>
      </w:r>
      <w:r>
        <w:rPr>
          <w:rFonts w:hint="eastAsia" w:ascii="宋体" w:hAnsi="宋体" w:eastAsia="宋体" w:cs="宋体"/>
          <w:highlight w:val="none"/>
          <w:shd w:val="clear" w:color="auto" w:fill="FFFFFF"/>
        </w:rPr>
        <w:t>及</w:t>
      </w:r>
      <w:r>
        <w:rPr>
          <w:rFonts w:hint="eastAsia" w:eastAsia="宋体" w:asciiTheme="minorEastAsia" w:hAnsiTheme="minorEastAsia" w:cstheme="minorEastAsia"/>
          <w:bCs/>
          <w:kern w:val="2"/>
          <w:highlight w:val="none"/>
          <w:lang w:val="en-US" w:eastAsia="zh-CN"/>
        </w:rPr>
        <w:t>实际</w:t>
      </w:r>
      <w:r>
        <w:rPr>
          <w:rFonts w:hint="eastAsia" w:asciiTheme="minorEastAsia" w:hAnsiTheme="minorEastAsia" w:cstheme="minorEastAsia"/>
          <w:bCs/>
          <w:kern w:val="2"/>
          <w:highlight w:val="none"/>
        </w:rPr>
        <w:t>价款全额的增值税普通发票，</w:t>
      </w:r>
      <w:r>
        <w:rPr>
          <w:rFonts w:hint="eastAsia" w:ascii="宋体" w:hAnsi="宋体" w:eastAsia="宋体" w:cs="宋体"/>
          <w:highlight w:val="none"/>
          <w:shd w:val="clear" w:color="auto" w:fill="FFFFFF"/>
        </w:rPr>
        <w:t>甲方一次性支付乙方全部价款</w:t>
      </w:r>
      <w:r>
        <w:rPr>
          <w:rFonts w:hint="eastAsia" w:ascii="宋体" w:hAnsi="宋体" w:eastAsia="宋体" w:cs="宋体"/>
          <w:color w:val="222222"/>
          <w:highlight w:val="none"/>
          <w:shd w:val="clear" w:color="auto" w:fill="FFFFFF"/>
        </w:rPr>
        <w:t xml:space="preserve">。 </w:t>
      </w:r>
    </w:p>
    <w:p>
      <w:pPr>
        <w:pStyle w:val="30"/>
        <w:widowControl/>
        <w:shd w:val="clear" w:color="auto" w:fill="FFFFFF"/>
        <w:spacing w:beforeAutospacing="0" w:afterAutospacing="0" w:line="360" w:lineRule="auto"/>
        <w:ind w:right="300" w:firstLine="480"/>
        <w:jc w:val="both"/>
        <w:rPr>
          <w:rFonts w:ascii="宋体" w:hAnsi="宋体" w:eastAsia="宋体" w:cs="宋体"/>
          <w:b/>
          <w:bCs/>
          <w:color w:val="222222"/>
          <w:shd w:val="clear" w:color="auto" w:fill="FFFFFF"/>
        </w:rPr>
      </w:pPr>
      <w:r>
        <w:rPr>
          <w:rFonts w:hint="eastAsia" w:ascii="宋体" w:hAnsi="宋体" w:eastAsia="宋体" w:cs="宋体"/>
          <w:b/>
          <w:bCs/>
          <w:color w:val="222222"/>
          <w:shd w:val="clear" w:color="auto" w:fill="FFFFFF"/>
        </w:rPr>
        <w:t>第四条 验收标准</w:t>
      </w:r>
    </w:p>
    <w:p>
      <w:pPr>
        <w:pStyle w:val="30"/>
        <w:widowControl/>
        <w:shd w:val="clear" w:color="auto" w:fill="FFFFFF"/>
        <w:spacing w:beforeAutospacing="0" w:afterAutospacing="0" w:line="360" w:lineRule="auto"/>
        <w:ind w:right="300" w:firstLine="480"/>
        <w:jc w:val="both"/>
        <w:rPr>
          <w:rFonts w:ascii="宋体" w:hAnsi="宋体" w:eastAsia="宋体" w:cs="宋体"/>
          <w:color w:val="222222"/>
        </w:rPr>
      </w:pPr>
      <w:r>
        <w:rPr>
          <w:rFonts w:hint="eastAsia" w:ascii="宋体" w:hAnsi="宋体" w:eastAsia="宋体" w:cs="宋体"/>
          <w:color w:val="222222"/>
          <w:shd w:val="clear" w:color="auto" w:fill="FFFFFF"/>
        </w:rPr>
        <w:t>1.质量要求：项目使用的产品品种、规格、质量等应符合国家标准，且经甲方认可。</w:t>
      </w:r>
    </w:p>
    <w:p>
      <w:pPr>
        <w:pStyle w:val="30"/>
        <w:widowControl/>
        <w:shd w:val="clear" w:color="auto" w:fill="FFFFFF"/>
        <w:spacing w:beforeAutospacing="0" w:afterAutospacing="0" w:line="360" w:lineRule="auto"/>
        <w:ind w:right="300"/>
        <w:jc w:val="both"/>
        <w:rPr>
          <w:rFonts w:ascii="宋体" w:hAnsi="宋体" w:eastAsia="宋体" w:cs="宋体"/>
          <w:color w:val="222222"/>
          <w:shd w:val="clear" w:color="auto" w:fill="FFFFFF"/>
        </w:rPr>
      </w:pPr>
      <w:r>
        <w:rPr>
          <w:rFonts w:hint="eastAsia" w:ascii="宋体" w:hAnsi="宋体" w:eastAsia="宋体" w:cs="宋体"/>
          <w:color w:val="222222"/>
          <w:shd w:val="clear" w:color="auto" w:fill="FFFFFF"/>
        </w:rPr>
        <w:t>　　2.乙方广告、设计、宣传、安装效果必须达到甲方的要求，以甲方的要求为准。</w:t>
      </w:r>
    </w:p>
    <w:p>
      <w:pPr>
        <w:pStyle w:val="30"/>
        <w:widowControl/>
        <w:numPr>
          <w:ilvl w:val="0"/>
          <w:numId w:val="7"/>
        </w:numPr>
        <w:shd w:val="clear" w:color="auto" w:fill="FFFFFF"/>
        <w:spacing w:beforeAutospacing="0" w:afterAutospacing="0" w:line="360" w:lineRule="auto"/>
        <w:ind w:right="300"/>
        <w:jc w:val="both"/>
        <w:rPr>
          <w:rFonts w:ascii="宋体" w:hAnsi="宋体" w:eastAsia="宋体" w:cs="宋体"/>
          <w:b/>
          <w:bCs/>
          <w:color w:val="222222"/>
          <w:shd w:val="clear" w:color="auto" w:fill="FFFFFF"/>
        </w:rPr>
      </w:pPr>
      <w:r>
        <w:rPr>
          <w:rFonts w:hint="eastAsia" w:ascii="宋体" w:hAnsi="宋体" w:eastAsia="宋体" w:cs="宋体"/>
          <w:b/>
          <w:bCs/>
          <w:color w:val="222222"/>
          <w:shd w:val="clear" w:color="auto" w:fill="FFFFFF"/>
        </w:rPr>
        <w:t>甲乙双方职责</w:t>
      </w:r>
    </w:p>
    <w:p>
      <w:pPr>
        <w:pStyle w:val="30"/>
        <w:widowControl/>
        <w:shd w:val="clear" w:color="auto" w:fill="FFFFFF"/>
        <w:spacing w:beforeAutospacing="0" w:afterAutospacing="0" w:line="360" w:lineRule="auto"/>
        <w:ind w:left="480" w:right="300"/>
        <w:jc w:val="both"/>
        <w:rPr>
          <w:rFonts w:ascii="宋体" w:hAnsi="宋体" w:eastAsia="宋体" w:cs="宋体"/>
          <w:color w:val="222222"/>
          <w:shd w:val="clear" w:color="auto" w:fill="FFFFFF"/>
        </w:rPr>
      </w:pPr>
      <w:r>
        <w:rPr>
          <w:rFonts w:ascii="宋体" w:hAnsi="宋体" w:eastAsia="宋体" w:cs="宋体"/>
          <w:color w:val="222222"/>
          <w:shd w:val="clear" w:color="auto" w:fill="FFFFFF"/>
        </w:rPr>
        <w:t>甲方职责：</w:t>
      </w:r>
    </w:p>
    <w:p>
      <w:pPr>
        <w:pStyle w:val="30"/>
        <w:widowControl/>
        <w:shd w:val="clear" w:color="auto" w:fill="FFFFFF"/>
        <w:spacing w:beforeAutospacing="0" w:afterAutospacing="0" w:line="360" w:lineRule="auto"/>
        <w:ind w:left="480" w:right="300"/>
        <w:jc w:val="both"/>
        <w:rPr>
          <w:rFonts w:ascii="宋体" w:hAnsi="宋体" w:eastAsia="宋体" w:cs="宋体"/>
          <w:color w:val="222222"/>
          <w:shd w:val="clear" w:color="auto" w:fill="FFFFFF"/>
        </w:rPr>
      </w:pPr>
      <w:r>
        <w:rPr>
          <w:rFonts w:ascii="宋体" w:hAnsi="宋体" w:eastAsia="宋体" w:cs="宋体"/>
          <w:color w:val="222222"/>
          <w:shd w:val="clear" w:color="auto" w:fill="FFFFFF"/>
        </w:rPr>
        <w:t>1、甲方负责向乙方</w:t>
      </w:r>
      <w:r>
        <w:rPr>
          <w:rFonts w:hint="eastAsia" w:ascii="宋体" w:hAnsi="宋体" w:eastAsia="宋体" w:cs="宋体"/>
          <w:color w:val="222222"/>
          <w:shd w:val="clear" w:color="auto" w:fill="FFFFFF"/>
        </w:rPr>
        <w:t>说明广告、设计、宣传、安装需求；</w:t>
      </w:r>
    </w:p>
    <w:p>
      <w:pPr>
        <w:pStyle w:val="30"/>
        <w:widowControl/>
        <w:shd w:val="clear" w:color="auto" w:fill="FFFFFF"/>
        <w:spacing w:beforeAutospacing="0" w:afterAutospacing="0" w:line="360" w:lineRule="auto"/>
        <w:ind w:left="480" w:right="300"/>
        <w:jc w:val="both"/>
        <w:rPr>
          <w:rFonts w:ascii="宋体" w:hAnsi="宋体" w:eastAsia="宋体" w:cs="宋体"/>
          <w:color w:val="222222"/>
          <w:shd w:val="clear" w:color="auto" w:fill="FFFFFF"/>
        </w:rPr>
      </w:pPr>
      <w:r>
        <w:rPr>
          <w:rFonts w:hint="eastAsia" w:ascii="宋体" w:hAnsi="宋体" w:eastAsia="宋体" w:cs="宋体"/>
          <w:color w:val="222222"/>
          <w:shd w:val="clear" w:color="auto" w:fill="FFFFFF"/>
        </w:rPr>
        <w:t>2</w:t>
      </w:r>
      <w:r>
        <w:rPr>
          <w:rFonts w:ascii="宋体" w:hAnsi="宋体" w:eastAsia="宋体" w:cs="宋体"/>
          <w:color w:val="222222"/>
          <w:shd w:val="clear" w:color="auto" w:fill="FFFFFF"/>
        </w:rPr>
        <w:t>、甲方应按本合同所明确的付款</w:t>
      </w:r>
      <w:r>
        <w:rPr>
          <w:rFonts w:hint="eastAsia" w:ascii="宋体" w:hAnsi="宋体" w:eastAsia="宋体" w:cs="宋体"/>
          <w:color w:val="222222"/>
          <w:shd w:val="clear" w:color="auto" w:fill="FFFFFF"/>
        </w:rPr>
        <w:t>方式</w:t>
      </w:r>
      <w:r>
        <w:rPr>
          <w:rFonts w:ascii="宋体" w:hAnsi="宋体" w:eastAsia="宋体" w:cs="宋体"/>
          <w:color w:val="222222"/>
          <w:shd w:val="clear" w:color="auto" w:fill="FFFFFF"/>
        </w:rPr>
        <w:t>，按时付款</w:t>
      </w:r>
      <w:r>
        <w:rPr>
          <w:rFonts w:hint="eastAsia" w:ascii="宋体" w:hAnsi="宋体" w:eastAsia="宋体" w:cs="宋体"/>
          <w:color w:val="222222"/>
          <w:shd w:val="clear" w:color="auto" w:fill="FFFFFF"/>
        </w:rPr>
        <w:t>；</w:t>
      </w:r>
    </w:p>
    <w:p>
      <w:pPr>
        <w:pStyle w:val="30"/>
        <w:widowControl/>
        <w:shd w:val="clear" w:color="auto" w:fill="FFFFFF"/>
        <w:spacing w:beforeAutospacing="0" w:afterAutospacing="0" w:line="360" w:lineRule="auto"/>
        <w:ind w:left="480" w:right="300"/>
        <w:jc w:val="both"/>
        <w:rPr>
          <w:rFonts w:ascii="宋体" w:hAnsi="宋体" w:eastAsia="宋体" w:cs="宋体"/>
          <w:color w:val="222222"/>
          <w:shd w:val="clear" w:color="auto" w:fill="FFFFFF"/>
        </w:rPr>
      </w:pPr>
      <w:r>
        <w:rPr>
          <w:rFonts w:hint="eastAsia" w:ascii="宋体" w:hAnsi="宋体" w:eastAsia="宋体" w:cs="宋体"/>
          <w:color w:val="222222"/>
          <w:shd w:val="clear" w:color="auto" w:fill="FFFFFF"/>
        </w:rPr>
        <w:t>3</w:t>
      </w:r>
      <w:r>
        <w:rPr>
          <w:rFonts w:ascii="宋体" w:hAnsi="宋体" w:eastAsia="宋体" w:cs="宋体"/>
          <w:color w:val="222222"/>
          <w:shd w:val="clear" w:color="auto" w:fill="FFFFFF"/>
        </w:rPr>
        <w:t>、甲方应及时</w:t>
      </w:r>
      <w:r>
        <w:rPr>
          <w:rFonts w:hint="eastAsia" w:ascii="宋体" w:hAnsi="宋体" w:eastAsia="宋体" w:cs="宋体"/>
          <w:color w:val="222222"/>
          <w:shd w:val="clear" w:color="auto" w:fill="FFFFFF"/>
        </w:rPr>
        <w:t>协调好乙方施工过程中的外部条件。</w:t>
      </w:r>
    </w:p>
    <w:p>
      <w:pPr>
        <w:pStyle w:val="30"/>
        <w:widowControl/>
        <w:shd w:val="clear" w:color="auto" w:fill="FFFFFF"/>
        <w:spacing w:beforeAutospacing="0" w:afterAutospacing="0" w:line="360" w:lineRule="auto"/>
        <w:ind w:left="480" w:right="300"/>
        <w:jc w:val="both"/>
        <w:rPr>
          <w:rFonts w:ascii="宋体" w:hAnsi="宋体" w:eastAsia="宋体" w:cs="宋体"/>
          <w:color w:val="222222"/>
          <w:shd w:val="clear" w:color="auto" w:fill="FFFFFF"/>
        </w:rPr>
      </w:pPr>
      <w:r>
        <w:rPr>
          <w:rFonts w:ascii="宋体" w:hAnsi="宋体" w:eastAsia="宋体" w:cs="宋体"/>
          <w:color w:val="222222"/>
          <w:shd w:val="clear" w:color="auto" w:fill="FFFFFF"/>
        </w:rPr>
        <w:t>乙方职责：</w:t>
      </w:r>
    </w:p>
    <w:p>
      <w:pPr>
        <w:pStyle w:val="30"/>
        <w:widowControl/>
        <w:shd w:val="clear" w:color="auto" w:fill="FFFFFF"/>
        <w:spacing w:beforeAutospacing="0" w:afterAutospacing="0" w:line="360" w:lineRule="auto"/>
        <w:ind w:left="480" w:right="300"/>
        <w:jc w:val="both"/>
        <w:rPr>
          <w:rFonts w:ascii="宋体" w:hAnsi="宋体" w:eastAsia="宋体" w:cs="宋体"/>
          <w:color w:val="222222"/>
          <w:shd w:val="clear" w:color="auto" w:fill="FFFFFF"/>
        </w:rPr>
      </w:pPr>
      <w:r>
        <w:rPr>
          <w:rFonts w:ascii="宋体" w:hAnsi="宋体" w:eastAsia="宋体" w:cs="宋体"/>
          <w:color w:val="222222"/>
          <w:shd w:val="clear" w:color="auto" w:fill="FFFFFF"/>
        </w:rPr>
        <w:t>1、乙方保证按合同的</w:t>
      </w:r>
      <w:r>
        <w:rPr>
          <w:rFonts w:hint="eastAsia" w:ascii="宋体" w:hAnsi="宋体" w:eastAsia="宋体" w:cs="宋体"/>
          <w:color w:val="222222"/>
          <w:shd w:val="clear" w:color="auto" w:fill="FFFFFF"/>
        </w:rPr>
        <w:t>项目</w:t>
      </w:r>
      <w:r>
        <w:rPr>
          <w:rFonts w:ascii="宋体" w:hAnsi="宋体" w:eastAsia="宋体" w:cs="宋体"/>
          <w:color w:val="222222"/>
          <w:shd w:val="clear" w:color="auto" w:fill="FFFFFF"/>
        </w:rPr>
        <w:t>内容及甲方的要求，按期保质完成</w:t>
      </w:r>
      <w:r>
        <w:rPr>
          <w:rFonts w:hint="eastAsia" w:ascii="宋体" w:hAnsi="宋体" w:eastAsia="宋体" w:cs="宋体"/>
          <w:color w:val="222222"/>
          <w:shd w:val="clear" w:color="auto" w:fill="FFFFFF"/>
        </w:rPr>
        <w:t>工作</w:t>
      </w:r>
      <w:r>
        <w:rPr>
          <w:rFonts w:ascii="宋体" w:hAnsi="宋体" w:eastAsia="宋体" w:cs="宋体"/>
          <w:color w:val="222222"/>
          <w:shd w:val="clear" w:color="auto" w:fill="FFFFFF"/>
        </w:rPr>
        <w:t>。</w:t>
      </w:r>
    </w:p>
    <w:p>
      <w:pPr>
        <w:pStyle w:val="30"/>
        <w:widowControl/>
        <w:shd w:val="clear" w:color="auto" w:fill="FFFFFF"/>
        <w:spacing w:beforeAutospacing="0" w:afterAutospacing="0" w:line="360" w:lineRule="auto"/>
        <w:ind w:right="300" w:firstLine="480" w:firstLineChars="200"/>
        <w:jc w:val="both"/>
        <w:rPr>
          <w:rFonts w:ascii="宋体" w:hAnsi="宋体" w:eastAsia="宋体" w:cs="宋体"/>
          <w:color w:val="222222"/>
          <w:shd w:val="clear" w:color="auto" w:fill="FFFFFF"/>
        </w:rPr>
      </w:pPr>
      <w:r>
        <w:rPr>
          <w:rFonts w:hint="eastAsia" w:ascii="宋体" w:hAnsi="宋体" w:eastAsia="宋体" w:cs="宋体"/>
          <w:color w:val="222222"/>
          <w:shd w:val="clear" w:color="auto" w:fill="FFFFFF"/>
        </w:rPr>
        <w:t>2</w:t>
      </w:r>
      <w:r>
        <w:rPr>
          <w:rFonts w:ascii="宋体" w:hAnsi="宋体" w:eastAsia="宋体" w:cs="宋体"/>
          <w:color w:val="222222"/>
          <w:shd w:val="clear" w:color="auto" w:fill="FFFFFF"/>
        </w:rPr>
        <w:t>、乙方全权负责制作安装施工期间人员安全及管理工作，制作安装施工过程中发生的施工人员人身伤害和财产损失等由乙方承担。</w:t>
      </w:r>
    </w:p>
    <w:p>
      <w:pPr>
        <w:pStyle w:val="30"/>
        <w:widowControl/>
        <w:shd w:val="clear" w:color="auto" w:fill="FFFFFF"/>
        <w:spacing w:beforeAutospacing="0" w:afterAutospacing="0" w:line="360" w:lineRule="auto"/>
        <w:ind w:right="300" w:firstLine="480" w:firstLineChars="200"/>
        <w:jc w:val="both"/>
        <w:rPr>
          <w:rFonts w:ascii="宋体" w:hAnsi="宋体" w:eastAsia="宋体" w:cs="宋体"/>
          <w:color w:val="222222"/>
          <w:shd w:val="clear" w:color="auto" w:fill="FFFFFF"/>
        </w:rPr>
      </w:pPr>
      <w:r>
        <w:rPr>
          <w:rFonts w:hint="eastAsia" w:ascii="宋体" w:hAnsi="宋体" w:eastAsia="宋体" w:cs="宋体"/>
          <w:color w:val="222222"/>
          <w:shd w:val="clear" w:color="auto" w:fill="FFFFFF"/>
        </w:rPr>
        <w:t>3</w:t>
      </w:r>
      <w:r>
        <w:rPr>
          <w:rFonts w:ascii="宋体" w:hAnsi="宋体" w:eastAsia="宋体" w:cs="宋体"/>
          <w:color w:val="222222"/>
          <w:shd w:val="clear" w:color="auto" w:fill="FFFFFF"/>
        </w:rPr>
        <w:t>、乙方须保证安全制作安装施工，因乙方原因造成甲方或者他人的安全事故和财产损失，一切责任由乙方承担。</w:t>
      </w:r>
    </w:p>
    <w:p>
      <w:pPr>
        <w:pStyle w:val="30"/>
        <w:widowControl/>
        <w:shd w:val="clear" w:color="auto" w:fill="FFFFFF"/>
        <w:spacing w:beforeAutospacing="0" w:afterAutospacing="0" w:line="360" w:lineRule="auto"/>
        <w:ind w:right="300"/>
        <w:jc w:val="both"/>
        <w:rPr>
          <w:rFonts w:hint="eastAsia" w:ascii="宋体" w:hAnsi="宋体" w:cs="宋体"/>
          <w:b/>
          <w:bCs/>
        </w:rPr>
      </w:pPr>
      <w:r>
        <w:rPr>
          <w:rFonts w:hint="eastAsia" w:ascii="宋体" w:hAnsi="宋体" w:eastAsia="宋体" w:cs="宋体"/>
          <w:color w:val="222222"/>
          <w:shd w:val="clear" w:color="auto" w:fill="FFFFFF"/>
        </w:rPr>
        <w:t>　　</w:t>
      </w:r>
      <w:r>
        <w:rPr>
          <w:rFonts w:hint="eastAsia" w:ascii="宋体" w:hAnsi="宋体" w:cs="宋体"/>
          <w:b/>
          <w:bCs/>
        </w:rPr>
        <w:t xml:space="preserve"> 第六条 服务与售后</w:t>
      </w:r>
    </w:p>
    <w:p>
      <w:pPr>
        <w:spacing w:line="360" w:lineRule="auto"/>
        <w:ind w:firstLine="480" w:firstLineChars="200"/>
        <w:rPr>
          <w:rFonts w:ascii="宋体" w:hAnsi="宋体" w:cs="宋体"/>
          <w:sz w:val="24"/>
        </w:rPr>
      </w:pPr>
      <w:r>
        <w:rPr>
          <w:rFonts w:hint="eastAsia" w:ascii="宋体" w:hAnsi="宋体" w:cs="宋体"/>
          <w:sz w:val="24"/>
        </w:rPr>
        <w:t>1、甲方检查成品时发现的破损产品时，乙方应无条件及时更换。 </w:t>
      </w:r>
    </w:p>
    <w:p>
      <w:pPr>
        <w:spacing w:line="360" w:lineRule="auto"/>
        <w:ind w:firstLine="480" w:firstLineChars="200"/>
        <w:rPr>
          <w:rFonts w:hint="eastAsia" w:ascii="宋体" w:hAnsi="宋体" w:cs="宋体"/>
          <w:sz w:val="24"/>
        </w:rPr>
      </w:pPr>
      <w:r>
        <w:rPr>
          <w:rFonts w:hint="eastAsia" w:ascii="宋体" w:hAnsi="宋体" w:cs="宋体"/>
          <w:sz w:val="24"/>
        </w:rPr>
        <w:t>2、乙方应具备解决紧急问题的能力，例如甲方在紧急情况需要订做宣传产品时，乙方应及时到甲方现场解决，并及时安装到位。</w:t>
      </w:r>
    </w:p>
    <w:p>
      <w:pPr>
        <w:spacing w:line="360" w:lineRule="auto"/>
        <w:ind w:firstLine="480" w:firstLineChars="200"/>
        <w:rPr>
          <w:rFonts w:ascii="宋体" w:hAnsi="宋体" w:cs="宋体"/>
          <w:sz w:val="24"/>
        </w:rPr>
      </w:pPr>
      <w:r>
        <w:rPr>
          <w:rFonts w:hint="eastAsia" w:ascii="宋体" w:hAnsi="宋体" w:cs="宋体"/>
          <w:sz w:val="24"/>
        </w:rPr>
        <w:t>3、乙方定期检查制作的宣传制品，发现有问题及时更换、维修。 </w:t>
      </w:r>
    </w:p>
    <w:p>
      <w:pPr>
        <w:spacing w:line="360" w:lineRule="auto"/>
        <w:ind w:firstLine="480" w:firstLineChars="200"/>
        <w:rPr>
          <w:rFonts w:ascii="宋体" w:hAnsi="宋体" w:cs="宋体"/>
          <w:sz w:val="24"/>
        </w:rPr>
      </w:pPr>
      <w:r>
        <w:rPr>
          <w:rFonts w:hint="eastAsia" w:ascii="宋体" w:hAnsi="宋体" w:cs="宋体"/>
          <w:sz w:val="24"/>
        </w:rPr>
        <w:t>4、甲方与乙方在履行本合同过程中，乙方不得以任何形式向甲方工作人员或科室提供回扣、佣金或者有价证券，以及其他能够以金钱利益评价或者计算的商业行为等影响交易的正常进行。</w:t>
      </w:r>
    </w:p>
    <w:p>
      <w:pPr>
        <w:pStyle w:val="220"/>
        <w:spacing w:line="360" w:lineRule="auto"/>
        <w:ind w:left="420" w:firstLine="241" w:firstLineChars="100"/>
        <w:rPr>
          <w:rFonts w:ascii="宋体" w:hAnsi="宋体" w:cs="宋体"/>
          <w:b/>
          <w:bCs/>
          <w:sz w:val="24"/>
        </w:rPr>
      </w:pPr>
      <w:r>
        <w:rPr>
          <w:rFonts w:hint="eastAsia" w:ascii="宋体" w:hAnsi="宋体" w:cs="宋体"/>
          <w:b/>
          <w:bCs/>
          <w:sz w:val="24"/>
          <w:highlight w:val="none"/>
        </w:rPr>
        <w:t xml:space="preserve">第七条 </w:t>
      </w:r>
      <w:r>
        <w:rPr>
          <w:rFonts w:hint="eastAsia" w:ascii="宋体" w:hAnsi="宋体" w:cs="宋体"/>
          <w:b/>
          <w:bCs/>
          <w:sz w:val="24"/>
        </w:rPr>
        <w:t>质量及安全约定 </w:t>
      </w:r>
    </w:p>
    <w:p>
      <w:pPr>
        <w:pStyle w:val="220"/>
        <w:spacing w:line="360" w:lineRule="auto"/>
        <w:ind w:firstLine="480"/>
        <w:rPr>
          <w:rFonts w:ascii="宋体" w:hAnsi="宋体" w:cs="宋体"/>
          <w:sz w:val="24"/>
        </w:rPr>
      </w:pPr>
      <w:r>
        <w:rPr>
          <w:rFonts w:hint="eastAsia" w:ascii="宋体" w:hAnsi="宋体" w:cs="宋体"/>
          <w:sz w:val="24"/>
        </w:rPr>
        <w:t>1．乙方交付的产品质量应符合国家承认的相应标准，并与投标时承诺的质量一致，以确保使用安全有效。 </w:t>
      </w:r>
    </w:p>
    <w:p>
      <w:pPr>
        <w:spacing w:line="360" w:lineRule="auto"/>
        <w:ind w:firstLine="480" w:firstLineChars="200"/>
        <w:rPr>
          <w:rFonts w:hint="eastAsia"/>
        </w:rPr>
      </w:pPr>
      <w:r>
        <w:rPr>
          <w:rFonts w:hint="eastAsia" w:ascii="宋体" w:hAnsi="宋体" w:cs="宋体"/>
          <w:sz w:val="24"/>
        </w:rPr>
        <w:t>2. 乙方保证所提供的原创设计。 </w:t>
      </w:r>
    </w:p>
    <w:p>
      <w:pPr>
        <w:spacing w:line="360" w:lineRule="auto"/>
        <w:ind w:firstLine="482" w:firstLineChars="200"/>
        <w:rPr>
          <w:rFonts w:ascii="宋体" w:hAnsi="宋体" w:cs="宋体"/>
          <w:b/>
          <w:bCs/>
          <w:sz w:val="24"/>
          <w:highlight w:val="none"/>
        </w:rPr>
      </w:pPr>
      <w:r>
        <w:rPr>
          <w:rFonts w:hint="eastAsia" w:ascii="宋体" w:hAnsi="宋体" w:cs="宋体"/>
          <w:b/>
          <w:bCs/>
          <w:sz w:val="24"/>
          <w:highlight w:val="none"/>
        </w:rPr>
        <w:t>第八条  交货及验收 </w:t>
      </w:r>
    </w:p>
    <w:p>
      <w:pPr>
        <w:spacing w:line="360" w:lineRule="auto"/>
        <w:ind w:firstLine="480" w:firstLineChars="200"/>
        <w:rPr>
          <w:rFonts w:hint="eastAsia" w:ascii="宋体" w:hAnsi="宋体" w:cs="宋体" w:eastAsiaTheme="minorEastAsia"/>
          <w:sz w:val="24"/>
          <w:highlight w:val="none"/>
          <w:lang w:eastAsia="zh-CN"/>
        </w:rPr>
      </w:pPr>
      <w:r>
        <w:rPr>
          <w:rFonts w:hint="eastAsia" w:ascii="宋体" w:hAnsi="宋体" w:cs="宋体"/>
          <w:sz w:val="24"/>
          <w:highlight w:val="none"/>
        </w:rPr>
        <w:t>1．乙方应在甲方通知时间后3日内</w:t>
      </w:r>
      <w:r>
        <w:rPr>
          <w:rFonts w:hint="eastAsia" w:ascii="宋体" w:hAnsi="宋体" w:cs="宋体"/>
          <w:sz w:val="24"/>
          <w:highlight w:val="none"/>
          <w:lang w:eastAsia="zh-CN"/>
        </w:rPr>
        <w:t>根据</w:t>
      </w:r>
      <w:r>
        <w:rPr>
          <w:rFonts w:hint="eastAsia" w:ascii="宋体" w:hAnsi="宋体" w:cs="宋体"/>
          <w:sz w:val="24"/>
          <w:highlight w:val="none"/>
        </w:rPr>
        <w:t>甲方的要求</w:t>
      </w:r>
      <w:r>
        <w:rPr>
          <w:rFonts w:hint="eastAsia" w:ascii="宋体" w:hAnsi="宋体" w:cs="宋体"/>
          <w:sz w:val="24"/>
          <w:highlight w:val="none"/>
          <w:lang w:eastAsia="zh-CN"/>
        </w:rPr>
        <w:t>完成</w:t>
      </w:r>
      <w:r>
        <w:rPr>
          <w:rFonts w:hint="eastAsia" w:ascii="宋体" w:hAnsi="宋体" w:cs="宋体"/>
          <w:sz w:val="24"/>
          <w:highlight w:val="none"/>
        </w:rPr>
        <w:t>项目</w:t>
      </w:r>
      <w:r>
        <w:rPr>
          <w:rFonts w:hint="eastAsia" w:ascii="宋体" w:hAnsi="宋体" w:cs="宋体"/>
          <w:sz w:val="24"/>
          <w:highlight w:val="none"/>
          <w:lang w:eastAsia="zh-CN"/>
        </w:rPr>
        <w:t>的</w:t>
      </w:r>
      <w:r>
        <w:rPr>
          <w:rFonts w:hint="eastAsia" w:ascii="宋体" w:hAnsi="宋体" w:cs="宋体"/>
          <w:sz w:val="24"/>
          <w:highlight w:val="none"/>
        </w:rPr>
        <w:t>设计制作安装，紧急宣传需12小时内按照甲方</w:t>
      </w:r>
      <w:r>
        <w:rPr>
          <w:rFonts w:hint="eastAsia" w:ascii="宋体" w:hAnsi="宋体" w:cs="宋体"/>
          <w:sz w:val="24"/>
          <w:highlight w:val="none"/>
          <w:lang w:eastAsia="zh-CN"/>
        </w:rPr>
        <w:t>要求</w:t>
      </w:r>
      <w:r>
        <w:rPr>
          <w:rFonts w:hint="eastAsia" w:ascii="宋体" w:hAnsi="宋体" w:cs="宋体"/>
          <w:sz w:val="24"/>
          <w:highlight w:val="none"/>
        </w:rPr>
        <w:t>设计制作安装</w:t>
      </w:r>
      <w:r>
        <w:rPr>
          <w:rFonts w:hint="eastAsia" w:ascii="宋体" w:hAnsi="宋体" w:cs="宋体"/>
          <w:sz w:val="24"/>
          <w:highlight w:val="none"/>
          <w:lang w:eastAsia="zh-CN"/>
        </w:rPr>
        <w:t>，对施工工期另有约定的按照具体约定。</w:t>
      </w:r>
    </w:p>
    <w:p>
      <w:pPr>
        <w:spacing w:line="360" w:lineRule="auto"/>
        <w:rPr>
          <w:rFonts w:hint="eastAsia"/>
          <w:highlight w:val="none"/>
        </w:rPr>
      </w:pPr>
      <w:r>
        <w:rPr>
          <w:rFonts w:hint="eastAsia" w:ascii="宋体" w:hAnsi="宋体" w:cs="宋体"/>
          <w:sz w:val="24"/>
          <w:highlight w:val="none"/>
        </w:rPr>
        <w:t xml:space="preserve">    2．乙方负责办理运输和保险，将宣传品运抵甲方住所地，有关运输和保险的一切费用由乙方承担。 </w:t>
      </w:r>
    </w:p>
    <w:p>
      <w:pPr>
        <w:pStyle w:val="30"/>
        <w:widowControl/>
        <w:shd w:val="clear" w:color="auto" w:fill="FFFFFF"/>
        <w:spacing w:beforeAutospacing="0" w:afterAutospacing="0" w:line="360" w:lineRule="auto"/>
        <w:ind w:right="300" w:firstLine="482" w:firstLineChars="200"/>
        <w:jc w:val="both"/>
        <w:rPr>
          <w:rFonts w:ascii="宋体" w:hAnsi="宋体" w:eastAsia="宋体" w:cs="宋体"/>
          <w:b/>
          <w:bCs/>
          <w:color w:val="222222"/>
          <w:shd w:val="clear" w:color="auto" w:fill="FFFFFF"/>
        </w:rPr>
      </w:pPr>
      <w:r>
        <w:rPr>
          <w:rFonts w:hint="eastAsia" w:ascii="宋体" w:hAnsi="宋体" w:eastAsia="宋体" w:cs="宋体"/>
          <w:b/>
          <w:bCs/>
          <w:color w:val="222222"/>
          <w:shd w:val="clear" w:color="auto" w:fill="FFFFFF"/>
        </w:rPr>
        <w:t>第九条  违约责任</w:t>
      </w:r>
    </w:p>
    <w:p>
      <w:pPr>
        <w:pStyle w:val="30"/>
        <w:widowControl/>
        <w:shd w:val="clear" w:color="auto" w:fill="FFFFFF"/>
        <w:spacing w:beforeAutospacing="0" w:afterAutospacing="0" w:line="360" w:lineRule="auto"/>
        <w:ind w:right="300"/>
        <w:jc w:val="both"/>
        <w:rPr>
          <w:rFonts w:ascii="宋体" w:hAnsi="宋体" w:eastAsia="宋体" w:cs="宋体"/>
          <w:color w:val="222222"/>
          <w:shd w:val="clear" w:color="auto" w:fill="FFFFFF"/>
        </w:rPr>
      </w:pPr>
      <w:r>
        <w:rPr>
          <w:rFonts w:hint="eastAsia" w:ascii="宋体" w:hAnsi="宋体" w:eastAsia="宋体" w:cs="宋体"/>
          <w:color w:val="222222"/>
          <w:shd w:val="clear" w:color="auto" w:fill="FFFFFF"/>
        </w:rPr>
        <w:t xml:space="preserve">    1．乙方未按期完工，每延误一天，乙方向甲方支付合同总金额千分之三的违约金，乙方未按期完工，超过15日的，甲方有权解除合同，并不向乙方支付任何合同价款。</w:t>
      </w:r>
    </w:p>
    <w:p>
      <w:pPr>
        <w:pStyle w:val="30"/>
        <w:widowControl/>
        <w:shd w:val="clear" w:color="auto" w:fill="FFFFFF"/>
        <w:spacing w:beforeAutospacing="0" w:afterAutospacing="0" w:line="360" w:lineRule="auto"/>
        <w:ind w:right="300" w:firstLine="480" w:firstLineChars="200"/>
        <w:jc w:val="both"/>
        <w:rPr>
          <w:rFonts w:hint="eastAsia" w:ascii="宋体" w:hAnsi="宋体" w:eastAsia="宋体" w:cs="宋体"/>
          <w:color w:val="222222"/>
          <w:highlight w:val="none"/>
          <w:shd w:val="clear" w:color="auto" w:fill="FFFFFF"/>
        </w:rPr>
      </w:pPr>
      <w:r>
        <w:rPr>
          <w:rFonts w:hint="eastAsia" w:ascii="宋体" w:hAnsi="宋体" w:eastAsia="宋体" w:cs="宋体"/>
          <w:color w:val="222222"/>
          <w:shd w:val="clear" w:color="auto" w:fill="FFFFFF"/>
        </w:rPr>
        <w:t>2．乙方的施工效果达不到甲方的要求，经再次整改仍不能达到甲方要求时，甲方有</w:t>
      </w:r>
      <w:r>
        <w:rPr>
          <w:rFonts w:hint="eastAsia" w:ascii="宋体" w:hAnsi="宋体" w:eastAsia="宋体" w:cs="宋体"/>
          <w:color w:val="222222"/>
          <w:highlight w:val="none"/>
          <w:shd w:val="clear" w:color="auto" w:fill="FFFFFF"/>
        </w:rPr>
        <w:t>权解除合同，并不向乙方支付任何合同价款。</w:t>
      </w:r>
    </w:p>
    <w:p>
      <w:pPr>
        <w:pStyle w:val="30"/>
        <w:widowControl/>
        <w:shd w:val="clear" w:color="auto" w:fill="FFFFFF"/>
        <w:spacing w:beforeAutospacing="0" w:afterAutospacing="0" w:line="360" w:lineRule="auto"/>
        <w:ind w:right="300" w:firstLine="480" w:firstLineChars="200"/>
        <w:jc w:val="both"/>
        <w:rPr>
          <w:rFonts w:hint="default" w:ascii="宋体" w:hAnsi="宋体" w:eastAsia="宋体" w:cs="宋体"/>
          <w:color w:val="222222"/>
          <w:highlight w:val="none"/>
          <w:shd w:val="clear" w:color="auto" w:fill="FFFFFF"/>
          <w:lang w:val="en-US" w:eastAsia="zh-CN"/>
        </w:rPr>
      </w:pPr>
      <w:r>
        <w:rPr>
          <w:rFonts w:hint="eastAsia" w:ascii="宋体" w:hAnsi="宋体" w:eastAsia="宋体" w:cs="宋体"/>
          <w:color w:val="222222"/>
          <w:highlight w:val="none"/>
          <w:shd w:val="clear" w:color="auto" w:fill="FFFFFF"/>
          <w:lang w:val="en-US" w:eastAsia="zh-CN"/>
        </w:rPr>
        <w:t>3.因乙方违约给甲方造成的损失（包括但不限于诉讼费、交通费、保全费、保全担保费、律师费等）均由乙方承担。</w:t>
      </w:r>
    </w:p>
    <w:p>
      <w:pPr>
        <w:pStyle w:val="30"/>
        <w:widowControl/>
        <w:shd w:val="clear" w:color="auto" w:fill="FFFFFF"/>
        <w:spacing w:beforeAutospacing="0" w:afterAutospacing="0" w:line="360" w:lineRule="auto"/>
        <w:ind w:right="300" w:firstLine="480" w:firstLineChars="200"/>
        <w:jc w:val="both"/>
        <w:rPr>
          <w:rFonts w:ascii="宋体" w:hAnsi="宋体" w:eastAsia="宋体" w:cs="宋体"/>
          <w:color w:val="222222"/>
        </w:rPr>
      </w:pPr>
      <w:r>
        <w:rPr>
          <w:rFonts w:hint="eastAsia" w:ascii="宋体" w:hAnsi="宋体" w:eastAsia="宋体" w:cs="宋体"/>
          <w:color w:val="222222"/>
          <w:shd w:val="clear" w:color="auto" w:fill="FFFFFF"/>
          <w:lang w:val="en-US" w:eastAsia="zh-CN"/>
        </w:rPr>
        <w:t>4</w:t>
      </w:r>
      <w:r>
        <w:rPr>
          <w:rFonts w:hint="eastAsia" w:ascii="宋体" w:hAnsi="宋体" w:eastAsia="宋体" w:cs="宋体"/>
          <w:color w:val="222222"/>
          <w:shd w:val="clear" w:color="auto" w:fill="FFFFFF"/>
        </w:rPr>
        <w:t>．甲方应在乙方施工项目具备付款条件时，15日内向乙方支付合同价款</w:t>
      </w:r>
      <w:r>
        <w:rPr>
          <w:rFonts w:hint="eastAsia" w:ascii="宋体" w:hAnsi="宋体" w:eastAsia="宋体" w:cs="宋体"/>
          <w:color w:val="222222"/>
          <w:shd w:val="clear" w:color="auto" w:fill="FFFFFF"/>
          <w:lang w:eastAsia="zh-CN"/>
        </w:rPr>
        <w:t>，</w:t>
      </w:r>
      <w:r>
        <w:rPr>
          <w:rFonts w:hint="eastAsia" w:ascii="宋体" w:hAnsi="宋体" w:eastAsia="宋体" w:cs="宋体"/>
          <w:color w:val="222222"/>
          <w:shd w:val="clear" w:color="auto" w:fill="FFFFFF"/>
        </w:rPr>
        <w:t>每延误一天，甲方应向乙方支付合同总金额千分之三的违约金。</w:t>
      </w:r>
    </w:p>
    <w:p>
      <w:pPr>
        <w:spacing w:line="360" w:lineRule="auto"/>
        <w:rPr>
          <w:rFonts w:ascii="宋体" w:hAnsi="宋体" w:eastAsia="宋体" w:cs="宋体"/>
          <w:b/>
          <w:bCs/>
          <w:color w:val="222222"/>
          <w:sz w:val="24"/>
          <w:shd w:val="clear" w:color="auto" w:fill="FFFFFF"/>
        </w:rPr>
      </w:pPr>
      <w:r>
        <w:rPr>
          <w:rFonts w:hint="eastAsia" w:ascii="宋体" w:hAnsi="宋体" w:eastAsia="宋体" w:cs="宋体"/>
          <w:b/>
          <w:bCs/>
          <w:color w:val="222222"/>
          <w:sz w:val="24"/>
          <w:shd w:val="clear" w:color="auto" w:fill="FFFFFF"/>
        </w:rPr>
        <w:t>　　第十条  争议解决</w:t>
      </w:r>
    </w:p>
    <w:p>
      <w:pPr>
        <w:spacing w:line="360" w:lineRule="auto"/>
        <w:ind w:firstLine="480" w:firstLineChars="200"/>
      </w:pPr>
      <w:r>
        <w:rPr>
          <w:rFonts w:hint="eastAsia" w:ascii="宋体" w:hAnsi="宋体" w:eastAsia="宋体" w:cs="宋体"/>
          <w:sz w:val="24"/>
        </w:rPr>
        <w:t>因合同引起的或与本合同有关的任何争议，甲乙双方应协商解决，协商或调解不成的，由</w:t>
      </w:r>
      <w:r>
        <w:rPr>
          <w:rFonts w:hint="eastAsia" w:ascii="宋体" w:hAnsi="宋体" w:eastAsia="宋体" w:cs="宋体"/>
          <w:color w:val="000000" w:themeColor="text1"/>
          <w:sz w:val="24"/>
        </w:rPr>
        <w:t>甲方所在地</w:t>
      </w:r>
      <w:r>
        <w:rPr>
          <w:rFonts w:hint="eastAsia" w:ascii="宋体" w:hAnsi="宋体" w:eastAsia="宋体" w:cs="宋体"/>
          <w:sz w:val="24"/>
        </w:rPr>
        <w:t>人民法院通过诉讼解决。</w:t>
      </w:r>
      <w:r>
        <w:rPr>
          <w:rFonts w:hint="eastAsia" w:ascii="宋体" w:hAnsi="宋体" w:eastAsia="宋体" w:cs="宋体"/>
          <w:b/>
          <w:bCs/>
          <w:sz w:val="24"/>
        </w:rPr>
        <w:t xml:space="preserve"> </w:t>
      </w:r>
    </w:p>
    <w:p>
      <w:pPr>
        <w:spacing w:line="360" w:lineRule="auto"/>
        <w:ind w:firstLine="482" w:firstLineChars="200"/>
        <w:rPr>
          <w:rFonts w:ascii="宋体" w:hAnsi="宋体" w:eastAsia="宋体" w:cs="宋体"/>
          <w:sz w:val="24"/>
        </w:rPr>
      </w:pPr>
      <w:r>
        <w:rPr>
          <w:rFonts w:hint="eastAsia" w:ascii="宋体" w:hAnsi="宋体" w:eastAsia="宋体" w:cs="宋体"/>
          <w:b/>
          <w:bCs/>
          <w:sz w:val="24"/>
        </w:rPr>
        <w:t>第十一条 合同生效</w:t>
      </w:r>
      <w:r>
        <w:rPr>
          <w:rFonts w:hint="eastAsia" w:ascii="宋体" w:hAnsi="宋体" w:eastAsia="宋体" w:cs="宋体"/>
          <w:sz w:val="24"/>
        </w:rPr>
        <w:t> </w:t>
      </w:r>
    </w:p>
    <w:p>
      <w:pPr>
        <w:spacing w:line="360" w:lineRule="auto"/>
        <w:ind w:firstLine="480" w:firstLineChars="200"/>
        <w:rPr>
          <w:rFonts w:ascii="宋体" w:hAnsi="宋体" w:eastAsia="宋体" w:cs="宋体"/>
          <w:sz w:val="24"/>
        </w:rPr>
      </w:pPr>
      <w:r>
        <w:rPr>
          <w:rFonts w:hint="eastAsia" w:ascii="宋体" w:hAnsi="宋体" w:eastAsia="宋体" w:cs="宋体"/>
          <w:sz w:val="24"/>
        </w:rPr>
        <w:t>1.本合同及本合同有效期内形成的附件、补充协议、补充条款、变更条款等在满足以下条件之日起才能生效：甲乙双方签字并盖章后生效。 </w:t>
      </w:r>
    </w:p>
    <w:p>
      <w:pPr>
        <w:spacing w:line="360" w:lineRule="auto"/>
        <w:ind w:firstLine="480" w:firstLineChars="200"/>
        <w:rPr>
          <w:rFonts w:ascii="宋体" w:hAnsi="宋体" w:eastAsia="宋体" w:cs="宋体"/>
          <w:sz w:val="24"/>
        </w:rPr>
      </w:pPr>
      <w:r>
        <w:rPr>
          <w:rFonts w:hint="eastAsia" w:ascii="宋体" w:hAnsi="宋体" w:eastAsia="宋体" w:cs="宋体"/>
          <w:sz w:val="24"/>
        </w:rPr>
        <w:t>2.就本合同约定条款的签署权限，乙方确认的经办人为：</w:t>
      </w:r>
      <w:r>
        <w:rPr>
          <w:rFonts w:hint="eastAsia" w:ascii="宋体" w:hAnsi="宋体" w:eastAsia="宋体" w:cs="宋体"/>
          <w:sz w:val="24"/>
          <w:u w:val="single"/>
          <w:lang w:val="en-US" w:eastAsia="zh-CN"/>
        </w:rPr>
        <w:t xml:space="preserve">       </w:t>
      </w:r>
      <w:r>
        <w:rPr>
          <w:rFonts w:hint="eastAsia" w:ascii="宋体" w:hAnsi="宋体" w:eastAsia="宋体" w:cs="宋体"/>
          <w:sz w:val="24"/>
          <w:u w:val="single"/>
        </w:rPr>
        <w:t xml:space="preserve"> （身份证号码：</w:t>
      </w:r>
      <w:r>
        <w:rPr>
          <w:rFonts w:hint="eastAsia" w:ascii="宋体" w:hAnsi="宋体" w:eastAsia="宋体" w:cs="宋体"/>
          <w:sz w:val="24"/>
          <w:u w:val="single"/>
          <w:lang w:val="en-US" w:eastAsia="zh-CN"/>
        </w:rPr>
        <w:t xml:space="preserve">               </w:t>
      </w:r>
      <w:r>
        <w:rPr>
          <w:rFonts w:hint="eastAsia" w:ascii="宋体" w:hAnsi="宋体" w:eastAsia="宋体" w:cs="宋体"/>
          <w:sz w:val="24"/>
          <w:u w:val="single"/>
        </w:rPr>
        <w:t>）</w:t>
      </w:r>
      <w:r>
        <w:rPr>
          <w:rFonts w:hint="eastAsia" w:ascii="宋体" w:hAnsi="宋体" w:eastAsia="宋体" w:cs="宋体"/>
          <w:sz w:val="24"/>
        </w:rPr>
        <w:t>，乙方声明：乙方授权的经办人除对本条款约定文件内容具有签署、认可、确认的权利外，无其他任何文件签署、书面承诺的权利。对于所有超越本合同声明的授权权限而做出的行为，均视为个人行为，乙方将不予承认其行为效力。相关文件的生效条件如前所述：须甲乙双方均签字盖章后生效。 </w:t>
      </w:r>
    </w:p>
    <w:p>
      <w:pPr>
        <w:spacing w:line="360" w:lineRule="auto"/>
        <w:ind w:firstLine="480" w:firstLineChars="200"/>
        <w:rPr>
          <w:rFonts w:ascii="宋体" w:hAnsi="宋体" w:eastAsia="宋体" w:cs="宋体"/>
          <w:sz w:val="24"/>
        </w:rPr>
      </w:pPr>
      <w:r>
        <w:rPr>
          <w:rFonts w:hint="eastAsia" w:ascii="宋体" w:hAnsi="宋体" w:eastAsia="宋体" w:cs="宋体"/>
          <w:sz w:val="24"/>
        </w:rPr>
        <w:t>3.本合同一式</w:t>
      </w:r>
      <w:r>
        <w:rPr>
          <w:rFonts w:hint="eastAsia" w:ascii="宋体" w:hAnsi="宋体" w:eastAsia="宋体" w:cs="宋体"/>
          <w:sz w:val="24"/>
          <w:lang w:val="en-US" w:eastAsia="zh-CN"/>
        </w:rPr>
        <w:t>伍</w:t>
      </w:r>
      <w:r>
        <w:rPr>
          <w:rFonts w:hint="eastAsia" w:ascii="宋体" w:hAnsi="宋体" w:eastAsia="宋体" w:cs="宋体"/>
          <w:sz w:val="24"/>
        </w:rPr>
        <w:t>份，甲</w:t>
      </w:r>
      <w:r>
        <w:rPr>
          <w:rFonts w:hint="eastAsia" w:ascii="宋体" w:hAnsi="宋体" w:eastAsia="宋体" w:cs="宋体"/>
          <w:sz w:val="24"/>
          <w:lang w:val="en-US" w:eastAsia="zh-CN"/>
        </w:rPr>
        <w:t>方</w:t>
      </w:r>
      <w:r>
        <w:rPr>
          <w:rFonts w:hint="eastAsia" w:ascii="宋体" w:hAnsi="宋体" w:eastAsia="宋体" w:cs="宋体"/>
          <w:sz w:val="24"/>
        </w:rPr>
        <w:t>执</w:t>
      </w:r>
      <w:r>
        <w:rPr>
          <w:rFonts w:hint="eastAsia" w:ascii="宋体" w:hAnsi="宋体" w:eastAsia="宋体" w:cs="宋体"/>
          <w:sz w:val="24"/>
          <w:lang w:val="en-US" w:eastAsia="zh-CN"/>
        </w:rPr>
        <w:t>叁</w:t>
      </w:r>
      <w:r>
        <w:rPr>
          <w:rFonts w:hint="eastAsia" w:ascii="宋体" w:hAnsi="宋体" w:eastAsia="宋体" w:cs="宋体"/>
          <w:sz w:val="24"/>
        </w:rPr>
        <w:t>份</w:t>
      </w:r>
      <w:r>
        <w:rPr>
          <w:rFonts w:hint="eastAsia" w:ascii="宋体" w:hAnsi="宋体" w:eastAsia="宋体" w:cs="宋体"/>
          <w:sz w:val="24"/>
          <w:lang w:eastAsia="zh-CN"/>
        </w:rPr>
        <w:t>，</w:t>
      </w:r>
      <w:r>
        <w:rPr>
          <w:rFonts w:hint="eastAsia" w:ascii="宋体" w:hAnsi="宋体" w:eastAsia="宋体" w:cs="宋体"/>
          <w:sz w:val="24"/>
          <w:lang w:val="en-US" w:eastAsia="zh-CN"/>
        </w:rPr>
        <w:t>乙方执贰份</w:t>
      </w:r>
      <w:r>
        <w:rPr>
          <w:rFonts w:hint="eastAsia" w:ascii="宋体" w:hAnsi="宋体" w:eastAsia="宋体" w:cs="宋体"/>
          <w:sz w:val="24"/>
        </w:rPr>
        <w:t>。 </w:t>
      </w:r>
    </w:p>
    <w:p>
      <w:pPr>
        <w:spacing w:line="360" w:lineRule="auto"/>
        <w:rPr>
          <w:rFonts w:ascii="宋体" w:hAnsi="宋体" w:eastAsia="宋体" w:cs="宋体"/>
          <w:sz w:val="24"/>
        </w:rPr>
      </w:pPr>
    </w:p>
    <w:p>
      <w:pPr>
        <w:pStyle w:val="2"/>
        <w:rPr>
          <w:rFonts w:ascii="宋体" w:hAnsi="宋体" w:eastAsia="宋体" w:cs="宋体"/>
        </w:rPr>
      </w:pPr>
    </w:p>
    <w:p>
      <w:pPr>
        <w:pStyle w:val="2"/>
        <w:rPr>
          <w:rFonts w:ascii="宋体" w:hAnsi="宋体" w:eastAsia="宋体" w:cs="宋体"/>
        </w:rPr>
      </w:pPr>
    </w:p>
    <w:p>
      <w:pPr>
        <w:pStyle w:val="2"/>
        <w:rPr>
          <w:rFonts w:ascii="宋体" w:hAnsi="宋体" w:eastAsia="宋体" w:cs="宋体"/>
        </w:rPr>
      </w:pPr>
    </w:p>
    <w:p>
      <w:pPr>
        <w:pStyle w:val="2"/>
        <w:rPr>
          <w:rFonts w:ascii="宋体" w:hAnsi="宋体" w:eastAsia="宋体" w:cs="宋体"/>
        </w:rPr>
      </w:pPr>
    </w:p>
    <w:p>
      <w:pPr>
        <w:pStyle w:val="2"/>
        <w:rPr>
          <w:rFonts w:ascii="宋体" w:hAnsi="宋体" w:eastAsia="宋体" w:cs="宋体"/>
        </w:rPr>
      </w:pPr>
    </w:p>
    <w:p>
      <w:pPr>
        <w:pStyle w:val="2"/>
        <w:rPr>
          <w:rFonts w:ascii="宋体" w:hAnsi="宋体" w:eastAsia="宋体" w:cs="宋体"/>
        </w:rPr>
      </w:pPr>
    </w:p>
    <w:p>
      <w:pPr>
        <w:pStyle w:val="2"/>
        <w:rPr>
          <w:rFonts w:ascii="宋体" w:hAnsi="宋体" w:eastAsia="宋体" w:cs="宋体"/>
        </w:rPr>
      </w:pPr>
    </w:p>
    <w:p>
      <w:pPr>
        <w:pStyle w:val="2"/>
        <w:rPr>
          <w:rFonts w:ascii="宋体" w:hAnsi="宋体" w:eastAsia="宋体" w:cs="宋体"/>
        </w:rPr>
      </w:pPr>
    </w:p>
    <w:p>
      <w:pPr>
        <w:pStyle w:val="2"/>
        <w:rPr>
          <w:rFonts w:ascii="宋体" w:hAnsi="宋体" w:eastAsia="宋体" w:cs="宋体"/>
        </w:rPr>
      </w:pPr>
    </w:p>
    <w:p>
      <w:pPr>
        <w:pStyle w:val="2"/>
        <w:rPr>
          <w:rFonts w:ascii="宋体" w:hAnsi="宋体" w:eastAsia="宋体" w:cs="宋体"/>
        </w:rPr>
      </w:pPr>
    </w:p>
    <w:p>
      <w:pPr>
        <w:pStyle w:val="2"/>
        <w:rPr>
          <w:rFonts w:ascii="宋体" w:hAnsi="宋体" w:eastAsia="宋体" w:cs="宋体"/>
        </w:rPr>
      </w:pPr>
    </w:p>
    <w:p>
      <w:pPr>
        <w:pStyle w:val="2"/>
        <w:rPr>
          <w:rFonts w:ascii="宋体" w:hAnsi="宋体" w:eastAsia="宋体" w:cs="宋体"/>
        </w:rPr>
      </w:pPr>
    </w:p>
    <w:p>
      <w:pPr>
        <w:pStyle w:val="2"/>
        <w:rPr>
          <w:rFonts w:ascii="宋体" w:hAnsi="宋体" w:eastAsia="宋体" w:cs="宋体"/>
        </w:rPr>
      </w:pPr>
    </w:p>
    <w:p>
      <w:pPr>
        <w:pStyle w:val="2"/>
        <w:rPr>
          <w:rFonts w:ascii="宋体" w:hAnsi="宋体" w:eastAsia="宋体" w:cs="宋体"/>
        </w:rPr>
      </w:pPr>
    </w:p>
    <w:p>
      <w:pPr>
        <w:pStyle w:val="2"/>
        <w:rPr>
          <w:rFonts w:ascii="宋体" w:hAnsi="宋体" w:eastAsia="宋体" w:cs="宋体"/>
        </w:rPr>
      </w:pPr>
    </w:p>
    <w:p>
      <w:pPr>
        <w:pStyle w:val="2"/>
        <w:rPr>
          <w:rFonts w:ascii="宋体" w:hAnsi="宋体" w:eastAsia="宋体" w:cs="宋体"/>
        </w:rPr>
      </w:pPr>
    </w:p>
    <w:p>
      <w:pPr>
        <w:pStyle w:val="2"/>
        <w:rPr>
          <w:rFonts w:ascii="宋体" w:hAnsi="宋体" w:eastAsia="宋体" w:cs="宋体"/>
        </w:rPr>
      </w:pPr>
    </w:p>
    <w:p>
      <w:pPr>
        <w:pStyle w:val="2"/>
        <w:rPr>
          <w:rFonts w:ascii="宋体" w:hAnsi="宋体" w:eastAsia="宋体" w:cs="宋体"/>
        </w:rPr>
      </w:pPr>
    </w:p>
    <w:p>
      <w:pPr>
        <w:pStyle w:val="2"/>
        <w:rPr>
          <w:rFonts w:ascii="宋体" w:hAnsi="宋体" w:eastAsia="宋体" w:cs="宋体"/>
        </w:rPr>
      </w:pPr>
    </w:p>
    <w:p>
      <w:pPr>
        <w:spacing w:line="360" w:lineRule="auto"/>
        <w:rPr>
          <w:rFonts w:ascii="宋体" w:hAnsi="宋体" w:eastAsia="宋体" w:cs="宋体"/>
          <w:sz w:val="24"/>
        </w:rPr>
      </w:pPr>
      <w:r>
        <w:rPr>
          <w:rFonts w:hint="eastAsia" w:ascii="宋体" w:hAnsi="宋体" w:eastAsia="宋体" w:cs="宋体"/>
          <w:sz w:val="24"/>
        </w:rPr>
        <w:t>本页无正文</w:t>
      </w:r>
    </w:p>
    <w:tbl>
      <w:tblPr>
        <w:tblStyle w:val="35"/>
        <w:tblW w:w="95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88"/>
        <w:gridCol w:w="46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7" w:hRule="atLeast"/>
          <w:jc w:val="center"/>
        </w:trPr>
        <w:tc>
          <w:tcPr>
            <w:tcW w:w="4888" w:type="dxa"/>
            <w:tcBorders>
              <w:tl2br w:val="nil"/>
              <w:tr2bl w:val="nil"/>
            </w:tcBorders>
          </w:tcPr>
          <w:p>
            <w:pPr>
              <w:spacing w:line="360" w:lineRule="auto"/>
              <w:rPr>
                <w:rFonts w:ascii="宋体" w:hAnsi="宋体" w:eastAsia="宋体" w:cs="宋体"/>
                <w:sz w:val="24"/>
              </w:rPr>
            </w:pPr>
            <w:r>
              <w:rPr>
                <w:rFonts w:hint="eastAsia" w:ascii="宋体" w:hAnsi="宋体" w:eastAsia="宋体" w:cs="宋体"/>
                <w:sz w:val="24"/>
              </w:rPr>
              <w:t>甲方（公章）：</w:t>
            </w:r>
          </w:p>
          <w:p>
            <w:pPr>
              <w:spacing w:line="360" w:lineRule="auto"/>
              <w:rPr>
                <w:rFonts w:ascii="宋体" w:hAnsi="宋体" w:eastAsia="宋体" w:cs="宋体"/>
                <w:sz w:val="24"/>
              </w:rPr>
            </w:pPr>
            <w:r>
              <w:rPr>
                <w:rFonts w:hint="eastAsia" w:ascii="宋体" w:hAnsi="宋体" w:eastAsia="宋体" w:cs="宋体"/>
                <w:sz w:val="24"/>
              </w:rPr>
              <w:t>地址：兰州市城关区和政西街1号</w:t>
            </w:r>
          </w:p>
          <w:p>
            <w:pPr>
              <w:spacing w:line="360" w:lineRule="auto"/>
              <w:rPr>
                <w:rFonts w:ascii="宋体" w:hAnsi="宋体" w:eastAsia="宋体" w:cs="宋体"/>
                <w:sz w:val="24"/>
              </w:rPr>
            </w:pPr>
            <w:r>
              <w:rPr>
                <w:rFonts w:hint="eastAsia" w:ascii="宋体" w:hAnsi="宋体" w:eastAsia="宋体" w:cs="宋体"/>
                <w:sz w:val="24"/>
              </w:rPr>
              <w:t>电话:0931-4923487</w:t>
            </w:r>
          </w:p>
          <w:p>
            <w:pPr>
              <w:spacing w:line="360" w:lineRule="auto"/>
              <w:rPr>
                <w:rFonts w:ascii="宋体" w:hAnsi="宋体" w:eastAsia="宋体" w:cs="宋体"/>
                <w:sz w:val="24"/>
              </w:rPr>
            </w:pPr>
            <w:r>
              <w:rPr>
                <w:rFonts w:hint="eastAsia" w:ascii="宋体" w:hAnsi="宋体" w:eastAsia="宋体" w:cs="宋体"/>
                <w:sz w:val="24"/>
              </w:rPr>
              <w:t>邮编:730000</w:t>
            </w:r>
          </w:p>
        </w:tc>
        <w:tc>
          <w:tcPr>
            <w:tcW w:w="4683" w:type="dxa"/>
            <w:tcBorders>
              <w:tl2br w:val="nil"/>
              <w:tr2bl w:val="nil"/>
            </w:tcBorders>
          </w:tcPr>
          <w:p>
            <w:pPr>
              <w:spacing w:line="360" w:lineRule="auto"/>
              <w:rPr>
                <w:rFonts w:ascii="宋体" w:hAnsi="宋体" w:eastAsia="宋体" w:cs="宋体"/>
                <w:sz w:val="24"/>
              </w:rPr>
            </w:pPr>
            <w:r>
              <w:rPr>
                <w:rFonts w:hint="eastAsia" w:ascii="宋体" w:hAnsi="宋体" w:eastAsia="宋体" w:cs="宋体"/>
                <w:sz w:val="24"/>
              </w:rPr>
              <w:t>乙方（公章）：</w:t>
            </w:r>
          </w:p>
          <w:p>
            <w:pPr>
              <w:spacing w:line="360" w:lineRule="auto"/>
              <w:rPr>
                <w:rFonts w:ascii="宋体" w:hAnsi="宋体" w:eastAsia="宋体" w:cs="宋体"/>
                <w:sz w:val="24"/>
              </w:rPr>
            </w:pPr>
            <w:r>
              <w:rPr>
                <w:rFonts w:hint="eastAsia" w:ascii="宋体" w:hAnsi="宋体" w:eastAsia="宋体" w:cs="宋体"/>
                <w:sz w:val="24"/>
              </w:rPr>
              <w:t>地址：兰州市酒泉路181号</w:t>
            </w:r>
          </w:p>
          <w:p>
            <w:pPr>
              <w:spacing w:line="360" w:lineRule="auto"/>
              <w:rPr>
                <w:rFonts w:ascii="宋体" w:hAnsi="宋体" w:eastAsia="宋体" w:cs="宋体"/>
                <w:sz w:val="24"/>
              </w:rPr>
            </w:pPr>
            <w:r>
              <w:rPr>
                <w:rFonts w:hint="eastAsia" w:ascii="宋体" w:hAnsi="宋体" w:eastAsia="宋体" w:cs="宋体"/>
                <w:sz w:val="24"/>
              </w:rPr>
              <w:t>电话:8470011</w:t>
            </w:r>
          </w:p>
          <w:p>
            <w:pPr>
              <w:spacing w:line="360" w:lineRule="auto"/>
              <w:rPr>
                <w:rFonts w:ascii="宋体" w:hAnsi="宋体" w:eastAsia="宋体" w:cs="宋体"/>
                <w:sz w:val="24"/>
              </w:rPr>
            </w:pPr>
            <w:r>
              <w:rPr>
                <w:rFonts w:hint="eastAsia" w:ascii="宋体" w:hAnsi="宋体" w:eastAsia="宋体" w:cs="宋体"/>
                <w:sz w:val="24"/>
              </w:rPr>
              <w:t>邮编:730000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6" w:hRule="atLeast"/>
          <w:jc w:val="center"/>
        </w:trPr>
        <w:tc>
          <w:tcPr>
            <w:tcW w:w="4888" w:type="dxa"/>
            <w:tcBorders>
              <w:tl2br w:val="nil"/>
              <w:tr2bl w:val="nil"/>
            </w:tcBorders>
          </w:tcPr>
          <w:p>
            <w:pPr>
              <w:spacing w:line="360" w:lineRule="auto"/>
              <w:rPr>
                <w:rFonts w:ascii="宋体" w:hAnsi="宋体" w:eastAsia="宋体" w:cs="宋体"/>
                <w:sz w:val="24"/>
              </w:rPr>
            </w:pPr>
          </w:p>
          <w:p>
            <w:pPr>
              <w:spacing w:line="480" w:lineRule="auto"/>
              <w:rPr>
                <w:rFonts w:ascii="宋体" w:hAnsi="宋体" w:eastAsia="宋体" w:cs="宋体"/>
                <w:sz w:val="24"/>
              </w:rPr>
            </w:pPr>
            <w:r>
              <w:rPr>
                <w:rFonts w:hint="eastAsia" w:ascii="宋体" w:hAnsi="宋体" w:eastAsia="宋体" w:cs="宋体"/>
                <w:sz w:val="24"/>
              </w:rPr>
              <w:t>甲方法定代表人：</w:t>
            </w:r>
          </w:p>
          <w:p>
            <w:pPr>
              <w:spacing w:line="480" w:lineRule="auto"/>
              <w:rPr>
                <w:rFonts w:ascii="宋体" w:hAnsi="宋体" w:eastAsia="宋体" w:cs="宋体"/>
                <w:sz w:val="24"/>
              </w:rPr>
            </w:pPr>
            <w:r>
              <w:rPr>
                <w:rFonts w:hint="eastAsia" w:ascii="宋体" w:hAnsi="宋体" w:eastAsia="宋体" w:cs="宋体"/>
                <w:sz w:val="24"/>
              </w:rPr>
              <w:t>签字日期:     年    月    日</w:t>
            </w:r>
          </w:p>
        </w:tc>
        <w:tc>
          <w:tcPr>
            <w:tcW w:w="4683" w:type="dxa"/>
            <w:tcBorders>
              <w:tl2br w:val="nil"/>
              <w:tr2bl w:val="nil"/>
            </w:tcBorders>
          </w:tcPr>
          <w:p>
            <w:pPr>
              <w:tabs>
                <w:tab w:val="left" w:pos="377"/>
              </w:tabs>
              <w:spacing w:line="360" w:lineRule="auto"/>
              <w:rPr>
                <w:rFonts w:ascii="宋体" w:hAnsi="宋体" w:eastAsia="宋体" w:cs="宋体"/>
                <w:sz w:val="24"/>
              </w:rPr>
            </w:pPr>
          </w:p>
          <w:p>
            <w:pPr>
              <w:tabs>
                <w:tab w:val="left" w:pos="377"/>
              </w:tabs>
              <w:spacing w:line="480" w:lineRule="auto"/>
              <w:rPr>
                <w:rFonts w:ascii="宋体" w:hAnsi="宋体" w:eastAsia="宋体" w:cs="宋体"/>
                <w:sz w:val="24"/>
              </w:rPr>
            </w:pPr>
            <w:r>
              <w:rPr>
                <w:rFonts w:hint="eastAsia" w:ascii="宋体" w:hAnsi="宋体" w:eastAsia="宋体" w:cs="宋体"/>
                <w:sz w:val="24"/>
              </w:rPr>
              <w:t>乙方法定代表人：</w:t>
            </w:r>
          </w:p>
          <w:p>
            <w:pPr>
              <w:spacing w:line="480" w:lineRule="auto"/>
              <w:rPr>
                <w:rFonts w:ascii="宋体" w:hAnsi="宋体" w:eastAsia="宋体" w:cs="宋体"/>
                <w:sz w:val="24"/>
              </w:rPr>
            </w:pPr>
            <w:r>
              <w:rPr>
                <w:rFonts w:hint="eastAsia" w:ascii="宋体" w:hAnsi="宋体" w:eastAsia="宋体" w:cs="宋体"/>
                <w:sz w:val="24"/>
              </w:rPr>
              <w:t>签字日期: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888" w:type="dxa"/>
            <w:tcBorders>
              <w:tl2br w:val="nil"/>
              <w:tr2bl w:val="nil"/>
            </w:tcBorders>
          </w:tcPr>
          <w:p>
            <w:pPr>
              <w:spacing w:line="360" w:lineRule="auto"/>
              <w:rPr>
                <w:rFonts w:ascii="宋体" w:hAnsi="宋体" w:eastAsia="宋体" w:cs="宋体"/>
                <w:sz w:val="24"/>
              </w:rPr>
            </w:pPr>
          </w:p>
          <w:p>
            <w:pPr>
              <w:spacing w:line="360" w:lineRule="auto"/>
              <w:rPr>
                <w:rFonts w:ascii="宋体" w:hAnsi="宋体" w:eastAsia="宋体" w:cs="宋体"/>
                <w:sz w:val="24"/>
              </w:rPr>
            </w:pPr>
            <w:r>
              <w:rPr>
                <w:rFonts w:hint="eastAsia" w:ascii="宋体" w:hAnsi="宋体" w:eastAsia="宋体" w:cs="宋体"/>
                <w:sz w:val="24"/>
              </w:rPr>
              <w:t>委托授权人:</w:t>
            </w:r>
          </w:p>
          <w:p>
            <w:pPr>
              <w:pStyle w:val="2"/>
              <w:rPr>
                <w:rFonts w:hint="eastAsia"/>
              </w:rPr>
            </w:pPr>
          </w:p>
          <w:p>
            <w:pPr>
              <w:spacing w:line="360" w:lineRule="auto"/>
              <w:rPr>
                <w:rFonts w:ascii="宋体" w:hAnsi="宋体" w:eastAsia="宋体" w:cs="宋体"/>
                <w:sz w:val="24"/>
              </w:rPr>
            </w:pPr>
            <w:r>
              <w:rPr>
                <w:rFonts w:hint="eastAsia" w:ascii="宋体" w:hAnsi="宋体" w:eastAsia="宋体" w:cs="宋体"/>
                <w:sz w:val="24"/>
              </w:rPr>
              <w:t>签字日期：    年    月    日</w:t>
            </w:r>
          </w:p>
        </w:tc>
        <w:tc>
          <w:tcPr>
            <w:tcW w:w="4683" w:type="dxa"/>
            <w:tcBorders>
              <w:tl2br w:val="nil"/>
              <w:tr2bl w:val="nil"/>
            </w:tcBorders>
          </w:tcPr>
          <w:p>
            <w:pPr>
              <w:spacing w:line="360" w:lineRule="auto"/>
              <w:rPr>
                <w:rFonts w:hint="eastAsia"/>
              </w:rPr>
            </w:pPr>
          </w:p>
          <w:p>
            <w:pPr>
              <w:spacing w:line="360" w:lineRule="auto"/>
              <w:rPr>
                <w:rFonts w:hint="eastAsia"/>
              </w:rPr>
            </w:pPr>
            <w:r>
              <w:rPr>
                <w:rFonts w:hint="eastAsia"/>
              </w:rPr>
              <w:t>委托授权人:</w:t>
            </w:r>
          </w:p>
          <w:p>
            <w:pPr>
              <w:pStyle w:val="2"/>
              <w:rPr>
                <w:rFonts w:hint="eastAsia"/>
              </w:rPr>
            </w:pPr>
          </w:p>
          <w:p>
            <w:pPr>
              <w:spacing w:line="360" w:lineRule="auto"/>
              <w:rPr>
                <w:rFonts w:hint="eastAsia"/>
              </w:rPr>
            </w:pPr>
            <w:r>
              <w:rPr>
                <w:rFonts w:hint="eastAsia"/>
              </w:rPr>
              <w:t>签字日期：    年    月    日</w:t>
            </w:r>
          </w:p>
          <w:p>
            <w:pPr>
              <w:pStyle w:val="2"/>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888" w:type="dxa"/>
            <w:tcBorders>
              <w:tl2br w:val="nil"/>
              <w:tr2bl w:val="nil"/>
            </w:tcBorders>
          </w:tcPr>
          <w:p>
            <w:pPr>
              <w:spacing w:line="360" w:lineRule="auto"/>
              <w:rPr>
                <w:rFonts w:ascii="宋体" w:hAnsi="宋体" w:eastAsia="宋体" w:cs="宋体"/>
                <w:sz w:val="24"/>
              </w:rPr>
            </w:pPr>
          </w:p>
          <w:p>
            <w:pPr>
              <w:spacing w:line="360" w:lineRule="auto"/>
              <w:rPr>
                <w:rFonts w:ascii="宋体" w:hAnsi="宋体" w:eastAsia="宋体" w:cs="宋体"/>
                <w:sz w:val="24"/>
              </w:rPr>
            </w:pPr>
            <w:r>
              <w:rPr>
                <w:rFonts w:hint="eastAsia" w:ascii="宋体" w:hAnsi="宋体" w:eastAsia="宋体" w:cs="宋体"/>
                <w:sz w:val="24"/>
              </w:rPr>
              <w:t>开户行：</w:t>
            </w:r>
          </w:p>
          <w:p>
            <w:pPr>
              <w:pStyle w:val="2"/>
              <w:rPr>
                <w:rFonts w:hint="eastAsia"/>
              </w:rPr>
            </w:pPr>
          </w:p>
          <w:p>
            <w:pPr>
              <w:spacing w:line="360" w:lineRule="auto"/>
              <w:rPr>
                <w:rFonts w:ascii="宋体" w:hAnsi="宋体" w:eastAsia="宋体" w:cs="宋体"/>
                <w:sz w:val="24"/>
              </w:rPr>
            </w:pPr>
            <w:r>
              <w:rPr>
                <w:rFonts w:hint="eastAsia" w:ascii="宋体" w:hAnsi="宋体" w:eastAsia="宋体" w:cs="宋体"/>
                <w:sz w:val="24"/>
              </w:rPr>
              <w:t>账号：</w:t>
            </w:r>
          </w:p>
        </w:tc>
        <w:tc>
          <w:tcPr>
            <w:tcW w:w="4683" w:type="dxa"/>
            <w:tcBorders>
              <w:tl2br w:val="nil"/>
              <w:tr2bl w:val="nil"/>
            </w:tcBorders>
          </w:tcPr>
          <w:p>
            <w:pPr>
              <w:spacing w:line="360" w:lineRule="auto"/>
              <w:rPr>
                <w:rFonts w:hint="eastAsia"/>
              </w:rPr>
            </w:pPr>
          </w:p>
          <w:p>
            <w:pPr>
              <w:spacing w:line="360" w:lineRule="auto"/>
              <w:rPr>
                <w:rFonts w:hint="eastAsia"/>
              </w:rPr>
            </w:pPr>
            <w:r>
              <w:rPr>
                <w:rFonts w:hint="eastAsia"/>
              </w:rPr>
              <w:t>开户行：</w:t>
            </w:r>
          </w:p>
          <w:p>
            <w:pPr>
              <w:pStyle w:val="2"/>
              <w:rPr>
                <w:rFonts w:hint="eastAsia"/>
              </w:rPr>
            </w:pPr>
          </w:p>
          <w:p>
            <w:pPr>
              <w:spacing w:line="360" w:lineRule="auto"/>
              <w:rPr>
                <w:rFonts w:hint="eastAsia"/>
              </w:rPr>
            </w:pPr>
            <w:r>
              <w:rPr>
                <w:rFonts w:hint="eastAsia"/>
              </w:rPr>
              <w:t>账号：</w:t>
            </w:r>
          </w:p>
          <w:p>
            <w:pPr>
              <w:pStyle w:val="2"/>
              <w:rPr>
                <w:rFonts w:hint="eastAsia"/>
              </w:rPr>
            </w:pPr>
          </w:p>
        </w:tc>
      </w:tr>
    </w:tbl>
    <w:p>
      <w:pPr>
        <w:pStyle w:val="2"/>
        <w:rPr>
          <w:rFonts w:hint="eastAsia"/>
        </w:rPr>
      </w:pPr>
    </w:p>
    <w:p>
      <w:pPr>
        <w:pStyle w:val="2"/>
        <w:rPr>
          <w:color w:val="auto"/>
          <w:highlight w:val="none"/>
        </w:rPr>
      </w:pPr>
    </w:p>
    <w:sectPr>
      <w:headerReference r:id="rId17" w:type="first"/>
      <w:headerReference r:id="rId16" w:type="default"/>
      <w:footerReference r:id="rId18" w:type="default"/>
      <w:pgSz w:w="11906" w:h="16838"/>
      <w:pgMar w:top="1077" w:right="1134" w:bottom="1077" w:left="1417" w:header="851" w:footer="992" w:gutter="0"/>
      <w:pgBorders>
        <w:top w:val="none" w:sz="0" w:space="0"/>
        <w:left w:val="none" w:sz="0" w:space="0"/>
        <w:bottom w:val="none" w:sz="0" w:space="0"/>
        <w:right w:val="none" w:sz="0" w:space="0"/>
      </w:pgBorders>
      <w:pgNumType w:fmt="decimal"/>
      <w:cols w:space="720" w:num="1"/>
      <w:titlePg/>
      <w:docGrid w:type="lines" w:linePitch="32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Verdana">
    <w:panose1 w:val="020B0604030504040204"/>
    <w:charset w:val="00"/>
    <w:family w:val="swiss"/>
    <w:pitch w:val="default"/>
    <w:sig w:usb0="A00006FF" w:usb1="4000205B" w:usb2="00000010" w:usb3="00000000" w:csb0="2000019F" w:csb1="00000000"/>
  </w:font>
  <w:font w:name="微软雅黑">
    <w:panose1 w:val="020B0503020204020204"/>
    <w:charset w:val="86"/>
    <w:family w:val="swiss"/>
    <w:pitch w:val="default"/>
    <w:sig w:usb0="80000287" w:usb1="2ACF3C50" w:usb2="00000016" w:usb3="00000000" w:csb0="0004001F" w:csb1="00000000"/>
  </w:font>
  <w:font w:name="New York">
    <w:altName w:val="Segoe Print"/>
    <w:panose1 w:val="02040503060506020304"/>
    <w:charset w:val="00"/>
    <w:family w:val="roman"/>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lucida grande">
    <w:altName w:val="Segoe Print"/>
    <w:panose1 w:val="00000000000000000000"/>
    <w:charset w:val="00"/>
    <w:family w:val="auto"/>
    <w:pitch w:val="default"/>
    <w:sig w:usb0="00000000" w:usb1="00000000" w:usb2="00000000" w:usb3="00000000" w:csb0="00000000" w:csb1="00000000"/>
  </w:font>
  <w:font w:name="TimesNewRomanPSMT">
    <w:altName w:val="Times New Roman"/>
    <w:panose1 w:val="00000000000000000000"/>
    <w:charset w:val="00"/>
    <w:family w:val="auto"/>
    <w:pitch w:val="default"/>
    <w:sig w:usb0="00000000" w:usb1="00000000" w:usb2="00000000" w:usb3="00000000" w:csb0="00000000" w:csb1="00000000"/>
  </w:font>
  <w:font w:name="华文楷体">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r>
      <w:rPr>
        <w:sz w:val="18"/>
      </w:rPr>
      <w:pict>
        <v:shape id="_x0000_s4100" o:spid="_x0000_s4100"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23"/>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r>
                  <w:rPr>
                    <w:rFonts w:hint="eastAsia"/>
                    <w:lang w:eastAsia="zh-CN"/>
                  </w:rPr>
                  <w:t xml:space="preserve"> 页</w:t>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r>
      <w:rPr>
        <w:sz w:val="18"/>
      </w:rPr>
      <w:pict>
        <v:shape id="_x0000_s4101" o:spid="_x0000_s4101"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v:imagedata o:title=""/>
          <o:lock v:ext="edit" aspectratio="f"/>
          <v:textbox inset="0mm,0mm,0mm,0mm" style="mso-fit-shape-to-text:t;">
            <w:txbxContent>
              <w:p>
                <w:pPr>
                  <w:pStyle w:val="23"/>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w:t>
                </w:r>
              </w:p>
            </w:txbxContent>
          </v:textbox>
        </v:shape>
      </w:pict>
    </w:r>
    <w: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snapToGrid w:val="0"/>
                  <w:rPr>
                    <w:sz w:val="18"/>
                  </w:rPr>
                </w:pP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r>
      <w:rPr>
        <w:sz w:val="18"/>
      </w:rPr>
      <w:pict>
        <v:shape id="_x0000_s4102" o:spid="_x0000_s4102" o:spt="202" type="#_x0000_t202" style="position:absolute;left:0pt;margin-top:0pt;height:144pt;width:144pt;mso-position-horizontal:center;mso-position-horizontal-relative:margin;mso-wrap-style:none;z-index:251662336;mso-width-relative:page;mso-height-relative:page;" filled="f" stroked="f" coordsize="21600,21600">
          <v:path/>
          <v:fill on="f" focussize="0,0"/>
          <v:stroke on="f"/>
          <v:imagedata o:title=""/>
          <o:lock v:ext="edit" aspectratio="f"/>
          <v:textbox inset="0mm,0mm,0mm,0mm" style="mso-fit-shape-to-text:t;">
            <w:txbxContent>
              <w:p>
                <w:pPr>
                  <w:pStyle w:val="23"/>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47</w:t>
                </w:r>
                <w:r>
                  <w:rPr>
                    <w:rFonts w:hint="eastAsia"/>
                    <w:lang w:eastAsia="zh-CN"/>
                  </w:rPr>
                  <w:fldChar w:fldCharType="end"/>
                </w:r>
                <w:r>
                  <w:rPr>
                    <w:rFonts w:hint="eastAsia"/>
                    <w:lang w:eastAsia="zh-CN"/>
                  </w:rPr>
                  <w:t xml:space="preserve"> 页</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both"/>
    </w:pPr>
    <w:r>
      <w:rPr>
        <w:rFonts w:hint="eastAsia" w:ascii="华文楷体" w:hAnsi="华文楷体" w:eastAsia="华文楷体" w:cs="华文楷体"/>
        <w:sz w:val="21"/>
        <w:szCs w:val="21"/>
        <w:u w:val="single"/>
      </w:rPr>
      <w:t>甘肃中金国际招标有限公司</w:t>
    </w:r>
    <w:r>
      <w:rPr>
        <w:rFonts w:hint="eastAsia" w:ascii="华文楷体" w:hAnsi="华文楷体" w:eastAsia="华文楷体" w:cs="华文楷体"/>
        <w:sz w:val="21"/>
        <w:szCs w:val="21"/>
        <w:u w:val="single"/>
        <w:lang w:val="en-US" w:eastAsia="zh-CN"/>
      </w:rPr>
      <w:t xml:space="preserve">                                                    </w:t>
    </w:r>
    <w:r>
      <w:rPr>
        <w:rFonts w:hint="eastAsia" w:ascii="华文楷体" w:hAnsi="华文楷体" w:eastAsia="华文楷体" w:cs="华文楷体"/>
        <w:sz w:val="21"/>
        <w:szCs w:val="21"/>
        <w:u w:val="single"/>
      </w:rPr>
      <w:t>公开招标</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tabs>
        <w:tab w:val="left" w:pos="328"/>
      </w:tabs>
      <w:jc w:val="left"/>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left"/>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tabs>
        <w:tab w:val="left" w:pos="328"/>
      </w:tabs>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tabs>
        <w:tab w:val="left" w:pos="328"/>
      </w:tabs>
      <w:jc w:val="left"/>
      <w:rPr>
        <w:rFonts w:hint="eastAsia" w:eastAsia="华文楷体"/>
        <w:lang w:eastAsia="zh-CN"/>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both"/>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tabs>
        <w:tab w:val="left" w:pos="328"/>
      </w:tabs>
      <w:jc w:val="left"/>
      <w:rPr>
        <w:rFonts w:hint="eastAsia" w:eastAsia="华文楷体"/>
        <w:lang w:eastAsia="zh-CN"/>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both"/>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lef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tabs>
        <w:tab w:val="left" w:pos="328"/>
      </w:tabs>
      <w:jc w:val="left"/>
      <w:rPr>
        <w:rFonts w:hint="eastAsia" w:eastAsia="华文楷体"/>
        <w:lang w:eastAsia="zh-CN"/>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36EE3D6"/>
    <w:multiLevelType w:val="singleLevel"/>
    <w:tmpl w:val="A36EE3D6"/>
    <w:lvl w:ilvl="0" w:tentative="0">
      <w:start w:val="1"/>
      <w:numFmt w:val="decimal"/>
      <w:suff w:val="nothing"/>
      <w:lvlText w:val="（%1）"/>
      <w:lvlJc w:val="left"/>
    </w:lvl>
  </w:abstractNum>
  <w:abstractNum w:abstractNumId="1">
    <w:nsid w:val="DA446D44"/>
    <w:multiLevelType w:val="singleLevel"/>
    <w:tmpl w:val="DA446D44"/>
    <w:lvl w:ilvl="0" w:tentative="0">
      <w:start w:val="5"/>
      <w:numFmt w:val="chineseCounting"/>
      <w:suff w:val="space"/>
      <w:lvlText w:val="第%1条"/>
      <w:lvlJc w:val="left"/>
      <w:pPr>
        <w:ind w:left="480" w:firstLine="0"/>
      </w:pPr>
      <w:rPr>
        <w:rFonts w:hint="eastAsia"/>
      </w:rPr>
    </w:lvl>
  </w:abstractNum>
  <w:abstractNum w:abstractNumId="2">
    <w:nsid w:val="0000000B"/>
    <w:multiLevelType w:val="multilevel"/>
    <w:tmpl w:val="0000000B"/>
    <w:lvl w:ilvl="0" w:tentative="0">
      <w:start w:val="1"/>
      <w:numFmt w:val="decimal"/>
      <w:lvlText w:val="%1"/>
      <w:lvlJc w:val="left"/>
      <w:pPr>
        <w:tabs>
          <w:tab w:val="left" w:pos="170"/>
        </w:tabs>
        <w:ind w:firstLine="170"/>
      </w:pPr>
      <w:rPr>
        <w:rFonts w:hint="default" w:cs="Times New Roman"/>
      </w:rPr>
    </w:lvl>
    <w:lvl w:ilvl="1" w:tentative="0">
      <w:start w:val="1"/>
      <w:numFmt w:val="decimal"/>
      <w:lvlText w:val="%2)"/>
      <w:lvlJc w:val="left"/>
      <w:pPr>
        <w:tabs>
          <w:tab w:val="left" w:pos="590"/>
        </w:tabs>
        <w:ind w:left="590" w:hanging="420"/>
      </w:pPr>
      <w:rPr>
        <w:rFonts w:hint="default" w:cs="Times New Roman"/>
      </w:rPr>
    </w:lvl>
    <w:lvl w:ilvl="2" w:tentative="0">
      <w:start w:val="1"/>
      <w:numFmt w:val="decimal"/>
      <w:lvlText w:val="%3、"/>
      <w:lvlJc w:val="left"/>
      <w:pPr>
        <w:tabs>
          <w:tab w:val="left" w:pos="1200"/>
        </w:tabs>
        <w:ind w:left="1200" w:hanging="360"/>
      </w:pPr>
      <w:rPr>
        <w:rFonts w:hint="eastAsia" w:cs="Times New Roman"/>
      </w:rPr>
    </w:lvl>
    <w:lvl w:ilvl="3" w:tentative="0">
      <w:start w:val="1"/>
      <w:numFmt w:val="japaneseCounting"/>
      <w:lvlText w:val="%4、"/>
      <w:lvlJc w:val="left"/>
      <w:pPr>
        <w:tabs>
          <w:tab w:val="left" w:pos="2220"/>
        </w:tabs>
        <w:ind w:left="2220" w:hanging="960"/>
      </w:pPr>
      <w:rPr>
        <w:rFonts w:hint="default" w:cs="Times New Roman"/>
      </w:rPr>
    </w:lvl>
    <w:lvl w:ilvl="4" w:tentative="0">
      <w:start w:val="1"/>
      <w:numFmt w:val="decimal"/>
      <w:lvlText w:val="%5）"/>
      <w:lvlJc w:val="left"/>
      <w:pPr>
        <w:tabs>
          <w:tab w:val="left" w:pos="2040"/>
        </w:tabs>
        <w:ind w:left="2040" w:hanging="360"/>
      </w:pPr>
      <w:rPr>
        <w:rFonts w:hint="eastAsia"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3">
    <w:nsid w:val="58EEE2A9"/>
    <w:multiLevelType w:val="singleLevel"/>
    <w:tmpl w:val="58EEE2A9"/>
    <w:lvl w:ilvl="0" w:tentative="0">
      <w:start w:val="1"/>
      <w:numFmt w:val="decimal"/>
      <w:suff w:val="space"/>
      <w:lvlText w:val="%1)"/>
      <w:lvlJc w:val="left"/>
    </w:lvl>
  </w:abstractNum>
  <w:abstractNum w:abstractNumId="4">
    <w:nsid w:val="5983EC99"/>
    <w:multiLevelType w:val="singleLevel"/>
    <w:tmpl w:val="5983EC99"/>
    <w:lvl w:ilvl="0" w:tentative="0">
      <w:start w:val="3"/>
      <w:numFmt w:val="chineseCounting"/>
      <w:suff w:val="space"/>
      <w:lvlText w:val="第%1章"/>
      <w:lvlJc w:val="left"/>
    </w:lvl>
  </w:abstractNum>
  <w:abstractNum w:abstractNumId="5">
    <w:nsid w:val="59DF3391"/>
    <w:multiLevelType w:val="singleLevel"/>
    <w:tmpl w:val="59DF3391"/>
    <w:lvl w:ilvl="0" w:tentative="0">
      <w:start w:val="7"/>
      <w:numFmt w:val="decimal"/>
      <w:suff w:val="space"/>
      <w:lvlText w:val="%1."/>
      <w:lvlJc w:val="left"/>
    </w:lvl>
  </w:abstractNum>
  <w:abstractNum w:abstractNumId="6">
    <w:nsid w:val="7DB1AA8B"/>
    <w:multiLevelType w:val="singleLevel"/>
    <w:tmpl w:val="7DB1AA8B"/>
    <w:lvl w:ilvl="0" w:tentative="0">
      <w:start w:val="3"/>
      <w:numFmt w:val="decimal"/>
      <w:suff w:val="nothing"/>
      <w:lvlText w:val="%1）"/>
      <w:lvlJc w:val="left"/>
    </w:lvl>
  </w:abstractNum>
  <w:num w:numId="1">
    <w:abstractNumId w:val="2"/>
  </w:num>
  <w:num w:numId="2">
    <w:abstractNumId w:val="3"/>
  </w:num>
  <w:num w:numId="3">
    <w:abstractNumId w:val="6"/>
  </w:num>
  <w:num w:numId="4">
    <w:abstractNumId w:val="5"/>
  </w:num>
  <w:num w:numId="5">
    <w:abstractNumId w:val="0"/>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hideSpellingErrors/>
  <w:doNotTrackMoves/>
  <w:documentProtection w:enforcement="0"/>
  <w:defaultTabStop w:val="420"/>
  <w:drawingGridHorizontalSpacing w:val="210"/>
  <w:drawingGridVerticalSpacing w:val="161"/>
  <w:displayHorizontalDrawingGridEvery w:val="1"/>
  <w:displayVerticalDrawingGridEvery w:val="1"/>
  <w:noPunctuationKerning w:val="1"/>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GRjOGVjMWE1YzI3ZWJjZWM2OGZlODE0NWUxOTNlNDkifQ=="/>
  </w:docVars>
  <w:rsids>
    <w:rsidRoot w:val="00172A27"/>
    <w:rsid w:val="00016540"/>
    <w:rsid w:val="00027C89"/>
    <w:rsid w:val="00030BC0"/>
    <w:rsid w:val="00036C41"/>
    <w:rsid w:val="000806F8"/>
    <w:rsid w:val="00090156"/>
    <w:rsid w:val="00095ADC"/>
    <w:rsid w:val="000A4723"/>
    <w:rsid w:val="000A54C6"/>
    <w:rsid w:val="000B1057"/>
    <w:rsid w:val="000C2B40"/>
    <w:rsid w:val="000D74B3"/>
    <w:rsid w:val="00100BE5"/>
    <w:rsid w:val="00102231"/>
    <w:rsid w:val="0011500D"/>
    <w:rsid w:val="001213FA"/>
    <w:rsid w:val="00123327"/>
    <w:rsid w:val="001240E3"/>
    <w:rsid w:val="0016381F"/>
    <w:rsid w:val="00172A27"/>
    <w:rsid w:val="0017446C"/>
    <w:rsid w:val="00174822"/>
    <w:rsid w:val="00191639"/>
    <w:rsid w:val="001A1CAB"/>
    <w:rsid w:val="001B0E71"/>
    <w:rsid w:val="001D61EF"/>
    <w:rsid w:val="001E17B2"/>
    <w:rsid w:val="001E7046"/>
    <w:rsid w:val="002011B4"/>
    <w:rsid w:val="002069BA"/>
    <w:rsid w:val="00231718"/>
    <w:rsid w:val="00262F66"/>
    <w:rsid w:val="002731A3"/>
    <w:rsid w:val="0028785B"/>
    <w:rsid w:val="002B5C60"/>
    <w:rsid w:val="002C5AF7"/>
    <w:rsid w:val="002D1A1B"/>
    <w:rsid w:val="002E56F4"/>
    <w:rsid w:val="002E68A1"/>
    <w:rsid w:val="002F14E3"/>
    <w:rsid w:val="00312AFC"/>
    <w:rsid w:val="00321D51"/>
    <w:rsid w:val="00354FA5"/>
    <w:rsid w:val="00383A43"/>
    <w:rsid w:val="00391524"/>
    <w:rsid w:val="003A45ED"/>
    <w:rsid w:val="003C50F6"/>
    <w:rsid w:val="003E6A99"/>
    <w:rsid w:val="004048DD"/>
    <w:rsid w:val="00414B4E"/>
    <w:rsid w:val="004364F3"/>
    <w:rsid w:val="00461720"/>
    <w:rsid w:val="00477EBA"/>
    <w:rsid w:val="004918A4"/>
    <w:rsid w:val="004A013C"/>
    <w:rsid w:val="004A0B12"/>
    <w:rsid w:val="004A2FC5"/>
    <w:rsid w:val="004B08EF"/>
    <w:rsid w:val="004D5C06"/>
    <w:rsid w:val="00507C46"/>
    <w:rsid w:val="00512652"/>
    <w:rsid w:val="00551038"/>
    <w:rsid w:val="00551A79"/>
    <w:rsid w:val="0055390E"/>
    <w:rsid w:val="00574557"/>
    <w:rsid w:val="0058302F"/>
    <w:rsid w:val="005905F8"/>
    <w:rsid w:val="005C1368"/>
    <w:rsid w:val="005C1A02"/>
    <w:rsid w:val="005E0129"/>
    <w:rsid w:val="005E016F"/>
    <w:rsid w:val="005E0B9F"/>
    <w:rsid w:val="005F3B6D"/>
    <w:rsid w:val="005F4C51"/>
    <w:rsid w:val="00600113"/>
    <w:rsid w:val="00633BA6"/>
    <w:rsid w:val="006340B7"/>
    <w:rsid w:val="0064528D"/>
    <w:rsid w:val="00647ED2"/>
    <w:rsid w:val="00661B0D"/>
    <w:rsid w:val="0067520F"/>
    <w:rsid w:val="006A771B"/>
    <w:rsid w:val="006B0325"/>
    <w:rsid w:val="006B5F4E"/>
    <w:rsid w:val="006D5D81"/>
    <w:rsid w:val="006D68E1"/>
    <w:rsid w:val="006E1A19"/>
    <w:rsid w:val="006E219A"/>
    <w:rsid w:val="00702AE7"/>
    <w:rsid w:val="007055B9"/>
    <w:rsid w:val="00706A57"/>
    <w:rsid w:val="00712275"/>
    <w:rsid w:val="007431A6"/>
    <w:rsid w:val="00744B8A"/>
    <w:rsid w:val="007579C1"/>
    <w:rsid w:val="007752CF"/>
    <w:rsid w:val="0077797E"/>
    <w:rsid w:val="00792109"/>
    <w:rsid w:val="007B2CE4"/>
    <w:rsid w:val="007C35DA"/>
    <w:rsid w:val="007C47C8"/>
    <w:rsid w:val="007F2126"/>
    <w:rsid w:val="007F57AF"/>
    <w:rsid w:val="00804826"/>
    <w:rsid w:val="0081357E"/>
    <w:rsid w:val="00821A2E"/>
    <w:rsid w:val="008253B1"/>
    <w:rsid w:val="0086025B"/>
    <w:rsid w:val="008664B3"/>
    <w:rsid w:val="00880199"/>
    <w:rsid w:val="008B619D"/>
    <w:rsid w:val="008C1F74"/>
    <w:rsid w:val="008D0D03"/>
    <w:rsid w:val="008E0FF2"/>
    <w:rsid w:val="008E305E"/>
    <w:rsid w:val="008E4308"/>
    <w:rsid w:val="008E747D"/>
    <w:rsid w:val="008F1AE6"/>
    <w:rsid w:val="008F7C95"/>
    <w:rsid w:val="0092154D"/>
    <w:rsid w:val="009345BF"/>
    <w:rsid w:val="00937F75"/>
    <w:rsid w:val="009A280C"/>
    <w:rsid w:val="009B490B"/>
    <w:rsid w:val="009E18BD"/>
    <w:rsid w:val="009E4B52"/>
    <w:rsid w:val="009E75EE"/>
    <w:rsid w:val="00A0093B"/>
    <w:rsid w:val="00A15A3A"/>
    <w:rsid w:val="00A21D22"/>
    <w:rsid w:val="00A467F2"/>
    <w:rsid w:val="00A50D4C"/>
    <w:rsid w:val="00A62488"/>
    <w:rsid w:val="00A974D4"/>
    <w:rsid w:val="00B0181F"/>
    <w:rsid w:val="00B01F7D"/>
    <w:rsid w:val="00B037E7"/>
    <w:rsid w:val="00B049CA"/>
    <w:rsid w:val="00B04DA7"/>
    <w:rsid w:val="00B44814"/>
    <w:rsid w:val="00B747B0"/>
    <w:rsid w:val="00BA6346"/>
    <w:rsid w:val="00BA7728"/>
    <w:rsid w:val="00BB3CC3"/>
    <w:rsid w:val="00BB66B9"/>
    <w:rsid w:val="00BB7948"/>
    <w:rsid w:val="00BC07CF"/>
    <w:rsid w:val="00BD7872"/>
    <w:rsid w:val="00BE1E6E"/>
    <w:rsid w:val="00BE533E"/>
    <w:rsid w:val="00C07CD9"/>
    <w:rsid w:val="00C25897"/>
    <w:rsid w:val="00C33DE4"/>
    <w:rsid w:val="00C353BC"/>
    <w:rsid w:val="00C37402"/>
    <w:rsid w:val="00C43193"/>
    <w:rsid w:val="00C45CBF"/>
    <w:rsid w:val="00C52356"/>
    <w:rsid w:val="00C5742F"/>
    <w:rsid w:val="00C60428"/>
    <w:rsid w:val="00C65402"/>
    <w:rsid w:val="00C66C62"/>
    <w:rsid w:val="00C72E81"/>
    <w:rsid w:val="00C85C8C"/>
    <w:rsid w:val="00CB22FE"/>
    <w:rsid w:val="00CE33DA"/>
    <w:rsid w:val="00CE5E81"/>
    <w:rsid w:val="00CF061B"/>
    <w:rsid w:val="00CF0DDB"/>
    <w:rsid w:val="00CF4E06"/>
    <w:rsid w:val="00D060C6"/>
    <w:rsid w:val="00D1489A"/>
    <w:rsid w:val="00D27C0F"/>
    <w:rsid w:val="00D44F0E"/>
    <w:rsid w:val="00D74E4D"/>
    <w:rsid w:val="00D935D6"/>
    <w:rsid w:val="00DA526C"/>
    <w:rsid w:val="00DB35ED"/>
    <w:rsid w:val="00DF1AAE"/>
    <w:rsid w:val="00DF6B8A"/>
    <w:rsid w:val="00DF7A25"/>
    <w:rsid w:val="00E0787E"/>
    <w:rsid w:val="00E15028"/>
    <w:rsid w:val="00E27B8F"/>
    <w:rsid w:val="00E353E8"/>
    <w:rsid w:val="00E441BE"/>
    <w:rsid w:val="00E6071E"/>
    <w:rsid w:val="00E60B82"/>
    <w:rsid w:val="00E67EC2"/>
    <w:rsid w:val="00E80036"/>
    <w:rsid w:val="00E80984"/>
    <w:rsid w:val="00E8128F"/>
    <w:rsid w:val="00E917EA"/>
    <w:rsid w:val="00E960F1"/>
    <w:rsid w:val="00EA54A2"/>
    <w:rsid w:val="00EB4A76"/>
    <w:rsid w:val="00EB5BB5"/>
    <w:rsid w:val="00EB7B06"/>
    <w:rsid w:val="00ED7E26"/>
    <w:rsid w:val="00F05742"/>
    <w:rsid w:val="00F106A6"/>
    <w:rsid w:val="00F124E6"/>
    <w:rsid w:val="00F24241"/>
    <w:rsid w:val="00F25072"/>
    <w:rsid w:val="00F25859"/>
    <w:rsid w:val="00F31A29"/>
    <w:rsid w:val="00F50634"/>
    <w:rsid w:val="00F512BC"/>
    <w:rsid w:val="00F62AE4"/>
    <w:rsid w:val="00FA0993"/>
    <w:rsid w:val="00FA3ED2"/>
    <w:rsid w:val="00FB5ADA"/>
    <w:rsid w:val="00FC357C"/>
    <w:rsid w:val="00FF641F"/>
    <w:rsid w:val="01000AEE"/>
    <w:rsid w:val="010019D0"/>
    <w:rsid w:val="010B7708"/>
    <w:rsid w:val="011879AB"/>
    <w:rsid w:val="011A701F"/>
    <w:rsid w:val="0125503D"/>
    <w:rsid w:val="012D62EB"/>
    <w:rsid w:val="012E2022"/>
    <w:rsid w:val="012E64B9"/>
    <w:rsid w:val="0131475D"/>
    <w:rsid w:val="01382CCC"/>
    <w:rsid w:val="01383F6E"/>
    <w:rsid w:val="01385F67"/>
    <w:rsid w:val="013D6317"/>
    <w:rsid w:val="014563A3"/>
    <w:rsid w:val="0149092B"/>
    <w:rsid w:val="014C58AC"/>
    <w:rsid w:val="014E2032"/>
    <w:rsid w:val="01544F48"/>
    <w:rsid w:val="015805B4"/>
    <w:rsid w:val="01595B31"/>
    <w:rsid w:val="015A3297"/>
    <w:rsid w:val="015E201D"/>
    <w:rsid w:val="0165452B"/>
    <w:rsid w:val="016579CA"/>
    <w:rsid w:val="01657DF4"/>
    <w:rsid w:val="01664FD7"/>
    <w:rsid w:val="01685F3B"/>
    <w:rsid w:val="01687CAF"/>
    <w:rsid w:val="01690509"/>
    <w:rsid w:val="016A4A3B"/>
    <w:rsid w:val="016F7181"/>
    <w:rsid w:val="017032A3"/>
    <w:rsid w:val="01712862"/>
    <w:rsid w:val="01773E6F"/>
    <w:rsid w:val="01777ABF"/>
    <w:rsid w:val="01795A77"/>
    <w:rsid w:val="017C156F"/>
    <w:rsid w:val="017F762D"/>
    <w:rsid w:val="017F76AA"/>
    <w:rsid w:val="01815BF3"/>
    <w:rsid w:val="01856F8A"/>
    <w:rsid w:val="018B11B8"/>
    <w:rsid w:val="018D025D"/>
    <w:rsid w:val="0192165F"/>
    <w:rsid w:val="01923B88"/>
    <w:rsid w:val="01962998"/>
    <w:rsid w:val="01982B1E"/>
    <w:rsid w:val="0198424C"/>
    <w:rsid w:val="019B1941"/>
    <w:rsid w:val="019D382B"/>
    <w:rsid w:val="01A67073"/>
    <w:rsid w:val="01AC7F29"/>
    <w:rsid w:val="01AE3E29"/>
    <w:rsid w:val="01B92F8C"/>
    <w:rsid w:val="01C24349"/>
    <w:rsid w:val="01C84AAD"/>
    <w:rsid w:val="01D45295"/>
    <w:rsid w:val="01DD7567"/>
    <w:rsid w:val="01DE2A94"/>
    <w:rsid w:val="01E26026"/>
    <w:rsid w:val="01E30256"/>
    <w:rsid w:val="01E421E3"/>
    <w:rsid w:val="01EE495C"/>
    <w:rsid w:val="01F37027"/>
    <w:rsid w:val="01FC5886"/>
    <w:rsid w:val="01FD4B1B"/>
    <w:rsid w:val="02073AF3"/>
    <w:rsid w:val="02095A24"/>
    <w:rsid w:val="02110EE6"/>
    <w:rsid w:val="0219436E"/>
    <w:rsid w:val="02207100"/>
    <w:rsid w:val="02223E70"/>
    <w:rsid w:val="02266682"/>
    <w:rsid w:val="022E43A7"/>
    <w:rsid w:val="02337718"/>
    <w:rsid w:val="02376B93"/>
    <w:rsid w:val="023D0F0F"/>
    <w:rsid w:val="02401A9F"/>
    <w:rsid w:val="024D126B"/>
    <w:rsid w:val="025367CF"/>
    <w:rsid w:val="025C1FED"/>
    <w:rsid w:val="025F09D3"/>
    <w:rsid w:val="02617CD3"/>
    <w:rsid w:val="026636FD"/>
    <w:rsid w:val="027125EB"/>
    <w:rsid w:val="0277611D"/>
    <w:rsid w:val="027C0D70"/>
    <w:rsid w:val="027D6E6C"/>
    <w:rsid w:val="027E052C"/>
    <w:rsid w:val="0285372F"/>
    <w:rsid w:val="02882FE0"/>
    <w:rsid w:val="028E207A"/>
    <w:rsid w:val="02926D83"/>
    <w:rsid w:val="029C109E"/>
    <w:rsid w:val="02AB7D2E"/>
    <w:rsid w:val="02AE27AC"/>
    <w:rsid w:val="02B06DF4"/>
    <w:rsid w:val="02B348BF"/>
    <w:rsid w:val="02B479E7"/>
    <w:rsid w:val="02BB5184"/>
    <w:rsid w:val="02C47ACC"/>
    <w:rsid w:val="02C7781E"/>
    <w:rsid w:val="02D01B61"/>
    <w:rsid w:val="02D03F4F"/>
    <w:rsid w:val="02D40F7C"/>
    <w:rsid w:val="02E024FB"/>
    <w:rsid w:val="02E94FE9"/>
    <w:rsid w:val="02F422D4"/>
    <w:rsid w:val="02F872EF"/>
    <w:rsid w:val="02FA1BD7"/>
    <w:rsid w:val="02FF746E"/>
    <w:rsid w:val="030819D2"/>
    <w:rsid w:val="03115376"/>
    <w:rsid w:val="03122820"/>
    <w:rsid w:val="03182EA9"/>
    <w:rsid w:val="0319014C"/>
    <w:rsid w:val="031B3228"/>
    <w:rsid w:val="031D2510"/>
    <w:rsid w:val="03221295"/>
    <w:rsid w:val="03245892"/>
    <w:rsid w:val="032550A5"/>
    <w:rsid w:val="032647D7"/>
    <w:rsid w:val="03270D6B"/>
    <w:rsid w:val="03280690"/>
    <w:rsid w:val="03295143"/>
    <w:rsid w:val="032D6BF8"/>
    <w:rsid w:val="032E6EF7"/>
    <w:rsid w:val="033C57A9"/>
    <w:rsid w:val="033C7075"/>
    <w:rsid w:val="033F4275"/>
    <w:rsid w:val="03447991"/>
    <w:rsid w:val="03456868"/>
    <w:rsid w:val="034648EC"/>
    <w:rsid w:val="03471851"/>
    <w:rsid w:val="035353EE"/>
    <w:rsid w:val="03654806"/>
    <w:rsid w:val="037217D0"/>
    <w:rsid w:val="03733E3E"/>
    <w:rsid w:val="037F5A21"/>
    <w:rsid w:val="038130F7"/>
    <w:rsid w:val="038A5598"/>
    <w:rsid w:val="038D68F9"/>
    <w:rsid w:val="039154DC"/>
    <w:rsid w:val="039310D3"/>
    <w:rsid w:val="0393348E"/>
    <w:rsid w:val="039764DF"/>
    <w:rsid w:val="039825B2"/>
    <w:rsid w:val="039B7F97"/>
    <w:rsid w:val="039D6E36"/>
    <w:rsid w:val="03AE09A1"/>
    <w:rsid w:val="03B53FD9"/>
    <w:rsid w:val="03BD37C2"/>
    <w:rsid w:val="03C6211C"/>
    <w:rsid w:val="03CB7F52"/>
    <w:rsid w:val="03CC31FA"/>
    <w:rsid w:val="03D4491B"/>
    <w:rsid w:val="03D66FC1"/>
    <w:rsid w:val="03D727E6"/>
    <w:rsid w:val="03DD41B4"/>
    <w:rsid w:val="03E13E4A"/>
    <w:rsid w:val="03E53DB5"/>
    <w:rsid w:val="03E55FB7"/>
    <w:rsid w:val="03F15986"/>
    <w:rsid w:val="03F5623A"/>
    <w:rsid w:val="03FB2919"/>
    <w:rsid w:val="03FF45F4"/>
    <w:rsid w:val="04010667"/>
    <w:rsid w:val="04021248"/>
    <w:rsid w:val="0403166B"/>
    <w:rsid w:val="04075E77"/>
    <w:rsid w:val="040D42A9"/>
    <w:rsid w:val="040D5FDB"/>
    <w:rsid w:val="040D6209"/>
    <w:rsid w:val="04190715"/>
    <w:rsid w:val="041C204B"/>
    <w:rsid w:val="041D6E28"/>
    <w:rsid w:val="041E2834"/>
    <w:rsid w:val="041F784C"/>
    <w:rsid w:val="04210FFB"/>
    <w:rsid w:val="04226942"/>
    <w:rsid w:val="042416C7"/>
    <w:rsid w:val="04252F40"/>
    <w:rsid w:val="0427451B"/>
    <w:rsid w:val="0427616B"/>
    <w:rsid w:val="042B5B68"/>
    <w:rsid w:val="042F7D71"/>
    <w:rsid w:val="04363CF5"/>
    <w:rsid w:val="043A55EC"/>
    <w:rsid w:val="04411CE4"/>
    <w:rsid w:val="04413CCA"/>
    <w:rsid w:val="04474D74"/>
    <w:rsid w:val="044851B5"/>
    <w:rsid w:val="04486E82"/>
    <w:rsid w:val="044F28AD"/>
    <w:rsid w:val="04580417"/>
    <w:rsid w:val="045A27B5"/>
    <w:rsid w:val="045A6AA4"/>
    <w:rsid w:val="045C7166"/>
    <w:rsid w:val="0460612D"/>
    <w:rsid w:val="04641854"/>
    <w:rsid w:val="0469021B"/>
    <w:rsid w:val="046B7E43"/>
    <w:rsid w:val="046D0241"/>
    <w:rsid w:val="046D5206"/>
    <w:rsid w:val="047500C3"/>
    <w:rsid w:val="047574AB"/>
    <w:rsid w:val="04757823"/>
    <w:rsid w:val="04770FA0"/>
    <w:rsid w:val="0478690B"/>
    <w:rsid w:val="04792FAC"/>
    <w:rsid w:val="047B3C8F"/>
    <w:rsid w:val="048077D5"/>
    <w:rsid w:val="04830C43"/>
    <w:rsid w:val="04830D96"/>
    <w:rsid w:val="048375A1"/>
    <w:rsid w:val="048B7A8A"/>
    <w:rsid w:val="048C7B62"/>
    <w:rsid w:val="048D375C"/>
    <w:rsid w:val="048D62E9"/>
    <w:rsid w:val="048E406A"/>
    <w:rsid w:val="049411BE"/>
    <w:rsid w:val="04994D84"/>
    <w:rsid w:val="049A668E"/>
    <w:rsid w:val="049E141D"/>
    <w:rsid w:val="04A82EA2"/>
    <w:rsid w:val="04A933C5"/>
    <w:rsid w:val="04AA34DD"/>
    <w:rsid w:val="04AD1358"/>
    <w:rsid w:val="04B10E97"/>
    <w:rsid w:val="04B64999"/>
    <w:rsid w:val="04B709AD"/>
    <w:rsid w:val="04D167A1"/>
    <w:rsid w:val="04DA5093"/>
    <w:rsid w:val="04DB2C54"/>
    <w:rsid w:val="04DF6B0E"/>
    <w:rsid w:val="04E177C1"/>
    <w:rsid w:val="04E90FEF"/>
    <w:rsid w:val="04EA1767"/>
    <w:rsid w:val="04EC6DCC"/>
    <w:rsid w:val="04EC7E5A"/>
    <w:rsid w:val="04EF5EC7"/>
    <w:rsid w:val="04FA433E"/>
    <w:rsid w:val="05036367"/>
    <w:rsid w:val="051342F0"/>
    <w:rsid w:val="0519211F"/>
    <w:rsid w:val="051C7B00"/>
    <w:rsid w:val="052A2D04"/>
    <w:rsid w:val="052E04FF"/>
    <w:rsid w:val="052F4ED3"/>
    <w:rsid w:val="05334141"/>
    <w:rsid w:val="0536066D"/>
    <w:rsid w:val="05385836"/>
    <w:rsid w:val="0540031A"/>
    <w:rsid w:val="054438E6"/>
    <w:rsid w:val="05497BAC"/>
    <w:rsid w:val="054C7002"/>
    <w:rsid w:val="054D63E6"/>
    <w:rsid w:val="054F6B73"/>
    <w:rsid w:val="055369B5"/>
    <w:rsid w:val="05553E3E"/>
    <w:rsid w:val="0558711E"/>
    <w:rsid w:val="055C4B94"/>
    <w:rsid w:val="055C7355"/>
    <w:rsid w:val="055E5223"/>
    <w:rsid w:val="05731150"/>
    <w:rsid w:val="05746CC2"/>
    <w:rsid w:val="057C2E72"/>
    <w:rsid w:val="057F3D1D"/>
    <w:rsid w:val="058208AC"/>
    <w:rsid w:val="05850EF3"/>
    <w:rsid w:val="05890518"/>
    <w:rsid w:val="058A6D44"/>
    <w:rsid w:val="058C1BB1"/>
    <w:rsid w:val="058D2F0F"/>
    <w:rsid w:val="058E14B0"/>
    <w:rsid w:val="058E7317"/>
    <w:rsid w:val="05961EB1"/>
    <w:rsid w:val="0598133B"/>
    <w:rsid w:val="059C2E76"/>
    <w:rsid w:val="05A35FE8"/>
    <w:rsid w:val="05A577C1"/>
    <w:rsid w:val="05A91520"/>
    <w:rsid w:val="05AA4A8C"/>
    <w:rsid w:val="05C701ED"/>
    <w:rsid w:val="05CA796E"/>
    <w:rsid w:val="05D376AA"/>
    <w:rsid w:val="05D37C42"/>
    <w:rsid w:val="05DD4027"/>
    <w:rsid w:val="05DF2D9B"/>
    <w:rsid w:val="05E54DAD"/>
    <w:rsid w:val="05EB39E4"/>
    <w:rsid w:val="05ED00D5"/>
    <w:rsid w:val="05FB46BC"/>
    <w:rsid w:val="06036F52"/>
    <w:rsid w:val="06101F38"/>
    <w:rsid w:val="06143C7A"/>
    <w:rsid w:val="06235360"/>
    <w:rsid w:val="06252CA8"/>
    <w:rsid w:val="062B0282"/>
    <w:rsid w:val="062B14E2"/>
    <w:rsid w:val="062D730F"/>
    <w:rsid w:val="06326957"/>
    <w:rsid w:val="063379B0"/>
    <w:rsid w:val="06392CA3"/>
    <w:rsid w:val="063A07B2"/>
    <w:rsid w:val="063B12E3"/>
    <w:rsid w:val="06423213"/>
    <w:rsid w:val="0643312E"/>
    <w:rsid w:val="0647309E"/>
    <w:rsid w:val="0650303F"/>
    <w:rsid w:val="06511CDA"/>
    <w:rsid w:val="06520582"/>
    <w:rsid w:val="06525EDF"/>
    <w:rsid w:val="06562835"/>
    <w:rsid w:val="065E6DE0"/>
    <w:rsid w:val="06692BFA"/>
    <w:rsid w:val="066C7761"/>
    <w:rsid w:val="06700A49"/>
    <w:rsid w:val="0672490F"/>
    <w:rsid w:val="067B4119"/>
    <w:rsid w:val="06876D3F"/>
    <w:rsid w:val="06907E09"/>
    <w:rsid w:val="06936B36"/>
    <w:rsid w:val="06970F39"/>
    <w:rsid w:val="069B375D"/>
    <w:rsid w:val="06AA5F53"/>
    <w:rsid w:val="06B43638"/>
    <w:rsid w:val="06B748D6"/>
    <w:rsid w:val="06B94D88"/>
    <w:rsid w:val="06C83053"/>
    <w:rsid w:val="06CB7D29"/>
    <w:rsid w:val="06D365D0"/>
    <w:rsid w:val="06D7244E"/>
    <w:rsid w:val="06D8148D"/>
    <w:rsid w:val="06DC324E"/>
    <w:rsid w:val="06DD49EE"/>
    <w:rsid w:val="06DE236E"/>
    <w:rsid w:val="06E709A1"/>
    <w:rsid w:val="06EC2979"/>
    <w:rsid w:val="06FA46A2"/>
    <w:rsid w:val="06FC2EE7"/>
    <w:rsid w:val="07052515"/>
    <w:rsid w:val="070F4E40"/>
    <w:rsid w:val="07141CAA"/>
    <w:rsid w:val="07144014"/>
    <w:rsid w:val="07181785"/>
    <w:rsid w:val="071856CE"/>
    <w:rsid w:val="071E57AE"/>
    <w:rsid w:val="07220919"/>
    <w:rsid w:val="07223963"/>
    <w:rsid w:val="07233673"/>
    <w:rsid w:val="07245F35"/>
    <w:rsid w:val="073033E9"/>
    <w:rsid w:val="073250E5"/>
    <w:rsid w:val="07472771"/>
    <w:rsid w:val="074B78AB"/>
    <w:rsid w:val="074F5873"/>
    <w:rsid w:val="07504CC4"/>
    <w:rsid w:val="075064E9"/>
    <w:rsid w:val="07522ABF"/>
    <w:rsid w:val="075B45A5"/>
    <w:rsid w:val="075D0276"/>
    <w:rsid w:val="0761239B"/>
    <w:rsid w:val="07616FC7"/>
    <w:rsid w:val="07686745"/>
    <w:rsid w:val="076A2B89"/>
    <w:rsid w:val="076C765C"/>
    <w:rsid w:val="07704196"/>
    <w:rsid w:val="07717B4A"/>
    <w:rsid w:val="07771997"/>
    <w:rsid w:val="07781F4D"/>
    <w:rsid w:val="07797F2C"/>
    <w:rsid w:val="07822754"/>
    <w:rsid w:val="078278DC"/>
    <w:rsid w:val="0783463A"/>
    <w:rsid w:val="079779A2"/>
    <w:rsid w:val="07A04237"/>
    <w:rsid w:val="07A47370"/>
    <w:rsid w:val="07B05956"/>
    <w:rsid w:val="07B73EB6"/>
    <w:rsid w:val="07B82D40"/>
    <w:rsid w:val="07BB1549"/>
    <w:rsid w:val="07BD5E50"/>
    <w:rsid w:val="07BE72CA"/>
    <w:rsid w:val="07C1371A"/>
    <w:rsid w:val="07C50E33"/>
    <w:rsid w:val="07C52659"/>
    <w:rsid w:val="07C8062A"/>
    <w:rsid w:val="07D219CC"/>
    <w:rsid w:val="07D917EE"/>
    <w:rsid w:val="07E21CE9"/>
    <w:rsid w:val="07E936F3"/>
    <w:rsid w:val="07EA5FB4"/>
    <w:rsid w:val="07FF7DD0"/>
    <w:rsid w:val="08045C6B"/>
    <w:rsid w:val="080C076F"/>
    <w:rsid w:val="080E49CE"/>
    <w:rsid w:val="080F552B"/>
    <w:rsid w:val="0814560F"/>
    <w:rsid w:val="08145E8F"/>
    <w:rsid w:val="081C02E4"/>
    <w:rsid w:val="081E0760"/>
    <w:rsid w:val="081E3EDD"/>
    <w:rsid w:val="08247245"/>
    <w:rsid w:val="0827466F"/>
    <w:rsid w:val="08362B39"/>
    <w:rsid w:val="08371C1B"/>
    <w:rsid w:val="083D5FDE"/>
    <w:rsid w:val="084530A0"/>
    <w:rsid w:val="08556BD2"/>
    <w:rsid w:val="085D0A3D"/>
    <w:rsid w:val="08670970"/>
    <w:rsid w:val="086A2903"/>
    <w:rsid w:val="086E0002"/>
    <w:rsid w:val="086E054E"/>
    <w:rsid w:val="086E64B1"/>
    <w:rsid w:val="087161A6"/>
    <w:rsid w:val="087333EF"/>
    <w:rsid w:val="087A79E9"/>
    <w:rsid w:val="087F063C"/>
    <w:rsid w:val="088D4F1E"/>
    <w:rsid w:val="088E10C2"/>
    <w:rsid w:val="08921904"/>
    <w:rsid w:val="08A559AE"/>
    <w:rsid w:val="08B26705"/>
    <w:rsid w:val="08B40D05"/>
    <w:rsid w:val="08B81396"/>
    <w:rsid w:val="08C85CAF"/>
    <w:rsid w:val="08D476C7"/>
    <w:rsid w:val="08D53CAB"/>
    <w:rsid w:val="08D66A59"/>
    <w:rsid w:val="08D71E39"/>
    <w:rsid w:val="08D9581C"/>
    <w:rsid w:val="08DB601C"/>
    <w:rsid w:val="08DC2E92"/>
    <w:rsid w:val="08E113F6"/>
    <w:rsid w:val="08EB0353"/>
    <w:rsid w:val="08EF1882"/>
    <w:rsid w:val="08EF32AA"/>
    <w:rsid w:val="08FD6050"/>
    <w:rsid w:val="09056A19"/>
    <w:rsid w:val="09066D87"/>
    <w:rsid w:val="09151D99"/>
    <w:rsid w:val="09170094"/>
    <w:rsid w:val="09204615"/>
    <w:rsid w:val="09271992"/>
    <w:rsid w:val="09272062"/>
    <w:rsid w:val="092D69D8"/>
    <w:rsid w:val="093833DB"/>
    <w:rsid w:val="09390248"/>
    <w:rsid w:val="09402310"/>
    <w:rsid w:val="09410B81"/>
    <w:rsid w:val="0941450A"/>
    <w:rsid w:val="094912F3"/>
    <w:rsid w:val="094E49E2"/>
    <w:rsid w:val="0952086F"/>
    <w:rsid w:val="09527A93"/>
    <w:rsid w:val="09570690"/>
    <w:rsid w:val="095A0DC4"/>
    <w:rsid w:val="095D2626"/>
    <w:rsid w:val="09661DEE"/>
    <w:rsid w:val="0966450A"/>
    <w:rsid w:val="09666696"/>
    <w:rsid w:val="0967792E"/>
    <w:rsid w:val="096A3713"/>
    <w:rsid w:val="096D3DE7"/>
    <w:rsid w:val="096F002D"/>
    <w:rsid w:val="09720F2F"/>
    <w:rsid w:val="09722E9E"/>
    <w:rsid w:val="09725495"/>
    <w:rsid w:val="09730A6F"/>
    <w:rsid w:val="097A649E"/>
    <w:rsid w:val="098A59A3"/>
    <w:rsid w:val="098F33C5"/>
    <w:rsid w:val="099029F0"/>
    <w:rsid w:val="09936E23"/>
    <w:rsid w:val="09942C57"/>
    <w:rsid w:val="09957D86"/>
    <w:rsid w:val="0996495E"/>
    <w:rsid w:val="09966115"/>
    <w:rsid w:val="09987FD5"/>
    <w:rsid w:val="099A2588"/>
    <w:rsid w:val="099F41BF"/>
    <w:rsid w:val="09A0237A"/>
    <w:rsid w:val="09A41B44"/>
    <w:rsid w:val="09A45552"/>
    <w:rsid w:val="09A6265B"/>
    <w:rsid w:val="09A80439"/>
    <w:rsid w:val="09AA756C"/>
    <w:rsid w:val="09AE7223"/>
    <w:rsid w:val="09C10A63"/>
    <w:rsid w:val="09C212F2"/>
    <w:rsid w:val="09C524ED"/>
    <w:rsid w:val="09CC19B3"/>
    <w:rsid w:val="09CC4C39"/>
    <w:rsid w:val="09D144C4"/>
    <w:rsid w:val="09D21244"/>
    <w:rsid w:val="09D53B2C"/>
    <w:rsid w:val="09D85560"/>
    <w:rsid w:val="09E37DF5"/>
    <w:rsid w:val="09EC104F"/>
    <w:rsid w:val="09EC1555"/>
    <w:rsid w:val="09F07F08"/>
    <w:rsid w:val="09F37073"/>
    <w:rsid w:val="09F6001C"/>
    <w:rsid w:val="09F679FF"/>
    <w:rsid w:val="09F75C16"/>
    <w:rsid w:val="09F77C68"/>
    <w:rsid w:val="09FB2BC5"/>
    <w:rsid w:val="0A006AB3"/>
    <w:rsid w:val="0A020654"/>
    <w:rsid w:val="0A0C319D"/>
    <w:rsid w:val="0A192E2F"/>
    <w:rsid w:val="0A1D7EF8"/>
    <w:rsid w:val="0A231AA5"/>
    <w:rsid w:val="0A2C0B05"/>
    <w:rsid w:val="0A2E025F"/>
    <w:rsid w:val="0A33328B"/>
    <w:rsid w:val="0A360B6E"/>
    <w:rsid w:val="0A3C436B"/>
    <w:rsid w:val="0A3E1512"/>
    <w:rsid w:val="0A411CC7"/>
    <w:rsid w:val="0A426492"/>
    <w:rsid w:val="0A440B2C"/>
    <w:rsid w:val="0A4D6D6D"/>
    <w:rsid w:val="0A5433CB"/>
    <w:rsid w:val="0A550915"/>
    <w:rsid w:val="0A5A3A55"/>
    <w:rsid w:val="0A615441"/>
    <w:rsid w:val="0A706714"/>
    <w:rsid w:val="0A762AD4"/>
    <w:rsid w:val="0A7E7613"/>
    <w:rsid w:val="0A7F62E6"/>
    <w:rsid w:val="0A851B82"/>
    <w:rsid w:val="0A882AB7"/>
    <w:rsid w:val="0A887F7C"/>
    <w:rsid w:val="0A8B038E"/>
    <w:rsid w:val="0A8D2887"/>
    <w:rsid w:val="0A900BD7"/>
    <w:rsid w:val="0A9154FB"/>
    <w:rsid w:val="0A937603"/>
    <w:rsid w:val="0A937C11"/>
    <w:rsid w:val="0A970026"/>
    <w:rsid w:val="0A987365"/>
    <w:rsid w:val="0AA51633"/>
    <w:rsid w:val="0AA91926"/>
    <w:rsid w:val="0AAA4FA4"/>
    <w:rsid w:val="0AAB54D4"/>
    <w:rsid w:val="0AAD1B25"/>
    <w:rsid w:val="0AAE213E"/>
    <w:rsid w:val="0AB2168A"/>
    <w:rsid w:val="0AB51F74"/>
    <w:rsid w:val="0AC60A55"/>
    <w:rsid w:val="0AC65944"/>
    <w:rsid w:val="0ACC64CF"/>
    <w:rsid w:val="0AD75200"/>
    <w:rsid w:val="0AE211FD"/>
    <w:rsid w:val="0AEA1D1E"/>
    <w:rsid w:val="0AF10CC0"/>
    <w:rsid w:val="0AF14914"/>
    <w:rsid w:val="0B017E54"/>
    <w:rsid w:val="0B0878AC"/>
    <w:rsid w:val="0B0D43FD"/>
    <w:rsid w:val="0B146762"/>
    <w:rsid w:val="0B1A65C7"/>
    <w:rsid w:val="0B1F2676"/>
    <w:rsid w:val="0B2A6A79"/>
    <w:rsid w:val="0B386EC1"/>
    <w:rsid w:val="0B3C06B9"/>
    <w:rsid w:val="0B4F7E63"/>
    <w:rsid w:val="0B592437"/>
    <w:rsid w:val="0B5A6300"/>
    <w:rsid w:val="0B6C6E7D"/>
    <w:rsid w:val="0B717D32"/>
    <w:rsid w:val="0B7B7E7E"/>
    <w:rsid w:val="0B81588A"/>
    <w:rsid w:val="0B825253"/>
    <w:rsid w:val="0B8F37BC"/>
    <w:rsid w:val="0B9311B7"/>
    <w:rsid w:val="0B9375CD"/>
    <w:rsid w:val="0B991D09"/>
    <w:rsid w:val="0B9D27C3"/>
    <w:rsid w:val="0B9F1873"/>
    <w:rsid w:val="0BA91349"/>
    <w:rsid w:val="0BA91CA8"/>
    <w:rsid w:val="0BAA44B5"/>
    <w:rsid w:val="0BAC3D49"/>
    <w:rsid w:val="0BB34D19"/>
    <w:rsid w:val="0BC30AB0"/>
    <w:rsid w:val="0BC3408F"/>
    <w:rsid w:val="0BD53D23"/>
    <w:rsid w:val="0BD72F76"/>
    <w:rsid w:val="0BDD1826"/>
    <w:rsid w:val="0BDF063D"/>
    <w:rsid w:val="0BE108ED"/>
    <w:rsid w:val="0BE52263"/>
    <w:rsid w:val="0BF94EB2"/>
    <w:rsid w:val="0C0521C9"/>
    <w:rsid w:val="0C0523F5"/>
    <w:rsid w:val="0C0C2F5A"/>
    <w:rsid w:val="0C105115"/>
    <w:rsid w:val="0C1374A9"/>
    <w:rsid w:val="0C1445DB"/>
    <w:rsid w:val="0C150D20"/>
    <w:rsid w:val="0C19319B"/>
    <w:rsid w:val="0C2516E0"/>
    <w:rsid w:val="0C2C0CF4"/>
    <w:rsid w:val="0C2C2B71"/>
    <w:rsid w:val="0C332C04"/>
    <w:rsid w:val="0C352A43"/>
    <w:rsid w:val="0C3A55CB"/>
    <w:rsid w:val="0C4503AC"/>
    <w:rsid w:val="0C4A3CB6"/>
    <w:rsid w:val="0C4E2708"/>
    <w:rsid w:val="0C52292D"/>
    <w:rsid w:val="0C544F43"/>
    <w:rsid w:val="0C577E78"/>
    <w:rsid w:val="0C5907EC"/>
    <w:rsid w:val="0C5E3CF1"/>
    <w:rsid w:val="0C626144"/>
    <w:rsid w:val="0C6C40F7"/>
    <w:rsid w:val="0C6C5FED"/>
    <w:rsid w:val="0C6D3B6E"/>
    <w:rsid w:val="0C6E6F26"/>
    <w:rsid w:val="0C7340F3"/>
    <w:rsid w:val="0C7954D6"/>
    <w:rsid w:val="0C841314"/>
    <w:rsid w:val="0C8633B4"/>
    <w:rsid w:val="0C89023A"/>
    <w:rsid w:val="0C905166"/>
    <w:rsid w:val="0C93515B"/>
    <w:rsid w:val="0C9475F1"/>
    <w:rsid w:val="0CA35382"/>
    <w:rsid w:val="0CAA6FE6"/>
    <w:rsid w:val="0CAB03EF"/>
    <w:rsid w:val="0CAB3C0C"/>
    <w:rsid w:val="0CB33DBB"/>
    <w:rsid w:val="0CB754F8"/>
    <w:rsid w:val="0CBE0832"/>
    <w:rsid w:val="0CBE4B43"/>
    <w:rsid w:val="0CC91F93"/>
    <w:rsid w:val="0CCA0D2B"/>
    <w:rsid w:val="0CCC6655"/>
    <w:rsid w:val="0CCE710D"/>
    <w:rsid w:val="0CCF4A17"/>
    <w:rsid w:val="0CD11184"/>
    <w:rsid w:val="0CD64B8B"/>
    <w:rsid w:val="0CDB2E8E"/>
    <w:rsid w:val="0CDB7A55"/>
    <w:rsid w:val="0CDD420F"/>
    <w:rsid w:val="0CEE0B42"/>
    <w:rsid w:val="0CEF752B"/>
    <w:rsid w:val="0CF93B46"/>
    <w:rsid w:val="0CFA0C56"/>
    <w:rsid w:val="0D044436"/>
    <w:rsid w:val="0D085ADD"/>
    <w:rsid w:val="0D0A367B"/>
    <w:rsid w:val="0D1416B4"/>
    <w:rsid w:val="0D196D1F"/>
    <w:rsid w:val="0D2B017D"/>
    <w:rsid w:val="0D354364"/>
    <w:rsid w:val="0D466824"/>
    <w:rsid w:val="0D472F27"/>
    <w:rsid w:val="0D476494"/>
    <w:rsid w:val="0D487943"/>
    <w:rsid w:val="0D497900"/>
    <w:rsid w:val="0D5171D5"/>
    <w:rsid w:val="0D562CB3"/>
    <w:rsid w:val="0D5672CE"/>
    <w:rsid w:val="0D5832A9"/>
    <w:rsid w:val="0D5A6039"/>
    <w:rsid w:val="0D6022E5"/>
    <w:rsid w:val="0D6269E3"/>
    <w:rsid w:val="0D6359BA"/>
    <w:rsid w:val="0D6A0DE0"/>
    <w:rsid w:val="0D6F4ED7"/>
    <w:rsid w:val="0D816FC3"/>
    <w:rsid w:val="0D827744"/>
    <w:rsid w:val="0D8A145F"/>
    <w:rsid w:val="0D8A4D93"/>
    <w:rsid w:val="0D8A5D68"/>
    <w:rsid w:val="0D8E2A9D"/>
    <w:rsid w:val="0D933682"/>
    <w:rsid w:val="0D93500D"/>
    <w:rsid w:val="0D93545C"/>
    <w:rsid w:val="0D93583A"/>
    <w:rsid w:val="0D982FCF"/>
    <w:rsid w:val="0D9F15B2"/>
    <w:rsid w:val="0DA56ACA"/>
    <w:rsid w:val="0DAE5C48"/>
    <w:rsid w:val="0DB20F9A"/>
    <w:rsid w:val="0DB652E1"/>
    <w:rsid w:val="0DB92DA5"/>
    <w:rsid w:val="0DBA7200"/>
    <w:rsid w:val="0DC03ACB"/>
    <w:rsid w:val="0DCD0121"/>
    <w:rsid w:val="0DD61C08"/>
    <w:rsid w:val="0DDB7660"/>
    <w:rsid w:val="0DE5172F"/>
    <w:rsid w:val="0DE94F53"/>
    <w:rsid w:val="0DEA2CDC"/>
    <w:rsid w:val="0DEC74FD"/>
    <w:rsid w:val="0DF073EC"/>
    <w:rsid w:val="0DF423BB"/>
    <w:rsid w:val="0DF92B26"/>
    <w:rsid w:val="0DFB76DC"/>
    <w:rsid w:val="0DFD34AC"/>
    <w:rsid w:val="0DFE23D3"/>
    <w:rsid w:val="0DFF4075"/>
    <w:rsid w:val="0E0009AA"/>
    <w:rsid w:val="0E152204"/>
    <w:rsid w:val="0E21575B"/>
    <w:rsid w:val="0E2367B3"/>
    <w:rsid w:val="0E245572"/>
    <w:rsid w:val="0E2A7A25"/>
    <w:rsid w:val="0E302670"/>
    <w:rsid w:val="0E3D5F94"/>
    <w:rsid w:val="0E4674DC"/>
    <w:rsid w:val="0E4859A2"/>
    <w:rsid w:val="0E5034A0"/>
    <w:rsid w:val="0E522428"/>
    <w:rsid w:val="0E6E7057"/>
    <w:rsid w:val="0E70139F"/>
    <w:rsid w:val="0E704BCE"/>
    <w:rsid w:val="0E7142A8"/>
    <w:rsid w:val="0E7A535B"/>
    <w:rsid w:val="0E7F1F65"/>
    <w:rsid w:val="0E802730"/>
    <w:rsid w:val="0E853B47"/>
    <w:rsid w:val="0E883C68"/>
    <w:rsid w:val="0E89322A"/>
    <w:rsid w:val="0E8D3DC5"/>
    <w:rsid w:val="0E94303B"/>
    <w:rsid w:val="0E9478AD"/>
    <w:rsid w:val="0E961883"/>
    <w:rsid w:val="0E9C65E3"/>
    <w:rsid w:val="0E9D2EE9"/>
    <w:rsid w:val="0EA541CC"/>
    <w:rsid w:val="0EB41D91"/>
    <w:rsid w:val="0EBF365F"/>
    <w:rsid w:val="0EC71750"/>
    <w:rsid w:val="0EC970EA"/>
    <w:rsid w:val="0ECB4111"/>
    <w:rsid w:val="0ECE1DDB"/>
    <w:rsid w:val="0ED526DE"/>
    <w:rsid w:val="0EE21C98"/>
    <w:rsid w:val="0EE255F2"/>
    <w:rsid w:val="0EE658D8"/>
    <w:rsid w:val="0EEA0283"/>
    <w:rsid w:val="0EEB4406"/>
    <w:rsid w:val="0EEC6648"/>
    <w:rsid w:val="0EEE38D7"/>
    <w:rsid w:val="0EEE6E01"/>
    <w:rsid w:val="0EF70BC3"/>
    <w:rsid w:val="0EF91C12"/>
    <w:rsid w:val="0EFA251D"/>
    <w:rsid w:val="0EFA292C"/>
    <w:rsid w:val="0F03264C"/>
    <w:rsid w:val="0F0617DF"/>
    <w:rsid w:val="0F064543"/>
    <w:rsid w:val="0F066EF2"/>
    <w:rsid w:val="0F09513D"/>
    <w:rsid w:val="0F0E2D9C"/>
    <w:rsid w:val="0F0E35A3"/>
    <w:rsid w:val="0F0F68CE"/>
    <w:rsid w:val="0F122683"/>
    <w:rsid w:val="0F142DB0"/>
    <w:rsid w:val="0F1554D7"/>
    <w:rsid w:val="0F3A3A27"/>
    <w:rsid w:val="0F3A4FCB"/>
    <w:rsid w:val="0F3A7103"/>
    <w:rsid w:val="0F417EA9"/>
    <w:rsid w:val="0F435E5B"/>
    <w:rsid w:val="0F5152EB"/>
    <w:rsid w:val="0F541FEE"/>
    <w:rsid w:val="0F597B9A"/>
    <w:rsid w:val="0F5E380B"/>
    <w:rsid w:val="0F605169"/>
    <w:rsid w:val="0F6463BF"/>
    <w:rsid w:val="0F65782D"/>
    <w:rsid w:val="0F6F41B2"/>
    <w:rsid w:val="0F7306FB"/>
    <w:rsid w:val="0F7464E2"/>
    <w:rsid w:val="0F7747A7"/>
    <w:rsid w:val="0F7B3887"/>
    <w:rsid w:val="0F8130CF"/>
    <w:rsid w:val="0F83751A"/>
    <w:rsid w:val="0F844A3D"/>
    <w:rsid w:val="0F8659AF"/>
    <w:rsid w:val="0F8762F3"/>
    <w:rsid w:val="0F917F4A"/>
    <w:rsid w:val="0F944B45"/>
    <w:rsid w:val="0F972FAC"/>
    <w:rsid w:val="0F9B50CF"/>
    <w:rsid w:val="0F9C1178"/>
    <w:rsid w:val="0FA5706F"/>
    <w:rsid w:val="0FA768C0"/>
    <w:rsid w:val="0FAF472E"/>
    <w:rsid w:val="0FB3770C"/>
    <w:rsid w:val="0FC3720C"/>
    <w:rsid w:val="0FC82B35"/>
    <w:rsid w:val="0FCA3169"/>
    <w:rsid w:val="0FCB625E"/>
    <w:rsid w:val="0FCB7562"/>
    <w:rsid w:val="0FCD7C5A"/>
    <w:rsid w:val="0FCF5FE3"/>
    <w:rsid w:val="0FD16934"/>
    <w:rsid w:val="0FD84D66"/>
    <w:rsid w:val="0FD90065"/>
    <w:rsid w:val="0FD931BE"/>
    <w:rsid w:val="0FDA2B59"/>
    <w:rsid w:val="0FDC5080"/>
    <w:rsid w:val="0FDF3E8F"/>
    <w:rsid w:val="0FE234F6"/>
    <w:rsid w:val="0FE914C7"/>
    <w:rsid w:val="0FF503AB"/>
    <w:rsid w:val="0FF82F78"/>
    <w:rsid w:val="0FF955A6"/>
    <w:rsid w:val="0FFB1117"/>
    <w:rsid w:val="0FFB5CE6"/>
    <w:rsid w:val="10043429"/>
    <w:rsid w:val="100F4DB9"/>
    <w:rsid w:val="10113172"/>
    <w:rsid w:val="10157E89"/>
    <w:rsid w:val="101752C2"/>
    <w:rsid w:val="10180DD4"/>
    <w:rsid w:val="102C50D0"/>
    <w:rsid w:val="102F3266"/>
    <w:rsid w:val="103034CC"/>
    <w:rsid w:val="10313D95"/>
    <w:rsid w:val="1032412B"/>
    <w:rsid w:val="103A00BD"/>
    <w:rsid w:val="103A39D9"/>
    <w:rsid w:val="103A48A5"/>
    <w:rsid w:val="103B44B3"/>
    <w:rsid w:val="103C1677"/>
    <w:rsid w:val="10432CE0"/>
    <w:rsid w:val="10460DA5"/>
    <w:rsid w:val="10466716"/>
    <w:rsid w:val="104D07E1"/>
    <w:rsid w:val="10504590"/>
    <w:rsid w:val="10583F25"/>
    <w:rsid w:val="10587D81"/>
    <w:rsid w:val="105D0057"/>
    <w:rsid w:val="10633A9B"/>
    <w:rsid w:val="106607BD"/>
    <w:rsid w:val="10686C6A"/>
    <w:rsid w:val="10772BA4"/>
    <w:rsid w:val="10865D20"/>
    <w:rsid w:val="108A4604"/>
    <w:rsid w:val="108B2003"/>
    <w:rsid w:val="108D27C1"/>
    <w:rsid w:val="109B2FCF"/>
    <w:rsid w:val="10A77CD7"/>
    <w:rsid w:val="10A85506"/>
    <w:rsid w:val="10AB7444"/>
    <w:rsid w:val="10BA2A48"/>
    <w:rsid w:val="10C22A13"/>
    <w:rsid w:val="10C43E48"/>
    <w:rsid w:val="10C77F65"/>
    <w:rsid w:val="10C90E33"/>
    <w:rsid w:val="10CC60CD"/>
    <w:rsid w:val="10D54574"/>
    <w:rsid w:val="10D60686"/>
    <w:rsid w:val="10DD3FE3"/>
    <w:rsid w:val="10DE6214"/>
    <w:rsid w:val="10E0007A"/>
    <w:rsid w:val="10EF3357"/>
    <w:rsid w:val="10F57ED3"/>
    <w:rsid w:val="11011816"/>
    <w:rsid w:val="110272F1"/>
    <w:rsid w:val="110F7267"/>
    <w:rsid w:val="111324F5"/>
    <w:rsid w:val="111926DC"/>
    <w:rsid w:val="111A5BE2"/>
    <w:rsid w:val="11232A6D"/>
    <w:rsid w:val="11261A83"/>
    <w:rsid w:val="112A5623"/>
    <w:rsid w:val="112D267D"/>
    <w:rsid w:val="11315787"/>
    <w:rsid w:val="114034C6"/>
    <w:rsid w:val="11452FF6"/>
    <w:rsid w:val="11466C9D"/>
    <w:rsid w:val="114B029E"/>
    <w:rsid w:val="114E26D2"/>
    <w:rsid w:val="11501936"/>
    <w:rsid w:val="115119A9"/>
    <w:rsid w:val="11544EA4"/>
    <w:rsid w:val="115C2DFD"/>
    <w:rsid w:val="1166194E"/>
    <w:rsid w:val="116F58D0"/>
    <w:rsid w:val="11715830"/>
    <w:rsid w:val="117C309E"/>
    <w:rsid w:val="118E6C43"/>
    <w:rsid w:val="118F6F94"/>
    <w:rsid w:val="118F7EE4"/>
    <w:rsid w:val="119F3FF5"/>
    <w:rsid w:val="11A05AB9"/>
    <w:rsid w:val="11A56FFC"/>
    <w:rsid w:val="11A60330"/>
    <w:rsid w:val="11A7680E"/>
    <w:rsid w:val="11B03046"/>
    <w:rsid w:val="11BA104C"/>
    <w:rsid w:val="11C06D46"/>
    <w:rsid w:val="11D325A8"/>
    <w:rsid w:val="11D91FF3"/>
    <w:rsid w:val="11D94561"/>
    <w:rsid w:val="11DD73F0"/>
    <w:rsid w:val="11E17F9A"/>
    <w:rsid w:val="11E43D53"/>
    <w:rsid w:val="11E57758"/>
    <w:rsid w:val="11ED1A6A"/>
    <w:rsid w:val="11ED6314"/>
    <w:rsid w:val="11F35D43"/>
    <w:rsid w:val="11F4425C"/>
    <w:rsid w:val="120120CF"/>
    <w:rsid w:val="12021FFC"/>
    <w:rsid w:val="12042505"/>
    <w:rsid w:val="12080ACB"/>
    <w:rsid w:val="1209591E"/>
    <w:rsid w:val="12095DFC"/>
    <w:rsid w:val="120A0758"/>
    <w:rsid w:val="120B4339"/>
    <w:rsid w:val="120C63C8"/>
    <w:rsid w:val="120F434B"/>
    <w:rsid w:val="1214041B"/>
    <w:rsid w:val="1222060D"/>
    <w:rsid w:val="1225380A"/>
    <w:rsid w:val="122E4DD6"/>
    <w:rsid w:val="12342B63"/>
    <w:rsid w:val="12373052"/>
    <w:rsid w:val="123832BB"/>
    <w:rsid w:val="123A0EE7"/>
    <w:rsid w:val="12406223"/>
    <w:rsid w:val="1242176A"/>
    <w:rsid w:val="12492844"/>
    <w:rsid w:val="124E3ADA"/>
    <w:rsid w:val="1251671E"/>
    <w:rsid w:val="12630356"/>
    <w:rsid w:val="12680B90"/>
    <w:rsid w:val="126D4CC7"/>
    <w:rsid w:val="126E5C0D"/>
    <w:rsid w:val="127101F6"/>
    <w:rsid w:val="1278564A"/>
    <w:rsid w:val="127C41AB"/>
    <w:rsid w:val="12817345"/>
    <w:rsid w:val="128319FF"/>
    <w:rsid w:val="128451EA"/>
    <w:rsid w:val="128659C5"/>
    <w:rsid w:val="128663CD"/>
    <w:rsid w:val="1289512F"/>
    <w:rsid w:val="12897106"/>
    <w:rsid w:val="128B5A70"/>
    <w:rsid w:val="1295598B"/>
    <w:rsid w:val="12984E59"/>
    <w:rsid w:val="129A6CC3"/>
    <w:rsid w:val="12A03173"/>
    <w:rsid w:val="12B10EFD"/>
    <w:rsid w:val="12B1666D"/>
    <w:rsid w:val="12BC7932"/>
    <w:rsid w:val="12C516A9"/>
    <w:rsid w:val="12C51CF0"/>
    <w:rsid w:val="12C64799"/>
    <w:rsid w:val="12C702EE"/>
    <w:rsid w:val="12C808EE"/>
    <w:rsid w:val="12D13828"/>
    <w:rsid w:val="12E256A4"/>
    <w:rsid w:val="12E4264C"/>
    <w:rsid w:val="12E44FE1"/>
    <w:rsid w:val="12E945AE"/>
    <w:rsid w:val="12F90C93"/>
    <w:rsid w:val="12FC1EBA"/>
    <w:rsid w:val="12FE2AED"/>
    <w:rsid w:val="1304550E"/>
    <w:rsid w:val="130776B0"/>
    <w:rsid w:val="130A1A44"/>
    <w:rsid w:val="130C2920"/>
    <w:rsid w:val="13115B3A"/>
    <w:rsid w:val="13164C2D"/>
    <w:rsid w:val="131827A7"/>
    <w:rsid w:val="131C1F60"/>
    <w:rsid w:val="13231100"/>
    <w:rsid w:val="13286921"/>
    <w:rsid w:val="13294640"/>
    <w:rsid w:val="132B2716"/>
    <w:rsid w:val="132D5EED"/>
    <w:rsid w:val="134100D0"/>
    <w:rsid w:val="13494A6D"/>
    <w:rsid w:val="134D2F7E"/>
    <w:rsid w:val="13536B1D"/>
    <w:rsid w:val="135D6118"/>
    <w:rsid w:val="135F33DC"/>
    <w:rsid w:val="13643351"/>
    <w:rsid w:val="136F17A9"/>
    <w:rsid w:val="13843C78"/>
    <w:rsid w:val="1385054A"/>
    <w:rsid w:val="13864A95"/>
    <w:rsid w:val="13885CCD"/>
    <w:rsid w:val="138F37C6"/>
    <w:rsid w:val="139308A3"/>
    <w:rsid w:val="13964162"/>
    <w:rsid w:val="139941DE"/>
    <w:rsid w:val="139A3BA8"/>
    <w:rsid w:val="139D6B36"/>
    <w:rsid w:val="13A12C42"/>
    <w:rsid w:val="13A16C03"/>
    <w:rsid w:val="13AA2E7A"/>
    <w:rsid w:val="13B068E2"/>
    <w:rsid w:val="13B11F42"/>
    <w:rsid w:val="13B57F7D"/>
    <w:rsid w:val="13BD5C07"/>
    <w:rsid w:val="13C1650C"/>
    <w:rsid w:val="13C27140"/>
    <w:rsid w:val="13C37A72"/>
    <w:rsid w:val="13C46F40"/>
    <w:rsid w:val="13C73AB5"/>
    <w:rsid w:val="13C871FC"/>
    <w:rsid w:val="13CA22A7"/>
    <w:rsid w:val="13CC30DE"/>
    <w:rsid w:val="13CF4645"/>
    <w:rsid w:val="13D41BA4"/>
    <w:rsid w:val="13D5533A"/>
    <w:rsid w:val="13DC07E7"/>
    <w:rsid w:val="13E0234C"/>
    <w:rsid w:val="13E54E34"/>
    <w:rsid w:val="13ED6B84"/>
    <w:rsid w:val="13F07B66"/>
    <w:rsid w:val="13F07D4C"/>
    <w:rsid w:val="13F2603E"/>
    <w:rsid w:val="140003E5"/>
    <w:rsid w:val="140213CF"/>
    <w:rsid w:val="14052D5C"/>
    <w:rsid w:val="14062653"/>
    <w:rsid w:val="1406331C"/>
    <w:rsid w:val="140B0152"/>
    <w:rsid w:val="140B4A7A"/>
    <w:rsid w:val="14137160"/>
    <w:rsid w:val="14183EC5"/>
    <w:rsid w:val="1418506D"/>
    <w:rsid w:val="141D3368"/>
    <w:rsid w:val="141D6D38"/>
    <w:rsid w:val="1422206D"/>
    <w:rsid w:val="142312E7"/>
    <w:rsid w:val="14257293"/>
    <w:rsid w:val="142951BF"/>
    <w:rsid w:val="142E1CD6"/>
    <w:rsid w:val="142F703A"/>
    <w:rsid w:val="143318DF"/>
    <w:rsid w:val="14344AF7"/>
    <w:rsid w:val="143D05D9"/>
    <w:rsid w:val="143E382D"/>
    <w:rsid w:val="143F65D4"/>
    <w:rsid w:val="1450236A"/>
    <w:rsid w:val="1456789F"/>
    <w:rsid w:val="14716B3D"/>
    <w:rsid w:val="14800E5F"/>
    <w:rsid w:val="14841E69"/>
    <w:rsid w:val="14902626"/>
    <w:rsid w:val="1499270B"/>
    <w:rsid w:val="14993B8B"/>
    <w:rsid w:val="14995B3F"/>
    <w:rsid w:val="149E6E44"/>
    <w:rsid w:val="14A739B6"/>
    <w:rsid w:val="14A83210"/>
    <w:rsid w:val="14AD6BF7"/>
    <w:rsid w:val="14B25D86"/>
    <w:rsid w:val="14B3323F"/>
    <w:rsid w:val="14B60BFB"/>
    <w:rsid w:val="14BE19DF"/>
    <w:rsid w:val="14C55E3F"/>
    <w:rsid w:val="14C912D2"/>
    <w:rsid w:val="14CE606D"/>
    <w:rsid w:val="14D9361D"/>
    <w:rsid w:val="14DA403C"/>
    <w:rsid w:val="14DA72B8"/>
    <w:rsid w:val="14DD1CA9"/>
    <w:rsid w:val="14E125B2"/>
    <w:rsid w:val="14ED173F"/>
    <w:rsid w:val="14F00421"/>
    <w:rsid w:val="14F46F6A"/>
    <w:rsid w:val="14FB1180"/>
    <w:rsid w:val="14FB4049"/>
    <w:rsid w:val="15045FC7"/>
    <w:rsid w:val="1506029A"/>
    <w:rsid w:val="15062D98"/>
    <w:rsid w:val="15063F40"/>
    <w:rsid w:val="150774A7"/>
    <w:rsid w:val="15081124"/>
    <w:rsid w:val="150D48DA"/>
    <w:rsid w:val="151E1A6E"/>
    <w:rsid w:val="15206546"/>
    <w:rsid w:val="15264787"/>
    <w:rsid w:val="152A3E92"/>
    <w:rsid w:val="1534314D"/>
    <w:rsid w:val="153B598D"/>
    <w:rsid w:val="153C5521"/>
    <w:rsid w:val="153E24FF"/>
    <w:rsid w:val="153F693C"/>
    <w:rsid w:val="15492542"/>
    <w:rsid w:val="15497B07"/>
    <w:rsid w:val="154B690C"/>
    <w:rsid w:val="154E05A0"/>
    <w:rsid w:val="15511059"/>
    <w:rsid w:val="15530622"/>
    <w:rsid w:val="15541A0E"/>
    <w:rsid w:val="155F4211"/>
    <w:rsid w:val="15600EE0"/>
    <w:rsid w:val="15665A05"/>
    <w:rsid w:val="156D5C06"/>
    <w:rsid w:val="157142A9"/>
    <w:rsid w:val="15717345"/>
    <w:rsid w:val="1578575C"/>
    <w:rsid w:val="15793D5E"/>
    <w:rsid w:val="158C3EB1"/>
    <w:rsid w:val="158C7A4C"/>
    <w:rsid w:val="159A7DE3"/>
    <w:rsid w:val="159C085C"/>
    <w:rsid w:val="15A22C8E"/>
    <w:rsid w:val="15B21510"/>
    <w:rsid w:val="15B65643"/>
    <w:rsid w:val="15BB13F9"/>
    <w:rsid w:val="15BD6C49"/>
    <w:rsid w:val="15BD7DC9"/>
    <w:rsid w:val="15BF5123"/>
    <w:rsid w:val="15C45334"/>
    <w:rsid w:val="15C80014"/>
    <w:rsid w:val="15D77F07"/>
    <w:rsid w:val="15DA39B3"/>
    <w:rsid w:val="15DF3A65"/>
    <w:rsid w:val="15E63EDD"/>
    <w:rsid w:val="15ED1A1A"/>
    <w:rsid w:val="15EF5C35"/>
    <w:rsid w:val="15EF647A"/>
    <w:rsid w:val="15F83D70"/>
    <w:rsid w:val="15FB4F1F"/>
    <w:rsid w:val="16066764"/>
    <w:rsid w:val="16133AAC"/>
    <w:rsid w:val="16166F4B"/>
    <w:rsid w:val="161A0111"/>
    <w:rsid w:val="162515CA"/>
    <w:rsid w:val="162547AD"/>
    <w:rsid w:val="16271AD5"/>
    <w:rsid w:val="162955B1"/>
    <w:rsid w:val="162A0AEE"/>
    <w:rsid w:val="16352B0E"/>
    <w:rsid w:val="1636546A"/>
    <w:rsid w:val="16385BA1"/>
    <w:rsid w:val="16396D0A"/>
    <w:rsid w:val="163C2796"/>
    <w:rsid w:val="163D5AC4"/>
    <w:rsid w:val="163E4521"/>
    <w:rsid w:val="16423908"/>
    <w:rsid w:val="164F31F7"/>
    <w:rsid w:val="165610AC"/>
    <w:rsid w:val="16561334"/>
    <w:rsid w:val="16570A45"/>
    <w:rsid w:val="165D09CA"/>
    <w:rsid w:val="165F66C5"/>
    <w:rsid w:val="16603041"/>
    <w:rsid w:val="166062C3"/>
    <w:rsid w:val="166B204D"/>
    <w:rsid w:val="166C4595"/>
    <w:rsid w:val="166D2E7D"/>
    <w:rsid w:val="16767511"/>
    <w:rsid w:val="167719FD"/>
    <w:rsid w:val="16820E6C"/>
    <w:rsid w:val="16821120"/>
    <w:rsid w:val="16942028"/>
    <w:rsid w:val="16953B21"/>
    <w:rsid w:val="16966989"/>
    <w:rsid w:val="169879CC"/>
    <w:rsid w:val="16991DF8"/>
    <w:rsid w:val="16991EA8"/>
    <w:rsid w:val="169B61FD"/>
    <w:rsid w:val="169F0A96"/>
    <w:rsid w:val="169F50B4"/>
    <w:rsid w:val="16A02C50"/>
    <w:rsid w:val="16A31B81"/>
    <w:rsid w:val="16A51DDF"/>
    <w:rsid w:val="16A70986"/>
    <w:rsid w:val="16B01C26"/>
    <w:rsid w:val="16C02F79"/>
    <w:rsid w:val="16C5049D"/>
    <w:rsid w:val="16C73863"/>
    <w:rsid w:val="16CB7FA8"/>
    <w:rsid w:val="16D519A5"/>
    <w:rsid w:val="16DB2480"/>
    <w:rsid w:val="16DC2542"/>
    <w:rsid w:val="16E0257E"/>
    <w:rsid w:val="16E259DC"/>
    <w:rsid w:val="16E8612E"/>
    <w:rsid w:val="16EA1677"/>
    <w:rsid w:val="16ED5BE2"/>
    <w:rsid w:val="16F03735"/>
    <w:rsid w:val="16F51A10"/>
    <w:rsid w:val="16FE2A44"/>
    <w:rsid w:val="17001488"/>
    <w:rsid w:val="1709149F"/>
    <w:rsid w:val="170979B6"/>
    <w:rsid w:val="170E6C90"/>
    <w:rsid w:val="17104FA4"/>
    <w:rsid w:val="17201EC7"/>
    <w:rsid w:val="172A00B8"/>
    <w:rsid w:val="172C20DC"/>
    <w:rsid w:val="172D52B1"/>
    <w:rsid w:val="172F7172"/>
    <w:rsid w:val="173A3233"/>
    <w:rsid w:val="173B5F05"/>
    <w:rsid w:val="173D3CA7"/>
    <w:rsid w:val="173E23C5"/>
    <w:rsid w:val="173F439E"/>
    <w:rsid w:val="173F5625"/>
    <w:rsid w:val="17433596"/>
    <w:rsid w:val="17496F27"/>
    <w:rsid w:val="174A0B5A"/>
    <w:rsid w:val="17590E7F"/>
    <w:rsid w:val="175B1081"/>
    <w:rsid w:val="175C2BCC"/>
    <w:rsid w:val="17665F99"/>
    <w:rsid w:val="176A493D"/>
    <w:rsid w:val="17753D80"/>
    <w:rsid w:val="17774B19"/>
    <w:rsid w:val="177750D5"/>
    <w:rsid w:val="17775C53"/>
    <w:rsid w:val="177B5B88"/>
    <w:rsid w:val="177C2725"/>
    <w:rsid w:val="178058B9"/>
    <w:rsid w:val="17807471"/>
    <w:rsid w:val="1786688E"/>
    <w:rsid w:val="178C6515"/>
    <w:rsid w:val="17945992"/>
    <w:rsid w:val="1796608A"/>
    <w:rsid w:val="179848ED"/>
    <w:rsid w:val="17A209ED"/>
    <w:rsid w:val="17A9592D"/>
    <w:rsid w:val="17AB5408"/>
    <w:rsid w:val="17AE1AA1"/>
    <w:rsid w:val="17B115CE"/>
    <w:rsid w:val="17B14132"/>
    <w:rsid w:val="17B65BB2"/>
    <w:rsid w:val="17B71616"/>
    <w:rsid w:val="17BF0CC2"/>
    <w:rsid w:val="17C27914"/>
    <w:rsid w:val="17C3444C"/>
    <w:rsid w:val="17CC5E89"/>
    <w:rsid w:val="17D452D8"/>
    <w:rsid w:val="17D51581"/>
    <w:rsid w:val="17D55F41"/>
    <w:rsid w:val="17DC2D52"/>
    <w:rsid w:val="17E3577C"/>
    <w:rsid w:val="17EE5EF5"/>
    <w:rsid w:val="17F21F1C"/>
    <w:rsid w:val="17F308DE"/>
    <w:rsid w:val="17FC6266"/>
    <w:rsid w:val="17FF1529"/>
    <w:rsid w:val="1800608F"/>
    <w:rsid w:val="180153B3"/>
    <w:rsid w:val="18020580"/>
    <w:rsid w:val="1802742A"/>
    <w:rsid w:val="181122F3"/>
    <w:rsid w:val="18131086"/>
    <w:rsid w:val="1813128A"/>
    <w:rsid w:val="181A4BAC"/>
    <w:rsid w:val="18215D36"/>
    <w:rsid w:val="18267302"/>
    <w:rsid w:val="182F09D7"/>
    <w:rsid w:val="18307016"/>
    <w:rsid w:val="18354C3B"/>
    <w:rsid w:val="183A015A"/>
    <w:rsid w:val="184444FF"/>
    <w:rsid w:val="18585177"/>
    <w:rsid w:val="185867DB"/>
    <w:rsid w:val="18664384"/>
    <w:rsid w:val="186672BF"/>
    <w:rsid w:val="1869169B"/>
    <w:rsid w:val="186D3D7D"/>
    <w:rsid w:val="186E37B1"/>
    <w:rsid w:val="18747B10"/>
    <w:rsid w:val="187753A7"/>
    <w:rsid w:val="187842FB"/>
    <w:rsid w:val="18830FBB"/>
    <w:rsid w:val="188F4DF8"/>
    <w:rsid w:val="189E07BB"/>
    <w:rsid w:val="18A12B91"/>
    <w:rsid w:val="18A91415"/>
    <w:rsid w:val="18AA15E3"/>
    <w:rsid w:val="18AC4F88"/>
    <w:rsid w:val="18AC5945"/>
    <w:rsid w:val="18AD437A"/>
    <w:rsid w:val="18B17F87"/>
    <w:rsid w:val="18B65C54"/>
    <w:rsid w:val="18BD173C"/>
    <w:rsid w:val="18CD3DB8"/>
    <w:rsid w:val="18CD4F10"/>
    <w:rsid w:val="18D07312"/>
    <w:rsid w:val="18D7166E"/>
    <w:rsid w:val="18D84CAD"/>
    <w:rsid w:val="18DA2850"/>
    <w:rsid w:val="18DB3BE9"/>
    <w:rsid w:val="18DD3ED4"/>
    <w:rsid w:val="18DF3468"/>
    <w:rsid w:val="18E302E5"/>
    <w:rsid w:val="18E33A71"/>
    <w:rsid w:val="18F021DC"/>
    <w:rsid w:val="18F34EB5"/>
    <w:rsid w:val="18F85E08"/>
    <w:rsid w:val="18FC03F4"/>
    <w:rsid w:val="190236F7"/>
    <w:rsid w:val="19062959"/>
    <w:rsid w:val="19147C56"/>
    <w:rsid w:val="191762AC"/>
    <w:rsid w:val="19225DFC"/>
    <w:rsid w:val="192A0E83"/>
    <w:rsid w:val="192C7DA3"/>
    <w:rsid w:val="192D142E"/>
    <w:rsid w:val="193909EE"/>
    <w:rsid w:val="193E4FD6"/>
    <w:rsid w:val="1947345D"/>
    <w:rsid w:val="194A5FF7"/>
    <w:rsid w:val="194F07F9"/>
    <w:rsid w:val="194F3E56"/>
    <w:rsid w:val="195418C6"/>
    <w:rsid w:val="1955034F"/>
    <w:rsid w:val="195C0714"/>
    <w:rsid w:val="195F0E56"/>
    <w:rsid w:val="196B2FE4"/>
    <w:rsid w:val="196F2D16"/>
    <w:rsid w:val="19781081"/>
    <w:rsid w:val="197C2DDA"/>
    <w:rsid w:val="197C3908"/>
    <w:rsid w:val="197C4A16"/>
    <w:rsid w:val="197D2B20"/>
    <w:rsid w:val="197E5E8C"/>
    <w:rsid w:val="197F28EF"/>
    <w:rsid w:val="19824C5A"/>
    <w:rsid w:val="19892260"/>
    <w:rsid w:val="19AC3FD1"/>
    <w:rsid w:val="19B42C94"/>
    <w:rsid w:val="19C7286C"/>
    <w:rsid w:val="19C742D7"/>
    <w:rsid w:val="19C90570"/>
    <w:rsid w:val="19C91A1D"/>
    <w:rsid w:val="19CA1536"/>
    <w:rsid w:val="19CD1636"/>
    <w:rsid w:val="19CD3310"/>
    <w:rsid w:val="19D14648"/>
    <w:rsid w:val="19D162E9"/>
    <w:rsid w:val="19D50938"/>
    <w:rsid w:val="19DC2B84"/>
    <w:rsid w:val="19DC331B"/>
    <w:rsid w:val="19DD2E30"/>
    <w:rsid w:val="19E05A34"/>
    <w:rsid w:val="19E40CA8"/>
    <w:rsid w:val="19EC4496"/>
    <w:rsid w:val="19F35A29"/>
    <w:rsid w:val="19FF27F1"/>
    <w:rsid w:val="1A012714"/>
    <w:rsid w:val="1A0672FF"/>
    <w:rsid w:val="1A0B140F"/>
    <w:rsid w:val="1A13768F"/>
    <w:rsid w:val="1A1A1160"/>
    <w:rsid w:val="1A1F3192"/>
    <w:rsid w:val="1A2465EA"/>
    <w:rsid w:val="1A28144A"/>
    <w:rsid w:val="1A28417A"/>
    <w:rsid w:val="1A286749"/>
    <w:rsid w:val="1A290060"/>
    <w:rsid w:val="1A2A110B"/>
    <w:rsid w:val="1A3368CF"/>
    <w:rsid w:val="1A4C726A"/>
    <w:rsid w:val="1A527ED5"/>
    <w:rsid w:val="1A5400CF"/>
    <w:rsid w:val="1A540AF1"/>
    <w:rsid w:val="1A611CCA"/>
    <w:rsid w:val="1A635848"/>
    <w:rsid w:val="1A65028D"/>
    <w:rsid w:val="1A682A7C"/>
    <w:rsid w:val="1A740FC4"/>
    <w:rsid w:val="1A7B2F1A"/>
    <w:rsid w:val="1A7C51A8"/>
    <w:rsid w:val="1A8018F9"/>
    <w:rsid w:val="1A9355E3"/>
    <w:rsid w:val="1A9A5565"/>
    <w:rsid w:val="1A9D4D5B"/>
    <w:rsid w:val="1A9E0E47"/>
    <w:rsid w:val="1AA01F4D"/>
    <w:rsid w:val="1AA54DA8"/>
    <w:rsid w:val="1AA94E21"/>
    <w:rsid w:val="1AAD03B7"/>
    <w:rsid w:val="1AB21DEA"/>
    <w:rsid w:val="1AB57E6E"/>
    <w:rsid w:val="1AB910EF"/>
    <w:rsid w:val="1AC243B7"/>
    <w:rsid w:val="1AC33C5E"/>
    <w:rsid w:val="1ACA30FB"/>
    <w:rsid w:val="1ACB1D0B"/>
    <w:rsid w:val="1ACD3362"/>
    <w:rsid w:val="1AD017CE"/>
    <w:rsid w:val="1AD23271"/>
    <w:rsid w:val="1ADF1900"/>
    <w:rsid w:val="1AE13DBE"/>
    <w:rsid w:val="1AE4078A"/>
    <w:rsid w:val="1AF0267A"/>
    <w:rsid w:val="1B003D2F"/>
    <w:rsid w:val="1B053153"/>
    <w:rsid w:val="1B106294"/>
    <w:rsid w:val="1B111D6B"/>
    <w:rsid w:val="1B193587"/>
    <w:rsid w:val="1B333E4F"/>
    <w:rsid w:val="1B426211"/>
    <w:rsid w:val="1B4D08A1"/>
    <w:rsid w:val="1B500EDE"/>
    <w:rsid w:val="1B564354"/>
    <w:rsid w:val="1B574817"/>
    <w:rsid w:val="1B5C60DF"/>
    <w:rsid w:val="1B696482"/>
    <w:rsid w:val="1B69657D"/>
    <w:rsid w:val="1B6E5E7F"/>
    <w:rsid w:val="1B6E7506"/>
    <w:rsid w:val="1B723C75"/>
    <w:rsid w:val="1B747B67"/>
    <w:rsid w:val="1B794B24"/>
    <w:rsid w:val="1B7A1021"/>
    <w:rsid w:val="1B8D062A"/>
    <w:rsid w:val="1B8D2829"/>
    <w:rsid w:val="1B8F2E58"/>
    <w:rsid w:val="1B95422B"/>
    <w:rsid w:val="1B977B03"/>
    <w:rsid w:val="1B9D699C"/>
    <w:rsid w:val="1BA801E3"/>
    <w:rsid w:val="1BA80572"/>
    <w:rsid w:val="1BAA681B"/>
    <w:rsid w:val="1BAC46CF"/>
    <w:rsid w:val="1BAE3427"/>
    <w:rsid w:val="1BB40D5B"/>
    <w:rsid w:val="1BC110B6"/>
    <w:rsid w:val="1BC5776F"/>
    <w:rsid w:val="1BCB3618"/>
    <w:rsid w:val="1BD40E4E"/>
    <w:rsid w:val="1BD62E83"/>
    <w:rsid w:val="1BD75989"/>
    <w:rsid w:val="1BD967CA"/>
    <w:rsid w:val="1BDA5211"/>
    <w:rsid w:val="1BDA6784"/>
    <w:rsid w:val="1BDB727A"/>
    <w:rsid w:val="1BDD2D22"/>
    <w:rsid w:val="1BE33139"/>
    <w:rsid w:val="1BEC4618"/>
    <w:rsid w:val="1BEC7722"/>
    <w:rsid w:val="1BF32B84"/>
    <w:rsid w:val="1BFA467D"/>
    <w:rsid w:val="1C0D215E"/>
    <w:rsid w:val="1C19243D"/>
    <w:rsid w:val="1C2359D5"/>
    <w:rsid w:val="1C2C6735"/>
    <w:rsid w:val="1C320870"/>
    <w:rsid w:val="1C383AAD"/>
    <w:rsid w:val="1C41512B"/>
    <w:rsid w:val="1C435938"/>
    <w:rsid w:val="1C445D56"/>
    <w:rsid w:val="1C463566"/>
    <w:rsid w:val="1C466FAD"/>
    <w:rsid w:val="1C4B1AEA"/>
    <w:rsid w:val="1C5733C0"/>
    <w:rsid w:val="1C58384A"/>
    <w:rsid w:val="1C5A4477"/>
    <w:rsid w:val="1C602034"/>
    <w:rsid w:val="1C630C85"/>
    <w:rsid w:val="1C6D1D95"/>
    <w:rsid w:val="1C6F2206"/>
    <w:rsid w:val="1C706488"/>
    <w:rsid w:val="1C7126E5"/>
    <w:rsid w:val="1C7604BF"/>
    <w:rsid w:val="1C76166D"/>
    <w:rsid w:val="1C7E67BA"/>
    <w:rsid w:val="1C7F3700"/>
    <w:rsid w:val="1C801A2F"/>
    <w:rsid w:val="1C810166"/>
    <w:rsid w:val="1C8C0558"/>
    <w:rsid w:val="1C8C46D2"/>
    <w:rsid w:val="1C8E1EE3"/>
    <w:rsid w:val="1C931B67"/>
    <w:rsid w:val="1C996CA4"/>
    <w:rsid w:val="1CA03DFF"/>
    <w:rsid w:val="1CA324A3"/>
    <w:rsid w:val="1CA452A2"/>
    <w:rsid w:val="1CA81DD7"/>
    <w:rsid w:val="1CA9118D"/>
    <w:rsid w:val="1CA92409"/>
    <w:rsid w:val="1CAB7776"/>
    <w:rsid w:val="1CAD23BC"/>
    <w:rsid w:val="1CB63484"/>
    <w:rsid w:val="1CBE2675"/>
    <w:rsid w:val="1CC219BE"/>
    <w:rsid w:val="1CC6057C"/>
    <w:rsid w:val="1CD20046"/>
    <w:rsid w:val="1CD41B57"/>
    <w:rsid w:val="1CD57DE8"/>
    <w:rsid w:val="1CD93F96"/>
    <w:rsid w:val="1CDD71FC"/>
    <w:rsid w:val="1CE058B3"/>
    <w:rsid w:val="1CE44FDC"/>
    <w:rsid w:val="1CF00861"/>
    <w:rsid w:val="1CF511E8"/>
    <w:rsid w:val="1CF517C7"/>
    <w:rsid w:val="1CF63EAC"/>
    <w:rsid w:val="1D003B3E"/>
    <w:rsid w:val="1D060F93"/>
    <w:rsid w:val="1D107D90"/>
    <w:rsid w:val="1D156B32"/>
    <w:rsid w:val="1D1B4E2F"/>
    <w:rsid w:val="1D287613"/>
    <w:rsid w:val="1D2A5D69"/>
    <w:rsid w:val="1D2C2385"/>
    <w:rsid w:val="1D2F549C"/>
    <w:rsid w:val="1D2F5976"/>
    <w:rsid w:val="1D301FD2"/>
    <w:rsid w:val="1D3377CD"/>
    <w:rsid w:val="1D3B35F7"/>
    <w:rsid w:val="1D40625E"/>
    <w:rsid w:val="1D406F46"/>
    <w:rsid w:val="1D49599E"/>
    <w:rsid w:val="1D59156E"/>
    <w:rsid w:val="1D5A3B39"/>
    <w:rsid w:val="1D5E4FE0"/>
    <w:rsid w:val="1D5F0269"/>
    <w:rsid w:val="1D63695B"/>
    <w:rsid w:val="1D6B478A"/>
    <w:rsid w:val="1D7067EC"/>
    <w:rsid w:val="1D7128E2"/>
    <w:rsid w:val="1D743738"/>
    <w:rsid w:val="1D7517CA"/>
    <w:rsid w:val="1D76623B"/>
    <w:rsid w:val="1D7C6142"/>
    <w:rsid w:val="1D8227F9"/>
    <w:rsid w:val="1D86245B"/>
    <w:rsid w:val="1D9715A1"/>
    <w:rsid w:val="1D984E17"/>
    <w:rsid w:val="1D9C5F76"/>
    <w:rsid w:val="1DA3157B"/>
    <w:rsid w:val="1DA5615F"/>
    <w:rsid w:val="1DA6327F"/>
    <w:rsid w:val="1DA74210"/>
    <w:rsid w:val="1DA93E9B"/>
    <w:rsid w:val="1DAC4B7B"/>
    <w:rsid w:val="1DAD0A72"/>
    <w:rsid w:val="1DBB0624"/>
    <w:rsid w:val="1DBC1090"/>
    <w:rsid w:val="1DBE0203"/>
    <w:rsid w:val="1DC03BB2"/>
    <w:rsid w:val="1DC3530E"/>
    <w:rsid w:val="1DCC26DB"/>
    <w:rsid w:val="1DCE01F1"/>
    <w:rsid w:val="1DD11EB7"/>
    <w:rsid w:val="1DD31E25"/>
    <w:rsid w:val="1DD843E5"/>
    <w:rsid w:val="1DE16CBB"/>
    <w:rsid w:val="1DE20CA2"/>
    <w:rsid w:val="1DE51F32"/>
    <w:rsid w:val="1DE522FB"/>
    <w:rsid w:val="1DE64253"/>
    <w:rsid w:val="1DE93F65"/>
    <w:rsid w:val="1DEC7F8C"/>
    <w:rsid w:val="1DFC537C"/>
    <w:rsid w:val="1E043C81"/>
    <w:rsid w:val="1E0518A2"/>
    <w:rsid w:val="1E063CB6"/>
    <w:rsid w:val="1E147F11"/>
    <w:rsid w:val="1E247F42"/>
    <w:rsid w:val="1E380C8B"/>
    <w:rsid w:val="1E3A0881"/>
    <w:rsid w:val="1E3E52CC"/>
    <w:rsid w:val="1E407A62"/>
    <w:rsid w:val="1E412AAA"/>
    <w:rsid w:val="1E487D2E"/>
    <w:rsid w:val="1E4A7B9A"/>
    <w:rsid w:val="1E612EEB"/>
    <w:rsid w:val="1E614989"/>
    <w:rsid w:val="1E646104"/>
    <w:rsid w:val="1E6F2526"/>
    <w:rsid w:val="1E7A3631"/>
    <w:rsid w:val="1E7A5950"/>
    <w:rsid w:val="1E8806FB"/>
    <w:rsid w:val="1E922536"/>
    <w:rsid w:val="1E952B0D"/>
    <w:rsid w:val="1E9C4E5F"/>
    <w:rsid w:val="1E9F7E3F"/>
    <w:rsid w:val="1EA758E8"/>
    <w:rsid w:val="1EAE2287"/>
    <w:rsid w:val="1EB27C97"/>
    <w:rsid w:val="1EB832D0"/>
    <w:rsid w:val="1EBE0771"/>
    <w:rsid w:val="1EC12EE6"/>
    <w:rsid w:val="1EC14B02"/>
    <w:rsid w:val="1EC97062"/>
    <w:rsid w:val="1ECD5323"/>
    <w:rsid w:val="1ED07FCD"/>
    <w:rsid w:val="1ED25FEE"/>
    <w:rsid w:val="1ED50768"/>
    <w:rsid w:val="1EDB0E3B"/>
    <w:rsid w:val="1EE25EFE"/>
    <w:rsid w:val="1EE92678"/>
    <w:rsid w:val="1EED4111"/>
    <w:rsid w:val="1EED4221"/>
    <w:rsid w:val="1EF93864"/>
    <w:rsid w:val="1EFF6D40"/>
    <w:rsid w:val="1F005002"/>
    <w:rsid w:val="1F047487"/>
    <w:rsid w:val="1F0C6342"/>
    <w:rsid w:val="1F0D2F76"/>
    <w:rsid w:val="1F15180D"/>
    <w:rsid w:val="1F151B81"/>
    <w:rsid w:val="1F156836"/>
    <w:rsid w:val="1F1576A5"/>
    <w:rsid w:val="1F1B7A9D"/>
    <w:rsid w:val="1F1D0849"/>
    <w:rsid w:val="1F1D234A"/>
    <w:rsid w:val="1F3200CA"/>
    <w:rsid w:val="1F353AA3"/>
    <w:rsid w:val="1F382483"/>
    <w:rsid w:val="1F3C6787"/>
    <w:rsid w:val="1F3E269D"/>
    <w:rsid w:val="1F3E2E0D"/>
    <w:rsid w:val="1F4333D5"/>
    <w:rsid w:val="1F47030B"/>
    <w:rsid w:val="1F491104"/>
    <w:rsid w:val="1F492A50"/>
    <w:rsid w:val="1F4A38BB"/>
    <w:rsid w:val="1F4B2BA6"/>
    <w:rsid w:val="1F4B5410"/>
    <w:rsid w:val="1F530453"/>
    <w:rsid w:val="1F5422E1"/>
    <w:rsid w:val="1F56086F"/>
    <w:rsid w:val="1F57081A"/>
    <w:rsid w:val="1F587685"/>
    <w:rsid w:val="1F5B448C"/>
    <w:rsid w:val="1F5D437B"/>
    <w:rsid w:val="1F5E787F"/>
    <w:rsid w:val="1F615B02"/>
    <w:rsid w:val="1F6B5AB9"/>
    <w:rsid w:val="1F7F5605"/>
    <w:rsid w:val="1F867A44"/>
    <w:rsid w:val="1F89445E"/>
    <w:rsid w:val="1F9207AD"/>
    <w:rsid w:val="1F95722E"/>
    <w:rsid w:val="1F9743E8"/>
    <w:rsid w:val="1F982141"/>
    <w:rsid w:val="1F994ED5"/>
    <w:rsid w:val="1FA323CB"/>
    <w:rsid w:val="1FA466D4"/>
    <w:rsid w:val="1FA81DD8"/>
    <w:rsid w:val="1FAF3BF6"/>
    <w:rsid w:val="1FB05C45"/>
    <w:rsid w:val="1FB1349A"/>
    <w:rsid w:val="1FB32DF4"/>
    <w:rsid w:val="1FB46B61"/>
    <w:rsid w:val="1FB5496D"/>
    <w:rsid w:val="1FBD6F50"/>
    <w:rsid w:val="1FCF4E6A"/>
    <w:rsid w:val="1FD017FB"/>
    <w:rsid w:val="1FD2451C"/>
    <w:rsid w:val="1FD5666C"/>
    <w:rsid w:val="1FD70F9C"/>
    <w:rsid w:val="1FDF2F95"/>
    <w:rsid w:val="1FE125DA"/>
    <w:rsid w:val="1FE737CF"/>
    <w:rsid w:val="1FEB6D78"/>
    <w:rsid w:val="1FEC0678"/>
    <w:rsid w:val="1FF67214"/>
    <w:rsid w:val="1FFF517C"/>
    <w:rsid w:val="200C473D"/>
    <w:rsid w:val="20137FA9"/>
    <w:rsid w:val="201B2E4C"/>
    <w:rsid w:val="201D2664"/>
    <w:rsid w:val="2027500A"/>
    <w:rsid w:val="20287F86"/>
    <w:rsid w:val="202F0AC1"/>
    <w:rsid w:val="20343C23"/>
    <w:rsid w:val="203B0A6F"/>
    <w:rsid w:val="20406A76"/>
    <w:rsid w:val="20464DE8"/>
    <w:rsid w:val="204C2B44"/>
    <w:rsid w:val="204C6A4F"/>
    <w:rsid w:val="204D2936"/>
    <w:rsid w:val="20562B5D"/>
    <w:rsid w:val="205763A4"/>
    <w:rsid w:val="206656DE"/>
    <w:rsid w:val="20693967"/>
    <w:rsid w:val="207375E4"/>
    <w:rsid w:val="20754CFD"/>
    <w:rsid w:val="20760794"/>
    <w:rsid w:val="207B7C12"/>
    <w:rsid w:val="20810128"/>
    <w:rsid w:val="208A79A9"/>
    <w:rsid w:val="20927D8F"/>
    <w:rsid w:val="20934714"/>
    <w:rsid w:val="20965BD6"/>
    <w:rsid w:val="20A97D1C"/>
    <w:rsid w:val="20B248F8"/>
    <w:rsid w:val="20B81865"/>
    <w:rsid w:val="20BF709C"/>
    <w:rsid w:val="20C000CD"/>
    <w:rsid w:val="20C60EDF"/>
    <w:rsid w:val="20C9520A"/>
    <w:rsid w:val="20D84974"/>
    <w:rsid w:val="20DB0234"/>
    <w:rsid w:val="20DB05D9"/>
    <w:rsid w:val="20DE630F"/>
    <w:rsid w:val="20E50579"/>
    <w:rsid w:val="20E56130"/>
    <w:rsid w:val="20FA1314"/>
    <w:rsid w:val="20FA6033"/>
    <w:rsid w:val="20FB27AC"/>
    <w:rsid w:val="20FE5A5E"/>
    <w:rsid w:val="210742CD"/>
    <w:rsid w:val="21092D7F"/>
    <w:rsid w:val="210B0A5C"/>
    <w:rsid w:val="210E65CD"/>
    <w:rsid w:val="21163C05"/>
    <w:rsid w:val="21176A68"/>
    <w:rsid w:val="211A4540"/>
    <w:rsid w:val="211C5E19"/>
    <w:rsid w:val="211E732C"/>
    <w:rsid w:val="2123706C"/>
    <w:rsid w:val="21271570"/>
    <w:rsid w:val="213A7C48"/>
    <w:rsid w:val="21416BE2"/>
    <w:rsid w:val="21417A3E"/>
    <w:rsid w:val="21453DF7"/>
    <w:rsid w:val="214F6823"/>
    <w:rsid w:val="215145B4"/>
    <w:rsid w:val="215B5249"/>
    <w:rsid w:val="2166167B"/>
    <w:rsid w:val="21685E8D"/>
    <w:rsid w:val="21691533"/>
    <w:rsid w:val="216C1938"/>
    <w:rsid w:val="21711B50"/>
    <w:rsid w:val="21755CF7"/>
    <w:rsid w:val="21810C9F"/>
    <w:rsid w:val="21817A84"/>
    <w:rsid w:val="218369D9"/>
    <w:rsid w:val="218715CE"/>
    <w:rsid w:val="218A0315"/>
    <w:rsid w:val="21943C45"/>
    <w:rsid w:val="219B360E"/>
    <w:rsid w:val="21A77754"/>
    <w:rsid w:val="21B25E51"/>
    <w:rsid w:val="21B4496C"/>
    <w:rsid w:val="21BB2460"/>
    <w:rsid w:val="21BE52A8"/>
    <w:rsid w:val="21BE6534"/>
    <w:rsid w:val="21BF4614"/>
    <w:rsid w:val="21C340D1"/>
    <w:rsid w:val="21C879AD"/>
    <w:rsid w:val="21C937C2"/>
    <w:rsid w:val="21CE51F2"/>
    <w:rsid w:val="21D26315"/>
    <w:rsid w:val="21D508DB"/>
    <w:rsid w:val="21D81CB2"/>
    <w:rsid w:val="21DB3E0D"/>
    <w:rsid w:val="21E01974"/>
    <w:rsid w:val="21E7559C"/>
    <w:rsid w:val="21F225AF"/>
    <w:rsid w:val="21F677E6"/>
    <w:rsid w:val="220862A3"/>
    <w:rsid w:val="220B54F6"/>
    <w:rsid w:val="220C6461"/>
    <w:rsid w:val="220D15F5"/>
    <w:rsid w:val="220F69E7"/>
    <w:rsid w:val="221965F5"/>
    <w:rsid w:val="22230A5F"/>
    <w:rsid w:val="22262803"/>
    <w:rsid w:val="222804CF"/>
    <w:rsid w:val="22291E0C"/>
    <w:rsid w:val="223C1C0C"/>
    <w:rsid w:val="224217F8"/>
    <w:rsid w:val="22444323"/>
    <w:rsid w:val="22445508"/>
    <w:rsid w:val="224515E3"/>
    <w:rsid w:val="22472EB1"/>
    <w:rsid w:val="22480BDD"/>
    <w:rsid w:val="224C4097"/>
    <w:rsid w:val="225136C8"/>
    <w:rsid w:val="225D153B"/>
    <w:rsid w:val="22615F62"/>
    <w:rsid w:val="22627D09"/>
    <w:rsid w:val="226C60BA"/>
    <w:rsid w:val="226D4CAF"/>
    <w:rsid w:val="226F1A40"/>
    <w:rsid w:val="2271121F"/>
    <w:rsid w:val="22713A34"/>
    <w:rsid w:val="22725DD9"/>
    <w:rsid w:val="227D1E54"/>
    <w:rsid w:val="2282405D"/>
    <w:rsid w:val="2286051A"/>
    <w:rsid w:val="22873720"/>
    <w:rsid w:val="228965A0"/>
    <w:rsid w:val="229A3E1C"/>
    <w:rsid w:val="22A073B6"/>
    <w:rsid w:val="22A45327"/>
    <w:rsid w:val="22AA3688"/>
    <w:rsid w:val="22B1584F"/>
    <w:rsid w:val="22B33D3D"/>
    <w:rsid w:val="22B449AB"/>
    <w:rsid w:val="22B60464"/>
    <w:rsid w:val="22C97B2D"/>
    <w:rsid w:val="22CA5ED6"/>
    <w:rsid w:val="22CC5F10"/>
    <w:rsid w:val="22CF391C"/>
    <w:rsid w:val="22D450A0"/>
    <w:rsid w:val="22D6298B"/>
    <w:rsid w:val="22D64668"/>
    <w:rsid w:val="22D83F8C"/>
    <w:rsid w:val="22DA0132"/>
    <w:rsid w:val="22E538A6"/>
    <w:rsid w:val="22E731F9"/>
    <w:rsid w:val="22FC0AD5"/>
    <w:rsid w:val="22FD6A4E"/>
    <w:rsid w:val="230F5BB3"/>
    <w:rsid w:val="23114C24"/>
    <w:rsid w:val="2324661D"/>
    <w:rsid w:val="2330198C"/>
    <w:rsid w:val="23475ED3"/>
    <w:rsid w:val="23482D77"/>
    <w:rsid w:val="234A3236"/>
    <w:rsid w:val="234B094C"/>
    <w:rsid w:val="234B4099"/>
    <w:rsid w:val="234C5F3C"/>
    <w:rsid w:val="234E18F4"/>
    <w:rsid w:val="23503C30"/>
    <w:rsid w:val="235A3AE8"/>
    <w:rsid w:val="235E3F24"/>
    <w:rsid w:val="235F3561"/>
    <w:rsid w:val="23637EAD"/>
    <w:rsid w:val="23661E3B"/>
    <w:rsid w:val="2367136E"/>
    <w:rsid w:val="236B3B51"/>
    <w:rsid w:val="236E7F2D"/>
    <w:rsid w:val="237521F4"/>
    <w:rsid w:val="23867229"/>
    <w:rsid w:val="2386723E"/>
    <w:rsid w:val="23877716"/>
    <w:rsid w:val="238C043D"/>
    <w:rsid w:val="238F7470"/>
    <w:rsid w:val="239A1D94"/>
    <w:rsid w:val="23A06039"/>
    <w:rsid w:val="23A24D5B"/>
    <w:rsid w:val="23A4182C"/>
    <w:rsid w:val="23A80A72"/>
    <w:rsid w:val="23AB786F"/>
    <w:rsid w:val="23AC2065"/>
    <w:rsid w:val="23AC7B42"/>
    <w:rsid w:val="23AD041D"/>
    <w:rsid w:val="23B81CDA"/>
    <w:rsid w:val="23B95149"/>
    <w:rsid w:val="23BA1AC9"/>
    <w:rsid w:val="23C05621"/>
    <w:rsid w:val="23C8083F"/>
    <w:rsid w:val="23D9789A"/>
    <w:rsid w:val="23DB76A9"/>
    <w:rsid w:val="23E25F83"/>
    <w:rsid w:val="23E44F02"/>
    <w:rsid w:val="23E95E82"/>
    <w:rsid w:val="23F76613"/>
    <w:rsid w:val="23FC7707"/>
    <w:rsid w:val="23FE08FF"/>
    <w:rsid w:val="24024464"/>
    <w:rsid w:val="240249AA"/>
    <w:rsid w:val="24101266"/>
    <w:rsid w:val="24142164"/>
    <w:rsid w:val="24152B6D"/>
    <w:rsid w:val="24166353"/>
    <w:rsid w:val="241C228E"/>
    <w:rsid w:val="241E22C3"/>
    <w:rsid w:val="24243394"/>
    <w:rsid w:val="242A3410"/>
    <w:rsid w:val="242C4C66"/>
    <w:rsid w:val="243A7B99"/>
    <w:rsid w:val="243B58B8"/>
    <w:rsid w:val="244A0BF9"/>
    <w:rsid w:val="245056AA"/>
    <w:rsid w:val="24596293"/>
    <w:rsid w:val="24597CB1"/>
    <w:rsid w:val="245D40D2"/>
    <w:rsid w:val="245D7F90"/>
    <w:rsid w:val="245E355E"/>
    <w:rsid w:val="2463564C"/>
    <w:rsid w:val="24637C17"/>
    <w:rsid w:val="246B5E8B"/>
    <w:rsid w:val="246D4636"/>
    <w:rsid w:val="247D2FB1"/>
    <w:rsid w:val="24827CA0"/>
    <w:rsid w:val="248B6EF7"/>
    <w:rsid w:val="248D5A33"/>
    <w:rsid w:val="248D5FD2"/>
    <w:rsid w:val="249425D8"/>
    <w:rsid w:val="24943594"/>
    <w:rsid w:val="24953946"/>
    <w:rsid w:val="2499245E"/>
    <w:rsid w:val="249B1307"/>
    <w:rsid w:val="24B12C60"/>
    <w:rsid w:val="24B15B26"/>
    <w:rsid w:val="24B15F7C"/>
    <w:rsid w:val="24B60A75"/>
    <w:rsid w:val="24B8759B"/>
    <w:rsid w:val="24B87BA2"/>
    <w:rsid w:val="24C400A4"/>
    <w:rsid w:val="24C81595"/>
    <w:rsid w:val="24D75606"/>
    <w:rsid w:val="24DC2AC0"/>
    <w:rsid w:val="24DD3CFB"/>
    <w:rsid w:val="24E134C8"/>
    <w:rsid w:val="24E51965"/>
    <w:rsid w:val="24E52E94"/>
    <w:rsid w:val="24EF2E4E"/>
    <w:rsid w:val="24F412C4"/>
    <w:rsid w:val="24FA4EEB"/>
    <w:rsid w:val="2502520F"/>
    <w:rsid w:val="250E1C2E"/>
    <w:rsid w:val="25144548"/>
    <w:rsid w:val="251A1541"/>
    <w:rsid w:val="251D358F"/>
    <w:rsid w:val="251F037F"/>
    <w:rsid w:val="25294787"/>
    <w:rsid w:val="252C2E19"/>
    <w:rsid w:val="252F7AFA"/>
    <w:rsid w:val="253749E1"/>
    <w:rsid w:val="2538696E"/>
    <w:rsid w:val="25396922"/>
    <w:rsid w:val="25423FB4"/>
    <w:rsid w:val="2548789F"/>
    <w:rsid w:val="254A3F23"/>
    <w:rsid w:val="254F0299"/>
    <w:rsid w:val="2554747C"/>
    <w:rsid w:val="255D660B"/>
    <w:rsid w:val="25656C51"/>
    <w:rsid w:val="25672E3D"/>
    <w:rsid w:val="25691D82"/>
    <w:rsid w:val="256A0FE4"/>
    <w:rsid w:val="256C4773"/>
    <w:rsid w:val="25763007"/>
    <w:rsid w:val="258514C6"/>
    <w:rsid w:val="25874E77"/>
    <w:rsid w:val="258D381A"/>
    <w:rsid w:val="25910832"/>
    <w:rsid w:val="259128F7"/>
    <w:rsid w:val="25914EA1"/>
    <w:rsid w:val="25937A93"/>
    <w:rsid w:val="25991737"/>
    <w:rsid w:val="259E0E92"/>
    <w:rsid w:val="259E27F7"/>
    <w:rsid w:val="25AA6324"/>
    <w:rsid w:val="25B1128D"/>
    <w:rsid w:val="25B630F6"/>
    <w:rsid w:val="25BC7F46"/>
    <w:rsid w:val="25CA1F75"/>
    <w:rsid w:val="25D367EB"/>
    <w:rsid w:val="25D50377"/>
    <w:rsid w:val="25E6221D"/>
    <w:rsid w:val="25E714F8"/>
    <w:rsid w:val="25E82F83"/>
    <w:rsid w:val="25EA28C0"/>
    <w:rsid w:val="25EC6D50"/>
    <w:rsid w:val="25EC74BC"/>
    <w:rsid w:val="25EE3828"/>
    <w:rsid w:val="25F126A1"/>
    <w:rsid w:val="25F307AC"/>
    <w:rsid w:val="25F45615"/>
    <w:rsid w:val="25F75186"/>
    <w:rsid w:val="25F84FE2"/>
    <w:rsid w:val="25FD2022"/>
    <w:rsid w:val="25FE6BA1"/>
    <w:rsid w:val="26007D02"/>
    <w:rsid w:val="260E106D"/>
    <w:rsid w:val="26121F1B"/>
    <w:rsid w:val="261A11CE"/>
    <w:rsid w:val="261A32F6"/>
    <w:rsid w:val="261B5CAE"/>
    <w:rsid w:val="261F17F9"/>
    <w:rsid w:val="261F64DB"/>
    <w:rsid w:val="26250007"/>
    <w:rsid w:val="262A0B89"/>
    <w:rsid w:val="262C4031"/>
    <w:rsid w:val="26347B78"/>
    <w:rsid w:val="263638D2"/>
    <w:rsid w:val="263770F9"/>
    <w:rsid w:val="26391E44"/>
    <w:rsid w:val="263F3F4F"/>
    <w:rsid w:val="264035A7"/>
    <w:rsid w:val="26407955"/>
    <w:rsid w:val="26416401"/>
    <w:rsid w:val="2644386E"/>
    <w:rsid w:val="2646166C"/>
    <w:rsid w:val="264A6C47"/>
    <w:rsid w:val="264C5B5F"/>
    <w:rsid w:val="2652721E"/>
    <w:rsid w:val="265807A2"/>
    <w:rsid w:val="265B3139"/>
    <w:rsid w:val="265E0501"/>
    <w:rsid w:val="26610BFD"/>
    <w:rsid w:val="26636703"/>
    <w:rsid w:val="26651BFA"/>
    <w:rsid w:val="26664A47"/>
    <w:rsid w:val="26690F4E"/>
    <w:rsid w:val="266D4384"/>
    <w:rsid w:val="2672599C"/>
    <w:rsid w:val="26765E36"/>
    <w:rsid w:val="267A1802"/>
    <w:rsid w:val="267D5C3C"/>
    <w:rsid w:val="26831C2F"/>
    <w:rsid w:val="2683263E"/>
    <w:rsid w:val="268A2D71"/>
    <w:rsid w:val="268C0091"/>
    <w:rsid w:val="268D3282"/>
    <w:rsid w:val="269411B2"/>
    <w:rsid w:val="26943D08"/>
    <w:rsid w:val="269A0C6A"/>
    <w:rsid w:val="269E3035"/>
    <w:rsid w:val="269E5569"/>
    <w:rsid w:val="26A91FAF"/>
    <w:rsid w:val="26B725B4"/>
    <w:rsid w:val="26B972F5"/>
    <w:rsid w:val="26BD225B"/>
    <w:rsid w:val="26C075E5"/>
    <w:rsid w:val="26D05257"/>
    <w:rsid w:val="26D27EB1"/>
    <w:rsid w:val="26DE2FF3"/>
    <w:rsid w:val="26E151A2"/>
    <w:rsid w:val="26E43591"/>
    <w:rsid w:val="26E444CC"/>
    <w:rsid w:val="26E52062"/>
    <w:rsid w:val="26E52D06"/>
    <w:rsid w:val="26E93268"/>
    <w:rsid w:val="26EE1B59"/>
    <w:rsid w:val="26EF33BA"/>
    <w:rsid w:val="270037F2"/>
    <w:rsid w:val="270C4E57"/>
    <w:rsid w:val="270D01B1"/>
    <w:rsid w:val="27183871"/>
    <w:rsid w:val="271A17F6"/>
    <w:rsid w:val="27227193"/>
    <w:rsid w:val="273375F4"/>
    <w:rsid w:val="273877A2"/>
    <w:rsid w:val="27462470"/>
    <w:rsid w:val="27462478"/>
    <w:rsid w:val="2747312A"/>
    <w:rsid w:val="274B5F05"/>
    <w:rsid w:val="274E2A22"/>
    <w:rsid w:val="27586F30"/>
    <w:rsid w:val="275A675F"/>
    <w:rsid w:val="275C3B30"/>
    <w:rsid w:val="275C6322"/>
    <w:rsid w:val="27637E17"/>
    <w:rsid w:val="276563AB"/>
    <w:rsid w:val="276B52A9"/>
    <w:rsid w:val="2772479D"/>
    <w:rsid w:val="27773562"/>
    <w:rsid w:val="278121C4"/>
    <w:rsid w:val="27816F15"/>
    <w:rsid w:val="27827B2A"/>
    <w:rsid w:val="27861997"/>
    <w:rsid w:val="278A44F3"/>
    <w:rsid w:val="279B137F"/>
    <w:rsid w:val="279B1918"/>
    <w:rsid w:val="279D17B7"/>
    <w:rsid w:val="279E7653"/>
    <w:rsid w:val="27A1064E"/>
    <w:rsid w:val="27A11052"/>
    <w:rsid w:val="27A442D7"/>
    <w:rsid w:val="27AD2456"/>
    <w:rsid w:val="27AE4E85"/>
    <w:rsid w:val="27B36B22"/>
    <w:rsid w:val="27B6581E"/>
    <w:rsid w:val="27B867DC"/>
    <w:rsid w:val="27C200DA"/>
    <w:rsid w:val="27C52FA3"/>
    <w:rsid w:val="27C7722C"/>
    <w:rsid w:val="27CB4A90"/>
    <w:rsid w:val="27CB4C51"/>
    <w:rsid w:val="27CD7B0C"/>
    <w:rsid w:val="27D72383"/>
    <w:rsid w:val="27DE10A4"/>
    <w:rsid w:val="27F0476C"/>
    <w:rsid w:val="27F11F33"/>
    <w:rsid w:val="27F52915"/>
    <w:rsid w:val="27FB2C8C"/>
    <w:rsid w:val="280004A4"/>
    <w:rsid w:val="28092E39"/>
    <w:rsid w:val="280A0E8E"/>
    <w:rsid w:val="28134797"/>
    <w:rsid w:val="28205F1C"/>
    <w:rsid w:val="28291411"/>
    <w:rsid w:val="282F3EE8"/>
    <w:rsid w:val="28325CD0"/>
    <w:rsid w:val="283E3430"/>
    <w:rsid w:val="28415CAA"/>
    <w:rsid w:val="28457B5D"/>
    <w:rsid w:val="28466625"/>
    <w:rsid w:val="28472975"/>
    <w:rsid w:val="284B61BE"/>
    <w:rsid w:val="28620D8D"/>
    <w:rsid w:val="28634E11"/>
    <w:rsid w:val="28651DB3"/>
    <w:rsid w:val="286763F8"/>
    <w:rsid w:val="286A2DF7"/>
    <w:rsid w:val="286A7397"/>
    <w:rsid w:val="286B40E2"/>
    <w:rsid w:val="286D3111"/>
    <w:rsid w:val="287A4E6E"/>
    <w:rsid w:val="287F03A3"/>
    <w:rsid w:val="28801ABC"/>
    <w:rsid w:val="28820560"/>
    <w:rsid w:val="28844B72"/>
    <w:rsid w:val="2886454B"/>
    <w:rsid w:val="288A0C35"/>
    <w:rsid w:val="288D4F29"/>
    <w:rsid w:val="28914C4A"/>
    <w:rsid w:val="28943D1D"/>
    <w:rsid w:val="2897337F"/>
    <w:rsid w:val="2899475F"/>
    <w:rsid w:val="289C55D3"/>
    <w:rsid w:val="289E6902"/>
    <w:rsid w:val="28A11EC3"/>
    <w:rsid w:val="28AE308C"/>
    <w:rsid w:val="28B0482A"/>
    <w:rsid w:val="28B1593B"/>
    <w:rsid w:val="28B5040E"/>
    <w:rsid w:val="28B87ECE"/>
    <w:rsid w:val="28BA2E9E"/>
    <w:rsid w:val="28C514E8"/>
    <w:rsid w:val="28C85CBD"/>
    <w:rsid w:val="28CC64A8"/>
    <w:rsid w:val="28CF3343"/>
    <w:rsid w:val="28D74CDC"/>
    <w:rsid w:val="28DD3910"/>
    <w:rsid w:val="28E22DA3"/>
    <w:rsid w:val="28E51A1A"/>
    <w:rsid w:val="28E6527C"/>
    <w:rsid w:val="28EB564A"/>
    <w:rsid w:val="28EC5DF3"/>
    <w:rsid w:val="28EE4614"/>
    <w:rsid w:val="28F704BC"/>
    <w:rsid w:val="28F806B5"/>
    <w:rsid w:val="29020D39"/>
    <w:rsid w:val="290E57E4"/>
    <w:rsid w:val="29124E9C"/>
    <w:rsid w:val="291611DF"/>
    <w:rsid w:val="291D7E23"/>
    <w:rsid w:val="291E78C7"/>
    <w:rsid w:val="291F72A1"/>
    <w:rsid w:val="292437C4"/>
    <w:rsid w:val="29277B8D"/>
    <w:rsid w:val="292A70BE"/>
    <w:rsid w:val="292D3582"/>
    <w:rsid w:val="29355637"/>
    <w:rsid w:val="293C6F49"/>
    <w:rsid w:val="293D655E"/>
    <w:rsid w:val="294878CE"/>
    <w:rsid w:val="294935C7"/>
    <w:rsid w:val="294D28E7"/>
    <w:rsid w:val="294E3E4A"/>
    <w:rsid w:val="294F6825"/>
    <w:rsid w:val="29513612"/>
    <w:rsid w:val="29514078"/>
    <w:rsid w:val="295267F5"/>
    <w:rsid w:val="295334BE"/>
    <w:rsid w:val="29533D99"/>
    <w:rsid w:val="29553D64"/>
    <w:rsid w:val="295D1384"/>
    <w:rsid w:val="29634F3C"/>
    <w:rsid w:val="2967044D"/>
    <w:rsid w:val="29712EC4"/>
    <w:rsid w:val="29752179"/>
    <w:rsid w:val="29762DE2"/>
    <w:rsid w:val="297823CF"/>
    <w:rsid w:val="297D3548"/>
    <w:rsid w:val="29831EB6"/>
    <w:rsid w:val="29850B99"/>
    <w:rsid w:val="2985686F"/>
    <w:rsid w:val="298A71FC"/>
    <w:rsid w:val="298E2AF2"/>
    <w:rsid w:val="2991148E"/>
    <w:rsid w:val="29991870"/>
    <w:rsid w:val="299E532E"/>
    <w:rsid w:val="299F4B52"/>
    <w:rsid w:val="29A076B2"/>
    <w:rsid w:val="29A171A8"/>
    <w:rsid w:val="29A7194C"/>
    <w:rsid w:val="29AF0CF2"/>
    <w:rsid w:val="29B40582"/>
    <w:rsid w:val="29BB48F9"/>
    <w:rsid w:val="29BD624E"/>
    <w:rsid w:val="29BE7F70"/>
    <w:rsid w:val="29C72F0E"/>
    <w:rsid w:val="29C851FA"/>
    <w:rsid w:val="29CA5DDA"/>
    <w:rsid w:val="29CC1E18"/>
    <w:rsid w:val="29D055A3"/>
    <w:rsid w:val="29D85DA6"/>
    <w:rsid w:val="29D87D59"/>
    <w:rsid w:val="29DB7C2A"/>
    <w:rsid w:val="29DC5918"/>
    <w:rsid w:val="29E109BC"/>
    <w:rsid w:val="29E24BDC"/>
    <w:rsid w:val="29EA3EFA"/>
    <w:rsid w:val="29EC4068"/>
    <w:rsid w:val="29ED0386"/>
    <w:rsid w:val="29F30402"/>
    <w:rsid w:val="29F32663"/>
    <w:rsid w:val="29FA03BB"/>
    <w:rsid w:val="29FC23BD"/>
    <w:rsid w:val="29FE4D62"/>
    <w:rsid w:val="2A0A5E9C"/>
    <w:rsid w:val="2A0B2978"/>
    <w:rsid w:val="2A0B34D1"/>
    <w:rsid w:val="2A0D1911"/>
    <w:rsid w:val="2A1246A5"/>
    <w:rsid w:val="2A15033C"/>
    <w:rsid w:val="2A1516B7"/>
    <w:rsid w:val="2A165422"/>
    <w:rsid w:val="2A2059B6"/>
    <w:rsid w:val="2A237FD2"/>
    <w:rsid w:val="2A260037"/>
    <w:rsid w:val="2A2743B1"/>
    <w:rsid w:val="2A2C7461"/>
    <w:rsid w:val="2A2F0456"/>
    <w:rsid w:val="2A3413CE"/>
    <w:rsid w:val="2A342135"/>
    <w:rsid w:val="2A38359A"/>
    <w:rsid w:val="2A3D6F10"/>
    <w:rsid w:val="2A3E680C"/>
    <w:rsid w:val="2A4B5E49"/>
    <w:rsid w:val="2A4D1B1B"/>
    <w:rsid w:val="2A5053AB"/>
    <w:rsid w:val="2A563F12"/>
    <w:rsid w:val="2A5E2B2D"/>
    <w:rsid w:val="2A68693B"/>
    <w:rsid w:val="2A6C35D8"/>
    <w:rsid w:val="2A7005C6"/>
    <w:rsid w:val="2A7019CE"/>
    <w:rsid w:val="2A786D52"/>
    <w:rsid w:val="2A7A703C"/>
    <w:rsid w:val="2A7C23A1"/>
    <w:rsid w:val="2A7E1F3F"/>
    <w:rsid w:val="2A7F3D3E"/>
    <w:rsid w:val="2A801F32"/>
    <w:rsid w:val="2A85786F"/>
    <w:rsid w:val="2A8A534B"/>
    <w:rsid w:val="2A9216C7"/>
    <w:rsid w:val="2A93621F"/>
    <w:rsid w:val="2A9413C4"/>
    <w:rsid w:val="2A9415C5"/>
    <w:rsid w:val="2A945BF8"/>
    <w:rsid w:val="2A9859E7"/>
    <w:rsid w:val="2A997220"/>
    <w:rsid w:val="2AA07070"/>
    <w:rsid w:val="2AA3228C"/>
    <w:rsid w:val="2AA62AF5"/>
    <w:rsid w:val="2AAD0B4D"/>
    <w:rsid w:val="2AB25EC7"/>
    <w:rsid w:val="2AB55453"/>
    <w:rsid w:val="2AB8475F"/>
    <w:rsid w:val="2ABA3858"/>
    <w:rsid w:val="2AC84725"/>
    <w:rsid w:val="2ACB1FF9"/>
    <w:rsid w:val="2ACD044E"/>
    <w:rsid w:val="2ACE5477"/>
    <w:rsid w:val="2AD471B8"/>
    <w:rsid w:val="2AE17222"/>
    <w:rsid w:val="2AF33DCC"/>
    <w:rsid w:val="2AF7486E"/>
    <w:rsid w:val="2B0A5DD1"/>
    <w:rsid w:val="2B0B5320"/>
    <w:rsid w:val="2B0D409D"/>
    <w:rsid w:val="2B0E49C5"/>
    <w:rsid w:val="2B124505"/>
    <w:rsid w:val="2B153406"/>
    <w:rsid w:val="2B1B28CB"/>
    <w:rsid w:val="2B2F0672"/>
    <w:rsid w:val="2B362168"/>
    <w:rsid w:val="2B3A4242"/>
    <w:rsid w:val="2B3D133B"/>
    <w:rsid w:val="2B3E7DDF"/>
    <w:rsid w:val="2B4017D5"/>
    <w:rsid w:val="2B403AFD"/>
    <w:rsid w:val="2B405CE6"/>
    <w:rsid w:val="2B4437B8"/>
    <w:rsid w:val="2B475A97"/>
    <w:rsid w:val="2B484B46"/>
    <w:rsid w:val="2B4F74D4"/>
    <w:rsid w:val="2B4F7D03"/>
    <w:rsid w:val="2B502E99"/>
    <w:rsid w:val="2B5300C8"/>
    <w:rsid w:val="2B582F46"/>
    <w:rsid w:val="2B584F24"/>
    <w:rsid w:val="2B5D22D3"/>
    <w:rsid w:val="2B5E22B4"/>
    <w:rsid w:val="2B68468E"/>
    <w:rsid w:val="2B753E21"/>
    <w:rsid w:val="2B7573CD"/>
    <w:rsid w:val="2B7B56C1"/>
    <w:rsid w:val="2B835265"/>
    <w:rsid w:val="2B883A74"/>
    <w:rsid w:val="2B8C0955"/>
    <w:rsid w:val="2B90766E"/>
    <w:rsid w:val="2B9B2DAA"/>
    <w:rsid w:val="2B9B5260"/>
    <w:rsid w:val="2B9F4C14"/>
    <w:rsid w:val="2BA20210"/>
    <w:rsid w:val="2BA40EC7"/>
    <w:rsid w:val="2BAF0025"/>
    <w:rsid w:val="2BB61217"/>
    <w:rsid w:val="2BB74B77"/>
    <w:rsid w:val="2BBA132E"/>
    <w:rsid w:val="2BBC252F"/>
    <w:rsid w:val="2BC12969"/>
    <w:rsid w:val="2BC85A41"/>
    <w:rsid w:val="2BC9013E"/>
    <w:rsid w:val="2BCE0252"/>
    <w:rsid w:val="2BCE6299"/>
    <w:rsid w:val="2BCE6CA6"/>
    <w:rsid w:val="2BD10B3E"/>
    <w:rsid w:val="2BD447BA"/>
    <w:rsid w:val="2BD45B66"/>
    <w:rsid w:val="2BD50EF0"/>
    <w:rsid w:val="2BD53030"/>
    <w:rsid w:val="2BD806D3"/>
    <w:rsid w:val="2BDE38E5"/>
    <w:rsid w:val="2BE5585F"/>
    <w:rsid w:val="2BEF0B00"/>
    <w:rsid w:val="2BF57E32"/>
    <w:rsid w:val="2BF65BD4"/>
    <w:rsid w:val="2BFA63ED"/>
    <w:rsid w:val="2C023DF0"/>
    <w:rsid w:val="2C0A4A47"/>
    <w:rsid w:val="2C1808A7"/>
    <w:rsid w:val="2C18158A"/>
    <w:rsid w:val="2C1A6A3E"/>
    <w:rsid w:val="2C2629A8"/>
    <w:rsid w:val="2C2911EA"/>
    <w:rsid w:val="2C3B5A37"/>
    <w:rsid w:val="2C3E7ACD"/>
    <w:rsid w:val="2C467101"/>
    <w:rsid w:val="2C493675"/>
    <w:rsid w:val="2C494595"/>
    <w:rsid w:val="2C5449C3"/>
    <w:rsid w:val="2C645919"/>
    <w:rsid w:val="2C663C85"/>
    <w:rsid w:val="2C6A1546"/>
    <w:rsid w:val="2C7072C4"/>
    <w:rsid w:val="2C792628"/>
    <w:rsid w:val="2C7B7FFE"/>
    <w:rsid w:val="2C7F22AD"/>
    <w:rsid w:val="2C857791"/>
    <w:rsid w:val="2C9364D4"/>
    <w:rsid w:val="2C973390"/>
    <w:rsid w:val="2CA6419C"/>
    <w:rsid w:val="2CA96743"/>
    <w:rsid w:val="2CAB6AB0"/>
    <w:rsid w:val="2CB075C8"/>
    <w:rsid w:val="2CB927CE"/>
    <w:rsid w:val="2CBB6F29"/>
    <w:rsid w:val="2CBD7A4E"/>
    <w:rsid w:val="2CC8210B"/>
    <w:rsid w:val="2CC934EC"/>
    <w:rsid w:val="2CD17F0A"/>
    <w:rsid w:val="2CE650DA"/>
    <w:rsid w:val="2CE95148"/>
    <w:rsid w:val="2CEA0918"/>
    <w:rsid w:val="2CF2123B"/>
    <w:rsid w:val="2CF32383"/>
    <w:rsid w:val="2CF55C93"/>
    <w:rsid w:val="2CFA1B72"/>
    <w:rsid w:val="2D027A33"/>
    <w:rsid w:val="2D1B5A88"/>
    <w:rsid w:val="2D262A37"/>
    <w:rsid w:val="2D27036B"/>
    <w:rsid w:val="2D2A4E41"/>
    <w:rsid w:val="2D314D77"/>
    <w:rsid w:val="2D350F66"/>
    <w:rsid w:val="2D363BD8"/>
    <w:rsid w:val="2D373C61"/>
    <w:rsid w:val="2D3B626A"/>
    <w:rsid w:val="2D3D0229"/>
    <w:rsid w:val="2D3D0CFB"/>
    <w:rsid w:val="2D404F1E"/>
    <w:rsid w:val="2D481925"/>
    <w:rsid w:val="2D4840D6"/>
    <w:rsid w:val="2D4F58A3"/>
    <w:rsid w:val="2D50057A"/>
    <w:rsid w:val="2D55577E"/>
    <w:rsid w:val="2D57108E"/>
    <w:rsid w:val="2D58781C"/>
    <w:rsid w:val="2D5A2240"/>
    <w:rsid w:val="2D5E76CC"/>
    <w:rsid w:val="2D65434E"/>
    <w:rsid w:val="2D672CDC"/>
    <w:rsid w:val="2D73570E"/>
    <w:rsid w:val="2D763778"/>
    <w:rsid w:val="2D783C0D"/>
    <w:rsid w:val="2D7927F2"/>
    <w:rsid w:val="2D7A056D"/>
    <w:rsid w:val="2D7E133E"/>
    <w:rsid w:val="2D7F5928"/>
    <w:rsid w:val="2D811831"/>
    <w:rsid w:val="2D87544D"/>
    <w:rsid w:val="2D8D666A"/>
    <w:rsid w:val="2D933331"/>
    <w:rsid w:val="2D956247"/>
    <w:rsid w:val="2D9F5053"/>
    <w:rsid w:val="2DA43DA0"/>
    <w:rsid w:val="2DA80FF3"/>
    <w:rsid w:val="2DAC40EE"/>
    <w:rsid w:val="2DAD5CCA"/>
    <w:rsid w:val="2DB80AF6"/>
    <w:rsid w:val="2DC24AC0"/>
    <w:rsid w:val="2DC37EE5"/>
    <w:rsid w:val="2DC87D83"/>
    <w:rsid w:val="2DD078B7"/>
    <w:rsid w:val="2DD11745"/>
    <w:rsid w:val="2DD43C71"/>
    <w:rsid w:val="2DD81A54"/>
    <w:rsid w:val="2DD96C1E"/>
    <w:rsid w:val="2DDA6039"/>
    <w:rsid w:val="2DE15ECD"/>
    <w:rsid w:val="2DE433C7"/>
    <w:rsid w:val="2DF12C5A"/>
    <w:rsid w:val="2DF47F79"/>
    <w:rsid w:val="2DF51334"/>
    <w:rsid w:val="2DFD3D35"/>
    <w:rsid w:val="2DFE1CD4"/>
    <w:rsid w:val="2DFF7CB2"/>
    <w:rsid w:val="2E04420D"/>
    <w:rsid w:val="2E0B4421"/>
    <w:rsid w:val="2E0D76B1"/>
    <w:rsid w:val="2E1215B0"/>
    <w:rsid w:val="2E153DB5"/>
    <w:rsid w:val="2E2404C4"/>
    <w:rsid w:val="2E2D2BC8"/>
    <w:rsid w:val="2E3373C0"/>
    <w:rsid w:val="2E3D4CA8"/>
    <w:rsid w:val="2E416A97"/>
    <w:rsid w:val="2E47064B"/>
    <w:rsid w:val="2E580D08"/>
    <w:rsid w:val="2E5C7742"/>
    <w:rsid w:val="2E5C795A"/>
    <w:rsid w:val="2E5D58B3"/>
    <w:rsid w:val="2E5E0D12"/>
    <w:rsid w:val="2E605F65"/>
    <w:rsid w:val="2E623259"/>
    <w:rsid w:val="2E681DA7"/>
    <w:rsid w:val="2E6C3EC6"/>
    <w:rsid w:val="2E6F606B"/>
    <w:rsid w:val="2E755F09"/>
    <w:rsid w:val="2E783C7B"/>
    <w:rsid w:val="2E7D0C08"/>
    <w:rsid w:val="2E7D5DDC"/>
    <w:rsid w:val="2E7E7D58"/>
    <w:rsid w:val="2E822701"/>
    <w:rsid w:val="2E845365"/>
    <w:rsid w:val="2E851A25"/>
    <w:rsid w:val="2E887424"/>
    <w:rsid w:val="2E892395"/>
    <w:rsid w:val="2E8B1841"/>
    <w:rsid w:val="2E8B5365"/>
    <w:rsid w:val="2E912691"/>
    <w:rsid w:val="2E93234D"/>
    <w:rsid w:val="2E933937"/>
    <w:rsid w:val="2E9A6DB0"/>
    <w:rsid w:val="2E9B5BAC"/>
    <w:rsid w:val="2EA02815"/>
    <w:rsid w:val="2EA1668E"/>
    <w:rsid w:val="2EA91B2D"/>
    <w:rsid w:val="2EAE6213"/>
    <w:rsid w:val="2EB33C1A"/>
    <w:rsid w:val="2EB9222D"/>
    <w:rsid w:val="2EC53A6E"/>
    <w:rsid w:val="2EC64FF5"/>
    <w:rsid w:val="2ED67B22"/>
    <w:rsid w:val="2ED86AB9"/>
    <w:rsid w:val="2ED9433C"/>
    <w:rsid w:val="2EF025D0"/>
    <w:rsid w:val="2EF24B58"/>
    <w:rsid w:val="2EF31367"/>
    <w:rsid w:val="2EF403C1"/>
    <w:rsid w:val="2EFA0BDC"/>
    <w:rsid w:val="2F055299"/>
    <w:rsid w:val="2F093861"/>
    <w:rsid w:val="2F0C75DF"/>
    <w:rsid w:val="2F103033"/>
    <w:rsid w:val="2F1941AF"/>
    <w:rsid w:val="2F1D385E"/>
    <w:rsid w:val="2F246EB6"/>
    <w:rsid w:val="2F2B6DC0"/>
    <w:rsid w:val="2F2F1D9C"/>
    <w:rsid w:val="2F3415A7"/>
    <w:rsid w:val="2F353AE8"/>
    <w:rsid w:val="2F3B63A2"/>
    <w:rsid w:val="2F4174F5"/>
    <w:rsid w:val="2F4406AA"/>
    <w:rsid w:val="2F44328A"/>
    <w:rsid w:val="2F4F3FB5"/>
    <w:rsid w:val="2F51072B"/>
    <w:rsid w:val="2F513FA4"/>
    <w:rsid w:val="2F63266B"/>
    <w:rsid w:val="2F78287E"/>
    <w:rsid w:val="2F7D2472"/>
    <w:rsid w:val="2F806284"/>
    <w:rsid w:val="2F85623E"/>
    <w:rsid w:val="2F8E0A8A"/>
    <w:rsid w:val="2F955240"/>
    <w:rsid w:val="2F9757C2"/>
    <w:rsid w:val="2F9D1FA5"/>
    <w:rsid w:val="2FA25CBF"/>
    <w:rsid w:val="2FA43562"/>
    <w:rsid w:val="2FB12512"/>
    <w:rsid w:val="2FB30E0E"/>
    <w:rsid w:val="2FB370E1"/>
    <w:rsid w:val="2FB8112A"/>
    <w:rsid w:val="2FBF3D92"/>
    <w:rsid w:val="2FC35DAF"/>
    <w:rsid w:val="2FC619A1"/>
    <w:rsid w:val="2FCA2819"/>
    <w:rsid w:val="2FD80E22"/>
    <w:rsid w:val="2FDA2844"/>
    <w:rsid w:val="2FDE5889"/>
    <w:rsid w:val="2FDE6FCE"/>
    <w:rsid w:val="2FE20AD5"/>
    <w:rsid w:val="2FEB1579"/>
    <w:rsid w:val="2FEF5567"/>
    <w:rsid w:val="2FFA68C2"/>
    <w:rsid w:val="2FFE5FE1"/>
    <w:rsid w:val="300846FA"/>
    <w:rsid w:val="300A766E"/>
    <w:rsid w:val="300E0423"/>
    <w:rsid w:val="30165F02"/>
    <w:rsid w:val="303312B5"/>
    <w:rsid w:val="30417260"/>
    <w:rsid w:val="30470CBF"/>
    <w:rsid w:val="30526179"/>
    <w:rsid w:val="30546C18"/>
    <w:rsid w:val="305506CE"/>
    <w:rsid w:val="30553324"/>
    <w:rsid w:val="30610169"/>
    <w:rsid w:val="3061430C"/>
    <w:rsid w:val="306467C0"/>
    <w:rsid w:val="30670C55"/>
    <w:rsid w:val="306C5389"/>
    <w:rsid w:val="306D3C30"/>
    <w:rsid w:val="30701A8F"/>
    <w:rsid w:val="30703A54"/>
    <w:rsid w:val="307043BA"/>
    <w:rsid w:val="30730787"/>
    <w:rsid w:val="30742EA2"/>
    <w:rsid w:val="30776694"/>
    <w:rsid w:val="307E1365"/>
    <w:rsid w:val="307F1DF4"/>
    <w:rsid w:val="308002FB"/>
    <w:rsid w:val="3082367A"/>
    <w:rsid w:val="30847166"/>
    <w:rsid w:val="309B7A0A"/>
    <w:rsid w:val="309D7E73"/>
    <w:rsid w:val="309F39CF"/>
    <w:rsid w:val="30A11BED"/>
    <w:rsid w:val="30A53229"/>
    <w:rsid w:val="30A76689"/>
    <w:rsid w:val="30A811F0"/>
    <w:rsid w:val="30A910EB"/>
    <w:rsid w:val="30AE2FD2"/>
    <w:rsid w:val="30B807C9"/>
    <w:rsid w:val="30B8314C"/>
    <w:rsid w:val="30B96626"/>
    <w:rsid w:val="30BA5B24"/>
    <w:rsid w:val="30C35B40"/>
    <w:rsid w:val="30CA6C1E"/>
    <w:rsid w:val="30CE2544"/>
    <w:rsid w:val="30CF679D"/>
    <w:rsid w:val="30E20F2D"/>
    <w:rsid w:val="30E93461"/>
    <w:rsid w:val="30EE7C12"/>
    <w:rsid w:val="30F2087D"/>
    <w:rsid w:val="30F62BCE"/>
    <w:rsid w:val="30F95A1D"/>
    <w:rsid w:val="30FB454C"/>
    <w:rsid w:val="30FB70EE"/>
    <w:rsid w:val="3100708C"/>
    <w:rsid w:val="310933FC"/>
    <w:rsid w:val="310A6E30"/>
    <w:rsid w:val="310B2B77"/>
    <w:rsid w:val="310B7C7E"/>
    <w:rsid w:val="310C10E3"/>
    <w:rsid w:val="310F3DF1"/>
    <w:rsid w:val="31162FEA"/>
    <w:rsid w:val="311C4E40"/>
    <w:rsid w:val="31214A03"/>
    <w:rsid w:val="312D60C8"/>
    <w:rsid w:val="312F4B20"/>
    <w:rsid w:val="31374361"/>
    <w:rsid w:val="31394259"/>
    <w:rsid w:val="313B4B11"/>
    <w:rsid w:val="313D3585"/>
    <w:rsid w:val="31420A5D"/>
    <w:rsid w:val="31446B1F"/>
    <w:rsid w:val="315263A5"/>
    <w:rsid w:val="31532083"/>
    <w:rsid w:val="31584E56"/>
    <w:rsid w:val="315C17BB"/>
    <w:rsid w:val="31613464"/>
    <w:rsid w:val="31657D36"/>
    <w:rsid w:val="31670F19"/>
    <w:rsid w:val="31685A2A"/>
    <w:rsid w:val="31693BB2"/>
    <w:rsid w:val="316B230A"/>
    <w:rsid w:val="31755198"/>
    <w:rsid w:val="317771F5"/>
    <w:rsid w:val="317E45C9"/>
    <w:rsid w:val="318B7925"/>
    <w:rsid w:val="318E5740"/>
    <w:rsid w:val="31940711"/>
    <w:rsid w:val="31950279"/>
    <w:rsid w:val="31967E81"/>
    <w:rsid w:val="31973D54"/>
    <w:rsid w:val="31986E19"/>
    <w:rsid w:val="319F74E9"/>
    <w:rsid w:val="31AA3C94"/>
    <w:rsid w:val="31AB7E71"/>
    <w:rsid w:val="31AD38C7"/>
    <w:rsid w:val="31B34135"/>
    <w:rsid w:val="31B6183D"/>
    <w:rsid w:val="31B64A61"/>
    <w:rsid w:val="31B66168"/>
    <w:rsid w:val="31BA627E"/>
    <w:rsid w:val="31BD65A7"/>
    <w:rsid w:val="31BE5F46"/>
    <w:rsid w:val="31BF6512"/>
    <w:rsid w:val="31C11E94"/>
    <w:rsid w:val="31C27726"/>
    <w:rsid w:val="31C4150D"/>
    <w:rsid w:val="31C67E7B"/>
    <w:rsid w:val="31CF466C"/>
    <w:rsid w:val="31D8371B"/>
    <w:rsid w:val="31DD2C39"/>
    <w:rsid w:val="31E13483"/>
    <w:rsid w:val="31EB2C70"/>
    <w:rsid w:val="31EB75C3"/>
    <w:rsid w:val="31EE1058"/>
    <w:rsid w:val="31F54BF8"/>
    <w:rsid w:val="31FB3986"/>
    <w:rsid w:val="31FD1117"/>
    <w:rsid w:val="31FE2265"/>
    <w:rsid w:val="31FF5CB0"/>
    <w:rsid w:val="32033E8B"/>
    <w:rsid w:val="3203466D"/>
    <w:rsid w:val="32080A5F"/>
    <w:rsid w:val="320E7D48"/>
    <w:rsid w:val="32103B19"/>
    <w:rsid w:val="3212415C"/>
    <w:rsid w:val="321B44EA"/>
    <w:rsid w:val="322A281E"/>
    <w:rsid w:val="322B58D2"/>
    <w:rsid w:val="322C7A4D"/>
    <w:rsid w:val="322D0DFE"/>
    <w:rsid w:val="322E7C23"/>
    <w:rsid w:val="323A4554"/>
    <w:rsid w:val="323E36CC"/>
    <w:rsid w:val="32484EEE"/>
    <w:rsid w:val="324A1A3B"/>
    <w:rsid w:val="324C624D"/>
    <w:rsid w:val="324E1753"/>
    <w:rsid w:val="3251108B"/>
    <w:rsid w:val="325B3B7E"/>
    <w:rsid w:val="325C3E34"/>
    <w:rsid w:val="325D2F81"/>
    <w:rsid w:val="325E5FEA"/>
    <w:rsid w:val="325F3A62"/>
    <w:rsid w:val="32627142"/>
    <w:rsid w:val="32645F4A"/>
    <w:rsid w:val="32671024"/>
    <w:rsid w:val="32697544"/>
    <w:rsid w:val="32706A1B"/>
    <w:rsid w:val="32756AA2"/>
    <w:rsid w:val="32770930"/>
    <w:rsid w:val="327D22E0"/>
    <w:rsid w:val="327F5417"/>
    <w:rsid w:val="32815B24"/>
    <w:rsid w:val="328365AF"/>
    <w:rsid w:val="3283673A"/>
    <w:rsid w:val="32842BA2"/>
    <w:rsid w:val="32865F78"/>
    <w:rsid w:val="328A4C50"/>
    <w:rsid w:val="329F27F3"/>
    <w:rsid w:val="32A25988"/>
    <w:rsid w:val="32A32319"/>
    <w:rsid w:val="32A50A25"/>
    <w:rsid w:val="32A8495B"/>
    <w:rsid w:val="32A92FA1"/>
    <w:rsid w:val="32A975EF"/>
    <w:rsid w:val="32AA74E7"/>
    <w:rsid w:val="32AB54BB"/>
    <w:rsid w:val="32AC4560"/>
    <w:rsid w:val="32AD6AB6"/>
    <w:rsid w:val="32B16D21"/>
    <w:rsid w:val="32B2301A"/>
    <w:rsid w:val="32B91F54"/>
    <w:rsid w:val="32B92A0E"/>
    <w:rsid w:val="32C0513D"/>
    <w:rsid w:val="32C50EF6"/>
    <w:rsid w:val="32CC08BF"/>
    <w:rsid w:val="32CF0279"/>
    <w:rsid w:val="32CF2FF5"/>
    <w:rsid w:val="32D10B34"/>
    <w:rsid w:val="32D91FB1"/>
    <w:rsid w:val="32DC554D"/>
    <w:rsid w:val="32DF235F"/>
    <w:rsid w:val="32E27DDC"/>
    <w:rsid w:val="32E329D7"/>
    <w:rsid w:val="32E50DE5"/>
    <w:rsid w:val="32E546E0"/>
    <w:rsid w:val="32E931E4"/>
    <w:rsid w:val="32F2157D"/>
    <w:rsid w:val="32F36562"/>
    <w:rsid w:val="32F46EC0"/>
    <w:rsid w:val="32FC6142"/>
    <w:rsid w:val="330A5DE5"/>
    <w:rsid w:val="330B7B76"/>
    <w:rsid w:val="330E36CE"/>
    <w:rsid w:val="330F27C3"/>
    <w:rsid w:val="330F5D59"/>
    <w:rsid w:val="33135F87"/>
    <w:rsid w:val="33161B43"/>
    <w:rsid w:val="331978F9"/>
    <w:rsid w:val="331C6569"/>
    <w:rsid w:val="331C6BFC"/>
    <w:rsid w:val="331C7085"/>
    <w:rsid w:val="332F39D4"/>
    <w:rsid w:val="33311A44"/>
    <w:rsid w:val="33330460"/>
    <w:rsid w:val="33352038"/>
    <w:rsid w:val="333853B7"/>
    <w:rsid w:val="33420C8A"/>
    <w:rsid w:val="334573AE"/>
    <w:rsid w:val="33470C14"/>
    <w:rsid w:val="33544D43"/>
    <w:rsid w:val="335837DD"/>
    <w:rsid w:val="335A5B9B"/>
    <w:rsid w:val="335D0CF9"/>
    <w:rsid w:val="336354CB"/>
    <w:rsid w:val="33654B05"/>
    <w:rsid w:val="33740D7C"/>
    <w:rsid w:val="3374225A"/>
    <w:rsid w:val="339373D9"/>
    <w:rsid w:val="33A62A8B"/>
    <w:rsid w:val="33A75780"/>
    <w:rsid w:val="33AC170C"/>
    <w:rsid w:val="33BA277B"/>
    <w:rsid w:val="33BD636C"/>
    <w:rsid w:val="33CE7F87"/>
    <w:rsid w:val="33D64C57"/>
    <w:rsid w:val="33D66C4A"/>
    <w:rsid w:val="33D7577F"/>
    <w:rsid w:val="33DE0615"/>
    <w:rsid w:val="33E307A2"/>
    <w:rsid w:val="33E349FF"/>
    <w:rsid w:val="33E404BC"/>
    <w:rsid w:val="33E421BF"/>
    <w:rsid w:val="33E45A4C"/>
    <w:rsid w:val="33E61403"/>
    <w:rsid w:val="33E7005C"/>
    <w:rsid w:val="33EB1AFD"/>
    <w:rsid w:val="33EB6DF8"/>
    <w:rsid w:val="33F4245F"/>
    <w:rsid w:val="33F951D9"/>
    <w:rsid w:val="33FA40B8"/>
    <w:rsid w:val="34081374"/>
    <w:rsid w:val="340D7916"/>
    <w:rsid w:val="341149CE"/>
    <w:rsid w:val="34114D86"/>
    <w:rsid w:val="34136FDA"/>
    <w:rsid w:val="341D2353"/>
    <w:rsid w:val="341D592C"/>
    <w:rsid w:val="341E1958"/>
    <w:rsid w:val="342627D5"/>
    <w:rsid w:val="34285AA4"/>
    <w:rsid w:val="34294082"/>
    <w:rsid w:val="34294575"/>
    <w:rsid w:val="342A14B3"/>
    <w:rsid w:val="34307612"/>
    <w:rsid w:val="343B4E08"/>
    <w:rsid w:val="343C7E9C"/>
    <w:rsid w:val="343E45DE"/>
    <w:rsid w:val="34434DD7"/>
    <w:rsid w:val="3445545B"/>
    <w:rsid w:val="344865E5"/>
    <w:rsid w:val="344975C9"/>
    <w:rsid w:val="34497E5B"/>
    <w:rsid w:val="344B1281"/>
    <w:rsid w:val="344E78DE"/>
    <w:rsid w:val="345004D9"/>
    <w:rsid w:val="34526871"/>
    <w:rsid w:val="345904F9"/>
    <w:rsid w:val="346037E1"/>
    <w:rsid w:val="34690AFA"/>
    <w:rsid w:val="346C2F4A"/>
    <w:rsid w:val="346D5B43"/>
    <w:rsid w:val="346E7DBF"/>
    <w:rsid w:val="34725455"/>
    <w:rsid w:val="34733F92"/>
    <w:rsid w:val="34770B5F"/>
    <w:rsid w:val="347F1F08"/>
    <w:rsid w:val="34815C58"/>
    <w:rsid w:val="348208B1"/>
    <w:rsid w:val="348236FF"/>
    <w:rsid w:val="348641EB"/>
    <w:rsid w:val="34865CF3"/>
    <w:rsid w:val="34877A82"/>
    <w:rsid w:val="348925DF"/>
    <w:rsid w:val="348B042D"/>
    <w:rsid w:val="348B7E81"/>
    <w:rsid w:val="348F038F"/>
    <w:rsid w:val="349A1EB4"/>
    <w:rsid w:val="349B15A1"/>
    <w:rsid w:val="349D40CC"/>
    <w:rsid w:val="34A1352C"/>
    <w:rsid w:val="34AD5EAE"/>
    <w:rsid w:val="34AE0E99"/>
    <w:rsid w:val="34AF52D6"/>
    <w:rsid w:val="34B964C1"/>
    <w:rsid w:val="34BB0CD3"/>
    <w:rsid w:val="34BD7F00"/>
    <w:rsid w:val="34C35CDA"/>
    <w:rsid w:val="34C57694"/>
    <w:rsid w:val="34CC2C24"/>
    <w:rsid w:val="34CF2A91"/>
    <w:rsid w:val="34D768F7"/>
    <w:rsid w:val="34D90FCC"/>
    <w:rsid w:val="34DA39C3"/>
    <w:rsid w:val="34DD1C8C"/>
    <w:rsid w:val="34E13DD5"/>
    <w:rsid w:val="34E2522A"/>
    <w:rsid w:val="34E345D4"/>
    <w:rsid w:val="34ED13FE"/>
    <w:rsid w:val="34F34D3D"/>
    <w:rsid w:val="34F56FDE"/>
    <w:rsid w:val="34F9315F"/>
    <w:rsid w:val="34F97BFF"/>
    <w:rsid w:val="35011028"/>
    <w:rsid w:val="350179AF"/>
    <w:rsid w:val="3506299E"/>
    <w:rsid w:val="35067877"/>
    <w:rsid w:val="350C0F07"/>
    <w:rsid w:val="3512587F"/>
    <w:rsid w:val="35164732"/>
    <w:rsid w:val="351E7D09"/>
    <w:rsid w:val="351F34A4"/>
    <w:rsid w:val="352B2813"/>
    <w:rsid w:val="35381620"/>
    <w:rsid w:val="35383575"/>
    <w:rsid w:val="3539536D"/>
    <w:rsid w:val="353A5405"/>
    <w:rsid w:val="353A7F2E"/>
    <w:rsid w:val="353E65A1"/>
    <w:rsid w:val="354109E4"/>
    <w:rsid w:val="3544649F"/>
    <w:rsid w:val="35446E02"/>
    <w:rsid w:val="35452391"/>
    <w:rsid w:val="354979E5"/>
    <w:rsid w:val="3551211C"/>
    <w:rsid w:val="3551794E"/>
    <w:rsid w:val="355F4F12"/>
    <w:rsid w:val="356603C8"/>
    <w:rsid w:val="356B0990"/>
    <w:rsid w:val="35833C30"/>
    <w:rsid w:val="358527B7"/>
    <w:rsid w:val="35897DD6"/>
    <w:rsid w:val="358A2B65"/>
    <w:rsid w:val="358D5B96"/>
    <w:rsid w:val="358E2BDB"/>
    <w:rsid w:val="35916398"/>
    <w:rsid w:val="359475A8"/>
    <w:rsid w:val="359C1ACB"/>
    <w:rsid w:val="35A006BA"/>
    <w:rsid w:val="35A012EC"/>
    <w:rsid w:val="35A9102D"/>
    <w:rsid w:val="35B7486F"/>
    <w:rsid w:val="35BC1D02"/>
    <w:rsid w:val="35C07319"/>
    <w:rsid w:val="35C63453"/>
    <w:rsid w:val="35C95F3F"/>
    <w:rsid w:val="35DA6BAE"/>
    <w:rsid w:val="35DF4821"/>
    <w:rsid w:val="35E16912"/>
    <w:rsid w:val="35E668FD"/>
    <w:rsid w:val="35E677D4"/>
    <w:rsid w:val="35E77980"/>
    <w:rsid w:val="35E915BC"/>
    <w:rsid w:val="35E950AE"/>
    <w:rsid w:val="35EB1D71"/>
    <w:rsid w:val="35F41147"/>
    <w:rsid w:val="35F652CE"/>
    <w:rsid w:val="35FE338E"/>
    <w:rsid w:val="36026A32"/>
    <w:rsid w:val="360603F0"/>
    <w:rsid w:val="360918D1"/>
    <w:rsid w:val="36113EA6"/>
    <w:rsid w:val="36154B36"/>
    <w:rsid w:val="36226B45"/>
    <w:rsid w:val="362542DA"/>
    <w:rsid w:val="3630532A"/>
    <w:rsid w:val="36355C99"/>
    <w:rsid w:val="363901FA"/>
    <w:rsid w:val="363A1065"/>
    <w:rsid w:val="363C284E"/>
    <w:rsid w:val="364227A8"/>
    <w:rsid w:val="36433132"/>
    <w:rsid w:val="364347FA"/>
    <w:rsid w:val="36450A2C"/>
    <w:rsid w:val="364514DB"/>
    <w:rsid w:val="364C1DB6"/>
    <w:rsid w:val="36503D28"/>
    <w:rsid w:val="365041E4"/>
    <w:rsid w:val="36557F7E"/>
    <w:rsid w:val="36585BFB"/>
    <w:rsid w:val="365C5B35"/>
    <w:rsid w:val="365D6405"/>
    <w:rsid w:val="36607E81"/>
    <w:rsid w:val="36670789"/>
    <w:rsid w:val="3674137E"/>
    <w:rsid w:val="36782E8C"/>
    <w:rsid w:val="367F76AF"/>
    <w:rsid w:val="36895A48"/>
    <w:rsid w:val="368D5697"/>
    <w:rsid w:val="36971AEE"/>
    <w:rsid w:val="36975AC3"/>
    <w:rsid w:val="36994DA9"/>
    <w:rsid w:val="36997EE9"/>
    <w:rsid w:val="369B0E3F"/>
    <w:rsid w:val="36AC4866"/>
    <w:rsid w:val="36B33727"/>
    <w:rsid w:val="36B83F3C"/>
    <w:rsid w:val="36BB20B8"/>
    <w:rsid w:val="36E2414D"/>
    <w:rsid w:val="36E92F68"/>
    <w:rsid w:val="36EE2B5D"/>
    <w:rsid w:val="36F33E58"/>
    <w:rsid w:val="37042D14"/>
    <w:rsid w:val="370666A2"/>
    <w:rsid w:val="37067EE5"/>
    <w:rsid w:val="370826AE"/>
    <w:rsid w:val="370B6CB2"/>
    <w:rsid w:val="370E1405"/>
    <w:rsid w:val="37121E23"/>
    <w:rsid w:val="37141168"/>
    <w:rsid w:val="37143882"/>
    <w:rsid w:val="3716414D"/>
    <w:rsid w:val="371B2A6A"/>
    <w:rsid w:val="371D6F1B"/>
    <w:rsid w:val="371F65FA"/>
    <w:rsid w:val="3725214D"/>
    <w:rsid w:val="37256715"/>
    <w:rsid w:val="37270374"/>
    <w:rsid w:val="372A5244"/>
    <w:rsid w:val="372B1A4B"/>
    <w:rsid w:val="372C3F4E"/>
    <w:rsid w:val="372D79B8"/>
    <w:rsid w:val="37361789"/>
    <w:rsid w:val="374423B7"/>
    <w:rsid w:val="37443016"/>
    <w:rsid w:val="374653D7"/>
    <w:rsid w:val="37466517"/>
    <w:rsid w:val="375176BA"/>
    <w:rsid w:val="375D762D"/>
    <w:rsid w:val="3761627B"/>
    <w:rsid w:val="3768123B"/>
    <w:rsid w:val="376B27A4"/>
    <w:rsid w:val="376F0FA8"/>
    <w:rsid w:val="378620C1"/>
    <w:rsid w:val="378A5B8A"/>
    <w:rsid w:val="378E7977"/>
    <w:rsid w:val="37994C36"/>
    <w:rsid w:val="37A00631"/>
    <w:rsid w:val="37A40437"/>
    <w:rsid w:val="37A51533"/>
    <w:rsid w:val="37A80874"/>
    <w:rsid w:val="37A84F13"/>
    <w:rsid w:val="37B54754"/>
    <w:rsid w:val="37BF0C23"/>
    <w:rsid w:val="37CA69F5"/>
    <w:rsid w:val="37CD1FC5"/>
    <w:rsid w:val="37CE1828"/>
    <w:rsid w:val="37CF10E9"/>
    <w:rsid w:val="37CF1D8E"/>
    <w:rsid w:val="37CF40CF"/>
    <w:rsid w:val="37D25CBB"/>
    <w:rsid w:val="37D5406D"/>
    <w:rsid w:val="37D662B0"/>
    <w:rsid w:val="37DF7732"/>
    <w:rsid w:val="37E25DC6"/>
    <w:rsid w:val="37E54996"/>
    <w:rsid w:val="37EA4D80"/>
    <w:rsid w:val="37ED52A1"/>
    <w:rsid w:val="37F244C2"/>
    <w:rsid w:val="37F90E31"/>
    <w:rsid w:val="37FB529D"/>
    <w:rsid w:val="380E20E7"/>
    <w:rsid w:val="380F4AFA"/>
    <w:rsid w:val="381700AE"/>
    <w:rsid w:val="381D0D22"/>
    <w:rsid w:val="381E266F"/>
    <w:rsid w:val="382068C2"/>
    <w:rsid w:val="38220324"/>
    <w:rsid w:val="382837EC"/>
    <w:rsid w:val="382A576C"/>
    <w:rsid w:val="382A75B8"/>
    <w:rsid w:val="382D09E6"/>
    <w:rsid w:val="382F6825"/>
    <w:rsid w:val="382F6903"/>
    <w:rsid w:val="38413EED"/>
    <w:rsid w:val="384D1169"/>
    <w:rsid w:val="384F2A69"/>
    <w:rsid w:val="38504F20"/>
    <w:rsid w:val="385274D7"/>
    <w:rsid w:val="3855368B"/>
    <w:rsid w:val="38587504"/>
    <w:rsid w:val="385E070C"/>
    <w:rsid w:val="385E1859"/>
    <w:rsid w:val="38680EBB"/>
    <w:rsid w:val="387A1EF6"/>
    <w:rsid w:val="387B28F9"/>
    <w:rsid w:val="38853AB8"/>
    <w:rsid w:val="388542C2"/>
    <w:rsid w:val="3886296C"/>
    <w:rsid w:val="3895668E"/>
    <w:rsid w:val="38960D57"/>
    <w:rsid w:val="38984052"/>
    <w:rsid w:val="389C730F"/>
    <w:rsid w:val="389D4A95"/>
    <w:rsid w:val="389F7E58"/>
    <w:rsid w:val="38A85F62"/>
    <w:rsid w:val="38AA7493"/>
    <w:rsid w:val="38AF59BF"/>
    <w:rsid w:val="38B6035F"/>
    <w:rsid w:val="38BF61D2"/>
    <w:rsid w:val="38C05FB3"/>
    <w:rsid w:val="38C42156"/>
    <w:rsid w:val="38CA0EAC"/>
    <w:rsid w:val="38CC625A"/>
    <w:rsid w:val="38D20CC8"/>
    <w:rsid w:val="38D26D29"/>
    <w:rsid w:val="38DA66B8"/>
    <w:rsid w:val="38E24579"/>
    <w:rsid w:val="38E34A47"/>
    <w:rsid w:val="38F50D77"/>
    <w:rsid w:val="38FB4B6B"/>
    <w:rsid w:val="38FB6407"/>
    <w:rsid w:val="39022AFE"/>
    <w:rsid w:val="39051F91"/>
    <w:rsid w:val="3909302B"/>
    <w:rsid w:val="390A510A"/>
    <w:rsid w:val="3918136F"/>
    <w:rsid w:val="391C1F15"/>
    <w:rsid w:val="39280F72"/>
    <w:rsid w:val="392C26C2"/>
    <w:rsid w:val="392E766B"/>
    <w:rsid w:val="392F456C"/>
    <w:rsid w:val="393956EF"/>
    <w:rsid w:val="393C6F0A"/>
    <w:rsid w:val="393E5154"/>
    <w:rsid w:val="393E6548"/>
    <w:rsid w:val="393E7B0F"/>
    <w:rsid w:val="394774D8"/>
    <w:rsid w:val="394B4749"/>
    <w:rsid w:val="394E5223"/>
    <w:rsid w:val="3957021F"/>
    <w:rsid w:val="395D59E7"/>
    <w:rsid w:val="39614A9D"/>
    <w:rsid w:val="397114CB"/>
    <w:rsid w:val="39775B2D"/>
    <w:rsid w:val="397C3C38"/>
    <w:rsid w:val="397E713E"/>
    <w:rsid w:val="3998390E"/>
    <w:rsid w:val="3998417F"/>
    <w:rsid w:val="399A31B0"/>
    <w:rsid w:val="399F50DC"/>
    <w:rsid w:val="39A51F61"/>
    <w:rsid w:val="39A80F95"/>
    <w:rsid w:val="39A86AC3"/>
    <w:rsid w:val="39A87E38"/>
    <w:rsid w:val="39AD0B6B"/>
    <w:rsid w:val="39AF6228"/>
    <w:rsid w:val="39B334EE"/>
    <w:rsid w:val="39BD4319"/>
    <w:rsid w:val="39C508DC"/>
    <w:rsid w:val="39C66534"/>
    <w:rsid w:val="39D3473E"/>
    <w:rsid w:val="39D42C32"/>
    <w:rsid w:val="39DF5608"/>
    <w:rsid w:val="39E20DBE"/>
    <w:rsid w:val="39E42BD5"/>
    <w:rsid w:val="39F17857"/>
    <w:rsid w:val="39F3062E"/>
    <w:rsid w:val="39F44D01"/>
    <w:rsid w:val="3A071A45"/>
    <w:rsid w:val="3A11755D"/>
    <w:rsid w:val="3A120099"/>
    <w:rsid w:val="3A160C4E"/>
    <w:rsid w:val="3A193C7B"/>
    <w:rsid w:val="3A1A6471"/>
    <w:rsid w:val="3A2827E6"/>
    <w:rsid w:val="3A283EE3"/>
    <w:rsid w:val="3A2C6BB5"/>
    <w:rsid w:val="3A313D30"/>
    <w:rsid w:val="3A3201D8"/>
    <w:rsid w:val="3A3231E1"/>
    <w:rsid w:val="3A3A3D32"/>
    <w:rsid w:val="3A3B55D4"/>
    <w:rsid w:val="3A3F3104"/>
    <w:rsid w:val="3A3F325D"/>
    <w:rsid w:val="3A40630C"/>
    <w:rsid w:val="3A433806"/>
    <w:rsid w:val="3A4369B2"/>
    <w:rsid w:val="3A476310"/>
    <w:rsid w:val="3A515B93"/>
    <w:rsid w:val="3A5230FA"/>
    <w:rsid w:val="3A53694F"/>
    <w:rsid w:val="3A582613"/>
    <w:rsid w:val="3A582E00"/>
    <w:rsid w:val="3A5D3E84"/>
    <w:rsid w:val="3A5E124D"/>
    <w:rsid w:val="3A5F5B7C"/>
    <w:rsid w:val="3A6400F1"/>
    <w:rsid w:val="3A685B31"/>
    <w:rsid w:val="3A6D5F43"/>
    <w:rsid w:val="3A6E772D"/>
    <w:rsid w:val="3A6F6F3B"/>
    <w:rsid w:val="3A710B37"/>
    <w:rsid w:val="3A71144B"/>
    <w:rsid w:val="3A790E57"/>
    <w:rsid w:val="3A796560"/>
    <w:rsid w:val="3A7B365C"/>
    <w:rsid w:val="3A855562"/>
    <w:rsid w:val="3A875DEE"/>
    <w:rsid w:val="3A8A0F69"/>
    <w:rsid w:val="3A902739"/>
    <w:rsid w:val="3A9F2911"/>
    <w:rsid w:val="3AA3614A"/>
    <w:rsid w:val="3AA57365"/>
    <w:rsid w:val="3AA97680"/>
    <w:rsid w:val="3AB46703"/>
    <w:rsid w:val="3AB50F76"/>
    <w:rsid w:val="3ABD71D3"/>
    <w:rsid w:val="3ABF6228"/>
    <w:rsid w:val="3AC04DDB"/>
    <w:rsid w:val="3AC45727"/>
    <w:rsid w:val="3AC63648"/>
    <w:rsid w:val="3AC6654C"/>
    <w:rsid w:val="3ACD7AB0"/>
    <w:rsid w:val="3ACE27E6"/>
    <w:rsid w:val="3ACE4ECE"/>
    <w:rsid w:val="3ACF28F6"/>
    <w:rsid w:val="3ADF32AE"/>
    <w:rsid w:val="3AE06B51"/>
    <w:rsid w:val="3AE1063B"/>
    <w:rsid w:val="3AE476DC"/>
    <w:rsid w:val="3AE61C11"/>
    <w:rsid w:val="3AE76FAB"/>
    <w:rsid w:val="3AE84E4F"/>
    <w:rsid w:val="3AE95BF0"/>
    <w:rsid w:val="3AE9601F"/>
    <w:rsid w:val="3AED2F8A"/>
    <w:rsid w:val="3AF04A0B"/>
    <w:rsid w:val="3AF150C5"/>
    <w:rsid w:val="3AF1692A"/>
    <w:rsid w:val="3AF323E2"/>
    <w:rsid w:val="3AF74A7E"/>
    <w:rsid w:val="3AF7586D"/>
    <w:rsid w:val="3AFE33A6"/>
    <w:rsid w:val="3B0001D8"/>
    <w:rsid w:val="3B037488"/>
    <w:rsid w:val="3B047B82"/>
    <w:rsid w:val="3B0513FB"/>
    <w:rsid w:val="3B056908"/>
    <w:rsid w:val="3B080543"/>
    <w:rsid w:val="3B0A01DC"/>
    <w:rsid w:val="3B160443"/>
    <w:rsid w:val="3B2667C2"/>
    <w:rsid w:val="3B2D4432"/>
    <w:rsid w:val="3B2E631A"/>
    <w:rsid w:val="3B4137AE"/>
    <w:rsid w:val="3B4B0726"/>
    <w:rsid w:val="3B532815"/>
    <w:rsid w:val="3B551129"/>
    <w:rsid w:val="3B5555DA"/>
    <w:rsid w:val="3B570666"/>
    <w:rsid w:val="3B57331B"/>
    <w:rsid w:val="3B5D7AAF"/>
    <w:rsid w:val="3B64301A"/>
    <w:rsid w:val="3B652A55"/>
    <w:rsid w:val="3B653172"/>
    <w:rsid w:val="3B661C7B"/>
    <w:rsid w:val="3B752CA8"/>
    <w:rsid w:val="3B762AF7"/>
    <w:rsid w:val="3B825024"/>
    <w:rsid w:val="3B834B5B"/>
    <w:rsid w:val="3B871DC4"/>
    <w:rsid w:val="3B886347"/>
    <w:rsid w:val="3B894C91"/>
    <w:rsid w:val="3B8B480E"/>
    <w:rsid w:val="3B8B756F"/>
    <w:rsid w:val="3B8C7E9F"/>
    <w:rsid w:val="3B9910D4"/>
    <w:rsid w:val="3B9D5ECB"/>
    <w:rsid w:val="3BA20468"/>
    <w:rsid w:val="3BA2285E"/>
    <w:rsid w:val="3BA22FF5"/>
    <w:rsid w:val="3BA337F4"/>
    <w:rsid w:val="3BA55685"/>
    <w:rsid w:val="3BA66C78"/>
    <w:rsid w:val="3BAA2282"/>
    <w:rsid w:val="3BB10D7F"/>
    <w:rsid w:val="3BB33056"/>
    <w:rsid w:val="3BB46356"/>
    <w:rsid w:val="3BB545F3"/>
    <w:rsid w:val="3BB74736"/>
    <w:rsid w:val="3BBB2583"/>
    <w:rsid w:val="3BBC0DCA"/>
    <w:rsid w:val="3BCA10ED"/>
    <w:rsid w:val="3BCD15B8"/>
    <w:rsid w:val="3BD036B8"/>
    <w:rsid w:val="3BD1544C"/>
    <w:rsid w:val="3BD3796D"/>
    <w:rsid w:val="3BD65A73"/>
    <w:rsid w:val="3BDA260E"/>
    <w:rsid w:val="3BDD5884"/>
    <w:rsid w:val="3BE227FF"/>
    <w:rsid w:val="3BE76D91"/>
    <w:rsid w:val="3BEF71F0"/>
    <w:rsid w:val="3BEF7C1D"/>
    <w:rsid w:val="3BF25654"/>
    <w:rsid w:val="3BF35326"/>
    <w:rsid w:val="3BF36C0F"/>
    <w:rsid w:val="3BF827E0"/>
    <w:rsid w:val="3BFC1681"/>
    <w:rsid w:val="3BFE6628"/>
    <w:rsid w:val="3C0629DD"/>
    <w:rsid w:val="3C085799"/>
    <w:rsid w:val="3C09318A"/>
    <w:rsid w:val="3C0A2332"/>
    <w:rsid w:val="3C0F58A5"/>
    <w:rsid w:val="3C161696"/>
    <w:rsid w:val="3C1A5E47"/>
    <w:rsid w:val="3C1E5618"/>
    <w:rsid w:val="3C1F0922"/>
    <w:rsid w:val="3C200E8F"/>
    <w:rsid w:val="3C223873"/>
    <w:rsid w:val="3C31262B"/>
    <w:rsid w:val="3C3918CE"/>
    <w:rsid w:val="3C3A0226"/>
    <w:rsid w:val="3C3E415F"/>
    <w:rsid w:val="3C40225F"/>
    <w:rsid w:val="3C4C3999"/>
    <w:rsid w:val="3C4D6675"/>
    <w:rsid w:val="3C564175"/>
    <w:rsid w:val="3C5E5D64"/>
    <w:rsid w:val="3C5F2120"/>
    <w:rsid w:val="3C606E76"/>
    <w:rsid w:val="3C63110E"/>
    <w:rsid w:val="3C6968CF"/>
    <w:rsid w:val="3C6C554E"/>
    <w:rsid w:val="3C6C7034"/>
    <w:rsid w:val="3C70365F"/>
    <w:rsid w:val="3C731D3F"/>
    <w:rsid w:val="3C765D9C"/>
    <w:rsid w:val="3C877E87"/>
    <w:rsid w:val="3C88026E"/>
    <w:rsid w:val="3C881B67"/>
    <w:rsid w:val="3C8B46F1"/>
    <w:rsid w:val="3C8F6AB0"/>
    <w:rsid w:val="3C932E22"/>
    <w:rsid w:val="3C960E27"/>
    <w:rsid w:val="3C975F1A"/>
    <w:rsid w:val="3C980156"/>
    <w:rsid w:val="3C9A4EF1"/>
    <w:rsid w:val="3CA36119"/>
    <w:rsid w:val="3CA47513"/>
    <w:rsid w:val="3CAC0B47"/>
    <w:rsid w:val="3CAD6E68"/>
    <w:rsid w:val="3CAE7817"/>
    <w:rsid w:val="3CBD6B8F"/>
    <w:rsid w:val="3CCA1243"/>
    <w:rsid w:val="3CCE4FAD"/>
    <w:rsid w:val="3CCE584C"/>
    <w:rsid w:val="3CCF7B2E"/>
    <w:rsid w:val="3CD03E29"/>
    <w:rsid w:val="3CD66FCC"/>
    <w:rsid w:val="3CD8337D"/>
    <w:rsid w:val="3CDB6A65"/>
    <w:rsid w:val="3CDD32A1"/>
    <w:rsid w:val="3CDE01AB"/>
    <w:rsid w:val="3CDE50AF"/>
    <w:rsid w:val="3CDF2809"/>
    <w:rsid w:val="3CE03D0C"/>
    <w:rsid w:val="3CE84095"/>
    <w:rsid w:val="3CEB7E6C"/>
    <w:rsid w:val="3CEC3316"/>
    <w:rsid w:val="3CEE5359"/>
    <w:rsid w:val="3CF01160"/>
    <w:rsid w:val="3CF15178"/>
    <w:rsid w:val="3CF51058"/>
    <w:rsid w:val="3D026305"/>
    <w:rsid w:val="3D05345C"/>
    <w:rsid w:val="3D07424F"/>
    <w:rsid w:val="3D0E1878"/>
    <w:rsid w:val="3D127810"/>
    <w:rsid w:val="3D173511"/>
    <w:rsid w:val="3D173969"/>
    <w:rsid w:val="3D197D10"/>
    <w:rsid w:val="3D1E7512"/>
    <w:rsid w:val="3D201748"/>
    <w:rsid w:val="3D224394"/>
    <w:rsid w:val="3D274970"/>
    <w:rsid w:val="3D2B4E1D"/>
    <w:rsid w:val="3D2D541B"/>
    <w:rsid w:val="3D2F1FAB"/>
    <w:rsid w:val="3D336A37"/>
    <w:rsid w:val="3D3440BF"/>
    <w:rsid w:val="3D365562"/>
    <w:rsid w:val="3D3F0C9D"/>
    <w:rsid w:val="3D440D9E"/>
    <w:rsid w:val="3D492A72"/>
    <w:rsid w:val="3D4D3093"/>
    <w:rsid w:val="3D535F52"/>
    <w:rsid w:val="3D590A54"/>
    <w:rsid w:val="3D5D7B1B"/>
    <w:rsid w:val="3D633C7C"/>
    <w:rsid w:val="3D68412E"/>
    <w:rsid w:val="3D6D533E"/>
    <w:rsid w:val="3D6F2FFC"/>
    <w:rsid w:val="3D781938"/>
    <w:rsid w:val="3D7D3E9F"/>
    <w:rsid w:val="3D812BF6"/>
    <w:rsid w:val="3D85502F"/>
    <w:rsid w:val="3D8D3E3A"/>
    <w:rsid w:val="3D907947"/>
    <w:rsid w:val="3D994124"/>
    <w:rsid w:val="3D995F83"/>
    <w:rsid w:val="3D9A152C"/>
    <w:rsid w:val="3DA51E7F"/>
    <w:rsid w:val="3DB30BD1"/>
    <w:rsid w:val="3DB82306"/>
    <w:rsid w:val="3DBD1D18"/>
    <w:rsid w:val="3DC10B44"/>
    <w:rsid w:val="3DC13DD3"/>
    <w:rsid w:val="3DC325B0"/>
    <w:rsid w:val="3DC95328"/>
    <w:rsid w:val="3DD20817"/>
    <w:rsid w:val="3DD730F9"/>
    <w:rsid w:val="3DD83D37"/>
    <w:rsid w:val="3DDB48F1"/>
    <w:rsid w:val="3DDF29A7"/>
    <w:rsid w:val="3DE30383"/>
    <w:rsid w:val="3DE8411F"/>
    <w:rsid w:val="3DEC3A45"/>
    <w:rsid w:val="3DEF3A3A"/>
    <w:rsid w:val="3DF37C51"/>
    <w:rsid w:val="3DF905E2"/>
    <w:rsid w:val="3DFC01CF"/>
    <w:rsid w:val="3E000E7B"/>
    <w:rsid w:val="3E074E7C"/>
    <w:rsid w:val="3E075EE4"/>
    <w:rsid w:val="3E082EB9"/>
    <w:rsid w:val="3E1116ED"/>
    <w:rsid w:val="3E202116"/>
    <w:rsid w:val="3E22391D"/>
    <w:rsid w:val="3E27765E"/>
    <w:rsid w:val="3E2B0EC3"/>
    <w:rsid w:val="3E2B1CD8"/>
    <w:rsid w:val="3E2C1AD2"/>
    <w:rsid w:val="3E2C6E91"/>
    <w:rsid w:val="3E2D08C3"/>
    <w:rsid w:val="3E34071F"/>
    <w:rsid w:val="3E3D3F04"/>
    <w:rsid w:val="3E3E6C68"/>
    <w:rsid w:val="3E40646A"/>
    <w:rsid w:val="3E4C725A"/>
    <w:rsid w:val="3E501C51"/>
    <w:rsid w:val="3E525E10"/>
    <w:rsid w:val="3E5F3723"/>
    <w:rsid w:val="3E631423"/>
    <w:rsid w:val="3E637192"/>
    <w:rsid w:val="3E6769D7"/>
    <w:rsid w:val="3E6812F0"/>
    <w:rsid w:val="3E712270"/>
    <w:rsid w:val="3E737F68"/>
    <w:rsid w:val="3E7C1E7F"/>
    <w:rsid w:val="3E7C3ADF"/>
    <w:rsid w:val="3E7D2D7A"/>
    <w:rsid w:val="3E822B19"/>
    <w:rsid w:val="3E8558AD"/>
    <w:rsid w:val="3E942CE2"/>
    <w:rsid w:val="3E94319C"/>
    <w:rsid w:val="3E947BA4"/>
    <w:rsid w:val="3E966FCA"/>
    <w:rsid w:val="3E986748"/>
    <w:rsid w:val="3E99749B"/>
    <w:rsid w:val="3E9C6E1D"/>
    <w:rsid w:val="3E9F6272"/>
    <w:rsid w:val="3EA23580"/>
    <w:rsid w:val="3EA44312"/>
    <w:rsid w:val="3EA64622"/>
    <w:rsid w:val="3EB21E62"/>
    <w:rsid w:val="3EB967D9"/>
    <w:rsid w:val="3EC01517"/>
    <w:rsid w:val="3EC51385"/>
    <w:rsid w:val="3ECA4E68"/>
    <w:rsid w:val="3ED026B1"/>
    <w:rsid w:val="3ED67956"/>
    <w:rsid w:val="3EE726C9"/>
    <w:rsid w:val="3EE83EF8"/>
    <w:rsid w:val="3EF00331"/>
    <w:rsid w:val="3EF02513"/>
    <w:rsid w:val="3EFB7087"/>
    <w:rsid w:val="3F001B91"/>
    <w:rsid w:val="3F006FE9"/>
    <w:rsid w:val="3F150004"/>
    <w:rsid w:val="3F1E13DD"/>
    <w:rsid w:val="3F2468A2"/>
    <w:rsid w:val="3F2655CD"/>
    <w:rsid w:val="3F282C95"/>
    <w:rsid w:val="3F2A3F02"/>
    <w:rsid w:val="3F2A4031"/>
    <w:rsid w:val="3F384294"/>
    <w:rsid w:val="3F39277E"/>
    <w:rsid w:val="3F3979EC"/>
    <w:rsid w:val="3F3E4E8D"/>
    <w:rsid w:val="3F4F3456"/>
    <w:rsid w:val="3F567683"/>
    <w:rsid w:val="3F5F64D3"/>
    <w:rsid w:val="3F604ECF"/>
    <w:rsid w:val="3F697FF1"/>
    <w:rsid w:val="3F717ADF"/>
    <w:rsid w:val="3F786462"/>
    <w:rsid w:val="3F7D6096"/>
    <w:rsid w:val="3F8413C6"/>
    <w:rsid w:val="3F86006E"/>
    <w:rsid w:val="3F875880"/>
    <w:rsid w:val="3F89174F"/>
    <w:rsid w:val="3F8E7B31"/>
    <w:rsid w:val="3F8F38B5"/>
    <w:rsid w:val="3F913CB7"/>
    <w:rsid w:val="3F937455"/>
    <w:rsid w:val="3FAC1006"/>
    <w:rsid w:val="3FB3432F"/>
    <w:rsid w:val="3FBA7D1B"/>
    <w:rsid w:val="3FC232EC"/>
    <w:rsid w:val="3FC30880"/>
    <w:rsid w:val="3FD17E45"/>
    <w:rsid w:val="3FE52E8B"/>
    <w:rsid w:val="3FE67899"/>
    <w:rsid w:val="3FE86F68"/>
    <w:rsid w:val="3FE90EE3"/>
    <w:rsid w:val="3FEA1600"/>
    <w:rsid w:val="3FEC0A2C"/>
    <w:rsid w:val="3FEF3DF5"/>
    <w:rsid w:val="3FEF51CF"/>
    <w:rsid w:val="3FF12C37"/>
    <w:rsid w:val="3FF62010"/>
    <w:rsid w:val="40020DC9"/>
    <w:rsid w:val="40100B1C"/>
    <w:rsid w:val="401468C9"/>
    <w:rsid w:val="40153E6B"/>
    <w:rsid w:val="40162B1D"/>
    <w:rsid w:val="40163102"/>
    <w:rsid w:val="40166412"/>
    <w:rsid w:val="401A2C86"/>
    <w:rsid w:val="4023317E"/>
    <w:rsid w:val="40254283"/>
    <w:rsid w:val="402D135A"/>
    <w:rsid w:val="4033616E"/>
    <w:rsid w:val="40375C65"/>
    <w:rsid w:val="4047349F"/>
    <w:rsid w:val="404C4087"/>
    <w:rsid w:val="404D6A0E"/>
    <w:rsid w:val="405034D0"/>
    <w:rsid w:val="4052061D"/>
    <w:rsid w:val="40522F07"/>
    <w:rsid w:val="4053589B"/>
    <w:rsid w:val="4054034F"/>
    <w:rsid w:val="40556EF5"/>
    <w:rsid w:val="405C7E9D"/>
    <w:rsid w:val="405D571B"/>
    <w:rsid w:val="405F7F29"/>
    <w:rsid w:val="40604FE9"/>
    <w:rsid w:val="40674752"/>
    <w:rsid w:val="40767B4B"/>
    <w:rsid w:val="407B1661"/>
    <w:rsid w:val="407B7B97"/>
    <w:rsid w:val="407E3EBC"/>
    <w:rsid w:val="407F7B7B"/>
    <w:rsid w:val="40826514"/>
    <w:rsid w:val="408529D5"/>
    <w:rsid w:val="408803E4"/>
    <w:rsid w:val="408C4066"/>
    <w:rsid w:val="40A862F4"/>
    <w:rsid w:val="40AA3E9A"/>
    <w:rsid w:val="40AA4495"/>
    <w:rsid w:val="40AF46A1"/>
    <w:rsid w:val="40B010F3"/>
    <w:rsid w:val="40B34420"/>
    <w:rsid w:val="40B54D41"/>
    <w:rsid w:val="40BA407E"/>
    <w:rsid w:val="40BB4EAE"/>
    <w:rsid w:val="40CF6289"/>
    <w:rsid w:val="40D03819"/>
    <w:rsid w:val="40D45550"/>
    <w:rsid w:val="40DA0DEA"/>
    <w:rsid w:val="40E20623"/>
    <w:rsid w:val="40E42B3F"/>
    <w:rsid w:val="40E520CE"/>
    <w:rsid w:val="40F55419"/>
    <w:rsid w:val="40FF507D"/>
    <w:rsid w:val="41025354"/>
    <w:rsid w:val="41045CD3"/>
    <w:rsid w:val="410A1FB8"/>
    <w:rsid w:val="41107859"/>
    <w:rsid w:val="41137602"/>
    <w:rsid w:val="4114163C"/>
    <w:rsid w:val="41161999"/>
    <w:rsid w:val="411C3611"/>
    <w:rsid w:val="412371C0"/>
    <w:rsid w:val="412C05BA"/>
    <w:rsid w:val="412E70CC"/>
    <w:rsid w:val="41453D08"/>
    <w:rsid w:val="4149216A"/>
    <w:rsid w:val="414D2A1D"/>
    <w:rsid w:val="414F1ED4"/>
    <w:rsid w:val="4152400D"/>
    <w:rsid w:val="41560F58"/>
    <w:rsid w:val="415D21DD"/>
    <w:rsid w:val="415F4403"/>
    <w:rsid w:val="416124A2"/>
    <w:rsid w:val="41653D8B"/>
    <w:rsid w:val="416D03B3"/>
    <w:rsid w:val="416D0CE0"/>
    <w:rsid w:val="416E1B52"/>
    <w:rsid w:val="416E4E2A"/>
    <w:rsid w:val="416E59C5"/>
    <w:rsid w:val="416F3197"/>
    <w:rsid w:val="41707D1A"/>
    <w:rsid w:val="41776B19"/>
    <w:rsid w:val="41780F41"/>
    <w:rsid w:val="417E69E6"/>
    <w:rsid w:val="41847FF2"/>
    <w:rsid w:val="418F6FE5"/>
    <w:rsid w:val="41902746"/>
    <w:rsid w:val="419C0184"/>
    <w:rsid w:val="41A21067"/>
    <w:rsid w:val="41A2331A"/>
    <w:rsid w:val="41A33CB3"/>
    <w:rsid w:val="41A42641"/>
    <w:rsid w:val="41A6478C"/>
    <w:rsid w:val="41A7463E"/>
    <w:rsid w:val="41AD2329"/>
    <w:rsid w:val="41AE12EA"/>
    <w:rsid w:val="41AF22BE"/>
    <w:rsid w:val="41B34B78"/>
    <w:rsid w:val="41B44C63"/>
    <w:rsid w:val="41B925A8"/>
    <w:rsid w:val="41B959DF"/>
    <w:rsid w:val="41BA12E5"/>
    <w:rsid w:val="41C72F87"/>
    <w:rsid w:val="41CF0A6A"/>
    <w:rsid w:val="41D47C83"/>
    <w:rsid w:val="41DA6765"/>
    <w:rsid w:val="41E43789"/>
    <w:rsid w:val="41E91499"/>
    <w:rsid w:val="41EB2508"/>
    <w:rsid w:val="41ED4A84"/>
    <w:rsid w:val="41F24B98"/>
    <w:rsid w:val="41F4011B"/>
    <w:rsid w:val="41F86D4B"/>
    <w:rsid w:val="41F92559"/>
    <w:rsid w:val="41FF5A15"/>
    <w:rsid w:val="4202395B"/>
    <w:rsid w:val="42042304"/>
    <w:rsid w:val="420677BE"/>
    <w:rsid w:val="420804DA"/>
    <w:rsid w:val="420C48F3"/>
    <w:rsid w:val="420C6794"/>
    <w:rsid w:val="420F28E0"/>
    <w:rsid w:val="42143E67"/>
    <w:rsid w:val="421C53B9"/>
    <w:rsid w:val="42241339"/>
    <w:rsid w:val="42241891"/>
    <w:rsid w:val="42283C65"/>
    <w:rsid w:val="42294E8E"/>
    <w:rsid w:val="42304641"/>
    <w:rsid w:val="423A0073"/>
    <w:rsid w:val="42402033"/>
    <w:rsid w:val="42467FE3"/>
    <w:rsid w:val="424A0ED5"/>
    <w:rsid w:val="424D5F9C"/>
    <w:rsid w:val="42543AD1"/>
    <w:rsid w:val="42562D23"/>
    <w:rsid w:val="42564FDB"/>
    <w:rsid w:val="425A38A0"/>
    <w:rsid w:val="425A4790"/>
    <w:rsid w:val="425F5D88"/>
    <w:rsid w:val="426C43BC"/>
    <w:rsid w:val="426E7DF4"/>
    <w:rsid w:val="42762632"/>
    <w:rsid w:val="427D094B"/>
    <w:rsid w:val="42802932"/>
    <w:rsid w:val="428E548D"/>
    <w:rsid w:val="429219B0"/>
    <w:rsid w:val="42990F75"/>
    <w:rsid w:val="42994E6A"/>
    <w:rsid w:val="429C04F2"/>
    <w:rsid w:val="429D421A"/>
    <w:rsid w:val="42A326AC"/>
    <w:rsid w:val="42AA0BB8"/>
    <w:rsid w:val="42AE11FD"/>
    <w:rsid w:val="42B25306"/>
    <w:rsid w:val="42B26666"/>
    <w:rsid w:val="42B325C9"/>
    <w:rsid w:val="42BC7ECB"/>
    <w:rsid w:val="42BE3E21"/>
    <w:rsid w:val="42CF5989"/>
    <w:rsid w:val="42DC08AE"/>
    <w:rsid w:val="42DF52D6"/>
    <w:rsid w:val="42E13508"/>
    <w:rsid w:val="42E13B12"/>
    <w:rsid w:val="42E61EA9"/>
    <w:rsid w:val="42F140B6"/>
    <w:rsid w:val="42F172FB"/>
    <w:rsid w:val="42F467E6"/>
    <w:rsid w:val="42F63966"/>
    <w:rsid w:val="42F83335"/>
    <w:rsid w:val="4306615C"/>
    <w:rsid w:val="43131117"/>
    <w:rsid w:val="43142B51"/>
    <w:rsid w:val="43196AAC"/>
    <w:rsid w:val="431E36FC"/>
    <w:rsid w:val="43207B28"/>
    <w:rsid w:val="43267028"/>
    <w:rsid w:val="432F49E4"/>
    <w:rsid w:val="43300D30"/>
    <w:rsid w:val="43321900"/>
    <w:rsid w:val="433A0608"/>
    <w:rsid w:val="433F7194"/>
    <w:rsid w:val="434663AF"/>
    <w:rsid w:val="434D2161"/>
    <w:rsid w:val="43513628"/>
    <w:rsid w:val="43526BD6"/>
    <w:rsid w:val="43532E0E"/>
    <w:rsid w:val="435A6BC0"/>
    <w:rsid w:val="435D4F25"/>
    <w:rsid w:val="43630EA2"/>
    <w:rsid w:val="43655211"/>
    <w:rsid w:val="43684E95"/>
    <w:rsid w:val="436C0A6C"/>
    <w:rsid w:val="436D1589"/>
    <w:rsid w:val="43702AD0"/>
    <w:rsid w:val="437E3FF8"/>
    <w:rsid w:val="43804111"/>
    <w:rsid w:val="4387123F"/>
    <w:rsid w:val="43874BD2"/>
    <w:rsid w:val="43906128"/>
    <w:rsid w:val="439236F9"/>
    <w:rsid w:val="43986308"/>
    <w:rsid w:val="43994F6A"/>
    <w:rsid w:val="439E6DDC"/>
    <w:rsid w:val="43A1406D"/>
    <w:rsid w:val="43A51EF7"/>
    <w:rsid w:val="43B50926"/>
    <w:rsid w:val="43B71E42"/>
    <w:rsid w:val="43C8498E"/>
    <w:rsid w:val="43C94480"/>
    <w:rsid w:val="43C95B63"/>
    <w:rsid w:val="43CB762C"/>
    <w:rsid w:val="43D101C0"/>
    <w:rsid w:val="43D16BBA"/>
    <w:rsid w:val="43D45AEE"/>
    <w:rsid w:val="43D55CDB"/>
    <w:rsid w:val="43D643A2"/>
    <w:rsid w:val="43D85992"/>
    <w:rsid w:val="43E974F8"/>
    <w:rsid w:val="43EA0BDD"/>
    <w:rsid w:val="43EF64B0"/>
    <w:rsid w:val="43F36572"/>
    <w:rsid w:val="43FA509D"/>
    <w:rsid w:val="440B3EE6"/>
    <w:rsid w:val="440C7E35"/>
    <w:rsid w:val="441C0287"/>
    <w:rsid w:val="441E3C73"/>
    <w:rsid w:val="442D1E52"/>
    <w:rsid w:val="4430031C"/>
    <w:rsid w:val="44443BD2"/>
    <w:rsid w:val="44450FBC"/>
    <w:rsid w:val="44457E29"/>
    <w:rsid w:val="444631A3"/>
    <w:rsid w:val="4447093C"/>
    <w:rsid w:val="444D221F"/>
    <w:rsid w:val="44500564"/>
    <w:rsid w:val="44502E21"/>
    <w:rsid w:val="44505A80"/>
    <w:rsid w:val="44513F66"/>
    <w:rsid w:val="44575877"/>
    <w:rsid w:val="44583A91"/>
    <w:rsid w:val="4460021B"/>
    <w:rsid w:val="44602DF7"/>
    <w:rsid w:val="4463369D"/>
    <w:rsid w:val="446E1FE4"/>
    <w:rsid w:val="447417A9"/>
    <w:rsid w:val="44741BE6"/>
    <w:rsid w:val="447E0648"/>
    <w:rsid w:val="447E61E3"/>
    <w:rsid w:val="448020FA"/>
    <w:rsid w:val="44863B9E"/>
    <w:rsid w:val="448C17B1"/>
    <w:rsid w:val="448E2DC9"/>
    <w:rsid w:val="448F546E"/>
    <w:rsid w:val="44901C14"/>
    <w:rsid w:val="44911031"/>
    <w:rsid w:val="449402C2"/>
    <w:rsid w:val="44974B67"/>
    <w:rsid w:val="449B7270"/>
    <w:rsid w:val="449C50E4"/>
    <w:rsid w:val="449D34A5"/>
    <w:rsid w:val="44A3429E"/>
    <w:rsid w:val="44AB1062"/>
    <w:rsid w:val="44AF5CB0"/>
    <w:rsid w:val="44B035CD"/>
    <w:rsid w:val="44C3019B"/>
    <w:rsid w:val="44C60F17"/>
    <w:rsid w:val="44C67D1A"/>
    <w:rsid w:val="44C67DC3"/>
    <w:rsid w:val="44D04CD8"/>
    <w:rsid w:val="44D43915"/>
    <w:rsid w:val="44D61430"/>
    <w:rsid w:val="44D70B7C"/>
    <w:rsid w:val="44DC1390"/>
    <w:rsid w:val="44DE752C"/>
    <w:rsid w:val="44E0204F"/>
    <w:rsid w:val="44E0280D"/>
    <w:rsid w:val="44E22862"/>
    <w:rsid w:val="44EC481A"/>
    <w:rsid w:val="44F80827"/>
    <w:rsid w:val="44FA1C3C"/>
    <w:rsid w:val="44FA1EEF"/>
    <w:rsid w:val="45026594"/>
    <w:rsid w:val="45060AFA"/>
    <w:rsid w:val="45062D56"/>
    <w:rsid w:val="45067FC0"/>
    <w:rsid w:val="450C57CD"/>
    <w:rsid w:val="450D7462"/>
    <w:rsid w:val="452418F5"/>
    <w:rsid w:val="45247AAF"/>
    <w:rsid w:val="45252A54"/>
    <w:rsid w:val="452F6571"/>
    <w:rsid w:val="45317D55"/>
    <w:rsid w:val="454561F3"/>
    <w:rsid w:val="45462080"/>
    <w:rsid w:val="454B2CB2"/>
    <w:rsid w:val="45541A6B"/>
    <w:rsid w:val="45572355"/>
    <w:rsid w:val="4558500A"/>
    <w:rsid w:val="45587458"/>
    <w:rsid w:val="456639A7"/>
    <w:rsid w:val="45687752"/>
    <w:rsid w:val="4572417F"/>
    <w:rsid w:val="457A66DF"/>
    <w:rsid w:val="457B1EF1"/>
    <w:rsid w:val="457E29B2"/>
    <w:rsid w:val="45894A57"/>
    <w:rsid w:val="458C4F78"/>
    <w:rsid w:val="459049FF"/>
    <w:rsid w:val="45946269"/>
    <w:rsid w:val="45977345"/>
    <w:rsid w:val="459B48AB"/>
    <w:rsid w:val="459C05D4"/>
    <w:rsid w:val="459E455A"/>
    <w:rsid w:val="45A57C4C"/>
    <w:rsid w:val="45A83C60"/>
    <w:rsid w:val="45B120CB"/>
    <w:rsid w:val="45B32A6A"/>
    <w:rsid w:val="45C37A91"/>
    <w:rsid w:val="45C45176"/>
    <w:rsid w:val="45C47B28"/>
    <w:rsid w:val="45D0101F"/>
    <w:rsid w:val="45D75231"/>
    <w:rsid w:val="45DA0B36"/>
    <w:rsid w:val="45E161C2"/>
    <w:rsid w:val="45E4700E"/>
    <w:rsid w:val="45E57836"/>
    <w:rsid w:val="45EB4C68"/>
    <w:rsid w:val="45EE25BD"/>
    <w:rsid w:val="45F53040"/>
    <w:rsid w:val="45F76914"/>
    <w:rsid w:val="45F82271"/>
    <w:rsid w:val="45F9003B"/>
    <w:rsid w:val="45FD2CAE"/>
    <w:rsid w:val="46015A5D"/>
    <w:rsid w:val="46066776"/>
    <w:rsid w:val="4607645F"/>
    <w:rsid w:val="4610578D"/>
    <w:rsid w:val="461472F0"/>
    <w:rsid w:val="46182BD2"/>
    <w:rsid w:val="46184903"/>
    <w:rsid w:val="461A17FE"/>
    <w:rsid w:val="461F07B4"/>
    <w:rsid w:val="46205042"/>
    <w:rsid w:val="46274BE4"/>
    <w:rsid w:val="46297C3A"/>
    <w:rsid w:val="463227C8"/>
    <w:rsid w:val="463270E7"/>
    <w:rsid w:val="463E0D22"/>
    <w:rsid w:val="46463699"/>
    <w:rsid w:val="46475288"/>
    <w:rsid w:val="464E36DD"/>
    <w:rsid w:val="464E48DF"/>
    <w:rsid w:val="465247B1"/>
    <w:rsid w:val="465D43C7"/>
    <w:rsid w:val="466E3DFE"/>
    <w:rsid w:val="466F5F8F"/>
    <w:rsid w:val="467D3021"/>
    <w:rsid w:val="467F6C27"/>
    <w:rsid w:val="46831E68"/>
    <w:rsid w:val="468B1DC9"/>
    <w:rsid w:val="469274F3"/>
    <w:rsid w:val="46927504"/>
    <w:rsid w:val="469E4F41"/>
    <w:rsid w:val="46A0058F"/>
    <w:rsid w:val="46A8710D"/>
    <w:rsid w:val="46AB301D"/>
    <w:rsid w:val="46AB61DD"/>
    <w:rsid w:val="46AD11B8"/>
    <w:rsid w:val="46AD5B35"/>
    <w:rsid w:val="46B4425B"/>
    <w:rsid w:val="46B539E7"/>
    <w:rsid w:val="46BD0522"/>
    <w:rsid w:val="46C94F2B"/>
    <w:rsid w:val="46CD6B41"/>
    <w:rsid w:val="46CE344D"/>
    <w:rsid w:val="46D078B1"/>
    <w:rsid w:val="46D34CE9"/>
    <w:rsid w:val="46E0175B"/>
    <w:rsid w:val="46E0315E"/>
    <w:rsid w:val="46E11AFE"/>
    <w:rsid w:val="46E43386"/>
    <w:rsid w:val="46ED0EC8"/>
    <w:rsid w:val="46ED6187"/>
    <w:rsid w:val="46F31F8A"/>
    <w:rsid w:val="46F56448"/>
    <w:rsid w:val="46F627C9"/>
    <w:rsid w:val="46FA1E0D"/>
    <w:rsid w:val="46FB723A"/>
    <w:rsid w:val="46FF63D6"/>
    <w:rsid w:val="4700372E"/>
    <w:rsid w:val="470608E8"/>
    <w:rsid w:val="47072982"/>
    <w:rsid w:val="470F33C2"/>
    <w:rsid w:val="47130422"/>
    <w:rsid w:val="47134059"/>
    <w:rsid w:val="47143E34"/>
    <w:rsid w:val="471B712F"/>
    <w:rsid w:val="4723348B"/>
    <w:rsid w:val="472602E7"/>
    <w:rsid w:val="473872E5"/>
    <w:rsid w:val="473E03A8"/>
    <w:rsid w:val="4742324C"/>
    <w:rsid w:val="47495C94"/>
    <w:rsid w:val="47496415"/>
    <w:rsid w:val="47497719"/>
    <w:rsid w:val="4751428C"/>
    <w:rsid w:val="47547BAE"/>
    <w:rsid w:val="475D0A81"/>
    <w:rsid w:val="4760385F"/>
    <w:rsid w:val="47623A6E"/>
    <w:rsid w:val="47651315"/>
    <w:rsid w:val="476B6072"/>
    <w:rsid w:val="476C7203"/>
    <w:rsid w:val="476F1D7E"/>
    <w:rsid w:val="476F7A65"/>
    <w:rsid w:val="47781497"/>
    <w:rsid w:val="477B22E7"/>
    <w:rsid w:val="477E6EAA"/>
    <w:rsid w:val="478906F4"/>
    <w:rsid w:val="478A72C5"/>
    <w:rsid w:val="479322B1"/>
    <w:rsid w:val="479F10E1"/>
    <w:rsid w:val="479F60A7"/>
    <w:rsid w:val="47A279F8"/>
    <w:rsid w:val="47A46444"/>
    <w:rsid w:val="47AE6A0B"/>
    <w:rsid w:val="47B06210"/>
    <w:rsid w:val="47B26C63"/>
    <w:rsid w:val="47B70D15"/>
    <w:rsid w:val="47BA16E9"/>
    <w:rsid w:val="47BA6295"/>
    <w:rsid w:val="47BF14D3"/>
    <w:rsid w:val="47C109AD"/>
    <w:rsid w:val="47C42B0D"/>
    <w:rsid w:val="47C95E5E"/>
    <w:rsid w:val="47CF6422"/>
    <w:rsid w:val="47DB02A5"/>
    <w:rsid w:val="47DD1ECD"/>
    <w:rsid w:val="47DE035B"/>
    <w:rsid w:val="47DF1F1F"/>
    <w:rsid w:val="47E34752"/>
    <w:rsid w:val="47E54D9D"/>
    <w:rsid w:val="47F023E4"/>
    <w:rsid w:val="47F93E1E"/>
    <w:rsid w:val="47FB64CC"/>
    <w:rsid w:val="47FB7E64"/>
    <w:rsid w:val="480131A8"/>
    <w:rsid w:val="480142A9"/>
    <w:rsid w:val="480424A7"/>
    <w:rsid w:val="48047858"/>
    <w:rsid w:val="480823BB"/>
    <w:rsid w:val="480D43A8"/>
    <w:rsid w:val="480E181A"/>
    <w:rsid w:val="481521A4"/>
    <w:rsid w:val="481B7CD7"/>
    <w:rsid w:val="48297EEC"/>
    <w:rsid w:val="4834776D"/>
    <w:rsid w:val="48394294"/>
    <w:rsid w:val="483A25D5"/>
    <w:rsid w:val="483B2905"/>
    <w:rsid w:val="484A4A5F"/>
    <w:rsid w:val="484D40A4"/>
    <w:rsid w:val="48553554"/>
    <w:rsid w:val="485E139C"/>
    <w:rsid w:val="48627BC1"/>
    <w:rsid w:val="486547C7"/>
    <w:rsid w:val="486C29F6"/>
    <w:rsid w:val="486F10FB"/>
    <w:rsid w:val="48726863"/>
    <w:rsid w:val="4873504A"/>
    <w:rsid w:val="488104DE"/>
    <w:rsid w:val="48867827"/>
    <w:rsid w:val="48885BA4"/>
    <w:rsid w:val="488F5D22"/>
    <w:rsid w:val="48926369"/>
    <w:rsid w:val="48963C58"/>
    <w:rsid w:val="489E7AC0"/>
    <w:rsid w:val="48A87633"/>
    <w:rsid w:val="48AB1128"/>
    <w:rsid w:val="48AC3B18"/>
    <w:rsid w:val="48B00B79"/>
    <w:rsid w:val="48B676D9"/>
    <w:rsid w:val="48B76ABE"/>
    <w:rsid w:val="48BC419B"/>
    <w:rsid w:val="48BC6415"/>
    <w:rsid w:val="48BF42E4"/>
    <w:rsid w:val="48BF51F1"/>
    <w:rsid w:val="48C25F37"/>
    <w:rsid w:val="48C3068E"/>
    <w:rsid w:val="48CA0C73"/>
    <w:rsid w:val="48D349BD"/>
    <w:rsid w:val="48D64DB3"/>
    <w:rsid w:val="48D67BB4"/>
    <w:rsid w:val="48D8352B"/>
    <w:rsid w:val="48DA56D6"/>
    <w:rsid w:val="48E94573"/>
    <w:rsid w:val="48F034DE"/>
    <w:rsid w:val="48F34514"/>
    <w:rsid w:val="48F5362D"/>
    <w:rsid w:val="48F660EA"/>
    <w:rsid w:val="490825FA"/>
    <w:rsid w:val="490D03DD"/>
    <w:rsid w:val="4911554C"/>
    <w:rsid w:val="49184A5F"/>
    <w:rsid w:val="491A5DC6"/>
    <w:rsid w:val="491F1E56"/>
    <w:rsid w:val="49213D99"/>
    <w:rsid w:val="49216371"/>
    <w:rsid w:val="492463D7"/>
    <w:rsid w:val="492A350D"/>
    <w:rsid w:val="492F6333"/>
    <w:rsid w:val="493223BF"/>
    <w:rsid w:val="493954CA"/>
    <w:rsid w:val="49444B11"/>
    <w:rsid w:val="494867BA"/>
    <w:rsid w:val="4954073C"/>
    <w:rsid w:val="49561C0C"/>
    <w:rsid w:val="495749E7"/>
    <w:rsid w:val="4959335B"/>
    <w:rsid w:val="49643509"/>
    <w:rsid w:val="49692739"/>
    <w:rsid w:val="496A7F06"/>
    <w:rsid w:val="496C712F"/>
    <w:rsid w:val="496D4452"/>
    <w:rsid w:val="49701166"/>
    <w:rsid w:val="49703213"/>
    <w:rsid w:val="49712A4C"/>
    <w:rsid w:val="49763B08"/>
    <w:rsid w:val="497817C5"/>
    <w:rsid w:val="498313B1"/>
    <w:rsid w:val="49831F47"/>
    <w:rsid w:val="498F5029"/>
    <w:rsid w:val="49912744"/>
    <w:rsid w:val="49934B77"/>
    <w:rsid w:val="49956912"/>
    <w:rsid w:val="499F2ED4"/>
    <w:rsid w:val="499F5FF1"/>
    <w:rsid w:val="49A376C2"/>
    <w:rsid w:val="49B05FB5"/>
    <w:rsid w:val="49C27E62"/>
    <w:rsid w:val="49CE21E8"/>
    <w:rsid w:val="49CF2D8F"/>
    <w:rsid w:val="49D11017"/>
    <w:rsid w:val="49D179BA"/>
    <w:rsid w:val="49DB3738"/>
    <w:rsid w:val="49DB7C4F"/>
    <w:rsid w:val="49DC0316"/>
    <w:rsid w:val="49DC69C6"/>
    <w:rsid w:val="49EA2FDB"/>
    <w:rsid w:val="49EE7A1D"/>
    <w:rsid w:val="49F5627B"/>
    <w:rsid w:val="49F57DDD"/>
    <w:rsid w:val="49F82E8A"/>
    <w:rsid w:val="49F969F1"/>
    <w:rsid w:val="49FB691E"/>
    <w:rsid w:val="4A005D86"/>
    <w:rsid w:val="4A0422A6"/>
    <w:rsid w:val="4A1B5474"/>
    <w:rsid w:val="4A1B637B"/>
    <w:rsid w:val="4A1D1443"/>
    <w:rsid w:val="4A1D16F4"/>
    <w:rsid w:val="4A1D6CF6"/>
    <w:rsid w:val="4A25243B"/>
    <w:rsid w:val="4A283BDC"/>
    <w:rsid w:val="4A285109"/>
    <w:rsid w:val="4A29239F"/>
    <w:rsid w:val="4A2E70DF"/>
    <w:rsid w:val="4A3C0175"/>
    <w:rsid w:val="4A3C54BF"/>
    <w:rsid w:val="4A47757B"/>
    <w:rsid w:val="4A4D4136"/>
    <w:rsid w:val="4A4D601C"/>
    <w:rsid w:val="4A521DDD"/>
    <w:rsid w:val="4A530688"/>
    <w:rsid w:val="4A5465E2"/>
    <w:rsid w:val="4A570A3C"/>
    <w:rsid w:val="4A65292E"/>
    <w:rsid w:val="4A683EC0"/>
    <w:rsid w:val="4A692DE6"/>
    <w:rsid w:val="4A724DF7"/>
    <w:rsid w:val="4A7354E9"/>
    <w:rsid w:val="4A7D78AF"/>
    <w:rsid w:val="4A814C99"/>
    <w:rsid w:val="4A816E7A"/>
    <w:rsid w:val="4A8E408F"/>
    <w:rsid w:val="4A973C1E"/>
    <w:rsid w:val="4A9B7976"/>
    <w:rsid w:val="4A9F1E8A"/>
    <w:rsid w:val="4A9F41D4"/>
    <w:rsid w:val="4AA36A34"/>
    <w:rsid w:val="4AA378B9"/>
    <w:rsid w:val="4AB1487C"/>
    <w:rsid w:val="4AB33ECA"/>
    <w:rsid w:val="4AB50F9B"/>
    <w:rsid w:val="4AC02954"/>
    <w:rsid w:val="4AC207E5"/>
    <w:rsid w:val="4AD00A5B"/>
    <w:rsid w:val="4AD43941"/>
    <w:rsid w:val="4AD86096"/>
    <w:rsid w:val="4ADC6E83"/>
    <w:rsid w:val="4AE14B73"/>
    <w:rsid w:val="4AE332CF"/>
    <w:rsid w:val="4AEA6626"/>
    <w:rsid w:val="4AEE2599"/>
    <w:rsid w:val="4AFA0095"/>
    <w:rsid w:val="4AFC11D0"/>
    <w:rsid w:val="4AFD79DA"/>
    <w:rsid w:val="4B015752"/>
    <w:rsid w:val="4B043D64"/>
    <w:rsid w:val="4B056928"/>
    <w:rsid w:val="4B113F5E"/>
    <w:rsid w:val="4B122B1B"/>
    <w:rsid w:val="4B1358CB"/>
    <w:rsid w:val="4B1553F6"/>
    <w:rsid w:val="4B175877"/>
    <w:rsid w:val="4B1F1CAB"/>
    <w:rsid w:val="4B256B55"/>
    <w:rsid w:val="4B2A5AE3"/>
    <w:rsid w:val="4B2B1697"/>
    <w:rsid w:val="4B2D0074"/>
    <w:rsid w:val="4B330E86"/>
    <w:rsid w:val="4B3337E3"/>
    <w:rsid w:val="4B333E19"/>
    <w:rsid w:val="4B3F7E35"/>
    <w:rsid w:val="4B453185"/>
    <w:rsid w:val="4B474726"/>
    <w:rsid w:val="4B48402B"/>
    <w:rsid w:val="4B49270D"/>
    <w:rsid w:val="4B552B25"/>
    <w:rsid w:val="4B5A253E"/>
    <w:rsid w:val="4B67648D"/>
    <w:rsid w:val="4B6A399F"/>
    <w:rsid w:val="4B711274"/>
    <w:rsid w:val="4B764BB6"/>
    <w:rsid w:val="4B772B96"/>
    <w:rsid w:val="4B7972BE"/>
    <w:rsid w:val="4B7B0E17"/>
    <w:rsid w:val="4B7E4BD3"/>
    <w:rsid w:val="4B7F5985"/>
    <w:rsid w:val="4B823B70"/>
    <w:rsid w:val="4B99024A"/>
    <w:rsid w:val="4B9E15AA"/>
    <w:rsid w:val="4B9F1725"/>
    <w:rsid w:val="4BB31DA3"/>
    <w:rsid w:val="4BB352AC"/>
    <w:rsid w:val="4BB35CE8"/>
    <w:rsid w:val="4BB84F80"/>
    <w:rsid w:val="4BB905F9"/>
    <w:rsid w:val="4BC83A58"/>
    <w:rsid w:val="4BC92458"/>
    <w:rsid w:val="4BCA6D11"/>
    <w:rsid w:val="4BCD1BFA"/>
    <w:rsid w:val="4BD11254"/>
    <w:rsid w:val="4BD506F9"/>
    <w:rsid w:val="4BD646BA"/>
    <w:rsid w:val="4BDB522E"/>
    <w:rsid w:val="4BDC205B"/>
    <w:rsid w:val="4BDE1534"/>
    <w:rsid w:val="4BDE7B43"/>
    <w:rsid w:val="4BE16300"/>
    <w:rsid w:val="4BE73660"/>
    <w:rsid w:val="4BE83D71"/>
    <w:rsid w:val="4BEE1939"/>
    <w:rsid w:val="4BF51B69"/>
    <w:rsid w:val="4C04616A"/>
    <w:rsid w:val="4C0A3404"/>
    <w:rsid w:val="4C0D54BF"/>
    <w:rsid w:val="4C13237A"/>
    <w:rsid w:val="4C13306C"/>
    <w:rsid w:val="4C156C3E"/>
    <w:rsid w:val="4C1778D1"/>
    <w:rsid w:val="4C2B0972"/>
    <w:rsid w:val="4C2D30FA"/>
    <w:rsid w:val="4C3934A1"/>
    <w:rsid w:val="4C554D26"/>
    <w:rsid w:val="4C5B1725"/>
    <w:rsid w:val="4C5D2DBF"/>
    <w:rsid w:val="4C6636EE"/>
    <w:rsid w:val="4C68395B"/>
    <w:rsid w:val="4C7502D7"/>
    <w:rsid w:val="4C7B0D8E"/>
    <w:rsid w:val="4C7B6ABF"/>
    <w:rsid w:val="4C7C06D6"/>
    <w:rsid w:val="4C7C194C"/>
    <w:rsid w:val="4C7F14F3"/>
    <w:rsid w:val="4C830FCD"/>
    <w:rsid w:val="4C8A623C"/>
    <w:rsid w:val="4C8B1248"/>
    <w:rsid w:val="4C8C62B3"/>
    <w:rsid w:val="4C8D5DC2"/>
    <w:rsid w:val="4C8E262F"/>
    <w:rsid w:val="4C93437C"/>
    <w:rsid w:val="4C966511"/>
    <w:rsid w:val="4C970853"/>
    <w:rsid w:val="4C976AC9"/>
    <w:rsid w:val="4C980902"/>
    <w:rsid w:val="4C9B0F12"/>
    <w:rsid w:val="4C9B15E8"/>
    <w:rsid w:val="4C9C62AD"/>
    <w:rsid w:val="4C9E0B89"/>
    <w:rsid w:val="4C9E3268"/>
    <w:rsid w:val="4CA22F11"/>
    <w:rsid w:val="4CA6059B"/>
    <w:rsid w:val="4CA65DAE"/>
    <w:rsid w:val="4CA82599"/>
    <w:rsid w:val="4CAA38F5"/>
    <w:rsid w:val="4CAB3A12"/>
    <w:rsid w:val="4CAB479C"/>
    <w:rsid w:val="4CB25CB1"/>
    <w:rsid w:val="4CB3118F"/>
    <w:rsid w:val="4CBE58B6"/>
    <w:rsid w:val="4CBF3832"/>
    <w:rsid w:val="4CC77C85"/>
    <w:rsid w:val="4CCA56FB"/>
    <w:rsid w:val="4CCE11C2"/>
    <w:rsid w:val="4CD15CF9"/>
    <w:rsid w:val="4CD35151"/>
    <w:rsid w:val="4CDD59AE"/>
    <w:rsid w:val="4CDE7E61"/>
    <w:rsid w:val="4CEC13CF"/>
    <w:rsid w:val="4CED3781"/>
    <w:rsid w:val="4CF24D04"/>
    <w:rsid w:val="4CFA1CF5"/>
    <w:rsid w:val="4CFC2942"/>
    <w:rsid w:val="4D071AE5"/>
    <w:rsid w:val="4D0B2B4F"/>
    <w:rsid w:val="4D0B7689"/>
    <w:rsid w:val="4D0C3BFF"/>
    <w:rsid w:val="4D0D78FA"/>
    <w:rsid w:val="4D144D16"/>
    <w:rsid w:val="4D177605"/>
    <w:rsid w:val="4D1A3D5B"/>
    <w:rsid w:val="4D1F1968"/>
    <w:rsid w:val="4D203D6E"/>
    <w:rsid w:val="4D220F9F"/>
    <w:rsid w:val="4D251A6A"/>
    <w:rsid w:val="4D276DB5"/>
    <w:rsid w:val="4D292DCF"/>
    <w:rsid w:val="4D394A43"/>
    <w:rsid w:val="4D4001FE"/>
    <w:rsid w:val="4D4B5BB8"/>
    <w:rsid w:val="4D4F124F"/>
    <w:rsid w:val="4D524AF3"/>
    <w:rsid w:val="4D5B25DC"/>
    <w:rsid w:val="4D5E3444"/>
    <w:rsid w:val="4D62430F"/>
    <w:rsid w:val="4D696306"/>
    <w:rsid w:val="4D6C3EE4"/>
    <w:rsid w:val="4D6E7CE4"/>
    <w:rsid w:val="4D763EAF"/>
    <w:rsid w:val="4D8562AF"/>
    <w:rsid w:val="4D8750CC"/>
    <w:rsid w:val="4D8912B8"/>
    <w:rsid w:val="4D8D23BF"/>
    <w:rsid w:val="4D967B2C"/>
    <w:rsid w:val="4D9D5756"/>
    <w:rsid w:val="4DA52890"/>
    <w:rsid w:val="4DA93504"/>
    <w:rsid w:val="4DAB180B"/>
    <w:rsid w:val="4DAD645C"/>
    <w:rsid w:val="4DB60E81"/>
    <w:rsid w:val="4DB75B45"/>
    <w:rsid w:val="4DBF4A4A"/>
    <w:rsid w:val="4DC74D20"/>
    <w:rsid w:val="4DCF083C"/>
    <w:rsid w:val="4DD37860"/>
    <w:rsid w:val="4DD971A9"/>
    <w:rsid w:val="4DDE789D"/>
    <w:rsid w:val="4DDF3CA1"/>
    <w:rsid w:val="4DE50946"/>
    <w:rsid w:val="4DE67ECA"/>
    <w:rsid w:val="4DEC3731"/>
    <w:rsid w:val="4DEC7D73"/>
    <w:rsid w:val="4DF03F3B"/>
    <w:rsid w:val="4DFA25C3"/>
    <w:rsid w:val="4E0320B4"/>
    <w:rsid w:val="4E08403D"/>
    <w:rsid w:val="4E0B0125"/>
    <w:rsid w:val="4E0F6CF2"/>
    <w:rsid w:val="4E311AFE"/>
    <w:rsid w:val="4E315973"/>
    <w:rsid w:val="4E333CB4"/>
    <w:rsid w:val="4E3458B6"/>
    <w:rsid w:val="4E3E53EE"/>
    <w:rsid w:val="4E3E7FA6"/>
    <w:rsid w:val="4E4308ED"/>
    <w:rsid w:val="4E49389B"/>
    <w:rsid w:val="4E4A40DC"/>
    <w:rsid w:val="4E4B33E3"/>
    <w:rsid w:val="4E4B5BD5"/>
    <w:rsid w:val="4E4C4DEE"/>
    <w:rsid w:val="4E59685F"/>
    <w:rsid w:val="4E5F1C47"/>
    <w:rsid w:val="4E62713E"/>
    <w:rsid w:val="4E647BF5"/>
    <w:rsid w:val="4E6A2244"/>
    <w:rsid w:val="4E6B7D62"/>
    <w:rsid w:val="4E6C325B"/>
    <w:rsid w:val="4E6C3B56"/>
    <w:rsid w:val="4E6D48E5"/>
    <w:rsid w:val="4E6F32BF"/>
    <w:rsid w:val="4E714E0E"/>
    <w:rsid w:val="4E82760D"/>
    <w:rsid w:val="4E894AFA"/>
    <w:rsid w:val="4E8B5AB9"/>
    <w:rsid w:val="4E93041D"/>
    <w:rsid w:val="4E950710"/>
    <w:rsid w:val="4E96699F"/>
    <w:rsid w:val="4E972AE5"/>
    <w:rsid w:val="4EA21A16"/>
    <w:rsid w:val="4EA36291"/>
    <w:rsid w:val="4EA523FF"/>
    <w:rsid w:val="4EA80ABB"/>
    <w:rsid w:val="4EB876FF"/>
    <w:rsid w:val="4EC4664D"/>
    <w:rsid w:val="4EC921DE"/>
    <w:rsid w:val="4EC96608"/>
    <w:rsid w:val="4ECA0154"/>
    <w:rsid w:val="4ECA3992"/>
    <w:rsid w:val="4EDE1535"/>
    <w:rsid w:val="4EDF58AC"/>
    <w:rsid w:val="4EEC1E1D"/>
    <w:rsid w:val="4EEC30DD"/>
    <w:rsid w:val="4EEF71F5"/>
    <w:rsid w:val="4EF03706"/>
    <w:rsid w:val="4EF131CA"/>
    <w:rsid w:val="4EF21109"/>
    <w:rsid w:val="4EF8053D"/>
    <w:rsid w:val="4EF9135B"/>
    <w:rsid w:val="4F0178BA"/>
    <w:rsid w:val="4F022DBB"/>
    <w:rsid w:val="4F075323"/>
    <w:rsid w:val="4F0F6F4E"/>
    <w:rsid w:val="4F0F7865"/>
    <w:rsid w:val="4F121835"/>
    <w:rsid w:val="4F127237"/>
    <w:rsid w:val="4F2B2970"/>
    <w:rsid w:val="4F2C26EB"/>
    <w:rsid w:val="4F337018"/>
    <w:rsid w:val="4F34295B"/>
    <w:rsid w:val="4F346648"/>
    <w:rsid w:val="4F362783"/>
    <w:rsid w:val="4F3C7C9B"/>
    <w:rsid w:val="4F4018DB"/>
    <w:rsid w:val="4F426C1E"/>
    <w:rsid w:val="4F476026"/>
    <w:rsid w:val="4F5117E4"/>
    <w:rsid w:val="4F51731E"/>
    <w:rsid w:val="4F5709AA"/>
    <w:rsid w:val="4F5817D5"/>
    <w:rsid w:val="4F5B215A"/>
    <w:rsid w:val="4F5B618C"/>
    <w:rsid w:val="4F5C17A2"/>
    <w:rsid w:val="4F5D15D7"/>
    <w:rsid w:val="4F6224A7"/>
    <w:rsid w:val="4F696DB4"/>
    <w:rsid w:val="4F6B6D49"/>
    <w:rsid w:val="4F6B7098"/>
    <w:rsid w:val="4F6C1195"/>
    <w:rsid w:val="4F6C5458"/>
    <w:rsid w:val="4F734B05"/>
    <w:rsid w:val="4F7C1BD8"/>
    <w:rsid w:val="4F7D12D6"/>
    <w:rsid w:val="4F7E3D4F"/>
    <w:rsid w:val="4F824BC9"/>
    <w:rsid w:val="4F8305F3"/>
    <w:rsid w:val="4F87102E"/>
    <w:rsid w:val="4F8973A9"/>
    <w:rsid w:val="4F9A624B"/>
    <w:rsid w:val="4F9F2E11"/>
    <w:rsid w:val="4FA1626D"/>
    <w:rsid w:val="4FA4202A"/>
    <w:rsid w:val="4FB459FD"/>
    <w:rsid w:val="4FB56FF0"/>
    <w:rsid w:val="4FB6302C"/>
    <w:rsid w:val="4FC02045"/>
    <w:rsid w:val="4FC119D0"/>
    <w:rsid w:val="4FC408C4"/>
    <w:rsid w:val="4FC64D40"/>
    <w:rsid w:val="4FCB0DC5"/>
    <w:rsid w:val="4FD334BF"/>
    <w:rsid w:val="4FD46020"/>
    <w:rsid w:val="4FD661CA"/>
    <w:rsid w:val="4FD73EAF"/>
    <w:rsid w:val="4FD94E91"/>
    <w:rsid w:val="4FDA5EB4"/>
    <w:rsid w:val="4FDA7BD6"/>
    <w:rsid w:val="4FDE09FD"/>
    <w:rsid w:val="4FDE3642"/>
    <w:rsid w:val="4FE253FC"/>
    <w:rsid w:val="4FE32E66"/>
    <w:rsid w:val="4FE71872"/>
    <w:rsid w:val="4FEE199A"/>
    <w:rsid w:val="4FF653A9"/>
    <w:rsid w:val="4FF663F0"/>
    <w:rsid w:val="4FFE090D"/>
    <w:rsid w:val="50011708"/>
    <w:rsid w:val="500408D9"/>
    <w:rsid w:val="500A6D2A"/>
    <w:rsid w:val="500F6907"/>
    <w:rsid w:val="50185BE1"/>
    <w:rsid w:val="501D6352"/>
    <w:rsid w:val="502338E6"/>
    <w:rsid w:val="50237F10"/>
    <w:rsid w:val="502B1C85"/>
    <w:rsid w:val="502C014A"/>
    <w:rsid w:val="502F307D"/>
    <w:rsid w:val="503034D3"/>
    <w:rsid w:val="50322583"/>
    <w:rsid w:val="503A5D78"/>
    <w:rsid w:val="503D4C8A"/>
    <w:rsid w:val="50407249"/>
    <w:rsid w:val="504E773B"/>
    <w:rsid w:val="505D08FF"/>
    <w:rsid w:val="505D6F44"/>
    <w:rsid w:val="50621FFC"/>
    <w:rsid w:val="5075570D"/>
    <w:rsid w:val="507E3CD4"/>
    <w:rsid w:val="50875E0E"/>
    <w:rsid w:val="5089698C"/>
    <w:rsid w:val="508F5FA0"/>
    <w:rsid w:val="50926C65"/>
    <w:rsid w:val="50985A1B"/>
    <w:rsid w:val="50995FBD"/>
    <w:rsid w:val="50A16115"/>
    <w:rsid w:val="50A673CB"/>
    <w:rsid w:val="50AE2E7C"/>
    <w:rsid w:val="50B82806"/>
    <w:rsid w:val="50BA299E"/>
    <w:rsid w:val="50BB04DA"/>
    <w:rsid w:val="50BD76BC"/>
    <w:rsid w:val="50C31288"/>
    <w:rsid w:val="50C35232"/>
    <w:rsid w:val="50C37E9C"/>
    <w:rsid w:val="50C61AC6"/>
    <w:rsid w:val="50C76E13"/>
    <w:rsid w:val="50C808BB"/>
    <w:rsid w:val="50CD53F9"/>
    <w:rsid w:val="50D00EE4"/>
    <w:rsid w:val="50D3664F"/>
    <w:rsid w:val="50D83BF2"/>
    <w:rsid w:val="50DD3026"/>
    <w:rsid w:val="50E00FAA"/>
    <w:rsid w:val="50E43B4B"/>
    <w:rsid w:val="50E51048"/>
    <w:rsid w:val="50E518F3"/>
    <w:rsid w:val="50E601BB"/>
    <w:rsid w:val="50E70CB2"/>
    <w:rsid w:val="50F5643B"/>
    <w:rsid w:val="50F625A9"/>
    <w:rsid w:val="50F6584A"/>
    <w:rsid w:val="50FA2494"/>
    <w:rsid w:val="510066B1"/>
    <w:rsid w:val="51065DCD"/>
    <w:rsid w:val="51087240"/>
    <w:rsid w:val="510B3B3D"/>
    <w:rsid w:val="51150178"/>
    <w:rsid w:val="51247428"/>
    <w:rsid w:val="512A4F56"/>
    <w:rsid w:val="512F3391"/>
    <w:rsid w:val="51350A1F"/>
    <w:rsid w:val="51372A13"/>
    <w:rsid w:val="513A051A"/>
    <w:rsid w:val="51423774"/>
    <w:rsid w:val="514C2EFE"/>
    <w:rsid w:val="51532244"/>
    <w:rsid w:val="51534B9F"/>
    <w:rsid w:val="516054F4"/>
    <w:rsid w:val="51685AE0"/>
    <w:rsid w:val="516A3E5E"/>
    <w:rsid w:val="51705EF8"/>
    <w:rsid w:val="51777D8D"/>
    <w:rsid w:val="51871715"/>
    <w:rsid w:val="51913CEE"/>
    <w:rsid w:val="51924E6C"/>
    <w:rsid w:val="51994F22"/>
    <w:rsid w:val="519B702C"/>
    <w:rsid w:val="51A448D5"/>
    <w:rsid w:val="51A621D6"/>
    <w:rsid w:val="51A91D37"/>
    <w:rsid w:val="51B404B1"/>
    <w:rsid w:val="51B57180"/>
    <w:rsid w:val="51B67B77"/>
    <w:rsid w:val="51B918F4"/>
    <w:rsid w:val="51BB7D94"/>
    <w:rsid w:val="51C21034"/>
    <w:rsid w:val="51C41C11"/>
    <w:rsid w:val="51CF59A8"/>
    <w:rsid w:val="51D27A12"/>
    <w:rsid w:val="51D52C08"/>
    <w:rsid w:val="51E16212"/>
    <w:rsid w:val="51E55AF1"/>
    <w:rsid w:val="51EA785A"/>
    <w:rsid w:val="51EF1B81"/>
    <w:rsid w:val="51F10A45"/>
    <w:rsid w:val="51F44DF8"/>
    <w:rsid w:val="51FF7392"/>
    <w:rsid w:val="52013186"/>
    <w:rsid w:val="520F74CE"/>
    <w:rsid w:val="52110C33"/>
    <w:rsid w:val="52117771"/>
    <w:rsid w:val="521D063C"/>
    <w:rsid w:val="521D6BC2"/>
    <w:rsid w:val="521F58C7"/>
    <w:rsid w:val="5220345A"/>
    <w:rsid w:val="5223394C"/>
    <w:rsid w:val="52250C6B"/>
    <w:rsid w:val="522A3648"/>
    <w:rsid w:val="52336C01"/>
    <w:rsid w:val="52357432"/>
    <w:rsid w:val="523C7E01"/>
    <w:rsid w:val="524366AF"/>
    <w:rsid w:val="5246006B"/>
    <w:rsid w:val="52483041"/>
    <w:rsid w:val="52491072"/>
    <w:rsid w:val="524A57A5"/>
    <w:rsid w:val="524B3B2A"/>
    <w:rsid w:val="52581524"/>
    <w:rsid w:val="52584506"/>
    <w:rsid w:val="525C0FE9"/>
    <w:rsid w:val="525C7CD5"/>
    <w:rsid w:val="52602591"/>
    <w:rsid w:val="52625319"/>
    <w:rsid w:val="526923C8"/>
    <w:rsid w:val="526C7DA3"/>
    <w:rsid w:val="52737644"/>
    <w:rsid w:val="527929D4"/>
    <w:rsid w:val="5285325A"/>
    <w:rsid w:val="52890A1C"/>
    <w:rsid w:val="52902B89"/>
    <w:rsid w:val="529458C7"/>
    <w:rsid w:val="529E0283"/>
    <w:rsid w:val="529E5A1B"/>
    <w:rsid w:val="52A03C41"/>
    <w:rsid w:val="52A05372"/>
    <w:rsid w:val="52A11971"/>
    <w:rsid w:val="52A36632"/>
    <w:rsid w:val="52A428B2"/>
    <w:rsid w:val="52A93232"/>
    <w:rsid w:val="52AC2AAF"/>
    <w:rsid w:val="52AC7E94"/>
    <w:rsid w:val="52B04C50"/>
    <w:rsid w:val="52B14471"/>
    <w:rsid w:val="52BF3A78"/>
    <w:rsid w:val="52C27D67"/>
    <w:rsid w:val="52C35D08"/>
    <w:rsid w:val="52C36096"/>
    <w:rsid w:val="52C40FD8"/>
    <w:rsid w:val="52CA3D55"/>
    <w:rsid w:val="52CB0E42"/>
    <w:rsid w:val="52CC07AF"/>
    <w:rsid w:val="52CF74FB"/>
    <w:rsid w:val="52D05D4A"/>
    <w:rsid w:val="52D40BF0"/>
    <w:rsid w:val="52D530E1"/>
    <w:rsid w:val="52D67C96"/>
    <w:rsid w:val="52D94BFF"/>
    <w:rsid w:val="52DA6D27"/>
    <w:rsid w:val="52E1787C"/>
    <w:rsid w:val="52E33307"/>
    <w:rsid w:val="52E37A11"/>
    <w:rsid w:val="52E46D27"/>
    <w:rsid w:val="52EB6A91"/>
    <w:rsid w:val="52EB7D9B"/>
    <w:rsid w:val="52F16127"/>
    <w:rsid w:val="52F44D07"/>
    <w:rsid w:val="52FA2545"/>
    <w:rsid w:val="52FB1058"/>
    <w:rsid w:val="52FF2DD9"/>
    <w:rsid w:val="5310650C"/>
    <w:rsid w:val="531E2B90"/>
    <w:rsid w:val="531F15BC"/>
    <w:rsid w:val="53272731"/>
    <w:rsid w:val="532A6BC7"/>
    <w:rsid w:val="532E62C5"/>
    <w:rsid w:val="533040D0"/>
    <w:rsid w:val="533210BF"/>
    <w:rsid w:val="533C1D4C"/>
    <w:rsid w:val="533F0728"/>
    <w:rsid w:val="534025D5"/>
    <w:rsid w:val="53404A0C"/>
    <w:rsid w:val="53565B2C"/>
    <w:rsid w:val="535878A8"/>
    <w:rsid w:val="535A6DCC"/>
    <w:rsid w:val="535B15E3"/>
    <w:rsid w:val="536A6AB0"/>
    <w:rsid w:val="536E6D3B"/>
    <w:rsid w:val="537A64D6"/>
    <w:rsid w:val="537E458E"/>
    <w:rsid w:val="53854D8E"/>
    <w:rsid w:val="53885B3D"/>
    <w:rsid w:val="538D6C1E"/>
    <w:rsid w:val="538F1376"/>
    <w:rsid w:val="53935709"/>
    <w:rsid w:val="5395459A"/>
    <w:rsid w:val="53990C25"/>
    <w:rsid w:val="539B4A45"/>
    <w:rsid w:val="53A9749D"/>
    <w:rsid w:val="53AA33BC"/>
    <w:rsid w:val="53BA2EB8"/>
    <w:rsid w:val="53BD38CA"/>
    <w:rsid w:val="53C22E51"/>
    <w:rsid w:val="53C75C10"/>
    <w:rsid w:val="53D3204A"/>
    <w:rsid w:val="53D739F3"/>
    <w:rsid w:val="53D7679C"/>
    <w:rsid w:val="53DB5E2E"/>
    <w:rsid w:val="53DD4C58"/>
    <w:rsid w:val="53E44A71"/>
    <w:rsid w:val="53E84776"/>
    <w:rsid w:val="53EC3691"/>
    <w:rsid w:val="53EE70F6"/>
    <w:rsid w:val="53F43A13"/>
    <w:rsid w:val="53F9138D"/>
    <w:rsid w:val="53FC4571"/>
    <w:rsid w:val="53FF6029"/>
    <w:rsid w:val="54072B70"/>
    <w:rsid w:val="54096ED0"/>
    <w:rsid w:val="540D01D5"/>
    <w:rsid w:val="540D7908"/>
    <w:rsid w:val="54145216"/>
    <w:rsid w:val="54155288"/>
    <w:rsid w:val="54155819"/>
    <w:rsid w:val="541A014E"/>
    <w:rsid w:val="54297CAD"/>
    <w:rsid w:val="542E69F4"/>
    <w:rsid w:val="54345A48"/>
    <w:rsid w:val="54364520"/>
    <w:rsid w:val="54396075"/>
    <w:rsid w:val="543D582B"/>
    <w:rsid w:val="5440732C"/>
    <w:rsid w:val="544276DA"/>
    <w:rsid w:val="54443B8B"/>
    <w:rsid w:val="54460F2A"/>
    <w:rsid w:val="544E6061"/>
    <w:rsid w:val="545218C0"/>
    <w:rsid w:val="54577ABF"/>
    <w:rsid w:val="545E5EC1"/>
    <w:rsid w:val="54615AD2"/>
    <w:rsid w:val="546553BD"/>
    <w:rsid w:val="54690674"/>
    <w:rsid w:val="546F1773"/>
    <w:rsid w:val="54721796"/>
    <w:rsid w:val="54726616"/>
    <w:rsid w:val="54726659"/>
    <w:rsid w:val="54782BC1"/>
    <w:rsid w:val="547A7968"/>
    <w:rsid w:val="547F3DFB"/>
    <w:rsid w:val="5480682B"/>
    <w:rsid w:val="54810E2C"/>
    <w:rsid w:val="54867328"/>
    <w:rsid w:val="54897E55"/>
    <w:rsid w:val="548F67EA"/>
    <w:rsid w:val="54913FA8"/>
    <w:rsid w:val="5495080E"/>
    <w:rsid w:val="549C4008"/>
    <w:rsid w:val="54A40FA1"/>
    <w:rsid w:val="54A50956"/>
    <w:rsid w:val="54A93BB0"/>
    <w:rsid w:val="54AD065D"/>
    <w:rsid w:val="54B80EC5"/>
    <w:rsid w:val="54C30CC2"/>
    <w:rsid w:val="54C44A16"/>
    <w:rsid w:val="54C5111C"/>
    <w:rsid w:val="54C67485"/>
    <w:rsid w:val="54C72546"/>
    <w:rsid w:val="54CE6306"/>
    <w:rsid w:val="54D26546"/>
    <w:rsid w:val="54D26D35"/>
    <w:rsid w:val="54D766D7"/>
    <w:rsid w:val="54D87363"/>
    <w:rsid w:val="54E311F9"/>
    <w:rsid w:val="54E57966"/>
    <w:rsid w:val="54E914E4"/>
    <w:rsid w:val="54EC1F33"/>
    <w:rsid w:val="54F17E8D"/>
    <w:rsid w:val="54F221D4"/>
    <w:rsid w:val="54F67AF6"/>
    <w:rsid w:val="54F87092"/>
    <w:rsid w:val="54F95FA9"/>
    <w:rsid w:val="54FA3DF3"/>
    <w:rsid w:val="54FC22B2"/>
    <w:rsid w:val="54FF2912"/>
    <w:rsid w:val="54FF438C"/>
    <w:rsid w:val="550752A1"/>
    <w:rsid w:val="550801BC"/>
    <w:rsid w:val="55125E05"/>
    <w:rsid w:val="55135101"/>
    <w:rsid w:val="55175B4F"/>
    <w:rsid w:val="551D1D56"/>
    <w:rsid w:val="551D6EA4"/>
    <w:rsid w:val="55200237"/>
    <w:rsid w:val="55206424"/>
    <w:rsid w:val="55250443"/>
    <w:rsid w:val="552A1F52"/>
    <w:rsid w:val="552B439F"/>
    <w:rsid w:val="552B7D12"/>
    <w:rsid w:val="552C1146"/>
    <w:rsid w:val="552D20DD"/>
    <w:rsid w:val="553262E1"/>
    <w:rsid w:val="55341D1C"/>
    <w:rsid w:val="553521CB"/>
    <w:rsid w:val="55420934"/>
    <w:rsid w:val="5548558F"/>
    <w:rsid w:val="554C5D96"/>
    <w:rsid w:val="555054BB"/>
    <w:rsid w:val="55571F41"/>
    <w:rsid w:val="55620FC3"/>
    <w:rsid w:val="55685D04"/>
    <w:rsid w:val="556C0DE1"/>
    <w:rsid w:val="556C4B52"/>
    <w:rsid w:val="556D4591"/>
    <w:rsid w:val="557006B9"/>
    <w:rsid w:val="55722D03"/>
    <w:rsid w:val="55732712"/>
    <w:rsid w:val="55761C17"/>
    <w:rsid w:val="557C7D21"/>
    <w:rsid w:val="55866AA6"/>
    <w:rsid w:val="558A43B4"/>
    <w:rsid w:val="55924ABD"/>
    <w:rsid w:val="55947E45"/>
    <w:rsid w:val="559D6863"/>
    <w:rsid w:val="55A361D9"/>
    <w:rsid w:val="55A62D51"/>
    <w:rsid w:val="55AD2619"/>
    <w:rsid w:val="55B335DE"/>
    <w:rsid w:val="55B772BE"/>
    <w:rsid w:val="55B8789A"/>
    <w:rsid w:val="55BB102F"/>
    <w:rsid w:val="55C035F9"/>
    <w:rsid w:val="55C3715D"/>
    <w:rsid w:val="55D06A28"/>
    <w:rsid w:val="55D47976"/>
    <w:rsid w:val="55DB3E4B"/>
    <w:rsid w:val="55E110FB"/>
    <w:rsid w:val="55E64CE5"/>
    <w:rsid w:val="55EB594C"/>
    <w:rsid w:val="55EC17BC"/>
    <w:rsid w:val="55EF1A63"/>
    <w:rsid w:val="55F346C3"/>
    <w:rsid w:val="55F36905"/>
    <w:rsid w:val="55F75D69"/>
    <w:rsid w:val="55FE2D2E"/>
    <w:rsid w:val="55FF523B"/>
    <w:rsid w:val="56095FA8"/>
    <w:rsid w:val="560B0703"/>
    <w:rsid w:val="560B6FD0"/>
    <w:rsid w:val="561B583D"/>
    <w:rsid w:val="562472F4"/>
    <w:rsid w:val="5626739C"/>
    <w:rsid w:val="562B6DE2"/>
    <w:rsid w:val="562C681A"/>
    <w:rsid w:val="563052EF"/>
    <w:rsid w:val="5638168A"/>
    <w:rsid w:val="563A4B9E"/>
    <w:rsid w:val="563F3E96"/>
    <w:rsid w:val="564003C4"/>
    <w:rsid w:val="5641618D"/>
    <w:rsid w:val="56446925"/>
    <w:rsid w:val="565919D9"/>
    <w:rsid w:val="565A0576"/>
    <w:rsid w:val="566166FA"/>
    <w:rsid w:val="56666AD1"/>
    <w:rsid w:val="566D5514"/>
    <w:rsid w:val="56886685"/>
    <w:rsid w:val="568A7305"/>
    <w:rsid w:val="568D1459"/>
    <w:rsid w:val="56924590"/>
    <w:rsid w:val="56982359"/>
    <w:rsid w:val="569A693B"/>
    <w:rsid w:val="569C7CD8"/>
    <w:rsid w:val="569F3FFC"/>
    <w:rsid w:val="56B01E81"/>
    <w:rsid w:val="56B71460"/>
    <w:rsid w:val="56B8529C"/>
    <w:rsid w:val="56BC1B62"/>
    <w:rsid w:val="56BF691C"/>
    <w:rsid w:val="56C148F8"/>
    <w:rsid w:val="56C17481"/>
    <w:rsid w:val="56C34CBA"/>
    <w:rsid w:val="56C56B2D"/>
    <w:rsid w:val="56D15EB8"/>
    <w:rsid w:val="56D24A20"/>
    <w:rsid w:val="56D43EC0"/>
    <w:rsid w:val="56D742EB"/>
    <w:rsid w:val="56DA5037"/>
    <w:rsid w:val="56DD7B92"/>
    <w:rsid w:val="56DE41E8"/>
    <w:rsid w:val="56E335D2"/>
    <w:rsid w:val="56E418D2"/>
    <w:rsid w:val="56E47E5B"/>
    <w:rsid w:val="56E64A9D"/>
    <w:rsid w:val="56E67387"/>
    <w:rsid w:val="56F0522F"/>
    <w:rsid w:val="56FE2B50"/>
    <w:rsid w:val="56FE44FA"/>
    <w:rsid w:val="57057195"/>
    <w:rsid w:val="57066BEB"/>
    <w:rsid w:val="570B4501"/>
    <w:rsid w:val="570E1A97"/>
    <w:rsid w:val="570F1DDB"/>
    <w:rsid w:val="57101B49"/>
    <w:rsid w:val="5717204C"/>
    <w:rsid w:val="571B444C"/>
    <w:rsid w:val="57222031"/>
    <w:rsid w:val="57271886"/>
    <w:rsid w:val="572731C2"/>
    <w:rsid w:val="57282CE6"/>
    <w:rsid w:val="57290889"/>
    <w:rsid w:val="572959A2"/>
    <w:rsid w:val="572B3879"/>
    <w:rsid w:val="572E6BEC"/>
    <w:rsid w:val="573163B8"/>
    <w:rsid w:val="573D2446"/>
    <w:rsid w:val="57410684"/>
    <w:rsid w:val="574464F1"/>
    <w:rsid w:val="57455EEE"/>
    <w:rsid w:val="575A15AA"/>
    <w:rsid w:val="575B0094"/>
    <w:rsid w:val="57653D35"/>
    <w:rsid w:val="57673CED"/>
    <w:rsid w:val="5768373E"/>
    <w:rsid w:val="577B70D9"/>
    <w:rsid w:val="577C71A3"/>
    <w:rsid w:val="577F0F25"/>
    <w:rsid w:val="57930FE6"/>
    <w:rsid w:val="57942FF9"/>
    <w:rsid w:val="57993386"/>
    <w:rsid w:val="57A132EE"/>
    <w:rsid w:val="57A768D0"/>
    <w:rsid w:val="57A8544B"/>
    <w:rsid w:val="57AD0523"/>
    <w:rsid w:val="57AD7576"/>
    <w:rsid w:val="57AE6123"/>
    <w:rsid w:val="57BF6693"/>
    <w:rsid w:val="57C4509D"/>
    <w:rsid w:val="57C77A03"/>
    <w:rsid w:val="57C81ED8"/>
    <w:rsid w:val="57CD6716"/>
    <w:rsid w:val="57D05C4D"/>
    <w:rsid w:val="57D622E0"/>
    <w:rsid w:val="57DD5BDF"/>
    <w:rsid w:val="57DF65CF"/>
    <w:rsid w:val="57DF6E99"/>
    <w:rsid w:val="57DF79F3"/>
    <w:rsid w:val="57EE3328"/>
    <w:rsid w:val="57F92CB8"/>
    <w:rsid w:val="57FA6893"/>
    <w:rsid w:val="58057441"/>
    <w:rsid w:val="580C2399"/>
    <w:rsid w:val="58175174"/>
    <w:rsid w:val="582747CA"/>
    <w:rsid w:val="582A2869"/>
    <w:rsid w:val="582C3471"/>
    <w:rsid w:val="582D0AF9"/>
    <w:rsid w:val="582D74CC"/>
    <w:rsid w:val="58302049"/>
    <w:rsid w:val="583A40EF"/>
    <w:rsid w:val="583B11F6"/>
    <w:rsid w:val="583F4DA8"/>
    <w:rsid w:val="584A2CA1"/>
    <w:rsid w:val="58540E4B"/>
    <w:rsid w:val="58583C16"/>
    <w:rsid w:val="5861173B"/>
    <w:rsid w:val="5864459D"/>
    <w:rsid w:val="58663811"/>
    <w:rsid w:val="586C74C1"/>
    <w:rsid w:val="587020E7"/>
    <w:rsid w:val="587C5F53"/>
    <w:rsid w:val="588568A7"/>
    <w:rsid w:val="588B3C54"/>
    <w:rsid w:val="58975214"/>
    <w:rsid w:val="589777ED"/>
    <w:rsid w:val="589B6B9D"/>
    <w:rsid w:val="58B036AD"/>
    <w:rsid w:val="58B5062F"/>
    <w:rsid w:val="58B601F7"/>
    <w:rsid w:val="58B73423"/>
    <w:rsid w:val="58B80CB2"/>
    <w:rsid w:val="58B85DDE"/>
    <w:rsid w:val="58BC24EE"/>
    <w:rsid w:val="58BE1395"/>
    <w:rsid w:val="58C066AC"/>
    <w:rsid w:val="58C0755B"/>
    <w:rsid w:val="58C20883"/>
    <w:rsid w:val="58CB3E57"/>
    <w:rsid w:val="58D07B6F"/>
    <w:rsid w:val="58D13BE7"/>
    <w:rsid w:val="58D55445"/>
    <w:rsid w:val="58D73D3E"/>
    <w:rsid w:val="58DA4FE6"/>
    <w:rsid w:val="58DD7EE2"/>
    <w:rsid w:val="58E35F94"/>
    <w:rsid w:val="58E636AC"/>
    <w:rsid w:val="58EE02AF"/>
    <w:rsid w:val="58F4236C"/>
    <w:rsid w:val="58F45387"/>
    <w:rsid w:val="58F73CAB"/>
    <w:rsid w:val="58FE6856"/>
    <w:rsid w:val="59010CB2"/>
    <w:rsid w:val="59036867"/>
    <w:rsid w:val="59063D81"/>
    <w:rsid w:val="5907181B"/>
    <w:rsid w:val="59071D62"/>
    <w:rsid w:val="59084CAF"/>
    <w:rsid w:val="59094453"/>
    <w:rsid w:val="5917677B"/>
    <w:rsid w:val="59176C72"/>
    <w:rsid w:val="59183466"/>
    <w:rsid w:val="591F5827"/>
    <w:rsid w:val="591F5C5A"/>
    <w:rsid w:val="59210207"/>
    <w:rsid w:val="5927658F"/>
    <w:rsid w:val="59331EFD"/>
    <w:rsid w:val="5935580F"/>
    <w:rsid w:val="59370DB5"/>
    <w:rsid w:val="593E6E35"/>
    <w:rsid w:val="59467CE1"/>
    <w:rsid w:val="594A229E"/>
    <w:rsid w:val="594C28B9"/>
    <w:rsid w:val="594E4BC5"/>
    <w:rsid w:val="594F6BC9"/>
    <w:rsid w:val="59530254"/>
    <w:rsid w:val="59554AA0"/>
    <w:rsid w:val="595F321A"/>
    <w:rsid w:val="59637998"/>
    <w:rsid w:val="59676C24"/>
    <w:rsid w:val="596A3281"/>
    <w:rsid w:val="596D36CD"/>
    <w:rsid w:val="596E43D2"/>
    <w:rsid w:val="597B746C"/>
    <w:rsid w:val="597C073D"/>
    <w:rsid w:val="5980586F"/>
    <w:rsid w:val="598222FE"/>
    <w:rsid w:val="59824974"/>
    <w:rsid w:val="598966A4"/>
    <w:rsid w:val="5990063C"/>
    <w:rsid w:val="5993234F"/>
    <w:rsid w:val="5994799F"/>
    <w:rsid w:val="59966D81"/>
    <w:rsid w:val="599F04C8"/>
    <w:rsid w:val="59A03BE1"/>
    <w:rsid w:val="59A47625"/>
    <w:rsid w:val="59A61632"/>
    <w:rsid w:val="59A96442"/>
    <w:rsid w:val="59AB1075"/>
    <w:rsid w:val="59AB699E"/>
    <w:rsid w:val="59AF2E06"/>
    <w:rsid w:val="59B647AB"/>
    <w:rsid w:val="59B72EC5"/>
    <w:rsid w:val="59BA4055"/>
    <w:rsid w:val="59BA5DD0"/>
    <w:rsid w:val="59BB0993"/>
    <w:rsid w:val="59BB5DFF"/>
    <w:rsid w:val="59BC226F"/>
    <w:rsid w:val="59BE3E80"/>
    <w:rsid w:val="59C057A3"/>
    <w:rsid w:val="59C40D70"/>
    <w:rsid w:val="59C51F55"/>
    <w:rsid w:val="59C9212F"/>
    <w:rsid w:val="59C94FA7"/>
    <w:rsid w:val="59CB1F4E"/>
    <w:rsid w:val="59CF35F8"/>
    <w:rsid w:val="59DA156F"/>
    <w:rsid w:val="59DA759B"/>
    <w:rsid w:val="59DE53A0"/>
    <w:rsid w:val="59DE69EB"/>
    <w:rsid w:val="59E07C08"/>
    <w:rsid w:val="59EE054C"/>
    <w:rsid w:val="59F0093C"/>
    <w:rsid w:val="59F25A69"/>
    <w:rsid w:val="5A036AE0"/>
    <w:rsid w:val="5A076FF6"/>
    <w:rsid w:val="5A107616"/>
    <w:rsid w:val="5A122D7F"/>
    <w:rsid w:val="5A125BD6"/>
    <w:rsid w:val="5A1B56C0"/>
    <w:rsid w:val="5A1E3A16"/>
    <w:rsid w:val="5A200F00"/>
    <w:rsid w:val="5A2E5601"/>
    <w:rsid w:val="5A3F7792"/>
    <w:rsid w:val="5A4A1D9B"/>
    <w:rsid w:val="5A526E20"/>
    <w:rsid w:val="5A544C65"/>
    <w:rsid w:val="5A570D5D"/>
    <w:rsid w:val="5A5A0229"/>
    <w:rsid w:val="5A5C65AD"/>
    <w:rsid w:val="5A5F5F50"/>
    <w:rsid w:val="5A6B3FCC"/>
    <w:rsid w:val="5A72346E"/>
    <w:rsid w:val="5A724D04"/>
    <w:rsid w:val="5A7A5375"/>
    <w:rsid w:val="5A7A544E"/>
    <w:rsid w:val="5A7A585C"/>
    <w:rsid w:val="5A7B506B"/>
    <w:rsid w:val="5A7D27EA"/>
    <w:rsid w:val="5A805EF4"/>
    <w:rsid w:val="5A853A12"/>
    <w:rsid w:val="5A867659"/>
    <w:rsid w:val="5A877740"/>
    <w:rsid w:val="5A9554ED"/>
    <w:rsid w:val="5A976310"/>
    <w:rsid w:val="5A9D4F40"/>
    <w:rsid w:val="5AA95A72"/>
    <w:rsid w:val="5AAB31F4"/>
    <w:rsid w:val="5AAF2C43"/>
    <w:rsid w:val="5ABB5852"/>
    <w:rsid w:val="5ABF1F62"/>
    <w:rsid w:val="5AC51AAB"/>
    <w:rsid w:val="5AC91CBB"/>
    <w:rsid w:val="5ACC4DC4"/>
    <w:rsid w:val="5ACD356B"/>
    <w:rsid w:val="5AD15802"/>
    <w:rsid w:val="5AD70304"/>
    <w:rsid w:val="5ADB2557"/>
    <w:rsid w:val="5ADB5DE1"/>
    <w:rsid w:val="5AE1012B"/>
    <w:rsid w:val="5AE728BA"/>
    <w:rsid w:val="5AE81A4A"/>
    <w:rsid w:val="5AEE738E"/>
    <w:rsid w:val="5AF45748"/>
    <w:rsid w:val="5AF5194F"/>
    <w:rsid w:val="5AF51C6D"/>
    <w:rsid w:val="5AF628A8"/>
    <w:rsid w:val="5B004E56"/>
    <w:rsid w:val="5B0820A3"/>
    <w:rsid w:val="5B0D2DB1"/>
    <w:rsid w:val="5B0D780E"/>
    <w:rsid w:val="5B13492B"/>
    <w:rsid w:val="5B151A8A"/>
    <w:rsid w:val="5B177B86"/>
    <w:rsid w:val="5B177ECA"/>
    <w:rsid w:val="5B183F51"/>
    <w:rsid w:val="5B190A7F"/>
    <w:rsid w:val="5B1C5CBF"/>
    <w:rsid w:val="5B21743B"/>
    <w:rsid w:val="5B243CE9"/>
    <w:rsid w:val="5B251B0F"/>
    <w:rsid w:val="5B337A53"/>
    <w:rsid w:val="5B3A5411"/>
    <w:rsid w:val="5B3B144F"/>
    <w:rsid w:val="5B3F45F4"/>
    <w:rsid w:val="5B480205"/>
    <w:rsid w:val="5B480343"/>
    <w:rsid w:val="5B4F10FB"/>
    <w:rsid w:val="5B5416DC"/>
    <w:rsid w:val="5B587CD2"/>
    <w:rsid w:val="5B5B1186"/>
    <w:rsid w:val="5B5B5269"/>
    <w:rsid w:val="5B5F6656"/>
    <w:rsid w:val="5B622FC6"/>
    <w:rsid w:val="5B692723"/>
    <w:rsid w:val="5B6B1E80"/>
    <w:rsid w:val="5B6E3FAF"/>
    <w:rsid w:val="5B815A57"/>
    <w:rsid w:val="5B8A3125"/>
    <w:rsid w:val="5B8A5BA0"/>
    <w:rsid w:val="5B8D6F7E"/>
    <w:rsid w:val="5B8F4ADC"/>
    <w:rsid w:val="5B93775A"/>
    <w:rsid w:val="5B9528B6"/>
    <w:rsid w:val="5B971C07"/>
    <w:rsid w:val="5B9E1E49"/>
    <w:rsid w:val="5B9F12FB"/>
    <w:rsid w:val="5BA66949"/>
    <w:rsid w:val="5BAB3416"/>
    <w:rsid w:val="5BAC5031"/>
    <w:rsid w:val="5BB11B1A"/>
    <w:rsid w:val="5BB42BEF"/>
    <w:rsid w:val="5BB71729"/>
    <w:rsid w:val="5BBE73DF"/>
    <w:rsid w:val="5BBF1A93"/>
    <w:rsid w:val="5BC1129E"/>
    <w:rsid w:val="5BC468FD"/>
    <w:rsid w:val="5BC84444"/>
    <w:rsid w:val="5BD25BA1"/>
    <w:rsid w:val="5BD95BC9"/>
    <w:rsid w:val="5BF16627"/>
    <w:rsid w:val="5BF17D31"/>
    <w:rsid w:val="5BF777A0"/>
    <w:rsid w:val="5BFB0A93"/>
    <w:rsid w:val="5C023972"/>
    <w:rsid w:val="5C0551D5"/>
    <w:rsid w:val="5C1535D0"/>
    <w:rsid w:val="5C204799"/>
    <w:rsid w:val="5C215D03"/>
    <w:rsid w:val="5C250FF5"/>
    <w:rsid w:val="5C351846"/>
    <w:rsid w:val="5C380A7E"/>
    <w:rsid w:val="5C3C0A42"/>
    <w:rsid w:val="5C45355B"/>
    <w:rsid w:val="5C537648"/>
    <w:rsid w:val="5C594ECC"/>
    <w:rsid w:val="5C5977B9"/>
    <w:rsid w:val="5C631117"/>
    <w:rsid w:val="5C651EB1"/>
    <w:rsid w:val="5C656E65"/>
    <w:rsid w:val="5C6808F6"/>
    <w:rsid w:val="5C692DE9"/>
    <w:rsid w:val="5C6E0AED"/>
    <w:rsid w:val="5C7105D4"/>
    <w:rsid w:val="5C78487A"/>
    <w:rsid w:val="5C7F76C0"/>
    <w:rsid w:val="5C810906"/>
    <w:rsid w:val="5C812FE9"/>
    <w:rsid w:val="5C872BE1"/>
    <w:rsid w:val="5C9235DC"/>
    <w:rsid w:val="5C941ED6"/>
    <w:rsid w:val="5C944457"/>
    <w:rsid w:val="5C950032"/>
    <w:rsid w:val="5C9B0B01"/>
    <w:rsid w:val="5C9B6C93"/>
    <w:rsid w:val="5C9E7FFA"/>
    <w:rsid w:val="5CAD175F"/>
    <w:rsid w:val="5CC2291D"/>
    <w:rsid w:val="5CCE0344"/>
    <w:rsid w:val="5CD017DC"/>
    <w:rsid w:val="5CD3570A"/>
    <w:rsid w:val="5CD71CB6"/>
    <w:rsid w:val="5CF249E4"/>
    <w:rsid w:val="5CF96138"/>
    <w:rsid w:val="5D020EE6"/>
    <w:rsid w:val="5D0923C5"/>
    <w:rsid w:val="5D1E4772"/>
    <w:rsid w:val="5D1E5616"/>
    <w:rsid w:val="5D23342A"/>
    <w:rsid w:val="5D234B15"/>
    <w:rsid w:val="5D2514B3"/>
    <w:rsid w:val="5D28314E"/>
    <w:rsid w:val="5D2C057B"/>
    <w:rsid w:val="5D316044"/>
    <w:rsid w:val="5D3273B5"/>
    <w:rsid w:val="5D4E2985"/>
    <w:rsid w:val="5D5401E7"/>
    <w:rsid w:val="5D560102"/>
    <w:rsid w:val="5D57056F"/>
    <w:rsid w:val="5D577555"/>
    <w:rsid w:val="5D5B0EF0"/>
    <w:rsid w:val="5D631629"/>
    <w:rsid w:val="5D693F1E"/>
    <w:rsid w:val="5D710D0D"/>
    <w:rsid w:val="5D785DAA"/>
    <w:rsid w:val="5D7D50DE"/>
    <w:rsid w:val="5D7F5B3A"/>
    <w:rsid w:val="5D8762D3"/>
    <w:rsid w:val="5D883C6B"/>
    <w:rsid w:val="5D8C5C9E"/>
    <w:rsid w:val="5D98193C"/>
    <w:rsid w:val="5D9A4837"/>
    <w:rsid w:val="5DA40D43"/>
    <w:rsid w:val="5DA43293"/>
    <w:rsid w:val="5DA4449F"/>
    <w:rsid w:val="5DBB33C5"/>
    <w:rsid w:val="5DBB7C7C"/>
    <w:rsid w:val="5DBC2E58"/>
    <w:rsid w:val="5DBC7DBE"/>
    <w:rsid w:val="5DC263B4"/>
    <w:rsid w:val="5DC51006"/>
    <w:rsid w:val="5DC57937"/>
    <w:rsid w:val="5DC72126"/>
    <w:rsid w:val="5DCE7751"/>
    <w:rsid w:val="5DD06CF0"/>
    <w:rsid w:val="5DE2255E"/>
    <w:rsid w:val="5DE27A8A"/>
    <w:rsid w:val="5DE41F21"/>
    <w:rsid w:val="5DEB6BED"/>
    <w:rsid w:val="5DF06CBC"/>
    <w:rsid w:val="5E004069"/>
    <w:rsid w:val="5E0A593B"/>
    <w:rsid w:val="5E0F4B8E"/>
    <w:rsid w:val="5E133933"/>
    <w:rsid w:val="5E16743F"/>
    <w:rsid w:val="5E1D4CCF"/>
    <w:rsid w:val="5E214684"/>
    <w:rsid w:val="5E291E0B"/>
    <w:rsid w:val="5E2C30BB"/>
    <w:rsid w:val="5E306F1C"/>
    <w:rsid w:val="5E31628E"/>
    <w:rsid w:val="5E3451BD"/>
    <w:rsid w:val="5E383CFE"/>
    <w:rsid w:val="5E3D106A"/>
    <w:rsid w:val="5E3E7CBA"/>
    <w:rsid w:val="5E4246EC"/>
    <w:rsid w:val="5E436D18"/>
    <w:rsid w:val="5E490DC8"/>
    <w:rsid w:val="5E4E1319"/>
    <w:rsid w:val="5E516219"/>
    <w:rsid w:val="5E580C80"/>
    <w:rsid w:val="5E5B716F"/>
    <w:rsid w:val="5E623B20"/>
    <w:rsid w:val="5E6A3B0C"/>
    <w:rsid w:val="5E6B0B29"/>
    <w:rsid w:val="5E6C4054"/>
    <w:rsid w:val="5E6D19DA"/>
    <w:rsid w:val="5E6D34DF"/>
    <w:rsid w:val="5E6F12AF"/>
    <w:rsid w:val="5E6F2FA2"/>
    <w:rsid w:val="5E706FDC"/>
    <w:rsid w:val="5E7162D2"/>
    <w:rsid w:val="5E753B58"/>
    <w:rsid w:val="5E753EFB"/>
    <w:rsid w:val="5E756C15"/>
    <w:rsid w:val="5E765789"/>
    <w:rsid w:val="5E771728"/>
    <w:rsid w:val="5E7801E1"/>
    <w:rsid w:val="5E844891"/>
    <w:rsid w:val="5E913BC7"/>
    <w:rsid w:val="5E9235A0"/>
    <w:rsid w:val="5E9629C9"/>
    <w:rsid w:val="5E971770"/>
    <w:rsid w:val="5E9E30AF"/>
    <w:rsid w:val="5EA40233"/>
    <w:rsid w:val="5EA44D95"/>
    <w:rsid w:val="5EA47025"/>
    <w:rsid w:val="5EAF0285"/>
    <w:rsid w:val="5EB25569"/>
    <w:rsid w:val="5EB44BDB"/>
    <w:rsid w:val="5EBB43A7"/>
    <w:rsid w:val="5EC20129"/>
    <w:rsid w:val="5EC46A39"/>
    <w:rsid w:val="5EC515E3"/>
    <w:rsid w:val="5EC56931"/>
    <w:rsid w:val="5ECD726C"/>
    <w:rsid w:val="5ED57F4A"/>
    <w:rsid w:val="5ED75D01"/>
    <w:rsid w:val="5EDD100D"/>
    <w:rsid w:val="5EDE6FF5"/>
    <w:rsid w:val="5EF23DEF"/>
    <w:rsid w:val="5EF341AC"/>
    <w:rsid w:val="5F013A44"/>
    <w:rsid w:val="5F0159CF"/>
    <w:rsid w:val="5F0546D7"/>
    <w:rsid w:val="5F0946B9"/>
    <w:rsid w:val="5F1A1892"/>
    <w:rsid w:val="5F1E65E9"/>
    <w:rsid w:val="5F206858"/>
    <w:rsid w:val="5F270692"/>
    <w:rsid w:val="5F276CB0"/>
    <w:rsid w:val="5F28499E"/>
    <w:rsid w:val="5F291353"/>
    <w:rsid w:val="5F332BAE"/>
    <w:rsid w:val="5F451EAA"/>
    <w:rsid w:val="5F4D01B0"/>
    <w:rsid w:val="5F4E3BD0"/>
    <w:rsid w:val="5F5037B1"/>
    <w:rsid w:val="5F5623F3"/>
    <w:rsid w:val="5F5C668D"/>
    <w:rsid w:val="5F5E02B3"/>
    <w:rsid w:val="5F5E7337"/>
    <w:rsid w:val="5F60175F"/>
    <w:rsid w:val="5F62297B"/>
    <w:rsid w:val="5F625860"/>
    <w:rsid w:val="5F71084A"/>
    <w:rsid w:val="5F726A8B"/>
    <w:rsid w:val="5F727CBC"/>
    <w:rsid w:val="5F782AC5"/>
    <w:rsid w:val="5F7F14A9"/>
    <w:rsid w:val="5F861B9C"/>
    <w:rsid w:val="5F931BDA"/>
    <w:rsid w:val="5F970638"/>
    <w:rsid w:val="5F985825"/>
    <w:rsid w:val="5F9F01C5"/>
    <w:rsid w:val="5F9F59E9"/>
    <w:rsid w:val="5FA0037B"/>
    <w:rsid w:val="5FA17F30"/>
    <w:rsid w:val="5FA208DF"/>
    <w:rsid w:val="5FBB2770"/>
    <w:rsid w:val="5FBD3BE8"/>
    <w:rsid w:val="5FBE0EF6"/>
    <w:rsid w:val="5FCC27C1"/>
    <w:rsid w:val="5FD47CCA"/>
    <w:rsid w:val="5FD730ED"/>
    <w:rsid w:val="5FDC6997"/>
    <w:rsid w:val="5FED6E69"/>
    <w:rsid w:val="5FF20775"/>
    <w:rsid w:val="5FF701FE"/>
    <w:rsid w:val="5FF92759"/>
    <w:rsid w:val="5FFE0E0C"/>
    <w:rsid w:val="5FFE3821"/>
    <w:rsid w:val="600336FD"/>
    <w:rsid w:val="600476E8"/>
    <w:rsid w:val="600525A9"/>
    <w:rsid w:val="60070A68"/>
    <w:rsid w:val="60097479"/>
    <w:rsid w:val="600C00D2"/>
    <w:rsid w:val="600C6876"/>
    <w:rsid w:val="600D0B33"/>
    <w:rsid w:val="601306E5"/>
    <w:rsid w:val="601C61E1"/>
    <w:rsid w:val="602E7346"/>
    <w:rsid w:val="603C4971"/>
    <w:rsid w:val="60435064"/>
    <w:rsid w:val="60441762"/>
    <w:rsid w:val="604456A3"/>
    <w:rsid w:val="604744D3"/>
    <w:rsid w:val="604A296D"/>
    <w:rsid w:val="604D19A9"/>
    <w:rsid w:val="604E5895"/>
    <w:rsid w:val="60511EF2"/>
    <w:rsid w:val="605C0629"/>
    <w:rsid w:val="605F3896"/>
    <w:rsid w:val="6066140F"/>
    <w:rsid w:val="6068330C"/>
    <w:rsid w:val="60762DC9"/>
    <w:rsid w:val="60851859"/>
    <w:rsid w:val="608929D9"/>
    <w:rsid w:val="608D78EB"/>
    <w:rsid w:val="609764AC"/>
    <w:rsid w:val="60987206"/>
    <w:rsid w:val="6099255D"/>
    <w:rsid w:val="609C7F21"/>
    <w:rsid w:val="609D40C1"/>
    <w:rsid w:val="609E2E2E"/>
    <w:rsid w:val="60AF05C3"/>
    <w:rsid w:val="60B0368A"/>
    <w:rsid w:val="60B55B7C"/>
    <w:rsid w:val="60B84687"/>
    <w:rsid w:val="60BA2417"/>
    <w:rsid w:val="60BA76A7"/>
    <w:rsid w:val="60BB0D68"/>
    <w:rsid w:val="60C0448D"/>
    <w:rsid w:val="60C55341"/>
    <w:rsid w:val="60CB7EAA"/>
    <w:rsid w:val="60CD20BB"/>
    <w:rsid w:val="60D109FB"/>
    <w:rsid w:val="60D15169"/>
    <w:rsid w:val="60D33F01"/>
    <w:rsid w:val="60D3751A"/>
    <w:rsid w:val="60DA271E"/>
    <w:rsid w:val="60DB6EEF"/>
    <w:rsid w:val="60DB766B"/>
    <w:rsid w:val="60EC7790"/>
    <w:rsid w:val="60ED605E"/>
    <w:rsid w:val="60F22066"/>
    <w:rsid w:val="60F261BC"/>
    <w:rsid w:val="60F92BD9"/>
    <w:rsid w:val="6101785F"/>
    <w:rsid w:val="610605AA"/>
    <w:rsid w:val="61135C72"/>
    <w:rsid w:val="611810BE"/>
    <w:rsid w:val="61186F30"/>
    <w:rsid w:val="61194DA4"/>
    <w:rsid w:val="61205127"/>
    <w:rsid w:val="613054A1"/>
    <w:rsid w:val="61352054"/>
    <w:rsid w:val="613F607E"/>
    <w:rsid w:val="61405DEB"/>
    <w:rsid w:val="614119F2"/>
    <w:rsid w:val="614B3485"/>
    <w:rsid w:val="614E6900"/>
    <w:rsid w:val="6157092E"/>
    <w:rsid w:val="615F2DD5"/>
    <w:rsid w:val="615F3DCB"/>
    <w:rsid w:val="61622290"/>
    <w:rsid w:val="61635290"/>
    <w:rsid w:val="616674D2"/>
    <w:rsid w:val="61694007"/>
    <w:rsid w:val="616B4FA5"/>
    <w:rsid w:val="6171392B"/>
    <w:rsid w:val="61724A12"/>
    <w:rsid w:val="617566F7"/>
    <w:rsid w:val="617F4744"/>
    <w:rsid w:val="618E693F"/>
    <w:rsid w:val="618F61FE"/>
    <w:rsid w:val="61910E43"/>
    <w:rsid w:val="61971FD0"/>
    <w:rsid w:val="619B2CC6"/>
    <w:rsid w:val="619C6F35"/>
    <w:rsid w:val="61A718EF"/>
    <w:rsid w:val="61A924EC"/>
    <w:rsid w:val="61AC71DE"/>
    <w:rsid w:val="61AD671E"/>
    <w:rsid w:val="61B00A77"/>
    <w:rsid w:val="61B16A41"/>
    <w:rsid w:val="61B16D78"/>
    <w:rsid w:val="61B227D5"/>
    <w:rsid w:val="61B33BD1"/>
    <w:rsid w:val="61C27B53"/>
    <w:rsid w:val="61C650D3"/>
    <w:rsid w:val="61CB0460"/>
    <w:rsid w:val="61E73DBE"/>
    <w:rsid w:val="61EF527D"/>
    <w:rsid w:val="61F1707A"/>
    <w:rsid w:val="61FA2011"/>
    <w:rsid w:val="62023BAD"/>
    <w:rsid w:val="62085168"/>
    <w:rsid w:val="620D380B"/>
    <w:rsid w:val="62146E09"/>
    <w:rsid w:val="6219476C"/>
    <w:rsid w:val="621D2E42"/>
    <w:rsid w:val="62241F8C"/>
    <w:rsid w:val="62267669"/>
    <w:rsid w:val="6227331C"/>
    <w:rsid w:val="622845B7"/>
    <w:rsid w:val="623412E7"/>
    <w:rsid w:val="62372667"/>
    <w:rsid w:val="62432746"/>
    <w:rsid w:val="624C1FD2"/>
    <w:rsid w:val="62506690"/>
    <w:rsid w:val="625678C6"/>
    <w:rsid w:val="625F177C"/>
    <w:rsid w:val="625F347B"/>
    <w:rsid w:val="62605894"/>
    <w:rsid w:val="62617C2E"/>
    <w:rsid w:val="626F08D6"/>
    <w:rsid w:val="6270572D"/>
    <w:rsid w:val="627249E8"/>
    <w:rsid w:val="628055A5"/>
    <w:rsid w:val="62807244"/>
    <w:rsid w:val="62835DFE"/>
    <w:rsid w:val="62862FE7"/>
    <w:rsid w:val="62881C22"/>
    <w:rsid w:val="628A4BEF"/>
    <w:rsid w:val="628E2860"/>
    <w:rsid w:val="6291424B"/>
    <w:rsid w:val="62923CD7"/>
    <w:rsid w:val="62961EC0"/>
    <w:rsid w:val="6297009B"/>
    <w:rsid w:val="62993285"/>
    <w:rsid w:val="62A0039B"/>
    <w:rsid w:val="62A433D4"/>
    <w:rsid w:val="62A46A44"/>
    <w:rsid w:val="62A663A5"/>
    <w:rsid w:val="62B21C98"/>
    <w:rsid w:val="62B41484"/>
    <w:rsid w:val="62B864CF"/>
    <w:rsid w:val="62BA7D6A"/>
    <w:rsid w:val="62BE7D28"/>
    <w:rsid w:val="62C2427C"/>
    <w:rsid w:val="62C24906"/>
    <w:rsid w:val="62C24922"/>
    <w:rsid w:val="62D54F95"/>
    <w:rsid w:val="62DB1346"/>
    <w:rsid w:val="62E443FC"/>
    <w:rsid w:val="62F727A8"/>
    <w:rsid w:val="62FB1FBA"/>
    <w:rsid w:val="62FE09E3"/>
    <w:rsid w:val="63032300"/>
    <w:rsid w:val="63082AC5"/>
    <w:rsid w:val="63085298"/>
    <w:rsid w:val="630B2B4D"/>
    <w:rsid w:val="630F03CF"/>
    <w:rsid w:val="631A5EA7"/>
    <w:rsid w:val="631B0244"/>
    <w:rsid w:val="631D0F09"/>
    <w:rsid w:val="631E1A83"/>
    <w:rsid w:val="631F0BB7"/>
    <w:rsid w:val="631F516A"/>
    <w:rsid w:val="632116E2"/>
    <w:rsid w:val="632C6718"/>
    <w:rsid w:val="632D2B28"/>
    <w:rsid w:val="63324998"/>
    <w:rsid w:val="634914B5"/>
    <w:rsid w:val="634C0A79"/>
    <w:rsid w:val="634F40A7"/>
    <w:rsid w:val="634F68EB"/>
    <w:rsid w:val="63500E89"/>
    <w:rsid w:val="635623FD"/>
    <w:rsid w:val="635C17A6"/>
    <w:rsid w:val="635E7485"/>
    <w:rsid w:val="637177C0"/>
    <w:rsid w:val="63795AD7"/>
    <w:rsid w:val="637C080F"/>
    <w:rsid w:val="637C3068"/>
    <w:rsid w:val="638B0BE7"/>
    <w:rsid w:val="638E4168"/>
    <w:rsid w:val="63A16174"/>
    <w:rsid w:val="63A822EF"/>
    <w:rsid w:val="63A82A3F"/>
    <w:rsid w:val="63AB7DA6"/>
    <w:rsid w:val="63B35549"/>
    <w:rsid w:val="63B94DA1"/>
    <w:rsid w:val="63C55DBD"/>
    <w:rsid w:val="63CC6071"/>
    <w:rsid w:val="63CF0167"/>
    <w:rsid w:val="63D21F77"/>
    <w:rsid w:val="63DA749B"/>
    <w:rsid w:val="63DC0CD9"/>
    <w:rsid w:val="63DE2EE7"/>
    <w:rsid w:val="63F279D2"/>
    <w:rsid w:val="63FB1A0F"/>
    <w:rsid w:val="63FB4E12"/>
    <w:rsid w:val="63FF660E"/>
    <w:rsid w:val="64011070"/>
    <w:rsid w:val="64025EFA"/>
    <w:rsid w:val="640D1462"/>
    <w:rsid w:val="64180F45"/>
    <w:rsid w:val="6418395A"/>
    <w:rsid w:val="641B7393"/>
    <w:rsid w:val="642120AC"/>
    <w:rsid w:val="64271AB8"/>
    <w:rsid w:val="642A4F89"/>
    <w:rsid w:val="642D5A59"/>
    <w:rsid w:val="64341704"/>
    <w:rsid w:val="643973C0"/>
    <w:rsid w:val="643A00D9"/>
    <w:rsid w:val="643D00FF"/>
    <w:rsid w:val="644942D4"/>
    <w:rsid w:val="64497488"/>
    <w:rsid w:val="644D5DED"/>
    <w:rsid w:val="64516F04"/>
    <w:rsid w:val="64595115"/>
    <w:rsid w:val="64637560"/>
    <w:rsid w:val="64663B7A"/>
    <w:rsid w:val="646C24F7"/>
    <w:rsid w:val="646D5971"/>
    <w:rsid w:val="6471613A"/>
    <w:rsid w:val="64720C2F"/>
    <w:rsid w:val="64746E2F"/>
    <w:rsid w:val="64750B8C"/>
    <w:rsid w:val="6476092E"/>
    <w:rsid w:val="647A13E4"/>
    <w:rsid w:val="647A1BB4"/>
    <w:rsid w:val="647C3039"/>
    <w:rsid w:val="647C7069"/>
    <w:rsid w:val="64811360"/>
    <w:rsid w:val="6483008C"/>
    <w:rsid w:val="64853A41"/>
    <w:rsid w:val="648C0894"/>
    <w:rsid w:val="648F3434"/>
    <w:rsid w:val="649643A2"/>
    <w:rsid w:val="64964795"/>
    <w:rsid w:val="6497424E"/>
    <w:rsid w:val="649C6A02"/>
    <w:rsid w:val="649E3AB0"/>
    <w:rsid w:val="64A127A2"/>
    <w:rsid w:val="64A24A2D"/>
    <w:rsid w:val="64A33655"/>
    <w:rsid w:val="64AB6EA4"/>
    <w:rsid w:val="64AD4B25"/>
    <w:rsid w:val="64B276F1"/>
    <w:rsid w:val="64BA5403"/>
    <w:rsid w:val="64BF2E25"/>
    <w:rsid w:val="64C255AA"/>
    <w:rsid w:val="64C92555"/>
    <w:rsid w:val="64CA515A"/>
    <w:rsid w:val="64CA6432"/>
    <w:rsid w:val="64CF031F"/>
    <w:rsid w:val="64D56FF4"/>
    <w:rsid w:val="64E151DC"/>
    <w:rsid w:val="64E30F7B"/>
    <w:rsid w:val="64EA762E"/>
    <w:rsid w:val="64F003EA"/>
    <w:rsid w:val="65001033"/>
    <w:rsid w:val="65074996"/>
    <w:rsid w:val="650B2473"/>
    <w:rsid w:val="650C0797"/>
    <w:rsid w:val="650C2360"/>
    <w:rsid w:val="651018C3"/>
    <w:rsid w:val="65117098"/>
    <w:rsid w:val="651A251C"/>
    <w:rsid w:val="65216E25"/>
    <w:rsid w:val="6531101A"/>
    <w:rsid w:val="65344F74"/>
    <w:rsid w:val="653503A7"/>
    <w:rsid w:val="65377D55"/>
    <w:rsid w:val="653A08F6"/>
    <w:rsid w:val="653B13A2"/>
    <w:rsid w:val="653F0322"/>
    <w:rsid w:val="653F1FDC"/>
    <w:rsid w:val="654233A7"/>
    <w:rsid w:val="654616D9"/>
    <w:rsid w:val="654B47A6"/>
    <w:rsid w:val="654D6169"/>
    <w:rsid w:val="65540BB9"/>
    <w:rsid w:val="65540D5D"/>
    <w:rsid w:val="6555574E"/>
    <w:rsid w:val="655671B3"/>
    <w:rsid w:val="65584B18"/>
    <w:rsid w:val="655F01DE"/>
    <w:rsid w:val="655F27B6"/>
    <w:rsid w:val="65673549"/>
    <w:rsid w:val="65691454"/>
    <w:rsid w:val="656D095A"/>
    <w:rsid w:val="65706644"/>
    <w:rsid w:val="65767214"/>
    <w:rsid w:val="657B07CC"/>
    <w:rsid w:val="657F41CA"/>
    <w:rsid w:val="658228F0"/>
    <w:rsid w:val="658A65EB"/>
    <w:rsid w:val="658A7584"/>
    <w:rsid w:val="658E17F3"/>
    <w:rsid w:val="658E45A7"/>
    <w:rsid w:val="659D17B5"/>
    <w:rsid w:val="65A066B9"/>
    <w:rsid w:val="65A11AD9"/>
    <w:rsid w:val="65A36CD5"/>
    <w:rsid w:val="65B02D80"/>
    <w:rsid w:val="65B478B6"/>
    <w:rsid w:val="65B73A9C"/>
    <w:rsid w:val="65B74506"/>
    <w:rsid w:val="65BC7FA2"/>
    <w:rsid w:val="65C46FEA"/>
    <w:rsid w:val="65C52709"/>
    <w:rsid w:val="65C83EB8"/>
    <w:rsid w:val="65CC57D7"/>
    <w:rsid w:val="65CE2CD5"/>
    <w:rsid w:val="65D01AF5"/>
    <w:rsid w:val="65DD345D"/>
    <w:rsid w:val="65E36062"/>
    <w:rsid w:val="65E61ACD"/>
    <w:rsid w:val="65F23E76"/>
    <w:rsid w:val="65F55134"/>
    <w:rsid w:val="65F71781"/>
    <w:rsid w:val="65FA7F7F"/>
    <w:rsid w:val="65FB0DB3"/>
    <w:rsid w:val="65FC0F25"/>
    <w:rsid w:val="65FF6DF8"/>
    <w:rsid w:val="66017313"/>
    <w:rsid w:val="6607040D"/>
    <w:rsid w:val="66120E59"/>
    <w:rsid w:val="66150352"/>
    <w:rsid w:val="66196183"/>
    <w:rsid w:val="66225105"/>
    <w:rsid w:val="662E6FD3"/>
    <w:rsid w:val="662F23B8"/>
    <w:rsid w:val="662F6AC4"/>
    <w:rsid w:val="66331F2F"/>
    <w:rsid w:val="66336588"/>
    <w:rsid w:val="663D2629"/>
    <w:rsid w:val="66446EC5"/>
    <w:rsid w:val="664A6971"/>
    <w:rsid w:val="664F5FAC"/>
    <w:rsid w:val="665D2A3C"/>
    <w:rsid w:val="665E4CDD"/>
    <w:rsid w:val="665F1278"/>
    <w:rsid w:val="66606642"/>
    <w:rsid w:val="66697BC5"/>
    <w:rsid w:val="666C31D5"/>
    <w:rsid w:val="666C5839"/>
    <w:rsid w:val="666E0D2F"/>
    <w:rsid w:val="667755BB"/>
    <w:rsid w:val="66805E9F"/>
    <w:rsid w:val="668A1058"/>
    <w:rsid w:val="669252F2"/>
    <w:rsid w:val="66925DDF"/>
    <w:rsid w:val="6698659D"/>
    <w:rsid w:val="669F532C"/>
    <w:rsid w:val="66A03ECE"/>
    <w:rsid w:val="66A53064"/>
    <w:rsid w:val="66A87611"/>
    <w:rsid w:val="66B60D63"/>
    <w:rsid w:val="66BC49E1"/>
    <w:rsid w:val="66BC4CA8"/>
    <w:rsid w:val="66C60964"/>
    <w:rsid w:val="66C90CE0"/>
    <w:rsid w:val="66C95C36"/>
    <w:rsid w:val="66CC1FEA"/>
    <w:rsid w:val="66D520EA"/>
    <w:rsid w:val="66D90CA5"/>
    <w:rsid w:val="66DD5A8F"/>
    <w:rsid w:val="66DF77BD"/>
    <w:rsid w:val="66EE52AB"/>
    <w:rsid w:val="66FF6C68"/>
    <w:rsid w:val="67041718"/>
    <w:rsid w:val="67056169"/>
    <w:rsid w:val="671114B8"/>
    <w:rsid w:val="6719611E"/>
    <w:rsid w:val="671C71B3"/>
    <w:rsid w:val="67277E6F"/>
    <w:rsid w:val="672873B2"/>
    <w:rsid w:val="6729792C"/>
    <w:rsid w:val="673126E3"/>
    <w:rsid w:val="674734C3"/>
    <w:rsid w:val="674F4267"/>
    <w:rsid w:val="675A3BB7"/>
    <w:rsid w:val="675A78EF"/>
    <w:rsid w:val="675F7449"/>
    <w:rsid w:val="67612A90"/>
    <w:rsid w:val="67721EB0"/>
    <w:rsid w:val="6772772A"/>
    <w:rsid w:val="677654DD"/>
    <w:rsid w:val="678005AC"/>
    <w:rsid w:val="678026E3"/>
    <w:rsid w:val="678C38CE"/>
    <w:rsid w:val="678F6C17"/>
    <w:rsid w:val="6791410D"/>
    <w:rsid w:val="67923D97"/>
    <w:rsid w:val="679C2434"/>
    <w:rsid w:val="67A56820"/>
    <w:rsid w:val="67A81D98"/>
    <w:rsid w:val="67A90F75"/>
    <w:rsid w:val="67A969DB"/>
    <w:rsid w:val="67AF5CA0"/>
    <w:rsid w:val="67B24DC3"/>
    <w:rsid w:val="67BB4606"/>
    <w:rsid w:val="67BE0124"/>
    <w:rsid w:val="67C10364"/>
    <w:rsid w:val="67C344DC"/>
    <w:rsid w:val="67C51F57"/>
    <w:rsid w:val="67C87FAF"/>
    <w:rsid w:val="67CC5732"/>
    <w:rsid w:val="67CD6E09"/>
    <w:rsid w:val="67CF7D96"/>
    <w:rsid w:val="67E74106"/>
    <w:rsid w:val="67E9564C"/>
    <w:rsid w:val="67EB3877"/>
    <w:rsid w:val="67EE34A0"/>
    <w:rsid w:val="67F74644"/>
    <w:rsid w:val="67F7756A"/>
    <w:rsid w:val="67F93B9C"/>
    <w:rsid w:val="67F945E1"/>
    <w:rsid w:val="67F9606B"/>
    <w:rsid w:val="67FC04D9"/>
    <w:rsid w:val="67FD5235"/>
    <w:rsid w:val="67FD6688"/>
    <w:rsid w:val="680A701B"/>
    <w:rsid w:val="68123B36"/>
    <w:rsid w:val="6821726E"/>
    <w:rsid w:val="682B1A62"/>
    <w:rsid w:val="682E2743"/>
    <w:rsid w:val="68412B7F"/>
    <w:rsid w:val="684A2A34"/>
    <w:rsid w:val="684D1908"/>
    <w:rsid w:val="685141E6"/>
    <w:rsid w:val="68543F73"/>
    <w:rsid w:val="68544006"/>
    <w:rsid w:val="68561BA7"/>
    <w:rsid w:val="68573050"/>
    <w:rsid w:val="685D097C"/>
    <w:rsid w:val="68667FEA"/>
    <w:rsid w:val="686E2BE5"/>
    <w:rsid w:val="68703F96"/>
    <w:rsid w:val="687243E7"/>
    <w:rsid w:val="687651B1"/>
    <w:rsid w:val="68781158"/>
    <w:rsid w:val="68795D67"/>
    <w:rsid w:val="687C736B"/>
    <w:rsid w:val="68802102"/>
    <w:rsid w:val="688736DE"/>
    <w:rsid w:val="68887624"/>
    <w:rsid w:val="688C1365"/>
    <w:rsid w:val="68A32B3C"/>
    <w:rsid w:val="68A663CF"/>
    <w:rsid w:val="68A91ABD"/>
    <w:rsid w:val="68AF1310"/>
    <w:rsid w:val="68B648C9"/>
    <w:rsid w:val="68BC0364"/>
    <w:rsid w:val="68C7579D"/>
    <w:rsid w:val="68C77A57"/>
    <w:rsid w:val="68D160D2"/>
    <w:rsid w:val="68D35CD0"/>
    <w:rsid w:val="68D606C5"/>
    <w:rsid w:val="68D6183E"/>
    <w:rsid w:val="68DC6E33"/>
    <w:rsid w:val="68DF13A4"/>
    <w:rsid w:val="68E01B64"/>
    <w:rsid w:val="68E726B1"/>
    <w:rsid w:val="68EA1693"/>
    <w:rsid w:val="68F10195"/>
    <w:rsid w:val="68FA0A2D"/>
    <w:rsid w:val="690A3D55"/>
    <w:rsid w:val="690B7FC0"/>
    <w:rsid w:val="69197E46"/>
    <w:rsid w:val="691D24A8"/>
    <w:rsid w:val="691D25C2"/>
    <w:rsid w:val="691D329F"/>
    <w:rsid w:val="69263E55"/>
    <w:rsid w:val="692F534F"/>
    <w:rsid w:val="69357FED"/>
    <w:rsid w:val="693A7DC6"/>
    <w:rsid w:val="693E1410"/>
    <w:rsid w:val="6949363F"/>
    <w:rsid w:val="694E201F"/>
    <w:rsid w:val="69531824"/>
    <w:rsid w:val="695D50B1"/>
    <w:rsid w:val="696056E9"/>
    <w:rsid w:val="69613106"/>
    <w:rsid w:val="696668A4"/>
    <w:rsid w:val="696802E1"/>
    <w:rsid w:val="69706CFE"/>
    <w:rsid w:val="6976071D"/>
    <w:rsid w:val="697B617B"/>
    <w:rsid w:val="697D52AE"/>
    <w:rsid w:val="698579AE"/>
    <w:rsid w:val="698950F7"/>
    <w:rsid w:val="69967B63"/>
    <w:rsid w:val="69985E36"/>
    <w:rsid w:val="699A62C3"/>
    <w:rsid w:val="69A5600E"/>
    <w:rsid w:val="69A67D12"/>
    <w:rsid w:val="69A7147A"/>
    <w:rsid w:val="69B17F50"/>
    <w:rsid w:val="69BC4815"/>
    <w:rsid w:val="69BF031D"/>
    <w:rsid w:val="69C07027"/>
    <w:rsid w:val="69C10324"/>
    <w:rsid w:val="69CD137C"/>
    <w:rsid w:val="69D223EA"/>
    <w:rsid w:val="69D65C83"/>
    <w:rsid w:val="69D72E28"/>
    <w:rsid w:val="69DA026E"/>
    <w:rsid w:val="69DC120A"/>
    <w:rsid w:val="69DE6146"/>
    <w:rsid w:val="69DF364C"/>
    <w:rsid w:val="69E135B9"/>
    <w:rsid w:val="69E74C02"/>
    <w:rsid w:val="69E7613D"/>
    <w:rsid w:val="69F4096E"/>
    <w:rsid w:val="69F87D57"/>
    <w:rsid w:val="6A0800EF"/>
    <w:rsid w:val="6A0C2F9C"/>
    <w:rsid w:val="6A132858"/>
    <w:rsid w:val="6A194EA0"/>
    <w:rsid w:val="6A215C4D"/>
    <w:rsid w:val="6A260FFA"/>
    <w:rsid w:val="6A262A50"/>
    <w:rsid w:val="6A2D2907"/>
    <w:rsid w:val="6A312AD4"/>
    <w:rsid w:val="6A34322D"/>
    <w:rsid w:val="6A350201"/>
    <w:rsid w:val="6A385C64"/>
    <w:rsid w:val="6A3D591C"/>
    <w:rsid w:val="6A431C8C"/>
    <w:rsid w:val="6A434D88"/>
    <w:rsid w:val="6A4C0223"/>
    <w:rsid w:val="6A4F40B1"/>
    <w:rsid w:val="6A5A26DF"/>
    <w:rsid w:val="6A5F3377"/>
    <w:rsid w:val="6A5F68C2"/>
    <w:rsid w:val="6A687075"/>
    <w:rsid w:val="6A6A7F98"/>
    <w:rsid w:val="6A762699"/>
    <w:rsid w:val="6A7D3E54"/>
    <w:rsid w:val="6A7E5052"/>
    <w:rsid w:val="6A857307"/>
    <w:rsid w:val="6A86308F"/>
    <w:rsid w:val="6A8678A2"/>
    <w:rsid w:val="6A8829A1"/>
    <w:rsid w:val="6A89460E"/>
    <w:rsid w:val="6A8C179E"/>
    <w:rsid w:val="6A8C688B"/>
    <w:rsid w:val="6A8D702D"/>
    <w:rsid w:val="6A9236C7"/>
    <w:rsid w:val="6A9864E7"/>
    <w:rsid w:val="6A993F86"/>
    <w:rsid w:val="6AA90D1B"/>
    <w:rsid w:val="6AC20397"/>
    <w:rsid w:val="6AC85666"/>
    <w:rsid w:val="6AC954A0"/>
    <w:rsid w:val="6ACE5649"/>
    <w:rsid w:val="6ACF5F7D"/>
    <w:rsid w:val="6AD516EC"/>
    <w:rsid w:val="6AE210A4"/>
    <w:rsid w:val="6AE43377"/>
    <w:rsid w:val="6AE47DCA"/>
    <w:rsid w:val="6AEB141B"/>
    <w:rsid w:val="6AED52E9"/>
    <w:rsid w:val="6AEE6EF8"/>
    <w:rsid w:val="6AF63489"/>
    <w:rsid w:val="6AF9247D"/>
    <w:rsid w:val="6AF96A12"/>
    <w:rsid w:val="6AFE4DDA"/>
    <w:rsid w:val="6B0151D3"/>
    <w:rsid w:val="6B0878D9"/>
    <w:rsid w:val="6B0E6579"/>
    <w:rsid w:val="6B100049"/>
    <w:rsid w:val="6B115A0F"/>
    <w:rsid w:val="6B122A36"/>
    <w:rsid w:val="6B1A2961"/>
    <w:rsid w:val="6B1E51AD"/>
    <w:rsid w:val="6B2111CB"/>
    <w:rsid w:val="6B264A66"/>
    <w:rsid w:val="6B28335C"/>
    <w:rsid w:val="6B355DC2"/>
    <w:rsid w:val="6B357138"/>
    <w:rsid w:val="6B37780C"/>
    <w:rsid w:val="6B391752"/>
    <w:rsid w:val="6B432BE9"/>
    <w:rsid w:val="6B4358C4"/>
    <w:rsid w:val="6B47396E"/>
    <w:rsid w:val="6B4D5532"/>
    <w:rsid w:val="6B562911"/>
    <w:rsid w:val="6B5B7D07"/>
    <w:rsid w:val="6B652707"/>
    <w:rsid w:val="6B6922BE"/>
    <w:rsid w:val="6B6B7F33"/>
    <w:rsid w:val="6B704FD8"/>
    <w:rsid w:val="6B743BA4"/>
    <w:rsid w:val="6B843794"/>
    <w:rsid w:val="6B8A7EE2"/>
    <w:rsid w:val="6B9871E4"/>
    <w:rsid w:val="6B9E2B3B"/>
    <w:rsid w:val="6BA351A7"/>
    <w:rsid w:val="6BA442E7"/>
    <w:rsid w:val="6BAE5352"/>
    <w:rsid w:val="6BB05931"/>
    <w:rsid w:val="6BB06769"/>
    <w:rsid w:val="6BB677B6"/>
    <w:rsid w:val="6BB864C8"/>
    <w:rsid w:val="6BB91DA4"/>
    <w:rsid w:val="6BC546ED"/>
    <w:rsid w:val="6BCD71E3"/>
    <w:rsid w:val="6BCE10C5"/>
    <w:rsid w:val="6BD02B6A"/>
    <w:rsid w:val="6BD55E6D"/>
    <w:rsid w:val="6BD56BA4"/>
    <w:rsid w:val="6BDA1B57"/>
    <w:rsid w:val="6BE15B06"/>
    <w:rsid w:val="6BE34C91"/>
    <w:rsid w:val="6BE71DE3"/>
    <w:rsid w:val="6BF13562"/>
    <w:rsid w:val="6BF266C8"/>
    <w:rsid w:val="6BFB4B2E"/>
    <w:rsid w:val="6C014F54"/>
    <w:rsid w:val="6C0656A4"/>
    <w:rsid w:val="6C06746D"/>
    <w:rsid w:val="6C0C2992"/>
    <w:rsid w:val="6C113C54"/>
    <w:rsid w:val="6C166B69"/>
    <w:rsid w:val="6C1B7A8B"/>
    <w:rsid w:val="6C1C7114"/>
    <w:rsid w:val="6C22002D"/>
    <w:rsid w:val="6C2814C5"/>
    <w:rsid w:val="6C2C724D"/>
    <w:rsid w:val="6C35571F"/>
    <w:rsid w:val="6C5B14E7"/>
    <w:rsid w:val="6C5B2395"/>
    <w:rsid w:val="6C634B84"/>
    <w:rsid w:val="6C637157"/>
    <w:rsid w:val="6C666CCC"/>
    <w:rsid w:val="6C711404"/>
    <w:rsid w:val="6C7476FD"/>
    <w:rsid w:val="6C756CD4"/>
    <w:rsid w:val="6C796123"/>
    <w:rsid w:val="6C7F441E"/>
    <w:rsid w:val="6C83552D"/>
    <w:rsid w:val="6C8E7B6C"/>
    <w:rsid w:val="6C924457"/>
    <w:rsid w:val="6C9C030F"/>
    <w:rsid w:val="6CA513DC"/>
    <w:rsid w:val="6CAA1693"/>
    <w:rsid w:val="6CB226ED"/>
    <w:rsid w:val="6CB23666"/>
    <w:rsid w:val="6CB344F1"/>
    <w:rsid w:val="6CB638D0"/>
    <w:rsid w:val="6CB707D6"/>
    <w:rsid w:val="6CC12C6C"/>
    <w:rsid w:val="6CC52FDE"/>
    <w:rsid w:val="6CC867D6"/>
    <w:rsid w:val="6CC977C4"/>
    <w:rsid w:val="6CD11BD9"/>
    <w:rsid w:val="6CD13449"/>
    <w:rsid w:val="6CE935F3"/>
    <w:rsid w:val="6CEA68A2"/>
    <w:rsid w:val="6CF92C27"/>
    <w:rsid w:val="6CFB5DC6"/>
    <w:rsid w:val="6CFC638A"/>
    <w:rsid w:val="6CFD3D03"/>
    <w:rsid w:val="6D010B2A"/>
    <w:rsid w:val="6D01256E"/>
    <w:rsid w:val="6D0457DD"/>
    <w:rsid w:val="6D047EAC"/>
    <w:rsid w:val="6D052EF9"/>
    <w:rsid w:val="6D06157F"/>
    <w:rsid w:val="6D064EDE"/>
    <w:rsid w:val="6D134C99"/>
    <w:rsid w:val="6D144832"/>
    <w:rsid w:val="6D1736A6"/>
    <w:rsid w:val="6D1955DE"/>
    <w:rsid w:val="6D196221"/>
    <w:rsid w:val="6D1D0904"/>
    <w:rsid w:val="6D1F1D6C"/>
    <w:rsid w:val="6D217334"/>
    <w:rsid w:val="6D2832EA"/>
    <w:rsid w:val="6D2D532D"/>
    <w:rsid w:val="6D2F1CFE"/>
    <w:rsid w:val="6D32272C"/>
    <w:rsid w:val="6D3959EC"/>
    <w:rsid w:val="6D3A61AC"/>
    <w:rsid w:val="6D3C13C5"/>
    <w:rsid w:val="6D4041BB"/>
    <w:rsid w:val="6D44130D"/>
    <w:rsid w:val="6D462369"/>
    <w:rsid w:val="6D502729"/>
    <w:rsid w:val="6D526691"/>
    <w:rsid w:val="6D575B6F"/>
    <w:rsid w:val="6D5A4148"/>
    <w:rsid w:val="6D5D5A6F"/>
    <w:rsid w:val="6D6205F1"/>
    <w:rsid w:val="6D675DFA"/>
    <w:rsid w:val="6D6B2350"/>
    <w:rsid w:val="6D6E4932"/>
    <w:rsid w:val="6D706C37"/>
    <w:rsid w:val="6D706C6D"/>
    <w:rsid w:val="6D750941"/>
    <w:rsid w:val="6D78549D"/>
    <w:rsid w:val="6D7C6530"/>
    <w:rsid w:val="6D7E115D"/>
    <w:rsid w:val="6D826488"/>
    <w:rsid w:val="6D83209E"/>
    <w:rsid w:val="6D91642C"/>
    <w:rsid w:val="6D940B5E"/>
    <w:rsid w:val="6D9A5B6D"/>
    <w:rsid w:val="6D9E5A3F"/>
    <w:rsid w:val="6DAB4D8A"/>
    <w:rsid w:val="6DAC54A6"/>
    <w:rsid w:val="6DAC6771"/>
    <w:rsid w:val="6DB671FB"/>
    <w:rsid w:val="6DB957D2"/>
    <w:rsid w:val="6DBA3D06"/>
    <w:rsid w:val="6DBD7D1F"/>
    <w:rsid w:val="6DC121F7"/>
    <w:rsid w:val="6DC13FFF"/>
    <w:rsid w:val="6DC65C07"/>
    <w:rsid w:val="6DC93B7F"/>
    <w:rsid w:val="6DC97B96"/>
    <w:rsid w:val="6DCE41BA"/>
    <w:rsid w:val="6DDB46A8"/>
    <w:rsid w:val="6DE3575B"/>
    <w:rsid w:val="6DE700C8"/>
    <w:rsid w:val="6DE76812"/>
    <w:rsid w:val="6DE916F8"/>
    <w:rsid w:val="6DEE264A"/>
    <w:rsid w:val="6DF577F7"/>
    <w:rsid w:val="6E00770B"/>
    <w:rsid w:val="6E09067E"/>
    <w:rsid w:val="6E0D7C0F"/>
    <w:rsid w:val="6E0F1580"/>
    <w:rsid w:val="6E113A11"/>
    <w:rsid w:val="6E134691"/>
    <w:rsid w:val="6E160783"/>
    <w:rsid w:val="6E1F45A2"/>
    <w:rsid w:val="6E243BE5"/>
    <w:rsid w:val="6E260592"/>
    <w:rsid w:val="6E2B6BFC"/>
    <w:rsid w:val="6E2D208D"/>
    <w:rsid w:val="6E2D3052"/>
    <w:rsid w:val="6E2D3749"/>
    <w:rsid w:val="6E2E5C37"/>
    <w:rsid w:val="6E3656E8"/>
    <w:rsid w:val="6E37684B"/>
    <w:rsid w:val="6E376E74"/>
    <w:rsid w:val="6E3D4FAC"/>
    <w:rsid w:val="6E410DF6"/>
    <w:rsid w:val="6E414EC5"/>
    <w:rsid w:val="6E491F7F"/>
    <w:rsid w:val="6E4D1507"/>
    <w:rsid w:val="6E595C4B"/>
    <w:rsid w:val="6E5C5A24"/>
    <w:rsid w:val="6E5D63AB"/>
    <w:rsid w:val="6E6553F9"/>
    <w:rsid w:val="6E6D1536"/>
    <w:rsid w:val="6E736078"/>
    <w:rsid w:val="6E757DEB"/>
    <w:rsid w:val="6E7A2B3B"/>
    <w:rsid w:val="6E7A6498"/>
    <w:rsid w:val="6E823ABE"/>
    <w:rsid w:val="6E8B2719"/>
    <w:rsid w:val="6E8E08F7"/>
    <w:rsid w:val="6E945E1D"/>
    <w:rsid w:val="6E993914"/>
    <w:rsid w:val="6E994F67"/>
    <w:rsid w:val="6E9D5453"/>
    <w:rsid w:val="6EA31FBE"/>
    <w:rsid w:val="6EA765CD"/>
    <w:rsid w:val="6EAC1966"/>
    <w:rsid w:val="6EAD5F0F"/>
    <w:rsid w:val="6EB228E2"/>
    <w:rsid w:val="6EB622A1"/>
    <w:rsid w:val="6EB72DC0"/>
    <w:rsid w:val="6ECD7D83"/>
    <w:rsid w:val="6EE21DFA"/>
    <w:rsid w:val="6EE264E8"/>
    <w:rsid w:val="6EE843C4"/>
    <w:rsid w:val="6EF05C57"/>
    <w:rsid w:val="6EF96A7F"/>
    <w:rsid w:val="6EFB3C07"/>
    <w:rsid w:val="6F0304F4"/>
    <w:rsid w:val="6F046643"/>
    <w:rsid w:val="6F050F46"/>
    <w:rsid w:val="6F0B6421"/>
    <w:rsid w:val="6F0C1912"/>
    <w:rsid w:val="6F147CF4"/>
    <w:rsid w:val="6F171088"/>
    <w:rsid w:val="6F173F90"/>
    <w:rsid w:val="6F18202D"/>
    <w:rsid w:val="6F2A65FA"/>
    <w:rsid w:val="6F3171DD"/>
    <w:rsid w:val="6F3315A7"/>
    <w:rsid w:val="6F3B1E92"/>
    <w:rsid w:val="6F3B6823"/>
    <w:rsid w:val="6F4215BC"/>
    <w:rsid w:val="6F4B2009"/>
    <w:rsid w:val="6F4F6761"/>
    <w:rsid w:val="6F5139F9"/>
    <w:rsid w:val="6F54142F"/>
    <w:rsid w:val="6F546444"/>
    <w:rsid w:val="6F5B7FDC"/>
    <w:rsid w:val="6F5D2427"/>
    <w:rsid w:val="6F5F28F5"/>
    <w:rsid w:val="6F61262B"/>
    <w:rsid w:val="6F6141B8"/>
    <w:rsid w:val="6F6155A7"/>
    <w:rsid w:val="6F615F5E"/>
    <w:rsid w:val="6F67074A"/>
    <w:rsid w:val="6F6B16ED"/>
    <w:rsid w:val="6F6F7748"/>
    <w:rsid w:val="6F7B3B16"/>
    <w:rsid w:val="6F981E00"/>
    <w:rsid w:val="6F9A26FF"/>
    <w:rsid w:val="6F9F2CDA"/>
    <w:rsid w:val="6FA605E4"/>
    <w:rsid w:val="6FA72EA0"/>
    <w:rsid w:val="6FAF0AF5"/>
    <w:rsid w:val="6FAF15BD"/>
    <w:rsid w:val="6FBA6707"/>
    <w:rsid w:val="6FC41504"/>
    <w:rsid w:val="6FCB170E"/>
    <w:rsid w:val="6FCB25A4"/>
    <w:rsid w:val="6FCD6218"/>
    <w:rsid w:val="6FCF63E4"/>
    <w:rsid w:val="6FD04545"/>
    <w:rsid w:val="6FD32A5D"/>
    <w:rsid w:val="6FD504C9"/>
    <w:rsid w:val="6FD779F1"/>
    <w:rsid w:val="6FDB0F1B"/>
    <w:rsid w:val="6FDC4B9D"/>
    <w:rsid w:val="6FDD27D6"/>
    <w:rsid w:val="6FE001E6"/>
    <w:rsid w:val="6FF61B9F"/>
    <w:rsid w:val="6FF81C1A"/>
    <w:rsid w:val="6FF82FD4"/>
    <w:rsid w:val="6FFB0FF1"/>
    <w:rsid w:val="6FFB40EC"/>
    <w:rsid w:val="70023756"/>
    <w:rsid w:val="700346D4"/>
    <w:rsid w:val="70036BB5"/>
    <w:rsid w:val="70042C6A"/>
    <w:rsid w:val="70097B2E"/>
    <w:rsid w:val="700B0BA2"/>
    <w:rsid w:val="700E45C5"/>
    <w:rsid w:val="70104E00"/>
    <w:rsid w:val="701D6153"/>
    <w:rsid w:val="701E4260"/>
    <w:rsid w:val="70224F57"/>
    <w:rsid w:val="702459A8"/>
    <w:rsid w:val="702608E2"/>
    <w:rsid w:val="702B0DCB"/>
    <w:rsid w:val="702F0108"/>
    <w:rsid w:val="70330979"/>
    <w:rsid w:val="70354623"/>
    <w:rsid w:val="70391E13"/>
    <w:rsid w:val="704275CC"/>
    <w:rsid w:val="70444793"/>
    <w:rsid w:val="70551138"/>
    <w:rsid w:val="705D6E76"/>
    <w:rsid w:val="706042A3"/>
    <w:rsid w:val="7060638A"/>
    <w:rsid w:val="70687EB7"/>
    <w:rsid w:val="70760EFF"/>
    <w:rsid w:val="70786F1D"/>
    <w:rsid w:val="70792E46"/>
    <w:rsid w:val="707F37AA"/>
    <w:rsid w:val="70825A52"/>
    <w:rsid w:val="70855A0E"/>
    <w:rsid w:val="708C12E1"/>
    <w:rsid w:val="7093476C"/>
    <w:rsid w:val="70984676"/>
    <w:rsid w:val="70994FE0"/>
    <w:rsid w:val="709F6035"/>
    <w:rsid w:val="70A34756"/>
    <w:rsid w:val="70A4038A"/>
    <w:rsid w:val="70A506E1"/>
    <w:rsid w:val="70A85273"/>
    <w:rsid w:val="70AB2B12"/>
    <w:rsid w:val="70AE3E92"/>
    <w:rsid w:val="70AF1CC8"/>
    <w:rsid w:val="70AF2CEA"/>
    <w:rsid w:val="70B066A1"/>
    <w:rsid w:val="70BD75AB"/>
    <w:rsid w:val="70C0191D"/>
    <w:rsid w:val="70CE299B"/>
    <w:rsid w:val="70DB2DEC"/>
    <w:rsid w:val="70DE1F9C"/>
    <w:rsid w:val="70DE502C"/>
    <w:rsid w:val="70E50981"/>
    <w:rsid w:val="70E852C5"/>
    <w:rsid w:val="70EA4FB5"/>
    <w:rsid w:val="70F11D54"/>
    <w:rsid w:val="70F301A3"/>
    <w:rsid w:val="70FB0265"/>
    <w:rsid w:val="70FB6A02"/>
    <w:rsid w:val="70FD54BB"/>
    <w:rsid w:val="71011BD7"/>
    <w:rsid w:val="71097A9D"/>
    <w:rsid w:val="71154581"/>
    <w:rsid w:val="71165C8F"/>
    <w:rsid w:val="711813E4"/>
    <w:rsid w:val="711824AE"/>
    <w:rsid w:val="711A2F36"/>
    <w:rsid w:val="7121413B"/>
    <w:rsid w:val="712142F5"/>
    <w:rsid w:val="7122754B"/>
    <w:rsid w:val="712700C4"/>
    <w:rsid w:val="712D5C8B"/>
    <w:rsid w:val="713170A0"/>
    <w:rsid w:val="7134455D"/>
    <w:rsid w:val="71353F4A"/>
    <w:rsid w:val="713E59CC"/>
    <w:rsid w:val="71490EED"/>
    <w:rsid w:val="714B6C07"/>
    <w:rsid w:val="71524555"/>
    <w:rsid w:val="71551EDE"/>
    <w:rsid w:val="7155770D"/>
    <w:rsid w:val="715621EB"/>
    <w:rsid w:val="715E0638"/>
    <w:rsid w:val="715F1432"/>
    <w:rsid w:val="7160306C"/>
    <w:rsid w:val="716324EA"/>
    <w:rsid w:val="7166314F"/>
    <w:rsid w:val="716B41FA"/>
    <w:rsid w:val="71834C32"/>
    <w:rsid w:val="718B2A36"/>
    <w:rsid w:val="718B37D7"/>
    <w:rsid w:val="718E2047"/>
    <w:rsid w:val="718E4BC4"/>
    <w:rsid w:val="718F3DFC"/>
    <w:rsid w:val="719D6098"/>
    <w:rsid w:val="719D6729"/>
    <w:rsid w:val="71A319BF"/>
    <w:rsid w:val="71A452F8"/>
    <w:rsid w:val="71A45CFB"/>
    <w:rsid w:val="71A561FA"/>
    <w:rsid w:val="71AD018A"/>
    <w:rsid w:val="71BD1F32"/>
    <w:rsid w:val="71BD6D30"/>
    <w:rsid w:val="71C5263E"/>
    <w:rsid w:val="71C560A6"/>
    <w:rsid w:val="71CB0450"/>
    <w:rsid w:val="71CD6362"/>
    <w:rsid w:val="71CE145C"/>
    <w:rsid w:val="71D51B0E"/>
    <w:rsid w:val="71DA4F6A"/>
    <w:rsid w:val="71DC5668"/>
    <w:rsid w:val="71E10600"/>
    <w:rsid w:val="71E574F1"/>
    <w:rsid w:val="71F71D1A"/>
    <w:rsid w:val="71FB31A6"/>
    <w:rsid w:val="72033BCA"/>
    <w:rsid w:val="72063676"/>
    <w:rsid w:val="72081ADB"/>
    <w:rsid w:val="720A1607"/>
    <w:rsid w:val="720C0512"/>
    <w:rsid w:val="721C11BA"/>
    <w:rsid w:val="721F51CD"/>
    <w:rsid w:val="72207433"/>
    <w:rsid w:val="722C65BC"/>
    <w:rsid w:val="72352AFB"/>
    <w:rsid w:val="7235400B"/>
    <w:rsid w:val="72383B18"/>
    <w:rsid w:val="72387893"/>
    <w:rsid w:val="723A0C25"/>
    <w:rsid w:val="723A2377"/>
    <w:rsid w:val="723F1DBA"/>
    <w:rsid w:val="724041C8"/>
    <w:rsid w:val="72483DE8"/>
    <w:rsid w:val="7258020B"/>
    <w:rsid w:val="725A5C75"/>
    <w:rsid w:val="725C3BA6"/>
    <w:rsid w:val="725C5A2D"/>
    <w:rsid w:val="72604AAF"/>
    <w:rsid w:val="726431F7"/>
    <w:rsid w:val="72674985"/>
    <w:rsid w:val="726F3072"/>
    <w:rsid w:val="727162C3"/>
    <w:rsid w:val="72761F3C"/>
    <w:rsid w:val="72775C1B"/>
    <w:rsid w:val="727E15A6"/>
    <w:rsid w:val="72844C11"/>
    <w:rsid w:val="72855F92"/>
    <w:rsid w:val="72895A22"/>
    <w:rsid w:val="728A6307"/>
    <w:rsid w:val="7292212A"/>
    <w:rsid w:val="72954D3B"/>
    <w:rsid w:val="729C51A7"/>
    <w:rsid w:val="729D635F"/>
    <w:rsid w:val="72A34975"/>
    <w:rsid w:val="72A43974"/>
    <w:rsid w:val="72AB1275"/>
    <w:rsid w:val="72AC6C76"/>
    <w:rsid w:val="72B63E7B"/>
    <w:rsid w:val="72B76A5B"/>
    <w:rsid w:val="72C12024"/>
    <w:rsid w:val="72C67611"/>
    <w:rsid w:val="72D02567"/>
    <w:rsid w:val="72DF1877"/>
    <w:rsid w:val="72E108B2"/>
    <w:rsid w:val="72E36DC6"/>
    <w:rsid w:val="72F27134"/>
    <w:rsid w:val="72F41577"/>
    <w:rsid w:val="72F76F2B"/>
    <w:rsid w:val="72F91613"/>
    <w:rsid w:val="7301303B"/>
    <w:rsid w:val="730307F0"/>
    <w:rsid w:val="730729D4"/>
    <w:rsid w:val="730D7AB6"/>
    <w:rsid w:val="730E5D0C"/>
    <w:rsid w:val="731B38ED"/>
    <w:rsid w:val="731E48A3"/>
    <w:rsid w:val="73284685"/>
    <w:rsid w:val="73290132"/>
    <w:rsid w:val="732922BE"/>
    <w:rsid w:val="732A7B5E"/>
    <w:rsid w:val="732B29BF"/>
    <w:rsid w:val="732D181E"/>
    <w:rsid w:val="73307B25"/>
    <w:rsid w:val="73316950"/>
    <w:rsid w:val="73410F47"/>
    <w:rsid w:val="734114F5"/>
    <w:rsid w:val="73412BB6"/>
    <w:rsid w:val="73580F9D"/>
    <w:rsid w:val="73602E06"/>
    <w:rsid w:val="73605370"/>
    <w:rsid w:val="73776B84"/>
    <w:rsid w:val="737C55AA"/>
    <w:rsid w:val="7380395B"/>
    <w:rsid w:val="7385440A"/>
    <w:rsid w:val="73871E68"/>
    <w:rsid w:val="738C13B8"/>
    <w:rsid w:val="738F1EF3"/>
    <w:rsid w:val="73A474E9"/>
    <w:rsid w:val="73A95DBB"/>
    <w:rsid w:val="73AF6D74"/>
    <w:rsid w:val="73B23B3B"/>
    <w:rsid w:val="73B70C74"/>
    <w:rsid w:val="73BB0134"/>
    <w:rsid w:val="73C76759"/>
    <w:rsid w:val="73C832BD"/>
    <w:rsid w:val="73CD5684"/>
    <w:rsid w:val="73CE1C8F"/>
    <w:rsid w:val="73DD0578"/>
    <w:rsid w:val="73EB0ABB"/>
    <w:rsid w:val="73F115DC"/>
    <w:rsid w:val="73FB332F"/>
    <w:rsid w:val="74030560"/>
    <w:rsid w:val="74040366"/>
    <w:rsid w:val="74093544"/>
    <w:rsid w:val="740E3FCF"/>
    <w:rsid w:val="74260BE5"/>
    <w:rsid w:val="742F73BF"/>
    <w:rsid w:val="743152B7"/>
    <w:rsid w:val="743922CA"/>
    <w:rsid w:val="743A07E8"/>
    <w:rsid w:val="743A5EBD"/>
    <w:rsid w:val="743C79F7"/>
    <w:rsid w:val="74456D0E"/>
    <w:rsid w:val="74464B92"/>
    <w:rsid w:val="744B69DC"/>
    <w:rsid w:val="74502BA3"/>
    <w:rsid w:val="7454392E"/>
    <w:rsid w:val="746054FE"/>
    <w:rsid w:val="74663731"/>
    <w:rsid w:val="746F1A8C"/>
    <w:rsid w:val="74726784"/>
    <w:rsid w:val="747A7F04"/>
    <w:rsid w:val="7482230A"/>
    <w:rsid w:val="74891F2C"/>
    <w:rsid w:val="748A7C5C"/>
    <w:rsid w:val="748B7924"/>
    <w:rsid w:val="748F48EF"/>
    <w:rsid w:val="749144A6"/>
    <w:rsid w:val="74985B15"/>
    <w:rsid w:val="74A4348F"/>
    <w:rsid w:val="74AB1DEF"/>
    <w:rsid w:val="74AB2F48"/>
    <w:rsid w:val="74AF0355"/>
    <w:rsid w:val="74B00C7A"/>
    <w:rsid w:val="74B16FBD"/>
    <w:rsid w:val="74B916B5"/>
    <w:rsid w:val="74BF3E8D"/>
    <w:rsid w:val="74C01DA4"/>
    <w:rsid w:val="74C576E8"/>
    <w:rsid w:val="74CA081D"/>
    <w:rsid w:val="74D2728A"/>
    <w:rsid w:val="74F06E9F"/>
    <w:rsid w:val="74F6794E"/>
    <w:rsid w:val="74FE07E9"/>
    <w:rsid w:val="74FE7A9B"/>
    <w:rsid w:val="75070225"/>
    <w:rsid w:val="75134C5F"/>
    <w:rsid w:val="75155079"/>
    <w:rsid w:val="751F7CCE"/>
    <w:rsid w:val="75246385"/>
    <w:rsid w:val="752543BB"/>
    <w:rsid w:val="752C3F97"/>
    <w:rsid w:val="7536158E"/>
    <w:rsid w:val="75394FB4"/>
    <w:rsid w:val="753E54A6"/>
    <w:rsid w:val="75431857"/>
    <w:rsid w:val="75441FAA"/>
    <w:rsid w:val="75492D3F"/>
    <w:rsid w:val="75496994"/>
    <w:rsid w:val="754A0B2A"/>
    <w:rsid w:val="7555337E"/>
    <w:rsid w:val="755565E9"/>
    <w:rsid w:val="756E6FD0"/>
    <w:rsid w:val="75712F6C"/>
    <w:rsid w:val="757D18CB"/>
    <w:rsid w:val="757D6CBB"/>
    <w:rsid w:val="7581433F"/>
    <w:rsid w:val="75835047"/>
    <w:rsid w:val="75843FA9"/>
    <w:rsid w:val="759544F3"/>
    <w:rsid w:val="759643E4"/>
    <w:rsid w:val="75A307BB"/>
    <w:rsid w:val="75A7391B"/>
    <w:rsid w:val="75B16B00"/>
    <w:rsid w:val="75B41D19"/>
    <w:rsid w:val="75B528B2"/>
    <w:rsid w:val="75CF2FEB"/>
    <w:rsid w:val="75D2482D"/>
    <w:rsid w:val="75D35AC0"/>
    <w:rsid w:val="75D56A22"/>
    <w:rsid w:val="75D72B73"/>
    <w:rsid w:val="75DB2E94"/>
    <w:rsid w:val="75DF4876"/>
    <w:rsid w:val="75E9694B"/>
    <w:rsid w:val="75E97A9A"/>
    <w:rsid w:val="75F064A9"/>
    <w:rsid w:val="75F2239E"/>
    <w:rsid w:val="75F506DA"/>
    <w:rsid w:val="75FC43D5"/>
    <w:rsid w:val="76071C66"/>
    <w:rsid w:val="760730C8"/>
    <w:rsid w:val="760A5F72"/>
    <w:rsid w:val="76171309"/>
    <w:rsid w:val="76192A45"/>
    <w:rsid w:val="761E06C2"/>
    <w:rsid w:val="76224381"/>
    <w:rsid w:val="76254440"/>
    <w:rsid w:val="762875D5"/>
    <w:rsid w:val="762B6ABB"/>
    <w:rsid w:val="762E5AAD"/>
    <w:rsid w:val="76324DEF"/>
    <w:rsid w:val="763562DA"/>
    <w:rsid w:val="76376E41"/>
    <w:rsid w:val="7639297C"/>
    <w:rsid w:val="763C78D1"/>
    <w:rsid w:val="7648616B"/>
    <w:rsid w:val="764A6B7E"/>
    <w:rsid w:val="764C2E71"/>
    <w:rsid w:val="76537915"/>
    <w:rsid w:val="76564499"/>
    <w:rsid w:val="76577B8B"/>
    <w:rsid w:val="765959F6"/>
    <w:rsid w:val="76677285"/>
    <w:rsid w:val="766B11C6"/>
    <w:rsid w:val="766D627F"/>
    <w:rsid w:val="76775905"/>
    <w:rsid w:val="767D2B14"/>
    <w:rsid w:val="76864771"/>
    <w:rsid w:val="76864A17"/>
    <w:rsid w:val="7686641F"/>
    <w:rsid w:val="76872C6D"/>
    <w:rsid w:val="768C7784"/>
    <w:rsid w:val="768F1A51"/>
    <w:rsid w:val="769F1F2A"/>
    <w:rsid w:val="76A27663"/>
    <w:rsid w:val="76A35273"/>
    <w:rsid w:val="76A5438A"/>
    <w:rsid w:val="76A636D6"/>
    <w:rsid w:val="76A87D02"/>
    <w:rsid w:val="76AE297F"/>
    <w:rsid w:val="76AE6517"/>
    <w:rsid w:val="76B1570B"/>
    <w:rsid w:val="76B26B05"/>
    <w:rsid w:val="76B36266"/>
    <w:rsid w:val="76B471F1"/>
    <w:rsid w:val="76B75339"/>
    <w:rsid w:val="76BA1132"/>
    <w:rsid w:val="76C25567"/>
    <w:rsid w:val="76CE6218"/>
    <w:rsid w:val="76CF6FD7"/>
    <w:rsid w:val="76D03D97"/>
    <w:rsid w:val="76D427A6"/>
    <w:rsid w:val="76E05930"/>
    <w:rsid w:val="76E313E5"/>
    <w:rsid w:val="76E72ECE"/>
    <w:rsid w:val="76E73313"/>
    <w:rsid w:val="76EE042D"/>
    <w:rsid w:val="76EE7EFF"/>
    <w:rsid w:val="76F0318D"/>
    <w:rsid w:val="76F2779F"/>
    <w:rsid w:val="76F46587"/>
    <w:rsid w:val="76F8521A"/>
    <w:rsid w:val="76F90AD7"/>
    <w:rsid w:val="76F94E7E"/>
    <w:rsid w:val="76FA49D1"/>
    <w:rsid w:val="77017F9E"/>
    <w:rsid w:val="77080540"/>
    <w:rsid w:val="770B42D4"/>
    <w:rsid w:val="77164AE2"/>
    <w:rsid w:val="77191F42"/>
    <w:rsid w:val="7719509D"/>
    <w:rsid w:val="772002DF"/>
    <w:rsid w:val="77213510"/>
    <w:rsid w:val="7725218D"/>
    <w:rsid w:val="772612AF"/>
    <w:rsid w:val="77284D77"/>
    <w:rsid w:val="77296FB5"/>
    <w:rsid w:val="772A51A4"/>
    <w:rsid w:val="7735150B"/>
    <w:rsid w:val="77367730"/>
    <w:rsid w:val="7737508C"/>
    <w:rsid w:val="774229E1"/>
    <w:rsid w:val="77455687"/>
    <w:rsid w:val="77456D82"/>
    <w:rsid w:val="774D6E7A"/>
    <w:rsid w:val="77534854"/>
    <w:rsid w:val="77574E65"/>
    <w:rsid w:val="77741ADC"/>
    <w:rsid w:val="7774393A"/>
    <w:rsid w:val="777D050E"/>
    <w:rsid w:val="777F1A53"/>
    <w:rsid w:val="778E0580"/>
    <w:rsid w:val="778E3145"/>
    <w:rsid w:val="779836BD"/>
    <w:rsid w:val="779E51F4"/>
    <w:rsid w:val="77A058BA"/>
    <w:rsid w:val="77A05E6C"/>
    <w:rsid w:val="77A96A51"/>
    <w:rsid w:val="77AD59DB"/>
    <w:rsid w:val="77AE0728"/>
    <w:rsid w:val="77AE46A2"/>
    <w:rsid w:val="77B42658"/>
    <w:rsid w:val="77B77AB4"/>
    <w:rsid w:val="77B964FD"/>
    <w:rsid w:val="77BC164C"/>
    <w:rsid w:val="77BE28BC"/>
    <w:rsid w:val="77C11911"/>
    <w:rsid w:val="77C6585D"/>
    <w:rsid w:val="77C8407E"/>
    <w:rsid w:val="77CA1C66"/>
    <w:rsid w:val="77CF6960"/>
    <w:rsid w:val="77D3766C"/>
    <w:rsid w:val="77D5113B"/>
    <w:rsid w:val="77D54020"/>
    <w:rsid w:val="77D5779D"/>
    <w:rsid w:val="77DA5B25"/>
    <w:rsid w:val="77DC2F59"/>
    <w:rsid w:val="77E27756"/>
    <w:rsid w:val="77E81FA4"/>
    <w:rsid w:val="77FA382D"/>
    <w:rsid w:val="77FE4867"/>
    <w:rsid w:val="78013802"/>
    <w:rsid w:val="78032A65"/>
    <w:rsid w:val="7803783B"/>
    <w:rsid w:val="780519FC"/>
    <w:rsid w:val="780C4FEB"/>
    <w:rsid w:val="780D35EB"/>
    <w:rsid w:val="781106C5"/>
    <w:rsid w:val="78160CAA"/>
    <w:rsid w:val="781F0A1A"/>
    <w:rsid w:val="782751A2"/>
    <w:rsid w:val="7829751B"/>
    <w:rsid w:val="78317FD8"/>
    <w:rsid w:val="78344F9D"/>
    <w:rsid w:val="78360292"/>
    <w:rsid w:val="783B2EFF"/>
    <w:rsid w:val="78484CF6"/>
    <w:rsid w:val="784B12EF"/>
    <w:rsid w:val="784B49E9"/>
    <w:rsid w:val="784C7972"/>
    <w:rsid w:val="7851779D"/>
    <w:rsid w:val="785C6A4E"/>
    <w:rsid w:val="785F6AAB"/>
    <w:rsid w:val="786023E3"/>
    <w:rsid w:val="786845BB"/>
    <w:rsid w:val="7869627C"/>
    <w:rsid w:val="78696B56"/>
    <w:rsid w:val="786B3BB9"/>
    <w:rsid w:val="78731884"/>
    <w:rsid w:val="7878513F"/>
    <w:rsid w:val="787E6DD3"/>
    <w:rsid w:val="78862309"/>
    <w:rsid w:val="788949EC"/>
    <w:rsid w:val="789206CF"/>
    <w:rsid w:val="78921351"/>
    <w:rsid w:val="78932D33"/>
    <w:rsid w:val="789944A9"/>
    <w:rsid w:val="789B5BCC"/>
    <w:rsid w:val="789D32E3"/>
    <w:rsid w:val="78B9431E"/>
    <w:rsid w:val="78BC6A46"/>
    <w:rsid w:val="78BC79BE"/>
    <w:rsid w:val="78BD5DF1"/>
    <w:rsid w:val="78BF64FE"/>
    <w:rsid w:val="78CD4035"/>
    <w:rsid w:val="78D47583"/>
    <w:rsid w:val="78D870A3"/>
    <w:rsid w:val="78D90120"/>
    <w:rsid w:val="78DA3C56"/>
    <w:rsid w:val="78DE39C2"/>
    <w:rsid w:val="78DE67A5"/>
    <w:rsid w:val="78E066A4"/>
    <w:rsid w:val="78E16E2D"/>
    <w:rsid w:val="78F32CBE"/>
    <w:rsid w:val="790A2AD8"/>
    <w:rsid w:val="790D0E80"/>
    <w:rsid w:val="79136097"/>
    <w:rsid w:val="79143985"/>
    <w:rsid w:val="79180818"/>
    <w:rsid w:val="791B43BB"/>
    <w:rsid w:val="791B46C0"/>
    <w:rsid w:val="791B54F4"/>
    <w:rsid w:val="7920267F"/>
    <w:rsid w:val="792569BE"/>
    <w:rsid w:val="792D5F1E"/>
    <w:rsid w:val="793D5E2E"/>
    <w:rsid w:val="7948623A"/>
    <w:rsid w:val="794C1DE1"/>
    <w:rsid w:val="794D202A"/>
    <w:rsid w:val="795611DD"/>
    <w:rsid w:val="79570B04"/>
    <w:rsid w:val="79571433"/>
    <w:rsid w:val="79572BFF"/>
    <w:rsid w:val="7963519A"/>
    <w:rsid w:val="79642CC6"/>
    <w:rsid w:val="796632FE"/>
    <w:rsid w:val="796644DA"/>
    <w:rsid w:val="79697570"/>
    <w:rsid w:val="79706502"/>
    <w:rsid w:val="79740185"/>
    <w:rsid w:val="79796D4F"/>
    <w:rsid w:val="79841C43"/>
    <w:rsid w:val="7984609A"/>
    <w:rsid w:val="799559EE"/>
    <w:rsid w:val="799763E9"/>
    <w:rsid w:val="79B1452F"/>
    <w:rsid w:val="79C04450"/>
    <w:rsid w:val="79CA6881"/>
    <w:rsid w:val="79CC76F6"/>
    <w:rsid w:val="79CD16E6"/>
    <w:rsid w:val="79D833C4"/>
    <w:rsid w:val="79D92170"/>
    <w:rsid w:val="79DA2390"/>
    <w:rsid w:val="79DB3165"/>
    <w:rsid w:val="79DE7531"/>
    <w:rsid w:val="79DF6830"/>
    <w:rsid w:val="79E3376B"/>
    <w:rsid w:val="79E51251"/>
    <w:rsid w:val="79F13FCA"/>
    <w:rsid w:val="79F75952"/>
    <w:rsid w:val="79F83F59"/>
    <w:rsid w:val="79FE669E"/>
    <w:rsid w:val="7A041F6D"/>
    <w:rsid w:val="7A093F22"/>
    <w:rsid w:val="7A095F46"/>
    <w:rsid w:val="7A13793E"/>
    <w:rsid w:val="7A1976F2"/>
    <w:rsid w:val="7A1B39AE"/>
    <w:rsid w:val="7A1F0E92"/>
    <w:rsid w:val="7A2635DE"/>
    <w:rsid w:val="7A280613"/>
    <w:rsid w:val="7A332FCB"/>
    <w:rsid w:val="7A3A0A36"/>
    <w:rsid w:val="7A440B42"/>
    <w:rsid w:val="7A484CDC"/>
    <w:rsid w:val="7A531516"/>
    <w:rsid w:val="7A6527CD"/>
    <w:rsid w:val="7A6923F0"/>
    <w:rsid w:val="7A6E299B"/>
    <w:rsid w:val="7A6E37F7"/>
    <w:rsid w:val="7A7024A4"/>
    <w:rsid w:val="7A7100C8"/>
    <w:rsid w:val="7A792F84"/>
    <w:rsid w:val="7A793176"/>
    <w:rsid w:val="7A8D6216"/>
    <w:rsid w:val="7AA1104B"/>
    <w:rsid w:val="7AA42443"/>
    <w:rsid w:val="7AB30ACD"/>
    <w:rsid w:val="7AB42B7F"/>
    <w:rsid w:val="7AB444E2"/>
    <w:rsid w:val="7ABD4637"/>
    <w:rsid w:val="7AC43FA0"/>
    <w:rsid w:val="7AC50AFA"/>
    <w:rsid w:val="7AC94D19"/>
    <w:rsid w:val="7ACB7C95"/>
    <w:rsid w:val="7ADC177F"/>
    <w:rsid w:val="7ADE4610"/>
    <w:rsid w:val="7AE977BC"/>
    <w:rsid w:val="7AF30787"/>
    <w:rsid w:val="7AF44C5D"/>
    <w:rsid w:val="7AF77804"/>
    <w:rsid w:val="7B1378FB"/>
    <w:rsid w:val="7B146EEE"/>
    <w:rsid w:val="7B150CF8"/>
    <w:rsid w:val="7B2405B2"/>
    <w:rsid w:val="7B2412DC"/>
    <w:rsid w:val="7B261848"/>
    <w:rsid w:val="7B27542E"/>
    <w:rsid w:val="7B281133"/>
    <w:rsid w:val="7B286FAA"/>
    <w:rsid w:val="7B317B25"/>
    <w:rsid w:val="7B3C0B18"/>
    <w:rsid w:val="7B4030FC"/>
    <w:rsid w:val="7B4056A3"/>
    <w:rsid w:val="7B464140"/>
    <w:rsid w:val="7B59266F"/>
    <w:rsid w:val="7B5A2055"/>
    <w:rsid w:val="7B5F5E48"/>
    <w:rsid w:val="7B684E8B"/>
    <w:rsid w:val="7B697887"/>
    <w:rsid w:val="7B701BF3"/>
    <w:rsid w:val="7B71229D"/>
    <w:rsid w:val="7B7147E1"/>
    <w:rsid w:val="7B794623"/>
    <w:rsid w:val="7B7A1E99"/>
    <w:rsid w:val="7B7F3652"/>
    <w:rsid w:val="7B811A80"/>
    <w:rsid w:val="7B862A70"/>
    <w:rsid w:val="7B900202"/>
    <w:rsid w:val="7B9441EC"/>
    <w:rsid w:val="7B9660E7"/>
    <w:rsid w:val="7B982DE1"/>
    <w:rsid w:val="7B9F140A"/>
    <w:rsid w:val="7BA344D6"/>
    <w:rsid w:val="7BA6353D"/>
    <w:rsid w:val="7BAC396E"/>
    <w:rsid w:val="7BB26DB3"/>
    <w:rsid w:val="7BB9068F"/>
    <w:rsid w:val="7BBA5F8F"/>
    <w:rsid w:val="7BBB053C"/>
    <w:rsid w:val="7BC14493"/>
    <w:rsid w:val="7BC4695B"/>
    <w:rsid w:val="7BCE0DED"/>
    <w:rsid w:val="7BD0212C"/>
    <w:rsid w:val="7BD02224"/>
    <w:rsid w:val="7BD05102"/>
    <w:rsid w:val="7BD34688"/>
    <w:rsid w:val="7BD41BB9"/>
    <w:rsid w:val="7BD50509"/>
    <w:rsid w:val="7BD60FE4"/>
    <w:rsid w:val="7BDF208B"/>
    <w:rsid w:val="7BE25C93"/>
    <w:rsid w:val="7BE6442E"/>
    <w:rsid w:val="7BE81F54"/>
    <w:rsid w:val="7BF40E20"/>
    <w:rsid w:val="7BFB3FCE"/>
    <w:rsid w:val="7BFF7D35"/>
    <w:rsid w:val="7C006E69"/>
    <w:rsid w:val="7C057116"/>
    <w:rsid w:val="7C083C55"/>
    <w:rsid w:val="7C085945"/>
    <w:rsid w:val="7C0B6E2D"/>
    <w:rsid w:val="7C0C0081"/>
    <w:rsid w:val="7C1C3A43"/>
    <w:rsid w:val="7C1D6069"/>
    <w:rsid w:val="7C2626B3"/>
    <w:rsid w:val="7C280509"/>
    <w:rsid w:val="7C3001C0"/>
    <w:rsid w:val="7C306FC3"/>
    <w:rsid w:val="7C326073"/>
    <w:rsid w:val="7C345244"/>
    <w:rsid w:val="7C364435"/>
    <w:rsid w:val="7C391D8B"/>
    <w:rsid w:val="7C3D173F"/>
    <w:rsid w:val="7C4366E0"/>
    <w:rsid w:val="7C481A6A"/>
    <w:rsid w:val="7C4C347B"/>
    <w:rsid w:val="7C4C3EE3"/>
    <w:rsid w:val="7C4F5E21"/>
    <w:rsid w:val="7C520C55"/>
    <w:rsid w:val="7C5250BF"/>
    <w:rsid w:val="7C5272CA"/>
    <w:rsid w:val="7C5273F1"/>
    <w:rsid w:val="7C5D1350"/>
    <w:rsid w:val="7C6A6387"/>
    <w:rsid w:val="7C6B2E24"/>
    <w:rsid w:val="7C6C5283"/>
    <w:rsid w:val="7C6F7D12"/>
    <w:rsid w:val="7C775ECB"/>
    <w:rsid w:val="7C834A34"/>
    <w:rsid w:val="7C860CB6"/>
    <w:rsid w:val="7C8675C8"/>
    <w:rsid w:val="7C8C1131"/>
    <w:rsid w:val="7C8D3B1E"/>
    <w:rsid w:val="7C8E4882"/>
    <w:rsid w:val="7C993A30"/>
    <w:rsid w:val="7C9A1A78"/>
    <w:rsid w:val="7CA3347C"/>
    <w:rsid w:val="7CA45313"/>
    <w:rsid w:val="7CA84991"/>
    <w:rsid w:val="7CA97D7D"/>
    <w:rsid w:val="7CAD0A42"/>
    <w:rsid w:val="7CBA42F0"/>
    <w:rsid w:val="7CBE320E"/>
    <w:rsid w:val="7CC3051D"/>
    <w:rsid w:val="7CC60055"/>
    <w:rsid w:val="7CCA4091"/>
    <w:rsid w:val="7CD0139E"/>
    <w:rsid w:val="7CD5387C"/>
    <w:rsid w:val="7CDE6EFD"/>
    <w:rsid w:val="7CE05A78"/>
    <w:rsid w:val="7CE166BE"/>
    <w:rsid w:val="7CE52578"/>
    <w:rsid w:val="7CE577D9"/>
    <w:rsid w:val="7CE7048B"/>
    <w:rsid w:val="7CF277A6"/>
    <w:rsid w:val="7CF35B20"/>
    <w:rsid w:val="7CFA0FEE"/>
    <w:rsid w:val="7CFA4897"/>
    <w:rsid w:val="7D055ECB"/>
    <w:rsid w:val="7D0564DB"/>
    <w:rsid w:val="7D084A67"/>
    <w:rsid w:val="7D0D6C00"/>
    <w:rsid w:val="7D111768"/>
    <w:rsid w:val="7D1D2955"/>
    <w:rsid w:val="7D1E1A11"/>
    <w:rsid w:val="7D207B9C"/>
    <w:rsid w:val="7D2148F6"/>
    <w:rsid w:val="7D216877"/>
    <w:rsid w:val="7D2916FA"/>
    <w:rsid w:val="7D2F550A"/>
    <w:rsid w:val="7D307F1F"/>
    <w:rsid w:val="7D4744D0"/>
    <w:rsid w:val="7D4B6ED5"/>
    <w:rsid w:val="7D4F2E1A"/>
    <w:rsid w:val="7D512069"/>
    <w:rsid w:val="7D545068"/>
    <w:rsid w:val="7D5859F6"/>
    <w:rsid w:val="7D5927BA"/>
    <w:rsid w:val="7D5940B2"/>
    <w:rsid w:val="7D5C61BA"/>
    <w:rsid w:val="7D5C7534"/>
    <w:rsid w:val="7D5E7BDF"/>
    <w:rsid w:val="7D612983"/>
    <w:rsid w:val="7D6C04A0"/>
    <w:rsid w:val="7D70231F"/>
    <w:rsid w:val="7D736905"/>
    <w:rsid w:val="7D741F16"/>
    <w:rsid w:val="7D747288"/>
    <w:rsid w:val="7D797A50"/>
    <w:rsid w:val="7D7B0DB7"/>
    <w:rsid w:val="7D9517AB"/>
    <w:rsid w:val="7D9C3EF1"/>
    <w:rsid w:val="7D9D489A"/>
    <w:rsid w:val="7DA04785"/>
    <w:rsid w:val="7DA500A7"/>
    <w:rsid w:val="7DA9635F"/>
    <w:rsid w:val="7DC04B5F"/>
    <w:rsid w:val="7DC07183"/>
    <w:rsid w:val="7DC319E5"/>
    <w:rsid w:val="7DCD3F20"/>
    <w:rsid w:val="7DCE3F7B"/>
    <w:rsid w:val="7DDA72F5"/>
    <w:rsid w:val="7DDE7674"/>
    <w:rsid w:val="7DE804E3"/>
    <w:rsid w:val="7DF11799"/>
    <w:rsid w:val="7DF17648"/>
    <w:rsid w:val="7DFD7D33"/>
    <w:rsid w:val="7E005074"/>
    <w:rsid w:val="7E036F65"/>
    <w:rsid w:val="7E050BD4"/>
    <w:rsid w:val="7E06711B"/>
    <w:rsid w:val="7E07350D"/>
    <w:rsid w:val="7E111FE6"/>
    <w:rsid w:val="7E1541F7"/>
    <w:rsid w:val="7E1820F8"/>
    <w:rsid w:val="7E1A2D7E"/>
    <w:rsid w:val="7E1A3A04"/>
    <w:rsid w:val="7E1F0989"/>
    <w:rsid w:val="7E2125DD"/>
    <w:rsid w:val="7E240D04"/>
    <w:rsid w:val="7E392F5A"/>
    <w:rsid w:val="7E3D48A5"/>
    <w:rsid w:val="7E45586F"/>
    <w:rsid w:val="7E457266"/>
    <w:rsid w:val="7E475FAD"/>
    <w:rsid w:val="7E4935A0"/>
    <w:rsid w:val="7E4D4569"/>
    <w:rsid w:val="7E533782"/>
    <w:rsid w:val="7E554E26"/>
    <w:rsid w:val="7E5D518C"/>
    <w:rsid w:val="7E630E3A"/>
    <w:rsid w:val="7E6B1500"/>
    <w:rsid w:val="7E7134C3"/>
    <w:rsid w:val="7E735FB0"/>
    <w:rsid w:val="7E783A67"/>
    <w:rsid w:val="7E7D5D51"/>
    <w:rsid w:val="7E7E0499"/>
    <w:rsid w:val="7E875A71"/>
    <w:rsid w:val="7E8A680A"/>
    <w:rsid w:val="7E8B3E88"/>
    <w:rsid w:val="7E8F56CC"/>
    <w:rsid w:val="7E924FFA"/>
    <w:rsid w:val="7E980957"/>
    <w:rsid w:val="7EA542CA"/>
    <w:rsid w:val="7EA57D3E"/>
    <w:rsid w:val="7EAD3CD2"/>
    <w:rsid w:val="7EB2745B"/>
    <w:rsid w:val="7EB65352"/>
    <w:rsid w:val="7EBA6CC6"/>
    <w:rsid w:val="7EBB70D2"/>
    <w:rsid w:val="7ECA306E"/>
    <w:rsid w:val="7ECC280E"/>
    <w:rsid w:val="7ECC5B01"/>
    <w:rsid w:val="7ED33362"/>
    <w:rsid w:val="7EDD0ED3"/>
    <w:rsid w:val="7EE25ABF"/>
    <w:rsid w:val="7EE4501D"/>
    <w:rsid w:val="7EE60045"/>
    <w:rsid w:val="7EE8399A"/>
    <w:rsid w:val="7EE94EF4"/>
    <w:rsid w:val="7EEA5A2C"/>
    <w:rsid w:val="7EEE0DCD"/>
    <w:rsid w:val="7EEF6E1D"/>
    <w:rsid w:val="7EF50077"/>
    <w:rsid w:val="7EF9179B"/>
    <w:rsid w:val="7EF97286"/>
    <w:rsid w:val="7EFA2C7D"/>
    <w:rsid w:val="7EFB79C7"/>
    <w:rsid w:val="7EFE5E07"/>
    <w:rsid w:val="7F0C1147"/>
    <w:rsid w:val="7F150C33"/>
    <w:rsid w:val="7F15329D"/>
    <w:rsid w:val="7F196FB3"/>
    <w:rsid w:val="7F236C7A"/>
    <w:rsid w:val="7F276E2C"/>
    <w:rsid w:val="7F282A38"/>
    <w:rsid w:val="7F295466"/>
    <w:rsid w:val="7F313A0F"/>
    <w:rsid w:val="7F33013E"/>
    <w:rsid w:val="7F3806D9"/>
    <w:rsid w:val="7F43076F"/>
    <w:rsid w:val="7F451033"/>
    <w:rsid w:val="7F4C2F52"/>
    <w:rsid w:val="7F4E2C0E"/>
    <w:rsid w:val="7F523EE6"/>
    <w:rsid w:val="7F527DA8"/>
    <w:rsid w:val="7F5F04F4"/>
    <w:rsid w:val="7F6849E0"/>
    <w:rsid w:val="7F690557"/>
    <w:rsid w:val="7F6907C1"/>
    <w:rsid w:val="7F6A2B6F"/>
    <w:rsid w:val="7F6B5222"/>
    <w:rsid w:val="7F6F40E8"/>
    <w:rsid w:val="7F705C1E"/>
    <w:rsid w:val="7F7275AB"/>
    <w:rsid w:val="7F731943"/>
    <w:rsid w:val="7F7A6981"/>
    <w:rsid w:val="7F874F13"/>
    <w:rsid w:val="7F902D0B"/>
    <w:rsid w:val="7F9045A1"/>
    <w:rsid w:val="7F91675B"/>
    <w:rsid w:val="7FAC5754"/>
    <w:rsid w:val="7FAD2D27"/>
    <w:rsid w:val="7FB20F93"/>
    <w:rsid w:val="7FB76642"/>
    <w:rsid w:val="7FC21F76"/>
    <w:rsid w:val="7FC55655"/>
    <w:rsid w:val="7FC91C63"/>
    <w:rsid w:val="7FCD51EE"/>
    <w:rsid w:val="7FD01214"/>
    <w:rsid w:val="7FD91E58"/>
    <w:rsid w:val="7FDF7469"/>
    <w:rsid w:val="7FE064AE"/>
    <w:rsid w:val="7FE959CB"/>
    <w:rsid w:val="7FEC2BF4"/>
    <w:rsid w:val="7FF52B3B"/>
    <w:rsid w:val="7FFB538D"/>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qFormat="1" w:unhideWhenUsed="0" w:uiPriority="99" w:semiHidden="0" w:name="index 1"/>
    <w:lsdException w:qFormat="1" w:unhideWhenUsed="0" w:uiPriority="99" w:semiHidden="0" w:name="index 2"/>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semiHidden="0" w:name="toc 1"/>
    <w:lsdException w:qFormat="1" w:unhideWhenUsed="0" w:uiPriority="99" w:semiHidden="0" w:name="toc 2"/>
    <w:lsdException w:qFormat="1" w:unhideWhenUsed="0" w:uiPriority="99" w:semiHidden="0" w:name="toc 3"/>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qFormat="1" w:unhideWhenUsed="0" w:uiPriority="99" w:semiHidden="0" w:name="Normal Indent"/>
    <w:lsdException w:uiPriority="99" w:name="footnote text" w:locked="1"/>
    <w:lsdException w:qFormat="1" w:uiPriority="99" w:semiHidden="0"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0" w:semiHidden="0"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qFormat="1" w:unhideWhenUsed="0" w:uiPriority="0" w:semiHidden="0"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qFormat="1" w:unhideWhenUsed="0" w:uiPriority="99" w:semiHidden="0" w:name="Date"/>
    <w:lsdException w:qFormat="1" w:unhideWhenUsed="0" w:uiPriority="0" w:semiHidden="0" w:name="Body Text First Indent" w:locked="1"/>
    <w:lsdException w:uiPriority="99" w:name="Body Text First Indent 2" w:locked="1"/>
    <w:lsdException w:qFormat="1" w:unhideWhenUsed="0" w:uiPriority="99" w:semiHidden="0" w:name="Note Heading"/>
    <w:lsdException w:uiPriority="99" w:name="Body Text 2" w:locked="1"/>
    <w:lsdException w:uiPriority="99" w:name="Body Text 3" w:locked="1"/>
    <w:lsdException w:qFormat="1" w:unhideWhenUsed="0" w:uiPriority="99" w:semiHidden="0" w:name="Body Text Indent 2"/>
    <w:lsdException w:qFormat="1" w:unhideWhenUsed="0" w:uiPriority="99" w:semiHidden="0" w:name="Body Text Indent 3"/>
    <w:lsdException w:uiPriority="99" w:name="Block Text" w:locked="1"/>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20" w:semiHidden="0" w:name="Emphasis" w:locked="1"/>
    <w:lsdException w:qFormat="1" w:unhideWhenUsed="0" w:uiPriority="99" w:name="Document Map" w:locked="1"/>
    <w:lsdException w:qFormat="1" w:unhideWhenUsed="0" w:uiPriority="99" w:semiHidden="0" w:name="Plain Text"/>
    <w:lsdException w:uiPriority="99" w:name="E-mail Signature" w:locked="1"/>
    <w:lsdException w:qFormat="1" w:unhideWhenUsed="0" w:uiPriority="99" w:semiHidden="0" w:name="Normal (Web)"/>
    <w:lsdException w:qFormat="1" w:uiPriority="99" w:semiHidden="0" w:name="HTML Acronym" w:locked="1"/>
    <w:lsdException w:uiPriority="99" w:name="HTML Address" w:locked="1"/>
    <w:lsdException w:qFormat="1" w:uiPriority="99" w:semiHidden="0" w:name="HTML Cite" w:locked="1"/>
    <w:lsdException w:qFormat="1" w:uiPriority="99" w:semiHidden="0" w:name="HTML Code" w:locked="1"/>
    <w:lsdException w:qFormat="1" w:uiPriority="99" w:semiHidden="0" w:name="HTML Definition" w:locked="1"/>
    <w:lsdException w:uiPriority="99" w:name="HTML Keyboard" w:locked="1"/>
    <w:lsdException w:qFormat="1" w:uiPriority="99" w:semiHidden="0" w:name="HTML Preformatted" w:locked="1"/>
    <w:lsdException w:uiPriority="99" w:name="HTML Sample" w:locked="1"/>
    <w:lsdException w:uiPriority="99" w:name="HTML Typewriter" w:locked="1"/>
    <w:lsdException w:qFormat="1" w:uiPriority="99" w:semiHidden="0"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9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49"/>
    <w:qFormat/>
    <w:uiPriority w:val="99"/>
    <w:pPr>
      <w:spacing w:line="360" w:lineRule="auto"/>
      <w:jc w:val="center"/>
      <w:outlineLvl w:val="0"/>
    </w:pPr>
    <w:rPr>
      <w:b/>
      <w:bCs/>
      <w:kern w:val="44"/>
      <w:sz w:val="44"/>
      <w:szCs w:val="44"/>
    </w:rPr>
  </w:style>
  <w:style w:type="paragraph" w:styleId="4">
    <w:name w:val="heading 2"/>
    <w:basedOn w:val="1"/>
    <w:next w:val="1"/>
    <w:link w:val="50"/>
    <w:qFormat/>
    <w:uiPriority w:val="99"/>
    <w:pPr>
      <w:keepNext/>
      <w:keepLines/>
      <w:spacing w:before="260" w:after="260" w:line="360" w:lineRule="auto"/>
      <w:jc w:val="center"/>
      <w:outlineLvl w:val="1"/>
    </w:pPr>
    <w:rPr>
      <w:rFonts w:ascii="Cambria" w:hAnsi="Cambria"/>
      <w:b/>
      <w:bCs/>
      <w:kern w:val="0"/>
      <w:sz w:val="32"/>
      <w:szCs w:val="32"/>
    </w:rPr>
  </w:style>
  <w:style w:type="paragraph" w:styleId="5">
    <w:name w:val="heading 3"/>
    <w:basedOn w:val="1"/>
    <w:next w:val="1"/>
    <w:link w:val="51"/>
    <w:qFormat/>
    <w:uiPriority w:val="99"/>
    <w:pPr>
      <w:spacing w:line="360" w:lineRule="auto"/>
      <w:ind w:firstLine="482" w:firstLineChars="200"/>
      <w:outlineLvl w:val="2"/>
    </w:pPr>
    <w:rPr>
      <w:b/>
      <w:bCs/>
      <w:kern w:val="0"/>
      <w:sz w:val="32"/>
      <w:szCs w:val="32"/>
    </w:rPr>
  </w:style>
  <w:style w:type="paragraph" w:styleId="6">
    <w:name w:val="heading 4"/>
    <w:basedOn w:val="1"/>
    <w:next w:val="1"/>
    <w:link w:val="52"/>
    <w:qFormat/>
    <w:uiPriority w:val="99"/>
    <w:pPr>
      <w:keepNext/>
      <w:keepLines/>
      <w:spacing w:before="280" w:after="290" w:line="376" w:lineRule="auto"/>
      <w:outlineLvl w:val="3"/>
    </w:pPr>
    <w:rPr>
      <w:rFonts w:ascii="Cambria" w:hAnsi="Cambria"/>
      <w:b/>
      <w:bCs/>
      <w:kern w:val="0"/>
      <w:sz w:val="28"/>
      <w:szCs w:val="28"/>
    </w:rPr>
  </w:style>
  <w:style w:type="paragraph" w:styleId="7">
    <w:name w:val="heading 5"/>
    <w:basedOn w:val="1"/>
    <w:next w:val="1"/>
    <w:link w:val="53"/>
    <w:qFormat/>
    <w:uiPriority w:val="99"/>
    <w:pPr>
      <w:keepNext/>
      <w:keepLines/>
      <w:spacing w:before="280" w:after="290" w:line="376" w:lineRule="auto"/>
      <w:outlineLvl w:val="4"/>
    </w:pPr>
    <w:rPr>
      <w:b/>
      <w:bCs/>
      <w:kern w:val="0"/>
      <w:sz w:val="28"/>
      <w:szCs w:val="28"/>
    </w:rPr>
  </w:style>
  <w:style w:type="paragraph" w:styleId="8">
    <w:name w:val="heading 6"/>
    <w:basedOn w:val="1"/>
    <w:next w:val="1"/>
    <w:link w:val="54"/>
    <w:qFormat/>
    <w:uiPriority w:val="99"/>
    <w:pPr>
      <w:keepNext/>
      <w:keepLines/>
      <w:spacing w:before="240" w:after="64" w:line="320" w:lineRule="auto"/>
      <w:outlineLvl w:val="5"/>
    </w:pPr>
    <w:rPr>
      <w:rFonts w:ascii="Cambria" w:hAnsi="Cambria"/>
      <w:b/>
      <w:bCs/>
      <w:kern w:val="0"/>
      <w:sz w:val="24"/>
    </w:rPr>
  </w:style>
  <w:style w:type="paragraph" w:styleId="9">
    <w:name w:val="heading 7"/>
    <w:basedOn w:val="1"/>
    <w:next w:val="1"/>
    <w:link w:val="55"/>
    <w:qFormat/>
    <w:uiPriority w:val="99"/>
    <w:pPr>
      <w:keepNext/>
      <w:keepLines/>
      <w:spacing w:before="240" w:after="64" w:line="320" w:lineRule="auto"/>
      <w:outlineLvl w:val="6"/>
    </w:pPr>
    <w:rPr>
      <w:b/>
      <w:bCs/>
      <w:kern w:val="0"/>
      <w:sz w:val="24"/>
    </w:rPr>
  </w:style>
  <w:style w:type="paragraph" w:styleId="10">
    <w:name w:val="heading 8"/>
    <w:basedOn w:val="1"/>
    <w:next w:val="1"/>
    <w:link w:val="56"/>
    <w:qFormat/>
    <w:uiPriority w:val="99"/>
    <w:pPr>
      <w:keepNext/>
      <w:keepLines/>
      <w:spacing w:before="240" w:after="64" w:line="320" w:lineRule="auto"/>
      <w:outlineLvl w:val="7"/>
    </w:pPr>
    <w:rPr>
      <w:rFonts w:ascii="Cambria" w:hAnsi="Cambria"/>
      <w:kern w:val="0"/>
      <w:sz w:val="24"/>
    </w:rPr>
  </w:style>
  <w:style w:type="paragraph" w:styleId="11">
    <w:name w:val="heading 9"/>
    <w:basedOn w:val="1"/>
    <w:next w:val="1"/>
    <w:link w:val="57"/>
    <w:qFormat/>
    <w:uiPriority w:val="99"/>
    <w:pPr>
      <w:keepNext/>
      <w:keepLines/>
      <w:spacing w:before="240" w:after="64" w:line="320" w:lineRule="auto"/>
      <w:outlineLvl w:val="8"/>
    </w:pPr>
    <w:rPr>
      <w:rFonts w:ascii="Cambria" w:hAnsi="Cambria"/>
      <w:kern w:val="0"/>
      <w:szCs w:val="21"/>
    </w:rPr>
  </w:style>
  <w:style w:type="character" w:default="1" w:styleId="37">
    <w:name w:val="Default Paragraph Font"/>
    <w:semiHidden/>
    <w:unhideWhenUsed/>
    <w:qFormat/>
    <w:uiPriority w:val="1"/>
  </w:style>
  <w:style w:type="table" w:default="1" w:styleId="35">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60"/>
    <w:qFormat/>
    <w:uiPriority w:val="99"/>
    <w:pPr>
      <w:snapToGrid w:val="0"/>
      <w:spacing w:line="300" w:lineRule="auto"/>
    </w:pPr>
    <w:rPr>
      <w:kern w:val="0"/>
      <w:sz w:val="24"/>
    </w:rPr>
  </w:style>
  <w:style w:type="paragraph" w:styleId="12">
    <w:name w:val="Note Heading"/>
    <w:basedOn w:val="1"/>
    <w:next w:val="1"/>
    <w:link w:val="58"/>
    <w:qFormat/>
    <w:uiPriority w:val="99"/>
    <w:pPr>
      <w:jc w:val="center"/>
    </w:pPr>
    <w:rPr>
      <w:kern w:val="0"/>
      <w:sz w:val="24"/>
    </w:rPr>
  </w:style>
  <w:style w:type="paragraph" w:styleId="13">
    <w:name w:val="Normal Indent"/>
    <w:basedOn w:val="1"/>
    <w:qFormat/>
    <w:uiPriority w:val="99"/>
    <w:pPr>
      <w:spacing w:after="120" w:line="360" w:lineRule="auto"/>
      <w:ind w:firstLine="420"/>
    </w:pPr>
    <w:rPr>
      <w:sz w:val="24"/>
      <w:szCs w:val="20"/>
    </w:rPr>
  </w:style>
  <w:style w:type="paragraph" w:styleId="14">
    <w:name w:val="caption"/>
    <w:basedOn w:val="1"/>
    <w:next w:val="1"/>
    <w:semiHidden/>
    <w:unhideWhenUsed/>
    <w:qFormat/>
    <w:locked/>
    <w:uiPriority w:val="35"/>
    <w:rPr>
      <w:rFonts w:ascii="Cambria" w:hAnsi="Cambria" w:eastAsia="黑体"/>
      <w:sz w:val="20"/>
      <w:szCs w:val="20"/>
    </w:rPr>
  </w:style>
  <w:style w:type="paragraph" w:styleId="15">
    <w:name w:val="Document Map"/>
    <w:basedOn w:val="1"/>
    <w:link w:val="59"/>
    <w:semiHidden/>
    <w:qFormat/>
    <w:locked/>
    <w:uiPriority w:val="99"/>
    <w:rPr>
      <w:rFonts w:ascii="宋体"/>
      <w:sz w:val="18"/>
      <w:szCs w:val="18"/>
    </w:rPr>
  </w:style>
  <w:style w:type="paragraph" w:styleId="16">
    <w:name w:val="annotation text"/>
    <w:basedOn w:val="1"/>
    <w:unhideWhenUsed/>
    <w:qFormat/>
    <w:locked/>
    <w:uiPriority w:val="99"/>
    <w:pPr>
      <w:jc w:val="left"/>
    </w:pPr>
  </w:style>
  <w:style w:type="paragraph" w:styleId="17">
    <w:name w:val="Body Text Indent"/>
    <w:basedOn w:val="1"/>
    <w:link w:val="61"/>
    <w:qFormat/>
    <w:uiPriority w:val="99"/>
    <w:pPr>
      <w:spacing w:line="460" w:lineRule="exact"/>
      <w:ind w:firstLine="570"/>
    </w:pPr>
    <w:rPr>
      <w:kern w:val="0"/>
      <w:sz w:val="24"/>
    </w:rPr>
  </w:style>
  <w:style w:type="paragraph" w:styleId="18">
    <w:name w:val="toc 3"/>
    <w:basedOn w:val="1"/>
    <w:next w:val="1"/>
    <w:qFormat/>
    <w:uiPriority w:val="99"/>
    <w:pPr>
      <w:ind w:left="840" w:leftChars="400"/>
    </w:pPr>
  </w:style>
  <w:style w:type="paragraph" w:styleId="19">
    <w:name w:val="Plain Text"/>
    <w:basedOn w:val="1"/>
    <w:link w:val="62"/>
    <w:qFormat/>
    <w:uiPriority w:val="99"/>
    <w:pPr>
      <w:adjustRightInd w:val="0"/>
      <w:spacing w:line="335" w:lineRule="atLeast"/>
      <w:textAlignment w:val="baseline"/>
    </w:pPr>
    <w:rPr>
      <w:rFonts w:ascii="宋体" w:hAnsi="Courier New"/>
      <w:kern w:val="0"/>
      <w:szCs w:val="21"/>
    </w:rPr>
  </w:style>
  <w:style w:type="paragraph" w:styleId="20">
    <w:name w:val="Date"/>
    <w:basedOn w:val="1"/>
    <w:next w:val="1"/>
    <w:link w:val="63"/>
    <w:qFormat/>
    <w:uiPriority w:val="99"/>
    <w:pPr>
      <w:ind w:left="100" w:leftChars="2500"/>
    </w:pPr>
    <w:rPr>
      <w:kern w:val="0"/>
      <w:sz w:val="24"/>
    </w:rPr>
  </w:style>
  <w:style w:type="paragraph" w:styleId="21">
    <w:name w:val="Body Text Indent 2"/>
    <w:basedOn w:val="1"/>
    <w:link w:val="64"/>
    <w:qFormat/>
    <w:uiPriority w:val="99"/>
    <w:pPr>
      <w:spacing w:line="460" w:lineRule="exact"/>
      <w:ind w:firstLine="570"/>
    </w:pPr>
    <w:rPr>
      <w:kern w:val="0"/>
      <w:sz w:val="24"/>
    </w:rPr>
  </w:style>
  <w:style w:type="paragraph" w:styleId="22">
    <w:name w:val="Balloon Text"/>
    <w:basedOn w:val="1"/>
    <w:link w:val="65"/>
    <w:qFormat/>
    <w:uiPriority w:val="99"/>
    <w:rPr>
      <w:kern w:val="0"/>
      <w:sz w:val="16"/>
      <w:szCs w:val="16"/>
    </w:rPr>
  </w:style>
  <w:style w:type="paragraph" w:styleId="23">
    <w:name w:val="footer"/>
    <w:basedOn w:val="1"/>
    <w:link w:val="66"/>
    <w:qFormat/>
    <w:uiPriority w:val="99"/>
    <w:pPr>
      <w:tabs>
        <w:tab w:val="center" w:pos="4153"/>
        <w:tab w:val="right" w:pos="8306"/>
      </w:tabs>
      <w:snapToGrid w:val="0"/>
      <w:jc w:val="left"/>
    </w:pPr>
    <w:rPr>
      <w:kern w:val="0"/>
      <w:sz w:val="18"/>
      <w:szCs w:val="18"/>
    </w:rPr>
  </w:style>
  <w:style w:type="paragraph" w:styleId="24">
    <w:name w:val="header"/>
    <w:basedOn w:val="1"/>
    <w:link w:val="67"/>
    <w:qFormat/>
    <w:uiPriority w:val="99"/>
    <w:pPr>
      <w:tabs>
        <w:tab w:val="center" w:pos="4153"/>
        <w:tab w:val="right" w:pos="8306"/>
      </w:tabs>
      <w:snapToGrid w:val="0"/>
      <w:jc w:val="center"/>
    </w:pPr>
    <w:rPr>
      <w:kern w:val="0"/>
      <w:sz w:val="18"/>
      <w:szCs w:val="18"/>
    </w:rPr>
  </w:style>
  <w:style w:type="paragraph" w:styleId="25">
    <w:name w:val="toc 1"/>
    <w:basedOn w:val="1"/>
    <w:next w:val="1"/>
    <w:qFormat/>
    <w:uiPriority w:val="99"/>
    <w:pPr>
      <w:tabs>
        <w:tab w:val="right" w:leader="dot" w:pos="9344"/>
      </w:tabs>
    </w:pPr>
  </w:style>
  <w:style w:type="paragraph" w:styleId="26">
    <w:name w:val="List"/>
    <w:basedOn w:val="1"/>
    <w:qFormat/>
    <w:locked/>
    <w:uiPriority w:val="0"/>
    <w:pPr>
      <w:autoSpaceDE w:val="0"/>
      <w:autoSpaceDN w:val="0"/>
      <w:adjustRightInd w:val="0"/>
      <w:ind w:left="420" w:hanging="420"/>
      <w:jc w:val="left"/>
    </w:pPr>
    <w:rPr>
      <w:rFonts w:ascii="宋体"/>
      <w:kern w:val="0"/>
      <w:sz w:val="20"/>
      <w:szCs w:val="20"/>
    </w:rPr>
  </w:style>
  <w:style w:type="paragraph" w:styleId="27">
    <w:name w:val="Body Text Indent 3"/>
    <w:basedOn w:val="1"/>
    <w:link w:val="68"/>
    <w:qFormat/>
    <w:uiPriority w:val="99"/>
    <w:pPr>
      <w:spacing w:after="120"/>
      <w:ind w:left="420"/>
    </w:pPr>
    <w:rPr>
      <w:kern w:val="0"/>
      <w:sz w:val="16"/>
      <w:szCs w:val="16"/>
    </w:rPr>
  </w:style>
  <w:style w:type="paragraph" w:styleId="28">
    <w:name w:val="toc 2"/>
    <w:basedOn w:val="1"/>
    <w:next w:val="1"/>
    <w:qFormat/>
    <w:uiPriority w:val="99"/>
    <w:pPr>
      <w:ind w:left="420" w:leftChars="200"/>
    </w:pPr>
  </w:style>
  <w:style w:type="paragraph" w:styleId="29">
    <w:name w:val="HTML Preformatted"/>
    <w:basedOn w:val="1"/>
    <w:unhideWhenUsed/>
    <w:qFormat/>
    <w:locked/>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cs="Courier New"/>
      <w:kern w:val="0"/>
      <w:sz w:val="20"/>
      <w:szCs w:val="20"/>
    </w:rPr>
  </w:style>
  <w:style w:type="paragraph" w:styleId="30">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1">
    <w:name w:val="index 1"/>
    <w:basedOn w:val="1"/>
    <w:next w:val="1"/>
    <w:qFormat/>
    <w:uiPriority w:val="99"/>
  </w:style>
  <w:style w:type="paragraph" w:styleId="32">
    <w:name w:val="index 2"/>
    <w:basedOn w:val="1"/>
    <w:next w:val="1"/>
    <w:qFormat/>
    <w:uiPriority w:val="99"/>
    <w:pPr>
      <w:ind w:left="200" w:leftChars="200"/>
    </w:pPr>
  </w:style>
  <w:style w:type="paragraph" w:styleId="33">
    <w:name w:val="Title"/>
    <w:basedOn w:val="1"/>
    <w:next w:val="1"/>
    <w:link w:val="69"/>
    <w:qFormat/>
    <w:uiPriority w:val="99"/>
    <w:pPr>
      <w:spacing w:before="240" w:after="60"/>
      <w:jc w:val="center"/>
      <w:outlineLvl w:val="0"/>
    </w:pPr>
    <w:rPr>
      <w:rFonts w:ascii="Cambria" w:hAnsi="Cambria"/>
      <w:b/>
      <w:bCs/>
      <w:sz w:val="32"/>
      <w:szCs w:val="32"/>
    </w:rPr>
  </w:style>
  <w:style w:type="paragraph" w:styleId="34">
    <w:name w:val="Body Text First Indent"/>
    <w:basedOn w:val="2"/>
    <w:qFormat/>
    <w:locked/>
    <w:uiPriority w:val="0"/>
    <w:pPr>
      <w:autoSpaceDE w:val="0"/>
      <w:autoSpaceDN w:val="0"/>
      <w:adjustRightInd w:val="0"/>
      <w:ind w:firstLine="420"/>
      <w:jc w:val="left"/>
    </w:pPr>
    <w:rPr>
      <w:rFonts w:ascii="宋体"/>
      <w:kern w:val="0"/>
      <w:sz w:val="20"/>
      <w:szCs w:val="20"/>
    </w:rPr>
  </w:style>
  <w:style w:type="table" w:styleId="36">
    <w:name w:val="Table Grid"/>
    <w:basedOn w:val="35"/>
    <w:qFormat/>
    <w:locked/>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8">
    <w:name w:val="Strong"/>
    <w:qFormat/>
    <w:uiPriority w:val="99"/>
    <w:rPr>
      <w:rFonts w:cs="Times New Roman"/>
      <w:b/>
      <w:bCs/>
    </w:rPr>
  </w:style>
  <w:style w:type="character" w:styleId="39">
    <w:name w:val="page number"/>
    <w:basedOn w:val="37"/>
    <w:qFormat/>
    <w:uiPriority w:val="99"/>
    <w:rPr>
      <w:rFonts w:cs="Times New Roman"/>
    </w:rPr>
  </w:style>
  <w:style w:type="character" w:styleId="40">
    <w:name w:val="FollowedHyperlink"/>
    <w:qFormat/>
    <w:uiPriority w:val="99"/>
    <w:rPr>
      <w:rFonts w:cs="Times New Roman"/>
      <w:color w:val="800080"/>
      <w:u w:val="single"/>
    </w:rPr>
  </w:style>
  <w:style w:type="character" w:styleId="41">
    <w:name w:val="Emphasis"/>
    <w:basedOn w:val="37"/>
    <w:qFormat/>
    <w:locked/>
    <w:uiPriority w:val="20"/>
  </w:style>
  <w:style w:type="character" w:styleId="42">
    <w:name w:val="HTML Definition"/>
    <w:basedOn w:val="37"/>
    <w:unhideWhenUsed/>
    <w:qFormat/>
    <w:locked/>
    <w:uiPriority w:val="99"/>
  </w:style>
  <w:style w:type="character" w:styleId="43">
    <w:name w:val="HTML Acronym"/>
    <w:basedOn w:val="37"/>
    <w:unhideWhenUsed/>
    <w:qFormat/>
    <w:locked/>
    <w:uiPriority w:val="99"/>
  </w:style>
  <w:style w:type="character" w:styleId="44">
    <w:name w:val="HTML Variable"/>
    <w:basedOn w:val="37"/>
    <w:unhideWhenUsed/>
    <w:qFormat/>
    <w:locked/>
    <w:uiPriority w:val="99"/>
  </w:style>
  <w:style w:type="character" w:styleId="45">
    <w:name w:val="Hyperlink"/>
    <w:qFormat/>
    <w:uiPriority w:val="99"/>
    <w:rPr>
      <w:rFonts w:ascii="Times New Roman" w:cs="Times New Roman"/>
      <w:color w:val="0000FF"/>
      <w:u w:val="single"/>
    </w:rPr>
  </w:style>
  <w:style w:type="character" w:styleId="46">
    <w:name w:val="HTML Code"/>
    <w:unhideWhenUsed/>
    <w:qFormat/>
    <w:locked/>
    <w:uiPriority w:val="99"/>
    <w:rPr>
      <w:rFonts w:ascii="Courier New" w:hAnsi="Courier New"/>
      <w:sz w:val="20"/>
    </w:rPr>
  </w:style>
  <w:style w:type="character" w:styleId="47">
    <w:name w:val="annotation reference"/>
    <w:basedOn w:val="37"/>
    <w:qFormat/>
    <w:locked/>
    <w:uiPriority w:val="0"/>
    <w:rPr>
      <w:sz w:val="21"/>
      <w:szCs w:val="21"/>
    </w:rPr>
  </w:style>
  <w:style w:type="character" w:styleId="48">
    <w:name w:val="HTML Cite"/>
    <w:basedOn w:val="37"/>
    <w:unhideWhenUsed/>
    <w:qFormat/>
    <w:locked/>
    <w:uiPriority w:val="99"/>
  </w:style>
  <w:style w:type="character" w:customStyle="1" w:styleId="49">
    <w:name w:val="标题 1 Char"/>
    <w:link w:val="3"/>
    <w:qFormat/>
    <w:locked/>
    <w:uiPriority w:val="99"/>
    <w:rPr>
      <w:rFonts w:cs="Times New Roman"/>
      <w:b/>
      <w:bCs/>
      <w:kern w:val="44"/>
      <w:sz w:val="44"/>
      <w:szCs w:val="44"/>
    </w:rPr>
  </w:style>
  <w:style w:type="character" w:customStyle="1" w:styleId="50">
    <w:name w:val="标题 2 Char"/>
    <w:link w:val="4"/>
    <w:semiHidden/>
    <w:qFormat/>
    <w:locked/>
    <w:uiPriority w:val="99"/>
    <w:rPr>
      <w:rFonts w:ascii="Cambria" w:hAnsi="Cambria" w:eastAsia="宋体" w:cs="黑体"/>
      <w:b/>
      <w:bCs/>
      <w:sz w:val="32"/>
      <w:szCs w:val="32"/>
    </w:rPr>
  </w:style>
  <w:style w:type="character" w:customStyle="1" w:styleId="51">
    <w:name w:val="标题 3 Char"/>
    <w:link w:val="5"/>
    <w:semiHidden/>
    <w:qFormat/>
    <w:locked/>
    <w:uiPriority w:val="99"/>
    <w:rPr>
      <w:rFonts w:cs="Times New Roman"/>
      <w:b/>
      <w:bCs/>
      <w:sz w:val="32"/>
      <w:szCs w:val="32"/>
    </w:rPr>
  </w:style>
  <w:style w:type="character" w:customStyle="1" w:styleId="52">
    <w:name w:val="标题 4 Char"/>
    <w:link w:val="6"/>
    <w:semiHidden/>
    <w:qFormat/>
    <w:locked/>
    <w:uiPriority w:val="99"/>
    <w:rPr>
      <w:rFonts w:ascii="Cambria" w:hAnsi="Cambria" w:eastAsia="宋体" w:cs="黑体"/>
      <w:b/>
      <w:bCs/>
      <w:sz w:val="28"/>
      <w:szCs w:val="28"/>
    </w:rPr>
  </w:style>
  <w:style w:type="character" w:customStyle="1" w:styleId="53">
    <w:name w:val="标题 5 Char"/>
    <w:link w:val="7"/>
    <w:semiHidden/>
    <w:qFormat/>
    <w:locked/>
    <w:uiPriority w:val="99"/>
    <w:rPr>
      <w:rFonts w:cs="Times New Roman"/>
      <w:b/>
      <w:bCs/>
      <w:sz w:val="28"/>
      <w:szCs w:val="28"/>
    </w:rPr>
  </w:style>
  <w:style w:type="character" w:customStyle="1" w:styleId="54">
    <w:name w:val="标题 6 Char"/>
    <w:link w:val="8"/>
    <w:semiHidden/>
    <w:qFormat/>
    <w:locked/>
    <w:uiPriority w:val="99"/>
    <w:rPr>
      <w:rFonts w:ascii="Cambria" w:hAnsi="Cambria" w:eastAsia="宋体" w:cs="黑体"/>
      <w:b/>
      <w:bCs/>
      <w:sz w:val="24"/>
      <w:szCs w:val="24"/>
    </w:rPr>
  </w:style>
  <w:style w:type="character" w:customStyle="1" w:styleId="55">
    <w:name w:val="标题 7 Char"/>
    <w:link w:val="9"/>
    <w:semiHidden/>
    <w:qFormat/>
    <w:locked/>
    <w:uiPriority w:val="99"/>
    <w:rPr>
      <w:rFonts w:cs="Times New Roman"/>
      <w:b/>
      <w:bCs/>
      <w:sz w:val="24"/>
      <w:szCs w:val="24"/>
    </w:rPr>
  </w:style>
  <w:style w:type="character" w:customStyle="1" w:styleId="56">
    <w:name w:val="标题 8 Char"/>
    <w:link w:val="10"/>
    <w:semiHidden/>
    <w:qFormat/>
    <w:locked/>
    <w:uiPriority w:val="99"/>
    <w:rPr>
      <w:rFonts w:ascii="Cambria" w:hAnsi="Cambria" w:eastAsia="宋体" w:cs="黑体"/>
      <w:sz w:val="24"/>
      <w:szCs w:val="24"/>
    </w:rPr>
  </w:style>
  <w:style w:type="character" w:customStyle="1" w:styleId="57">
    <w:name w:val="标题 9 Char"/>
    <w:link w:val="11"/>
    <w:semiHidden/>
    <w:qFormat/>
    <w:locked/>
    <w:uiPriority w:val="99"/>
    <w:rPr>
      <w:rFonts w:ascii="Cambria" w:hAnsi="Cambria" w:eastAsia="宋体" w:cs="黑体"/>
      <w:sz w:val="21"/>
      <w:szCs w:val="21"/>
    </w:rPr>
  </w:style>
  <w:style w:type="character" w:customStyle="1" w:styleId="58">
    <w:name w:val="注释标题 Char"/>
    <w:link w:val="12"/>
    <w:semiHidden/>
    <w:qFormat/>
    <w:locked/>
    <w:uiPriority w:val="99"/>
    <w:rPr>
      <w:rFonts w:cs="Times New Roman"/>
      <w:sz w:val="24"/>
      <w:szCs w:val="24"/>
    </w:rPr>
  </w:style>
  <w:style w:type="character" w:customStyle="1" w:styleId="59">
    <w:name w:val="文档结构图 Char"/>
    <w:link w:val="15"/>
    <w:semiHidden/>
    <w:qFormat/>
    <w:locked/>
    <w:uiPriority w:val="99"/>
    <w:rPr>
      <w:rFonts w:ascii="宋体" w:cs="Times New Roman"/>
      <w:kern w:val="2"/>
      <w:sz w:val="18"/>
      <w:szCs w:val="18"/>
    </w:rPr>
  </w:style>
  <w:style w:type="character" w:customStyle="1" w:styleId="60">
    <w:name w:val="正文文本 Char"/>
    <w:link w:val="2"/>
    <w:semiHidden/>
    <w:qFormat/>
    <w:locked/>
    <w:uiPriority w:val="99"/>
    <w:rPr>
      <w:rFonts w:cs="Times New Roman"/>
      <w:sz w:val="24"/>
      <w:szCs w:val="24"/>
    </w:rPr>
  </w:style>
  <w:style w:type="character" w:customStyle="1" w:styleId="61">
    <w:name w:val="正文文本缩进 Char"/>
    <w:link w:val="17"/>
    <w:semiHidden/>
    <w:qFormat/>
    <w:locked/>
    <w:uiPriority w:val="99"/>
    <w:rPr>
      <w:rFonts w:cs="Times New Roman"/>
      <w:sz w:val="24"/>
      <w:szCs w:val="24"/>
    </w:rPr>
  </w:style>
  <w:style w:type="character" w:customStyle="1" w:styleId="62">
    <w:name w:val="纯文本 Char"/>
    <w:link w:val="19"/>
    <w:semiHidden/>
    <w:qFormat/>
    <w:locked/>
    <w:uiPriority w:val="99"/>
    <w:rPr>
      <w:rFonts w:ascii="宋体" w:hAnsi="Courier New" w:cs="Courier New"/>
      <w:sz w:val="21"/>
      <w:szCs w:val="21"/>
    </w:rPr>
  </w:style>
  <w:style w:type="character" w:customStyle="1" w:styleId="63">
    <w:name w:val="日期 Char"/>
    <w:link w:val="20"/>
    <w:semiHidden/>
    <w:qFormat/>
    <w:locked/>
    <w:uiPriority w:val="99"/>
    <w:rPr>
      <w:rFonts w:cs="Times New Roman"/>
      <w:sz w:val="24"/>
      <w:szCs w:val="24"/>
    </w:rPr>
  </w:style>
  <w:style w:type="character" w:customStyle="1" w:styleId="64">
    <w:name w:val="正文文本缩进 2 Char"/>
    <w:link w:val="21"/>
    <w:semiHidden/>
    <w:qFormat/>
    <w:locked/>
    <w:uiPriority w:val="99"/>
    <w:rPr>
      <w:rFonts w:cs="Times New Roman"/>
      <w:sz w:val="24"/>
      <w:szCs w:val="24"/>
    </w:rPr>
  </w:style>
  <w:style w:type="character" w:customStyle="1" w:styleId="65">
    <w:name w:val="批注框文本 Char"/>
    <w:link w:val="22"/>
    <w:semiHidden/>
    <w:qFormat/>
    <w:locked/>
    <w:uiPriority w:val="99"/>
    <w:rPr>
      <w:rFonts w:cs="Times New Roman"/>
      <w:sz w:val="16"/>
      <w:szCs w:val="16"/>
    </w:rPr>
  </w:style>
  <w:style w:type="character" w:customStyle="1" w:styleId="66">
    <w:name w:val="页脚 Char"/>
    <w:link w:val="23"/>
    <w:semiHidden/>
    <w:qFormat/>
    <w:locked/>
    <w:uiPriority w:val="99"/>
    <w:rPr>
      <w:rFonts w:cs="Times New Roman"/>
      <w:sz w:val="18"/>
      <w:szCs w:val="18"/>
    </w:rPr>
  </w:style>
  <w:style w:type="character" w:customStyle="1" w:styleId="67">
    <w:name w:val="页眉 Char"/>
    <w:link w:val="24"/>
    <w:semiHidden/>
    <w:qFormat/>
    <w:locked/>
    <w:uiPriority w:val="99"/>
    <w:rPr>
      <w:rFonts w:cs="Times New Roman"/>
      <w:sz w:val="18"/>
      <w:szCs w:val="18"/>
    </w:rPr>
  </w:style>
  <w:style w:type="character" w:customStyle="1" w:styleId="68">
    <w:name w:val="正文文本缩进 3 Char"/>
    <w:link w:val="27"/>
    <w:semiHidden/>
    <w:qFormat/>
    <w:locked/>
    <w:uiPriority w:val="99"/>
    <w:rPr>
      <w:rFonts w:cs="Times New Roman"/>
      <w:sz w:val="16"/>
      <w:szCs w:val="16"/>
    </w:rPr>
  </w:style>
  <w:style w:type="character" w:customStyle="1" w:styleId="69">
    <w:name w:val="标题 Char"/>
    <w:link w:val="33"/>
    <w:qFormat/>
    <w:locked/>
    <w:uiPriority w:val="99"/>
    <w:rPr>
      <w:rFonts w:ascii="Cambria" w:hAnsi="Cambria" w:cs="Times New Roman"/>
      <w:b/>
      <w:bCs/>
      <w:kern w:val="2"/>
      <w:sz w:val="32"/>
      <w:szCs w:val="32"/>
    </w:rPr>
  </w:style>
  <w:style w:type="paragraph" w:customStyle="1" w:styleId="70">
    <w:name w:val="Char Char Char Char"/>
    <w:basedOn w:val="1"/>
    <w:qFormat/>
    <w:uiPriority w:val="99"/>
    <w:pPr>
      <w:widowControl/>
      <w:spacing w:after="160" w:line="240" w:lineRule="exact"/>
      <w:jc w:val="left"/>
    </w:pPr>
    <w:rPr>
      <w:rFonts w:ascii="Verdana" w:hAnsi="Verdana"/>
      <w:kern w:val="0"/>
      <w:szCs w:val="20"/>
      <w:lang w:eastAsia="en-US"/>
    </w:rPr>
  </w:style>
  <w:style w:type="paragraph" w:customStyle="1" w:styleId="71">
    <w:name w:val="表中"/>
    <w:basedOn w:val="1"/>
    <w:qFormat/>
    <w:uiPriority w:val="99"/>
    <w:pPr>
      <w:adjustRightInd w:val="0"/>
      <w:snapToGrid w:val="0"/>
      <w:spacing w:line="420" w:lineRule="atLeast"/>
      <w:jc w:val="center"/>
      <w:textAlignment w:val="baseline"/>
    </w:pPr>
    <w:rPr>
      <w:kern w:val="0"/>
      <w:szCs w:val="20"/>
    </w:rPr>
  </w:style>
  <w:style w:type="paragraph" w:customStyle="1" w:styleId="72">
    <w:name w:val="样式1"/>
    <w:basedOn w:val="1"/>
    <w:qFormat/>
    <w:uiPriority w:val="99"/>
    <w:pPr>
      <w:tabs>
        <w:tab w:val="left" w:pos="360"/>
      </w:tabs>
    </w:pPr>
  </w:style>
  <w:style w:type="paragraph" w:customStyle="1" w:styleId="73">
    <w:name w:val="附件正文"/>
    <w:basedOn w:val="1"/>
    <w:qFormat/>
    <w:uiPriority w:val="99"/>
    <w:pPr>
      <w:snapToGrid w:val="0"/>
    </w:pPr>
    <w:rPr>
      <w:kern w:val="0"/>
      <w:sz w:val="24"/>
    </w:rPr>
  </w:style>
  <w:style w:type="paragraph" w:customStyle="1" w:styleId="74">
    <w:name w:val="列出段落1"/>
    <w:basedOn w:val="1"/>
    <w:qFormat/>
    <w:uiPriority w:val="99"/>
    <w:pPr>
      <w:ind w:firstLine="420" w:firstLineChars="200"/>
    </w:pPr>
  </w:style>
  <w:style w:type="paragraph" w:customStyle="1" w:styleId="75">
    <w:name w:val="Char"/>
    <w:basedOn w:val="1"/>
    <w:qFormat/>
    <w:uiPriority w:val="99"/>
    <w:pPr>
      <w:widowControl/>
      <w:spacing w:after="160" w:line="240" w:lineRule="exact"/>
      <w:jc w:val="left"/>
    </w:pPr>
    <w:rPr>
      <w:rFonts w:ascii="Verdana" w:hAnsi="Verdana"/>
      <w:kern w:val="0"/>
      <w:sz w:val="20"/>
      <w:szCs w:val="20"/>
      <w:lang w:eastAsia="en-US"/>
    </w:rPr>
  </w:style>
  <w:style w:type="paragraph" w:customStyle="1" w:styleId="76">
    <w:name w:val="注"/>
    <w:basedOn w:val="1"/>
    <w:qFormat/>
    <w:uiPriority w:val="99"/>
    <w:pPr>
      <w:adjustRightInd w:val="0"/>
      <w:spacing w:line="420" w:lineRule="atLeast"/>
      <w:ind w:firstLine="340"/>
      <w:textAlignment w:val="baseline"/>
    </w:pPr>
    <w:rPr>
      <w:kern w:val="0"/>
      <w:sz w:val="18"/>
      <w:szCs w:val="20"/>
    </w:rPr>
  </w:style>
  <w:style w:type="paragraph" w:customStyle="1" w:styleId="77">
    <w:name w:val="p0"/>
    <w:basedOn w:val="1"/>
    <w:qFormat/>
    <w:uiPriority w:val="99"/>
    <w:pPr>
      <w:widowControl/>
      <w:spacing w:before="100" w:beforeAutospacing="1" w:after="100" w:afterAutospacing="1"/>
      <w:jc w:val="left"/>
    </w:pPr>
    <w:rPr>
      <w:rFonts w:ascii="宋体" w:hAnsi="宋体" w:cs="宋体"/>
      <w:kern w:val="0"/>
      <w:sz w:val="24"/>
    </w:rPr>
  </w:style>
  <w:style w:type="paragraph" w:customStyle="1" w:styleId="78">
    <w:name w:val="1"/>
    <w:basedOn w:val="1"/>
    <w:next w:val="2"/>
    <w:qFormat/>
    <w:uiPriority w:val="99"/>
    <w:pPr>
      <w:autoSpaceDE w:val="0"/>
      <w:autoSpaceDN w:val="0"/>
      <w:adjustRightInd w:val="0"/>
      <w:jc w:val="left"/>
      <w:textAlignment w:val="baseline"/>
    </w:pPr>
    <w:rPr>
      <w:rFonts w:ascii="宋体"/>
      <w:kern w:val="0"/>
      <w:sz w:val="28"/>
      <w:szCs w:val="20"/>
    </w:rPr>
  </w:style>
  <w:style w:type="paragraph" w:customStyle="1" w:styleId="79">
    <w:name w:val="标题4"/>
    <w:basedOn w:val="1"/>
    <w:qFormat/>
    <w:uiPriority w:val="99"/>
    <w:pPr>
      <w:spacing w:beforeLines="100" w:afterLines="100" w:line="360" w:lineRule="auto"/>
    </w:pPr>
    <w:rPr>
      <w:sz w:val="28"/>
    </w:rPr>
  </w:style>
  <w:style w:type="paragraph" w:customStyle="1" w:styleId="80">
    <w:name w:val="Char1"/>
    <w:basedOn w:val="1"/>
    <w:qFormat/>
    <w:uiPriority w:val="99"/>
    <w:pPr>
      <w:widowControl/>
      <w:spacing w:after="160" w:line="240" w:lineRule="exact"/>
      <w:jc w:val="left"/>
    </w:pPr>
    <w:rPr>
      <w:rFonts w:ascii="Verdana" w:hAnsi="Verdana"/>
      <w:kern w:val="0"/>
      <w:sz w:val="20"/>
      <w:szCs w:val="20"/>
      <w:lang w:eastAsia="en-US"/>
    </w:rPr>
  </w:style>
  <w:style w:type="paragraph" w:customStyle="1" w:styleId="81">
    <w:name w:val="列出段落2"/>
    <w:basedOn w:val="1"/>
    <w:qFormat/>
    <w:uiPriority w:val="99"/>
    <w:pPr>
      <w:ind w:firstLine="420" w:firstLineChars="200"/>
    </w:pPr>
    <w:rPr>
      <w:rFonts w:ascii="Calibri" w:hAnsi="Calibri"/>
      <w:szCs w:val="22"/>
    </w:rPr>
  </w:style>
  <w:style w:type="paragraph" w:customStyle="1" w:styleId="82">
    <w:name w:val="列出段落3"/>
    <w:basedOn w:val="1"/>
    <w:qFormat/>
    <w:uiPriority w:val="99"/>
    <w:pPr>
      <w:ind w:firstLine="420" w:firstLineChars="200"/>
    </w:pPr>
    <w:rPr>
      <w:rFonts w:ascii="Calibri" w:hAnsi="Calibri"/>
      <w:szCs w:val="22"/>
    </w:rPr>
  </w:style>
  <w:style w:type="paragraph" w:customStyle="1" w:styleId="83">
    <w:name w:val="font5"/>
    <w:basedOn w:val="1"/>
    <w:qFormat/>
    <w:uiPriority w:val="99"/>
    <w:pPr>
      <w:widowControl/>
      <w:spacing w:before="100" w:beforeAutospacing="1" w:after="100" w:afterAutospacing="1"/>
      <w:jc w:val="left"/>
    </w:pPr>
    <w:rPr>
      <w:rFonts w:ascii="宋体" w:hAnsi="宋体" w:cs="宋体"/>
      <w:kern w:val="0"/>
      <w:sz w:val="22"/>
      <w:szCs w:val="22"/>
    </w:rPr>
  </w:style>
  <w:style w:type="paragraph" w:customStyle="1" w:styleId="84">
    <w:name w:val="font6"/>
    <w:basedOn w:val="1"/>
    <w:qFormat/>
    <w:uiPriority w:val="99"/>
    <w:pPr>
      <w:widowControl/>
      <w:spacing w:before="100" w:beforeAutospacing="1" w:after="100" w:afterAutospacing="1"/>
      <w:jc w:val="left"/>
    </w:pPr>
    <w:rPr>
      <w:rFonts w:ascii="宋体" w:hAnsi="宋体" w:cs="宋体"/>
      <w:kern w:val="0"/>
      <w:sz w:val="20"/>
      <w:szCs w:val="20"/>
    </w:rPr>
  </w:style>
  <w:style w:type="paragraph" w:customStyle="1" w:styleId="85">
    <w:name w:val="font7"/>
    <w:basedOn w:val="1"/>
    <w:qFormat/>
    <w:uiPriority w:val="99"/>
    <w:pPr>
      <w:widowControl/>
      <w:spacing w:before="100" w:beforeAutospacing="1" w:after="100" w:afterAutospacing="1"/>
      <w:jc w:val="left"/>
    </w:pPr>
    <w:rPr>
      <w:kern w:val="0"/>
      <w:sz w:val="20"/>
      <w:szCs w:val="20"/>
    </w:rPr>
  </w:style>
  <w:style w:type="paragraph" w:customStyle="1" w:styleId="86">
    <w:name w:val="font8"/>
    <w:basedOn w:val="1"/>
    <w:qFormat/>
    <w:uiPriority w:val="99"/>
    <w:pPr>
      <w:widowControl/>
      <w:spacing w:before="100" w:beforeAutospacing="1" w:after="100" w:afterAutospacing="1"/>
      <w:jc w:val="left"/>
    </w:pPr>
    <w:rPr>
      <w:rFonts w:ascii="Arial" w:hAnsi="Arial" w:cs="Arial"/>
      <w:kern w:val="0"/>
      <w:sz w:val="20"/>
      <w:szCs w:val="20"/>
    </w:rPr>
  </w:style>
  <w:style w:type="paragraph" w:customStyle="1" w:styleId="87">
    <w:name w:val="font9"/>
    <w:basedOn w:val="1"/>
    <w:qFormat/>
    <w:uiPriority w:val="99"/>
    <w:pPr>
      <w:widowControl/>
      <w:spacing w:before="100" w:beforeAutospacing="1" w:after="100" w:afterAutospacing="1"/>
      <w:jc w:val="left"/>
    </w:pPr>
    <w:rPr>
      <w:rFonts w:ascii="宋体" w:hAnsi="宋体" w:cs="宋体"/>
      <w:kern w:val="0"/>
      <w:szCs w:val="21"/>
    </w:rPr>
  </w:style>
  <w:style w:type="paragraph" w:customStyle="1" w:styleId="88">
    <w:name w:val="font10"/>
    <w:basedOn w:val="1"/>
    <w:qFormat/>
    <w:uiPriority w:val="99"/>
    <w:pPr>
      <w:widowControl/>
      <w:spacing w:before="100" w:beforeAutospacing="1" w:after="100" w:afterAutospacing="1"/>
      <w:jc w:val="left"/>
    </w:pPr>
    <w:rPr>
      <w:kern w:val="0"/>
      <w:szCs w:val="21"/>
    </w:rPr>
  </w:style>
  <w:style w:type="paragraph" w:customStyle="1" w:styleId="89">
    <w:name w:val="font11"/>
    <w:basedOn w:val="1"/>
    <w:qFormat/>
    <w:uiPriority w:val="99"/>
    <w:pPr>
      <w:widowControl/>
      <w:spacing w:before="100" w:beforeAutospacing="1" w:after="100" w:afterAutospacing="1"/>
      <w:jc w:val="left"/>
    </w:pPr>
    <w:rPr>
      <w:kern w:val="0"/>
      <w:sz w:val="22"/>
      <w:szCs w:val="22"/>
    </w:rPr>
  </w:style>
  <w:style w:type="paragraph" w:customStyle="1" w:styleId="90">
    <w:name w:val="font12"/>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91">
    <w:name w:val="font13"/>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92">
    <w:name w:val="font14"/>
    <w:basedOn w:val="1"/>
    <w:qFormat/>
    <w:uiPriority w:val="99"/>
    <w:pPr>
      <w:widowControl/>
      <w:spacing w:before="100" w:beforeAutospacing="1" w:after="100" w:afterAutospacing="1"/>
      <w:jc w:val="left"/>
    </w:pPr>
    <w:rPr>
      <w:rFonts w:ascii="宋体" w:hAnsi="宋体" w:cs="宋体"/>
      <w:b/>
      <w:bCs/>
      <w:kern w:val="0"/>
      <w:sz w:val="20"/>
      <w:szCs w:val="20"/>
    </w:rPr>
  </w:style>
  <w:style w:type="paragraph" w:customStyle="1" w:styleId="93">
    <w:name w:val="font15"/>
    <w:basedOn w:val="1"/>
    <w:qFormat/>
    <w:uiPriority w:val="99"/>
    <w:pPr>
      <w:widowControl/>
      <w:spacing w:before="100" w:beforeAutospacing="1" w:after="100" w:afterAutospacing="1"/>
      <w:jc w:val="left"/>
    </w:pPr>
    <w:rPr>
      <w:rFonts w:ascii="宋体" w:hAnsi="宋体" w:cs="宋体"/>
      <w:b/>
      <w:bCs/>
      <w:color w:val="000000"/>
      <w:kern w:val="0"/>
      <w:sz w:val="18"/>
      <w:szCs w:val="18"/>
    </w:rPr>
  </w:style>
  <w:style w:type="paragraph" w:customStyle="1" w:styleId="94">
    <w:name w:val="font16"/>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95">
    <w:name w:val="font17"/>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96">
    <w:name w:val="xl6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97">
    <w:name w:val="xl64"/>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98">
    <w:name w:val="xl6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99">
    <w:name w:val="xl6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00">
    <w:name w:val="xl6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kern w:val="0"/>
      <w:sz w:val="20"/>
      <w:szCs w:val="20"/>
    </w:rPr>
  </w:style>
  <w:style w:type="paragraph" w:customStyle="1" w:styleId="101">
    <w:name w:val="xl6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2">
    <w:name w:val="xl6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宋体" w:hAnsi="宋体" w:cs="宋体"/>
      <w:kern w:val="0"/>
      <w:sz w:val="20"/>
      <w:szCs w:val="20"/>
    </w:rPr>
  </w:style>
  <w:style w:type="paragraph" w:customStyle="1" w:styleId="103">
    <w:name w:val="xl7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04">
    <w:name w:val="xl7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5">
    <w:name w:val="xl7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6">
    <w:name w:val="xl7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Arial" w:hAnsi="Arial" w:cs="Arial"/>
      <w:kern w:val="0"/>
      <w:sz w:val="20"/>
      <w:szCs w:val="20"/>
    </w:rPr>
  </w:style>
  <w:style w:type="paragraph" w:customStyle="1" w:styleId="107">
    <w:name w:val="xl7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08">
    <w:name w:val="xl7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09">
    <w:name w:val="xl7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10">
    <w:name w:val="xl77"/>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11">
    <w:name w:val="xl7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2">
    <w:name w:val="xl7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3">
    <w:name w:val="xl8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宋体" w:hAnsi="宋体" w:cs="宋体"/>
      <w:kern w:val="0"/>
      <w:szCs w:val="21"/>
    </w:rPr>
  </w:style>
  <w:style w:type="paragraph" w:customStyle="1" w:styleId="114">
    <w:name w:val="xl8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15">
    <w:name w:val="xl8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kern w:val="0"/>
      <w:szCs w:val="21"/>
    </w:rPr>
  </w:style>
  <w:style w:type="paragraph" w:customStyle="1" w:styleId="116">
    <w:name w:val="xl83"/>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7">
    <w:name w:val="xl84"/>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8">
    <w:name w:val="xl85"/>
    <w:basedOn w:val="1"/>
    <w:qFormat/>
    <w:uiPriority w:val="99"/>
    <w:pPr>
      <w:widowControl/>
      <w:pBdr>
        <w:top w:val="single" w:color="auto" w:sz="4" w:space="0"/>
        <w:left w:val="single" w:color="auto" w:sz="4" w:space="0"/>
        <w:right w:val="single" w:color="auto" w:sz="4" w:space="0"/>
      </w:pBdr>
      <w:spacing w:before="100" w:beforeAutospacing="1" w:after="100" w:afterAutospacing="1"/>
      <w:textAlignment w:val="top"/>
    </w:pPr>
    <w:rPr>
      <w:rFonts w:ascii="宋体" w:hAnsi="宋体" w:cs="宋体"/>
      <w:kern w:val="0"/>
      <w:szCs w:val="21"/>
    </w:rPr>
  </w:style>
  <w:style w:type="paragraph" w:customStyle="1" w:styleId="119">
    <w:name w:val="xl86"/>
    <w:basedOn w:val="1"/>
    <w:qFormat/>
    <w:uiPriority w:val="99"/>
    <w:pPr>
      <w:widowControl/>
      <w:pBdr>
        <w:top w:val="single" w:color="auto" w:sz="4" w:space="0"/>
        <w:left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20">
    <w:name w:val="xl8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1">
    <w:name w:val="xl8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2">
    <w:name w:val="xl8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3">
    <w:name w:val="xl9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24">
    <w:name w:val="xl9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25">
    <w:name w:val="xl9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26">
    <w:name w:val="xl9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kern w:val="0"/>
      <w:sz w:val="24"/>
    </w:rPr>
  </w:style>
  <w:style w:type="paragraph" w:customStyle="1" w:styleId="127">
    <w:name w:val="xl94"/>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center"/>
      <w:textAlignment w:val="top"/>
    </w:pPr>
    <w:rPr>
      <w:rFonts w:ascii="宋体" w:hAnsi="宋体" w:cs="宋体"/>
      <w:kern w:val="0"/>
      <w:sz w:val="24"/>
    </w:rPr>
  </w:style>
  <w:style w:type="paragraph" w:customStyle="1" w:styleId="128">
    <w:name w:val="xl95"/>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4"/>
    </w:rPr>
  </w:style>
  <w:style w:type="paragraph" w:customStyle="1" w:styleId="129">
    <w:name w:val="xl96"/>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4"/>
    </w:rPr>
  </w:style>
  <w:style w:type="paragraph" w:customStyle="1" w:styleId="130">
    <w:name w:val="xl97"/>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center"/>
      <w:textAlignment w:val="top"/>
    </w:pPr>
    <w:rPr>
      <w:rFonts w:ascii="宋体" w:hAnsi="宋体" w:cs="宋体"/>
      <w:kern w:val="0"/>
      <w:sz w:val="24"/>
    </w:rPr>
  </w:style>
  <w:style w:type="paragraph" w:customStyle="1" w:styleId="131">
    <w:name w:val="xl9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32">
    <w:name w:val="xl9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33">
    <w:name w:val="xl10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34">
    <w:name w:val="xl10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35">
    <w:name w:val="xl10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36">
    <w:name w:val="xl10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37">
    <w:name w:val="xl104"/>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0"/>
      <w:szCs w:val="20"/>
    </w:rPr>
  </w:style>
  <w:style w:type="paragraph" w:customStyle="1" w:styleId="138">
    <w:name w:val="xl10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39">
    <w:name w:val="xl10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0">
    <w:name w:val="xl10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1">
    <w:name w:val="xl10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2">
    <w:name w:val="xl10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3">
    <w:name w:val="xl110"/>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right"/>
      <w:textAlignment w:val="top"/>
    </w:pPr>
    <w:rPr>
      <w:rFonts w:ascii="宋体" w:hAnsi="宋体" w:cs="宋体"/>
      <w:kern w:val="0"/>
      <w:sz w:val="24"/>
    </w:rPr>
  </w:style>
  <w:style w:type="paragraph" w:customStyle="1" w:styleId="144">
    <w:name w:val="xl111"/>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right"/>
      <w:textAlignment w:val="top"/>
    </w:pPr>
    <w:rPr>
      <w:rFonts w:ascii="宋体" w:hAnsi="宋体" w:cs="宋体"/>
      <w:kern w:val="0"/>
      <w:sz w:val="24"/>
    </w:rPr>
  </w:style>
  <w:style w:type="paragraph" w:customStyle="1" w:styleId="145">
    <w:name w:val="xl112"/>
    <w:basedOn w:val="1"/>
    <w:qFormat/>
    <w:uiPriority w:val="99"/>
    <w:pPr>
      <w:widowControl/>
      <w:pBdr>
        <w:top w:val="single" w:color="auto" w:sz="4" w:space="0"/>
        <w:left w:val="single" w:color="auto" w:sz="4" w:space="0"/>
        <w:bottom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46">
    <w:name w:val="xl11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47">
    <w:name w:val="xl11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48">
    <w:name w:val="xl11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49">
    <w:name w:val="xl116"/>
    <w:basedOn w:val="1"/>
    <w:qFormat/>
    <w:uiPriority w:val="99"/>
    <w:pPr>
      <w:widowControl/>
      <w:spacing w:before="100" w:beforeAutospacing="1" w:after="100" w:afterAutospacing="1"/>
      <w:jc w:val="center"/>
      <w:textAlignment w:val="top"/>
    </w:pPr>
    <w:rPr>
      <w:rFonts w:ascii="宋体" w:hAnsi="宋体" w:cs="宋体"/>
      <w:b/>
      <w:bCs/>
      <w:kern w:val="0"/>
      <w:sz w:val="32"/>
      <w:szCs w:val="32"/>
    </w:rPr>
  </w:style>
  <w:style w:type="paragraph" w:customStyle="1" w:styleId="150">
    <w:name w:val="xl117"/>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1">
    <w:name w:val="xl118"/>
    <w:basedOn w:val="1"/>
    <w:qFormat/>
    <w:uiPriority w:val="99"/>
    <w:pPr>
      <w:widowControl/>
      <w:pBdr>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2">
    <w:name w:val="xl119"/>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3">
    <w:name w:val="xl120"/>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54">
    <w:name w:val="xl121"/>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5">
    <w:name w:val="xl122"/>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6">
    <w:name w:val="xl123"/>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7">
    <w:name w:val="xl124"/>
    <w:basedOn w:val="1"/>
    <w:qFormat/>
    <w:uiPriority w:val="99"/>
    <w:pPr>
      <w:widowControl/>
      <w:pBdr>
        <w:top w:val="single" w:color="auto" w:sz="4" w:space="0"/>
        <w:left w:val="single" w:color="auto" w:sz="4" w:space="0"/>
      </w:pBdr>
      <w:spacing w:before="100" w:beforeAutospacing="1" w:after="100" w:afterAutospacing="1"/>
      <w:jc w:val="left"/>
    </w:pPr>
    <w:rPr>
      <w:rFonts w:ascii="宋体" w:hAnsi="宋体" w:cs="宋体"/>
      <w:kern w:val="0"/>
      <w:sz w:val="18"/>
      <w:szCs w:val="18"/>
    </w:rPr>
  </w:style>
  <w:style w:type="paragraph" w:customStyle="1" w:styleId="158">
    <w:name w:val="xl125"/>
    <w:basedOn w:val="1"/>
    <w:qFormat/>
    <w:uiPriority w:val="99"/>
    <w:pPr>
      <w:widowControl/>
      <w:pBdr>
        <w:top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159">
    <w:name w:val="xl126"/>
    <w:basedOn w:val="1"/>
    <w:qFormat/>
    <w:uiPriority w:val="99"/>
    <w:pPr>
      <w:widowControl/>
      <w:pBdr>
        <w:left w:val="single" w:color="auto" w:sz="4" w:space="0"/>
      </w:pBdr>
      <w:spacing w:before="100" w:beforeAutospacing="1" w:after="100" w:afterAutospacing="1"/>
      <w:jc w:val="left"/>
    </w:pPr>
    <w:rPr>
      <w:rFonts w:ascii="宋体" w:hAnsi="宋体" w:cs="宋体"/>
      <w:kern w:val="0"/>
      <w:sz w:val="18"/>
      <w:szCs w:val="18"/>
    </w:rPr>
  </w:style>
  <w:style w:type="paragraph" w:customStyle="1" w:styleId="160">
    <w:name w:val="xl127"/>
    <w:basedOn w:val="1"/>
    <w:qFormat/>
    <w:uiPriority w:val="99"/>
    <w:pPr>
      <w:widowControl/>
      <w:pBdr>
        <w:right w:val="single" w:color="auto" w:sz="4" w:space="0"/>
      </w:pBdr>
      <w:spacing w:before="100" w:beforeAutospacing="1" w:after="100" w:afterAutospacing="1"/>
      <w:jc w:val="left"/>
    </w:pPr>
    <w:rPr>
      <w:rFonts w:ascii="宋体" w:hAnsi="宋体" w:cs="宋体"/>
      <w:kern w:val="0"/>
      <w:sz w:val="18"/>
      <w:szCs w:val="18"/>
    </w:rPr>
  </w:style>
  <w:style w:type="paragraph" w:customStyle="1" w:styleId="161">
    <w:name w:val="xl128"/>
    <w:basedOn w:val="1"/>
    <w:qFormat/>
    <w:uiPriority w:val="99"/>
    <w:pPr>
      <w:widowControl/>
      <w:pBdr>
        <w:left w:val="single" w:color="auto" w:sz="4" w:space="0"/>
        <w:bottom w:val="single" w:color="auto" w:sz="4" w:space="0"/>
      </w:pBdr>
      <w:spacing w:before="100" w:beforeAutospacing="1" w:after="100" w:afterAutospacing="1"/>
      <w:jc w:val="left"/>
    </w:pPr>
    <w:rPr>
      <w:rFonts w:ascii="宋体" w:hAnsi="宋体" w:cs="宋体"/>
      <w:kern w:val="0"/>
      <w:sz w:val="18"/>
      <w:szCs w:val="18"/>
    </w:rPr>
  </w:style>
  <w:style w:type="paragraph" w:customStyle="1" w:styleId="162">
    <w:name w:val="xl129"/>
    <w:basedOn w:val="1"/>
    <w:qFormat/>
    <w:uiPriority w:val="99"/>
    <w:pPr>
      <w:widowControl/>
      <w:pBdr>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163">
    <w:name w:val="xl130"/>
    <w:basedOn w:val="1"/>
    <w:qFormat/>
    <w:uiPriority w:val="99"/>
    <w:pPr>
      <w:widowControl/>
      <w:pBdr>
        <w:top w:val="single" w:color="auto" w:sz="4" w:space="0"/>
        <w:left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64">
    <w:name w:val="xl131"/>
    <w:basedOn w:val="1"/>
    <w:qFormat/>
    <w:uiPriority w:val="99"/>
    <w:pPr>
      <w:widowControl/>
      <w:pBdr>
        <w:top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65">
    <w:name w:val="xl132"/>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66">
    <w:name w:val="xl133"/>
    <w:basedOn w:val="1"/>
    <w:qFormat/>
    <w:uiPriority w:val="99"/>
    <w:pPr>
      <w:widowControl/>
      <w:pBdr>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67">
    <w:name w:val="xl134"/>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68">
    <w:name w:val="xl135"/>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69">
    <w:name w:val="xl136"/>
    <w:basedOn w:val="1"/>
    <w:qFormat/>
    <w:uiPriority w:val="99"/>
    <w:pPr>
      <w:widowControl/>
      <w:pBdr>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70">
    <w:name w:val="xl137"/>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71">
    <w:name w:val="xl138"/>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72">
    <w:name w:val="xl139"/>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73">
    <w:name w:val="xl140"/>
    <w:basedOn w:val="1"/>
    <w:qFormat/>
    <w:uiPriority w:val="99"/>
    <w:pPr>
      <w:widowControl/>
      <w:pBdr>
        <w:top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74">
    <w:name w:val="xl141"/>
    <w:basedOn w:val="1"/>
    <w:qFormat/>
    <w:uiPriority w:val="99"/>
    <w:pPr>
      <w:widowControl/>
      <w:pBdr>
        <w:left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175">
    <w:name w:val="xl142"/>
    <w:basedOn w:val="1"/>
    <w:qFormat/>
    <w:uiPriority w:val="99"/>
    <w:pPr>
      <w:widowControl/>
      <w:pBdr>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character" w:customStyle="1" w:styleId="176">
    <w:name w:val="Char Char Char"/>
    <w:qFormat/>
    <w:uiPriority w:val="99"/>
    <w:rPr>
      <w:rFonts w:ascii="Arial" w:hAnsi="Arial" w:eastAsia="宋体" w:cs="Times New Roman"/>
      <w:b/>
      <w:bCs/>
      <w:kern w:val="2"/>
      <w:sz w:val="32"/>
      <w:szCs w:val="32"/>
      <w:lang w:val="en-US" w:eastAsia="zh-CN" w:bidi="ar-SA"/>
    </w:rPr>
  </w:style>
  <w:style w:type="character" w:customStyle="1" w:styleId="177">
    <w:name w:val="Char Char1"/>
    <w:qFormat/>
    <w:uiPriority w:val="99"/>
    <w:rPr>
      <w:rFonts w:eastAsia="宋体" w:cs="Times New Roman"/>
      <w:b/>
      <w:bCs/>
      <w:kern w:val="44"/>
      <w:sz w:val="44"/>
      <w:szCs w:val="44"/>
      <w:lang w:val="en-US" w:eastAsia="zh-CN" w:bidi="ar-SA"/>
    </w:rPr>
  </w:style>
  <w:style w:type="character" w:customStyle="1" w:styleId="178">
    <w:name w:val="标题 2 Char Char"/>
    <w:qFormat/>
    <w:uiPriority w:val="99"/>
    <w:rPr>
      <w:rFonts w:ascii="Arial" w:hAnsi="Arial" w:eastAsia="宋体" w:cs="Times New Roman"/>
      <w:b/>
      <w:bCs/>
      <w:kern w:val="2"/>
      <w:sz w:val="32"/>
      <w:szCs w:val="32"/>
      <w:lang w:val="en-US" w:eastAsia="zh-CN" w:bidi="ar-SA"/>
    </w:rPr>
  </w:style>
  <w:style w:type="character" w:customStyle="1" w:styleId="179">
    <w:name w:val="unnamed11"/>
    <w:qFormat/>
    <w:uiPriority w:val="99"/>
    <w:rPr>
      <w:rFonts w:cs="Times New Roman"/>
      <w:sz w:val="18"/>
      <w:szCs w:val="18"/>
    </w:rPr>
  </w:style>
  <w:style w:type="character" w:customStyle="1" w:styleId="180">
    <w:name w:val="页码1"/>
    <w:qFormat/>
    <w:uiPriority w:val="99"/>
    <w:rPr>
      <w:rFonts w:cs="Times New Roman"/>
    </w:rPr>
  </w:style>
  <w:style w:type="character" w:customStyle="1" w:styleId="181">
    <w:name w:val="font131"/>
    <w:qFormat/>
    <w:uiPriority w:val="99"/>
    <w:rPr>
      <w:rFonts w:ascii="宋体" w:hAnsi="宋体" w:eastAsia="宋体" w:cs="宋体"/>
      <w:color w:val="000000"/>
      <w:sz w:val="22"/>
      <w:szCs w:val="22"/>
      <w:u w:val="none"/>
    </w:rPr>
  </w:style>
  <w:style w:type="character" w:customStyle="1" w:styleId="182">
    <w:name w:val="font81"/>
    <w:qFormat/>
    <w:uiPriority w:val="99"/>
    <w:rPr>
      <w:rFonts w:ascii="Arial" w:hAnsi="Arial" w:cs="Arial"/>
      <w:color w:val="000000"/>
      <w:sz w:val="22"/>
      <w:szCs w:val="22"/>
      <w:u w:val="none"/>
    </w:rPr>
  </w:style>
  <w:style w:type="character" w:customStyle="1" w:styleId="183">
    <w:name w:val="font91"/>
    <w:qFormat/>
    <w:uiPriority w:val="99"/>
    <w:rPr>
      <w:rFonts w:ascii="宋体" w:hAnsi="宋体" w:eastAsia="宋体" w:cs="宋体"/>
      <w:color w:val="000000"/>
      <w:sz w:val="14"/>
      <w:szCs w:val="14"/>
      <w:u w:val="none"/>
    </w:rPr>
  </w:style>
  <w:style w:type="character" w:customStyle="1" w:styleId="184">
    <w:name w:val="font61"/>
    <w:qFormat/>
    <w:uiPriority w:val="99"/>
    <w:rPr>
      <w:rFonts w:ascii="宋体" w:hAnsi="宋体" w:eastAsia="宋体" w:cs="宋体"/>
      <w:color w:val="000000"/>
      <w:sz w:val="20"/>
      <w:szCs w:val="20"/>
      <w:u w:val="none"/>
    </w:rPr>
  </w:style>
  <w:style w:type="character" w:customStyle="1" w:styleId="185">
    <w:name w:val="font21"/>
    <w:qFormat/>
    <w:uiPriority w:val="99"/>
    <w:rPr>
      <w:rFonts w:ascii="宋体" w:hAnsi="宋体" w:eastAsia="宋体" w:cs="宋体"/>
      <w:color w:val="000000"/>
      <w:sz w:val="16"/>
      <w:szCs w:val="16"/>
      <w:u w:val="none"/>
    </w:rPr>
  </w:style>
  <w:style w:type="character" w:customStyle="1" w:styleId="186">
    <w:name w:val="font31"/>
    <w:qFormat/>
    <w:uiPriority w:val="99"/>
    <w:rPr>
      <w:rFonts w:ascii="Arial" w:hAnsi="Arial" w:cs="Arial"/>
      <w:b/>
      <w:color w:val="000000"/>
      <w:sz w:val="22"/>
      <w:szCs w:val="22"/>
      <w:u w:val="none"/>
    </w:rPr>
  </w:style>
  <w:style w:type="character" w:customStyle="1" w:styleId="187">
    <w:name w:val="font111"/>
    <w:qFormat/>
    <w:uiPriority w:val="99"/>
    <w:rPr>
      <w:rFonts w:ascii="宋体" w:hAnsi="宋体" w:eastAsia="宋体" w:cs="宋体"/>
      <w:b/>
      <w:color w:val="000000"/>
      <w:sz w:val="22"/>
      <w:szCs w:val="22"/>
      <w:u w:val="none"/>
    </w:rPr>
  </w:style>
  <w:style w:type="character" w:customStyle="1" w:styleId="188">
    <w:name w:val="font51"/>
    <w:qFormat/>
    <w:uiPriority w:val="99"/>
    <w:rPr>
      <w:rFonts w:ascii="Arial" w:hAnsi="Arial" w:cs="Arial"/>
      <w:b/>
      <w:color w:val="000000"/>
      <w:sz w:val="20"/>
      <w:szCs w:val="20"/>
      <w:u w:val="none"/>
    </w:rPr>
  </w:style>
  <w:style w:type="character" w:customStyle="1" w:styleId="189">
    <w:name w:val="font101"/>
    <w:qFormat/>
    <w:uiPriority w:val="99"/>
    <w:rPr>
      <w:rFonts w:ascii="宋体" w:hAnsi="宋体" w:eastAsia="宋体" w:cs="宋体"/>
      <w:b/>
      <w:color w:val="000000"/>
      <w:sz w:val="20"/>
      <w:szCs w:val="20"/>
      <w:u w:val="none"/>
    </w:rPr>
  </w:style>
  <w:style w:type="character" w:customStyle="1" w:styleId="190">
    <w:name w:val="font01"/>
    <w:qFormat/>
    <w:uiPriority w:val="99"/>
    <w:rPr>
      <w:rFonts w:ascii="Arial" w:hAnsi="Arial" w:cs="Arial"/>
      <w:color w:val="000000"/>
      <w:sz w:val="20"/>
      <w:szCs w:val="20"/>
      <w:u w:val="none"/>
    </w:rPr>
  </w:style>
  <w:style w:type="character" w:customStyle="1" w:styleId="191">
    <w:name w:val="font41"/>
    <w:qFormat/>
    <w:uiPriority w:val="99"/>
    <w:rPr>
      <w:rFonts w:ascii="微软雅黑" w:hAnsi="微软雅黑" w:eastAsia="微软雅黑" w:cs="微软雅黑"/>
      <w:color w:val="000000"/>
      <w:sz w:val="20"/>
      <w:szCs w:val="20"/>
      <w:u w:val="none"/>
    </w:rPr>
  </w:style>
  <w:style w:type="character" w:customStyle="1" w:styleId="192">
    <w:name w:val="font121"/>
    <w:qFormat/>
    <w:uiPriority w:val="99"/>
    <w:rPr>
      <w:rFonts w:ascii="宋体" w:hAnsi="宋体" w:eastAsia="宋体" w:cs="宋体"/>
      <w:color w:val="000000"/>
      <w:sz w:val="22"/>
      <w:szCs w:val="22"/>
      <w:u w:val="none"/>
    </w:rPr>
  </w:style>
  <w:style w:type="character" w:customStyle="1" w:styleId="193">
    <w:name w:val="font151"/>
    <w:qFormat/>
    <w:uiPriority w:val="99"/>
    <w:rPr>
      <w:rFonts w:ascii="Calibri" w:hAnsi="Calibri" w:cs="Calibri"/>
      <w:color w:val="000000"/>
      <w:sz w:val="20"/>
      <w:szCs w:val="20"/>
      <w:u w:val="none"/>
    </w:rPr>
  </w:style>
  <w:style w:type="character" w:customStyle="1" w:styleId="194">
    <w:name w:val="font141"/>
    <w:qFormat/>
    <w:uiPriority w:val="99"/>
    <w:rPr>
      <w:rFonts w:ascii="Calibri" w:hAnsi="Calibri" w:cs="Calibri"/>
      <w:color w:val="000000"/>
      <w:sz w:val="21"/>
      <w:szCs w:val="21"/>
      <w:u w:val="none"/>
    </w:rPr>
  </w:style>
  <w:style w:type="character" w:customStyle="1" w:styleId="195">
    <w:name w:val="font71"/>
    <w:qFormat/>
    <w:uiPriority w:val="99"/>
    <w:rPr>
      <w:rFonts w:ascii="宋体" w:hAnsi="宋体" w:eastAsia="宋体" w:cs="宋体"/>
      <w:color w:val="000000"/>
      <w:sz w:val="18"/>
      <w:szCs w:val="18"/>
      <w:u w:val="none"/>
    </w:rPr>
  </w:style>
  <w:style w:type="character" w:customStyle="1" w:styleId="196">
    <w:name w:val="l-btn-empty"/>
    <w:basedOn w:val="37"/>
    <w:qFormat/>
    <w:uiPriority w:val="0"/>
  </w:style>
  <w:style w:type="character" w:customStyle="1" w:styleId="197">
    <w:name w:val="l-btn-left2"/>
    <w:basedOn w:val="37"/>
    <w:qFormat/>
    <w:uiPriority w:val="0"/>
  </w:style>
  <w:style w:type="character" w:customStyle="1" w:styleId="198">
    <w:name w:val="l-btn-left3"/>
    <w:basedOn w:val="37"/>
    <w:qFormat/>
    <w:uiPriority w:val="0"/>
  </w:style>
  <w:style w:type="character" w:customStyle="1" w:styleId="199">
    <w:name w:val="l-btn-left4"/>
    <w:basedOn w:val="37"/>
    <w:qFormat/>
    <w:uiPriority w:val="0"/>
  </w:style>
  <w:style w:type="character" w:customStyle="1" w:styleId="200">
    <w:name w:val="l-btn-left5"/>
    <w:basedOn w:val="37"/>
    <w:qFormat/>
    <w:uiPriority w:val="0"/>
  </w:style>
  <w:style w:type="character" w:customStyle="1" w:styleId="201">
    <w:name w:val="l-btn-text"/>
    <w:basedOn w:val="37"/>
    <w:qFormat/>
    <w:uiPriority w:val="0"/>
  </w:style>
  <w:style w:type="character" w:customStyle="1" w:styleId="202">
    <w:name w:val="l-selected2"/>
    <w:qFormat/>
    <w:uiPriority w:val="0"/>
    <w:rPr>
      <w:color w:val="355686"/>
      <w:bdr w:val="single" w:color="DAB364" w:sz="6" w:space="0"/>
      <w:shd w:val="clear" w:color="auto" w:fill="FFFFFF"/>
    </w:rPr>
  </w:style>
  <w:style w:type="character" w:customStyle="1" w:styleId="203">
    <w:name w:val="l-open"/>
    <w:basedOn w:val="37"/>
    <w:qFormat/>
    <w:uiPriority w:val="0"/>
  </w:style>
  <w:style w:type="character" w:customStyle="1" w:styleId="204">
    <w:name w:val="l-over"/>
    <w:qFormat/>
    <w:uiPriority w:val="0"/>
    <w:rPr>
      <w:bdr w:val="single" w:color="DAB364" w:sz="6" w:space="0"/>
    </w:rPr>
  </w:style>
  <w:style w:type="character" w:customStyle="1" w:styleId="205">
    <w:name w:val="l-selected"/>
    <w:qFormat/>
    <w:uiPriority w:val="0"/>
    <w:rPr>
      <w:color w:val="355686"/>
      <w:bdr w:val="single" w:color="DAB364" w:sz="6" w:space="0"/>
      <w:shd w:val="clear" w:color="auto" w:fill="FFFFFF"/>
    </w:rPr>
  </w:style>
  <w:style w:type="character" w:customStyle="1" w:styleId="206">
    <w:name w:val="l-btn-left"/>
    <w:basedOn w:val="37"/>
    <w:qFormat/>
    <w:uiPriority w:val="0"/>
  </w:style>
  <w:style w:type="character" w:customStyle="1" w:styleId="207">
    <w:name w:val="l-btn-left1"/>
    <w:basedOn w:val="37"/>
    <w:qFormat/>
    <w:uiPriority w:val="0"/>
  </w:style>
  <w:style w:type="paragraph" w:customStyle="1" w:styleId="208">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209">
    <w:name w:val="soustitre"/>
    <w:basedOn w:val="1"/>
    <w:qFormat/>
    <w:uiPriority w:val="0"/>
    <w:pPr>
      <w:widowControl/>
      <w:tabs>
        <w:tab w:val="left" w:pos="525"/>
      </w:tabs>
      <w:overflowPunct w:val="0"/>
      <w:autoSpaceDE w:val="0"/>
      <w:autoSpaceDN w:val="0"/>
      <w:adjustRightInd w:val="0"/>
      <w:spacing w:line="400" w:lineRule="atLeast"/>
      <w:jc w:val="center"/>
    </w:pPr>
    <w:rPr>
      <w:rFonts w:ascii="New York" w:hAnsi="New York" w:eastAsia="楷体_GB2312"/>
      <w:kern w:val="0"/>
      <w:position w:val="-6"/>
      <w:sz w:val="24"/>
      <w:lang w:val="fr-FR"/>
    </w:rPr>
  </w:style>
  <w:style w:type="paragraph" w:customStyle="1" w:styleId="210">
    <w:name w:val="样式3"/>
    <w:basedOn w:val="19"/>
    <w:qFormat/>
    <w:uiPriority w:val="0"/>
    <w:pPr>
      <w:spacing w:line="0" w:lineRule="atLeast"/>
      <w:outlineLvl w:val="0"/>
    </w:pPr>
    <w:rPr>
      <w:rFonts w:ascii="Times New Roman" w:hAnsi="Times New Roman"/>
      <w:sz w:val="28"/>
    </w:rPr>
  </w:style>
  <w:style w:type="paragraph" w:customStyle="1" w:styleId="211">
    <w:name w:val="列出段落4"/>
    <w:basedOn w:val="1"/>
    <w:qFormat/>
    <w:uiPriority w:val="34"/>
    <w:pPr>
      <w:ind w:firstLine="420" w:firstLineChars="200"/>
    </w:pPr>
  </w:style>
  <w:style w:type="character" w:customStyle="1" w:styleId="212">
    <w:name w:val="tcolor4"/>
    <w:qFormat/>
    <w:uiPriority w:val="0"/>
    <w:rPr>
      <w:rFonts w:ascii="lucida grande" w:hAnsi="lucida grande" w:eastAsia="lucida grande" w:cs="lucida grande"/>
      <w:color w:val="7F7F7F"/>
      <w:sz w:val="18"/>
      <w:szCs w:val="18"/>
    </w:rPr>
  </w:style>
  <w:style w:type="character" w:customStyle="1" w:styleId="213">
    <w:name w:val="apple-style-span"/>
    <w:qFormat/>
    <w:uiPriority w:val="0"/>
    <w:rPr>
      <w:rFonts w:cs="Times New Roman"/>
    </w:rPr>
  </w:style>
  <w:style w:type="paragraph" w:customStyle="1" w:styleId="214">
    <w:name w:val="_Style 1"/>
    <w:basedOn w:val="1"/>
    <w:qFormat/>
    <w:uiPriority w:val="0"/>
    <w:pPr>
      <w:ind w:firstLine="420" w:firstLineChars="200"/>
    </w:pPr>
    <w:rPr>
      <w:szCs w:val="22"/>
    </w:rPr>
  </w:style>
  <w:style w:type="character" w:customStyle="1" w:styleId="215">
    <w:name w:val="fontstyle21"/>
    <w:qFormat/>
    <w:uiPriority w:val="0"/>
    <w:rPr>
      <w:rFonts w:ascii="TimesNewRomanPSMT" w:hAnsi="TimesNewRomanPSMT" w:eastAsia="TimesNewRomanPSMT" w:cs="TimesNewRomanPSMT"/>
      <w:color w:val="000000"/>
      <w:sz w:val="18"/>
      <w:szCs w:val="18"/>
    </w:rPr>
  </w:style>
  <w:style w:type="character" w:customStyle="1" w:styleId="216">
    <w:name w:val="fontstyle01"/>
    <w:qFormat/>
    <w:uiPriority w:val="0"/>
    <w:rPr>
      <w:rFonts w:hint="eastAsia" w:ascii="宋体" w:hAnsi="宋体" w:eastAsia="宋体" w:cs="宋体"/>
      <w:color w:val="000000"/>
      <w:sz w:val="24"/>
      <w:szCs w:val="24"/>
    </w:rPr>
  </w:style>
  <w:style w:type="paragraph" w:customStyle="1" w:styleId="217">
    <w:name w:val="无间隔1"/>
    <w:qFormat/>
    <w:uiPriority w:val="1"/>
    <w:pPr>
      <w:widowControl w:val="0"/>
      <w:jc w:val="both"/>
    </w:pPr>
    <w:rPr>
      <w:rFonts w:ascii="Calibri" w:hAnsi="Calibri" w:eastAsia="宋体" w:cs="Times New Roman"/>
      <w:kern w:val="2"/>
      <w:sz w:val="21"/>
      <w:szCs w:val="22"/>
      <w:lang w:val="en-US" w:eastAsia="zh-CN" w:bidi="ar-SA"/>
    </w:rPr>
  </w:style>
  <w:style w:type="paragraph" w:customStyle="1" w:styleId="218">
    <w:name w:val="标准段落正文"/>
    <w:basedOn w:val="219"/>
    <w:qFormat/>
    <w:uiPriority w:val="0"/>
    <w:pPr>
      <w:spacing w:beforeLines="0" w:afterLines="0"/>
      <w:ind w:left="0" w:leftChars="0" w:firstLine="480" w:firstLineChars="200"/>
      <w:jc w:val="left"/>
    </w:pPr>
    <w:rPr>
      <w:rFonts w:eastAsia="宋体"/>
    </w:rPr>
  </w:style>
  <w:style w:type="paragraph" w:customStyle="1" w:styleId="219">
    <w:name w:val="单括号小标题"/>
    <w:basedOn w:val="1"/>
    <w:qFormat/>
    <w:uiPriority w:val="0"/>
    <w:pPr>
      <w:spacing w:beforeLines="50" w:afterLines="100" w:line="360" w:lineRule="auto"/>
      <w:ind w:left="200" w:leftChars="200"/>
    </w:pPr>
    <w:rPr>
      <w:rFonts w:eastAsia="黑体"/>
      <w:sz w:val="24"/>
    </w:rPr>
  </w:style>
  <w:style w:type="paragraph" w:styleId="220">
    <w:name w:val="List Paragraph"/>
    <w:basedOn w:val="1"/>
    <w:qFormat/>
    <w:uiPriority w:val="34"/>
    <w:pPr>
      <w:ind w:firstLine="420" w:firstLineChars="200"/>
    </w:pPr>
  </w:style>
  <w:style w:type="paragraph" w:customStyle="1" w:styleId="221">
    <w:name w:val="Table Paragraph"/>
    <w:basedOn w:val="1"/>
    <w:qFormat/>
    <w:uiPriority w:val="1"/>
    <w:rPr>
      <w:rFonts w:ascii="宋体" w:hAnsi="宋体" w:cs="宋体"/>
    </w:rPr>
  </w:style>
  <w:style w:type="paragraph" w:customStyle="1" w:styleId="222">
    <w:name w:val="表格"/>
    <w:qFormat/>
    <w:uiPriority w:val="0"/>
    <w:pPr>
      <w:tabs>
        <w:tab w:val="center" w:pos="4153"/>
        <w:tab w:val="right" w:pos="8306"/>
      </w:tabs>
      <w:autoSpaceDE w:val="0"/>
      <w:autoSpaceDN w:val="0"/>
      <w:adjustRightInd w:val="0"/>
      <w:snapToGrid w:val="0"/>
      <w:spacing w:line="400" w:lineRule="exact"/>
      <w:jc w:val="center"/>
    </w:pPr>
    <w:rPr>
      <w:rFonts w:ascii="宋体" w:hAnsi="宋体" w:eastAsia="宋体" w:cs="Times New Roman"/>
      <w:b/>
      <w:kern w:val="2"/>
      <w:sz w:val="21"/>
      <w:szCs w:val="21"/>
      <w:lang w:val="en-US" w:eastAsia="zh-CN" w:bidi="ar-SA"/>
    </w:rPr>
  </w:style>
  <w:style w:type="character" w:customStyle="1" w:styleId="223">
    <w:name w:val="add"/>
    <w:basedOn w:val="37"/>
    <w:qFormat/>
    <w:uiPriority w:val="0"/>
  </w:style>
  <w:style w:type="character" w:customStyle="1" w:styleId="224">
    <w:name w:val="hover9"/>
    <w:basedOn w:val="37"/>
    <w:qFormat/>
    <w:uiPriority w:val="0"/>
    <w:rPr>
      <w:color w:val="FF0000"/>
    </w:rPr>
  </w:style>
  <w:style w:type="character" w:customStyle="1" w:styleId="225">
    <w:name w:val="orange"/>
    <w:basedOn w:val="37"/>
    <w:qFormat/>
    <w:uiPriority w:val="0"/>
    <w:rPr>
      <w:color w:val="FF851A"/>
    </w:rPr>
  </w:style>
  <w:style w:type="character" w:customStyle="1" w:styleId="226">
    <w:name w:val="tradclose"/>
    <w:basedOn w:val="37"/>
    <w:qFormat/>
    <w:uiPriority w:val="0"/>
    <w:rPr>
      <w:sz w:val="30"/>
      <w:szCs w:val="30"/>
    </w:rPr>
  </w:style>
  <w:style w:type="character" w:customStyle="1" w:styleId="227">
    <w:name w:val="hover7"/>
    <w:basedOn w:val="37"/>
    <w:qFormat/>
    <w:uiPriority w:val="0"/>
    <w:rPr>
      <w:color w:val="FF0000"/>
    </w:rPr>
  </w:style>
  <w:style w:type="paragraph" w:customStyle="1" w:styleId="228">
    <w:name w:val="标题 2_0"/>
    <w:basedOn w:val="229"/>
    <w:next w:val="229"/>
    <w:qFormat/>
    <w:uiPriority w:val="0"/>
    <w:pPr>
      <w:keepNext/>
      <w:keepLines/>
      <w:spacing w:before="260" w:after="260" w:line="415" w:lineRule="auto"/>
      <w:outlineLvl w:val="1"/>
    </w:pPr>
    <w:rPr>
      <w:rFonts w:ascii="Cambria" w:hAnsi="Cambria"/>
      <w:b/>
      <w:bCs/>
      <w:kern w:val="0"/>
      <w:sz w:val="32"/>
      <w:szCs w:val="32"/>
    </w:rPr>
  </w:style>
  <w:style w:type="paragraph" w:customStyle="1" w:styleId="229">
    <w:name w:val="正文_0"/>
    <w:qFormat/>
    <w:uiPriority w:val="0"/>
    <w:pPr>
      <w:widowControl w:val="0"/>
      <w:spacing w:after="0" w:line="240" w:lineRule="auto"/>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header" Target="header4.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customXml" Target="../customXml/item2.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4.xml"/><Relationship Id="rId17" Type="http://schemas.openxmlformats.org/officeDocument/2006/relationships/header" Target="header12.xml"/><Relationship Id="rId16" Type="http://schemas.openxmlformats.org/officeDocument/2006/relationships/header" Target="header11.xml"/><Relationship Id="rId15" Type="http://schemas.openxmlformats.org/officeDocument/2006/relationships/header" Target="header10.xml"/><Relationship Id="rId14" Type="http://schemas.openxmlformats.org/officeDocument/2006/relationships/header" Target="header9.xml"/><Relationship Id="rId13" Type="http://schemas.openxmlformats.org/officeDocument/2006/relationships/header" Target="header8.xml"/><Relationship Id="rId12" Type="http://schemas.openxmlformats.org/officeDocument/2006/relationships/header" Target="header7.xml"/><Relationship Id="rId11" Type="http://schemas.openxmlformats.org/officeDocument/2006/relationships/header" Target="header6.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4100" textRotate="1"/>
    <customShpInfo spid="_x0000_s4101" textRotate="1"/>
    <customShpInfo spid="_x0000_s4097"/>
    <customShpInfo spid="_x0000_s4102"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887E06C-2A95-4010-85A0-F2051DD98911}">
  <ds:schemaRefs/>
</ds:datastoreItem>
</file>

<file path=docProps/app.xml><?xml version="1.0" encoding="utf-8"?>
<Properties xmlns="http://schemas.openxmlformats.org/officeDocument/2006/extended-properties" xmlns:vt="http://schemas.openxmlformats.org/officeDocument/2006/docPropsVTypes">
  <Template>Normal</Template>
  <Company>Microsoft Corporation</Company>
  <Pages>56</Pages>
  <Words>22662</Words>
  <Characters>24660</Characters>
  <Lines>294</Lines>
  <Paragraphs>82</Paragraphs>
  <TotalTime>3</TotalTime>
  <ScaleCrop>false</ScaleCrop>
  <LinksUpToDate>false</LinksUpToDate>
  <CharactersWithSpaces>25505</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2014-07-10T02:20:00Z</dcterms:created>
  <dc:creator>fxzm</dc:creator>
  <cp:lastModifiedBy>『La reine』</cp:lastModifiedBy>
  <cp:lastPrinted>2017-05-08T03:41:00Z</cp:lastPrinted>
  <dcterms:modified xsi:type="dcterms:W3CDTF">2022-05-31T04:22:34Z</dcterms:modified>
  <dc:title>甘肃省省级机关事业单位</dc:title>
  <cp:revision>84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1FEA0612F95944E390C1B20CD6FEB6CC</vt:lpwstr>
  </property>
</Properties>
</file>