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spacing w:line="360" w:lineRule="auto"/>
        <w:rPr>
          <w:rFonts w:hint="eastAsia" w:ascii="宋体" w:hAnsi="宋体" w:eastAsia="宋体" w:cs="宋体"/>
        </w:rPr>
      </w:pPr>
      <w:bookmarkStart w:id="0" w:name="_Toc185307727"/>
      <w:r>
        <w:rPr>
          <w:rFonts w:hint="eastAsia" w:ascii="宋体" w:hAnsi="宋体" w:eastAsia="宋体" w:cs="宋体"/>
        </w:rPr>
        <w:t xml:space="preserve">                                                                       </w:t>
      </w:r>
    </w:p>
    <w:bookmarkEnd w:id="0"/>
    <w:p>
      <w:pPr>
        <w:spacing w:line="360" w:lineRule="auto"/>
        <w:jc w:val="center"/>
        <w:rPr>
          <w:rFonts w:hint="eastAsia" w:ascii="宋体" w:hAnsi="宋体" w:eastAsia="宋体" w:cs="宋体"/>
          <w:b/>
          <w:kern w:val="0"/>
          <w:sz w:val="52"/>
          <w:szCs w:val="52"/>
        </w:rPr>
      </w:pPr>
      <w:bookmarkStart w:id="1" w:name="_Toc5532"/>
      <w:bookmarkStart w:id="2" w:name="_Toc327439434"/>
      <w:bookmarkStart w:id="3" w:name="_Toc128372729"/>
      <w:bookmarkStart w:id="4" w:name="_Toc128372051"/>
      <w:bookmarkStart w:id="5" w:name="_Toc139965325"/>
    </w:p>
    <w:p>
      <w:pPr>
        <w:pStyle w:val="27"/>
        <w:jc w:val="center"/>
        <w:rPr>
          <w:rFonts w:hint="eastAsia" w:ascii="宋体" w:hAnsi="宋体" w:eastAsia="宋体" w:cs="宋体"/>
          <w:b/>
          <w:kern w:val="0"/>
          <w:sz w:val="72"/>
          <w:szCs w:val="72"/>
          <w:lang w:eastAsia="zh-CN"/>
        </w:rPr>
      </w:pPr>
      <w:r>
        <w:rPr>
          <w:rFonts w:hint="eastAsia" w:ascii="宋体" w:hAnsi="宋体" w:eastAsia="宋体" w:cs="宋体"/>
          <w:b/>
          <w:kern w:val="0"/>
          <w:sz w:val="72"/>
          <w:szCs w:val="72"/>
          <w:lang w:eastAsia="zh-CN"/>
        </w:rPr>
        <w:t>甘肃省第二人民医院</w:t>
      </w:r>
      <w:r>
        <w:rPr>
          <w:rFonts w:hint="eastAsia" w:ascii="宋体" w:hAnsi="宋体" w:eastAsia="宋体" w:cs="宋体"/>
          <w:b/>
          <w:color w:val="FF0000"/>
          <w:kern w:val="0"/>
          <w:sz w:val="72"/>
          <w:szCs w:val="72"/>
          <w:lang w:val="en-US" w:eastAsia="zh-CN"/>
        </w:rPr>
        <w:t>医用耗材</w:t>
      </w:r>
      <w:r>
        <w:rPr>
          <w:rFonts w:hint="eastAsia" w:ascii="宋体" w:hAnsi="宋体" w:eastAsia="宋体" w:cs="宋体"/>
          <w:b/>
          <w:kern w:val="0"/>
          <w:sz w:val="72"/>
          <w:szCs w:val="72"/>
          <w:lang w:eastAsia="zh-CN"/>
        </w:rPr>
        <w:t>采购项目</w:t>
      </w:r>
    </w:p>
    <w:p>
      <w:pPr>
        <w:rPr>
          <w:rFonts w:hint="eastAsia" w:ascii="宋体" w:hAnsi="宋体" w:eastAsia="宋体" w:cs="宋体"/>
        </w:rPr>
      </w:pPr>
    </w:p>
    <w:p>
      <w:pPr>
        <w:spacing w:line="360" w:lineRule="auto"/>
        <w:rPr>
          <w:rFonts w:hint="eastAsia" w:ascii="宋体" w:hAnsi="宋体" w:eastAsia="宋体" w:cs="宋体"/>
          <w:b/>
          <w:kern w:val="0"/>
          <w:sz w:val="52"/>
          <w:szCs w:val="52"/>
        </w:rPr>
      </w:pPr>
    </w:p>
    <w:p>
      <w:pPr>
        <w:spacing w:line="360" w:lineRule="auto"/>
        <w:jc w:val="both"/>
        <w:rPr>
          <w:rFonts w:hint="eastAsia" w:ascii="宋体" w:hAnsi="宋体" w:eastAsia="宋体" w:cs="宋体"/>
          <w:b/>
          <w:sz w:val="72"/>
        </w:rPr>
      </w:pPr>
    </w:p>
    <w:p>
      <w:pPr>
        <w:pStyle w:val="16"/>
        <w:rPr>
          <w:rFonts w:hint="eastAsia"/>
        </w:rPr>
      </w:pPr>
    </w:p>
    <w:p>
      <w:pPr>
        <w:pStyle w:val="16"/>
        <w:rPr>
          <w:rFonts w:hint="eastAsia"/>
        </w:rPr>
      </w:pPr>
    </w:p>
    <w:p>
      <w:pPr>
        <w:spacing w:line="360" w:lineRule="auto"/>
        <w:jc w:val="center"/>
        <w:rPr>
          <w:rFonts w:hint="eastAsia" w:ascii="宋体" w:hAnsi="宋体" w:eastAsia="宋体" w:cs="宋体"/>
          <w:b/>
          <w:sz w:val="30"/>
          <w:szCs w:val="30"/>
        </w:rPr>
      </w:pPr>
      <w:r>
        <w:rPr>
          <w:rFonts w:hint="eastAsia" w:ascii="宋体" w:hAnsi="宋体" w:eastAsia="宋体" w:cs="宋体"/>
          <w:b/>
          <w:sz w:val="72"/>
        </w:rPr>
        <w:t>招  标 文 件</w:t>
      </w:r>
    </w:p>
    <w:p>
      <w:pPr>
        <w:widowControl/>
        <w:spacing w:line="360" w:lineRule="auto"/>
        <w:ind w:firstLine="2570" w:firstLineChars="800"/>
        <w:rPr>
          <w:rFonts w:hint="eastAsia" w:ascii="宋体" w:hAnsi="宋体" w:eastAsia="宋体" w:cs="宋体"/>
          <w:b/>
          <w:sz w:val="32"/>
          <w:szCs w:val="32"/>
        </w:rPr>
      </w:pPr>
    </w:p>
    <w:p>
      <w:pPr>
        <w:widowControl/>
        <w:spacing w:line="360" w:lineRule="auto"/>
        <w:rPr>
          <w:rFonts w:hint="eastAsia" w:ascii="宋体" w:hAnsi="宋体" w:eastAsia="宋体" w:cs="宋体"/>
          <w:b/>
          <w:sz w:val="32"/>
          <w:szCs w:val="32"/>
        </w:rPr>
      </w:pPr>
    </w:p>
    <w:p>
      <w:pPr>
        <w:widowControl/>
        <w:spacing w:line="360" w:lineRule="auto"/>
        <w:ind w:firstLine="2891" w:firstLineChars="900"/>
        <w:rPr>
          <w:rFonts w:hint="default" w:ascii="宋体" w:hAnsi="宋体" w:eastAsia="宋体" w:cs="宋体"/>
          <w:b/>
          <w:bCs/>
          <w:kern w:val="0"/>
          <w:sz w:val="32"/>
          <w:szCs w:val="32"/>
          <w:lang w:val="en-US" w:eastAsia="zh-CN"/>
        </w:rPr>
      </w:pPr>
      <w:r>
        <w:rPr>
          <w:rFonts w:hint="eastAsia" w:ascii="宋体" w:hAnsi="宋体" w:eastAsia="宋体" w:cs="宋体"/>
          <w:b/>
          <w:sz w:val="32"/>
          <w:szCs w:val="32"/>
        </w:rPr>
        <w:t>招标编号：</w:t>
      </w:r>
      <w:r>
        <w:rPr>
          <w:rFonts w:hint="eastAsia" w:ascii="宋体" w:hAnsi="宋体" w:eastAsia="宋体" w:cs="宋体"/>
          <w:b/>
          <w:bCs w:val="0"/>
          <w:color w:val="FF0000"/>
          <w:sz w:val="32"/>
          <w:szCs w:val="32"/>
        </w:rPr>
        <w:t>S</w:t>
      </w:r>
      <w:r>
        <w:rPr>
          <w:rFonts w:hint="eastAsia" w:ascii="宋体" w:hAnsi="宋体" w:eastAsia="宋体" w:cs="宋体"/>
          <w:b/>
          <w:bCs w:val="0"/>
          <w:color w:val="FF0000"/>
          <w:sz w:val="32"/>
          <w:szCs w:val="32"/>
          <w:lang w:val="en-US" w:eastAsia="zh-CN"/>
        </w:rPr>
        <w:t>E</w:t>
      </w:r>
      <w:r>
        <w:rPr>
          <w:rFonts w:hint="eastAsia" w:ascii="宋体" w:hAnsi="宋体" w:eastAsia="宋体" w:cs="宋体"/>
          <w:b/>
          <w:bCs w:val="0"/>
          <w:color w:val="FF0000"/>
          <w:sz w:val="32"/>
          <w:szCs w:val="32"/>
        </w:rPr>
        <w:t>Y-20</w:t>
      </w:r>
      <w:r>
        <w:rPr>
          <w:rFonts w:hint="eastAsia" w:ascii="宋体" w:hAnsi="宋体" w:eastAsia="宋体" w:cs="宋体"/>
          <w:b/>
          <w:bCs w:val="0"/>
          <w:color w:val="FF0000"/>
          <w:sz w:val="32"/>
          <w:szCs w:val="32"/>
          <w:lang w:val="en-US" w:eastAsia="zh-CN"/>
        </w:rPr>
        <w:t>2</w:t>
      </w:r>
      <w:r>
        <w:rPr>
          <w:rFonts w:hint="eastAsia" w:ascii="宋体" w:hAnsi="宋体" w:cs="宋体"/>
          <w:b/>
          <w:bCs w:val="0"/>
          <w:color w:val="FF0000"/>
          <w:sz w:val="32"/>
          <w:szCs w:val="32"/>
          <w:lang w:val="en-US" w:eastAsia="zh-CN"/>
        </w:rPr>
        <w:t>2</w:t>
      </w:r>
      <w:r>
        <w:rPr>
          <w:rFonts w:hint="eastAsia" w:ascii="宋体" w:hAnsi="宋体" w:eastAsia="宋体" w:cs="宋体"/>
          <w:b/>
          <w:bCs w:val="0"/>
          <w:color w:val="FF0000"/>
          <w:sz w:val="32"/>
          <w:szCs w:val="32"/>
        </w:rPr>
        <w:t>YNCG-</w:t>
      </w:r>
      <w:r>
        <w:rPr>
          <w:rFonts w:hint="eastAsia" w:ascii="宋体" w:hAnsi="宋体" w:eastAsia="宋体" w:cs="宋体"/>
          <w:b/>
          <w:bCs w:val="0"/>
          <w:color w:val="FF0000"/>
          <w:sz w:val="32"/>
          <w:szCs w:val="32"/>
          <w:lang w:val="en-US" w:eastAsia="zh-CN"/>
        </w:rPr>
        <w:t>0</w:t>
      </w:r>
      <w:r>
        <w:rPr>
          <w:rFonts w:hint="eastAsia" w:ascii="宋体" w:hAnsi="宋体" w:cs="宋体"/>
          <w:b/>
          <w:bCs w:val="0"/>
          <w:color w:val="FF0000"/>
          <w:sz w:val="32"/>
          <w:szCs w:val="32"/>
          <w:lang w:val="en-US" w:eastAsia="zh-CN"/>
        </w:rPr>
        <w:t>50</w:t>
      </w:r>
    </w:p>
    <w:p>
      <w:pPr>
        <w:spacing w:line="360" w:lineRule="auto"/>
        <w:ind w:firstLine="590" w:firstLineChars="196"/>
        <w:jc w:val="center"/>
        <w:rPr>
          <w:rFonts w:hint="eastAsia" w:ascii="宋体" w:hAnsi="宋体" w:eastAsia="宋体" w:cs="宋体"/>
          <w:b/>
          <w:sz w:val="30"/>
          <w:szCs w:val="30"/>
        </w:rPr>
      </w:pPr>
    </w:p>
    <w:p>
      <w:pPr>
        <w:pStyle w:val="27"/>
        <w:rPr>
          <w:rFonts w:hint="eastAsia" w:ascii="宋体" w:hAnsi="宋体" w:eastAsia="宋体" w:cs="宋体"/>
          <w:b/>
          <w:sz w:val="30"/>
          <w:szCs w:val="30"/>
        </w:rPr>
      </w:pPr>
    </w:p>
    <w:p>
      <w:pPr>
        <w:spacing w:line="360" w:lineRule="auto"/>
        <w:rPr>
          <w:rFonts w:hint="eastAsia" w:ascii="宋体" w:hAnsi="宋体" w:eastAsia="宋体" w:cs="宋体"/>
          <w:sz w:val="32"/>
        </w:rPr>
      </w:pPr>
    </w:p>
    <w:p>
      <w:pPr>
        <w:spacing w:line="360" w:lineRule="auto"/>
        <w:ind w:firstLine="3012" w:firstLineChars="1000"/>
        <w:rPr>
          <w:rFonts w:hint="eastAsia" w:ascii="宋体" w:hAnsi="宋体" w:eastAsia="宋体" w:cs="宋体"/>
          <w:b/>
          <w:sz w:val="30"/>
          <w:szCs w:val="30"/>
        </w:rPr>
      </w:pPr>
      <w:r>
        <w:rPr>
          <w:rFonts w:hint="eastAsia" w:ascii="宋体" w:hAnsi="宋体" w:eastAsia="宋体" w:cs="宋体"/>
          <w:b/>
          <w:sz w:val="30"/>
          <w:szCs w:val="30"/>
        </w:rPr>
        <w:t>采 购 人：甘肃省第二人民医院</w:t>
      </w:r>
    </w:p>
    <w:p>
      <w:pPr>
        <w:widowControl/>
        <w:spacing w:line="360" w:lineRule="auto"/>
        <w:jc w:val="center"/>
        <w:rPr>
          <w:rFonts w:hint="eastAsia" w:ascii="宋体" w:hAnsi="宋体" w:eastAsia="宋体" w:cs="宋体"/>
          <w:b/>
          <w:bCs/>
          <w:kern w:val="0"/>
          <w:sz w:val="30"/>
          <w:szCs w:val="30"/>
        </w:rPr>
        <w:sectPr>
          <w:headerReference r:id="rId5" w:type="first"/>
          <w:headerReference r:id="rId3" w:type="default"/>
          <w:headerReference r:id="rId4" w:type="even"/>
          <w:footerReference r:id="rId6" w:type="even"/>
          <w:pgSz w:w="11906" w:h="16838"/>
          <w:pgMar w:top="1440" w:right="1080" w:bottom="1440" w:left="1080" w:header="964" w:footer="1134" w:gutter="0"/>
          <w:pgNumType w:fmt="decimal" w:start="1"/>
          <w:cols w:space="720" w:num="1"/>
          <w:titlePg/>
          <w:docGrid w:type="lines" w:linePitch="312" w:charSpace="0"/>
        </w:sectPr>
      </w:pPr>
      <w:r>
        <w:rPr>
          <w:rFonts w:hint="eastAsia" w:ascii="宋体" w:hAnsi="宋体" w:eastAsia="宋体" w:cs="宋体"/>
          <w:b/>
          <w:bCs/>
          <w:kern w:val="0"/>
          <w:sz w:val="30"/>
          <w:szCs w:val="30"/>
        </w:rPr>
        <w:t>二〇二</w:t>
      </w:r>
      <w:r>
        <w:rPr>
          <w:rFonts w:hint="eastAsia" w:ascii="宋体" w:hAnsi="宋体" w:cs="宋体"/>
          <w:b/>
          <w:bCs/>
          <w:kern w:val="0"/>
          <w:sz w:val="30"/>
          <w:szCs w:val="30"/>
          <w:lang w:val="en-US" w:eastAsia="zh-CN"/>
        </w:rPr>
        <w:t>二</w:t>
      </w:r>
      <w:r>
        <w:rPr>
          <w:rFonts w:hint="eastAsia" w:ascii="宋体" w:hAnsi="宋体" w:eastAsia="宋体" w:cs="宋体"/>
          <w:b/>
          <w:bCs/>
          <w:kern w:val="0"/>
          <w:sz w:val="30"/>
          <w:szCs w:val="30"/>
        </w:rPr>
        <w:t>年</w:t>
      </w:r>
      <w:r>
        <w:rPr>
          <w:rFonts w:hint="eastAsia" w:ascii="宋体" w:hAnsi="宋体" w:cs="宋体"/>
          <w:b/>
          <w:bCs/>
          <w:kern w:val="0"/>
          <w:sz w:val="30"/>
          <w:szCs w:val="30"/>
          <w:lang w:val="en-US" w:eastAsia="zh-CN"/>
        </w:rPr>
        <w:t>七</w:t>
      </w:r>
      <w:r>
        <w:rPr>
          <w:rFonts w:hint="eastAsia" w:ascii="宋体" w:hAnsi="宋体" w:eastAsia="宋体" w:cs="宋体"/>
          <w:b/>
          <w:bCs/>
          <w:kern w:val="0"/>
          <w:sz w:val="30"/>
          <w:szCs w:val="30"/>
        </w:rPr>
        <w:t>月</w:t>
      </w:r>
    </w:p>
    <w:p>
      <w:pPr>
        <w:pStyle w:val="3"/>
        <w:rPr>
          <w:rFonts w:hint="eastAsia" w:ascii="宋体" w:hAnsi="宋体" w:eastAsia="宋体" w:cs="宋体"/>
        </w:rPr>
      </w:pPr>
      <w:bookmarkStart w:id="6" w:name="_Toc5440"/>
      <w:bookmarkStart w:id="7" w:name="_Toc2876"/>
      <w:r>
        <w:rPr>
          <w:rFonts w:hint="eastAsia" w:ascii="宋体" w:hAnsi="宋体" w:eastAsia="宋体" w:cs="宋体"/>
        </w:rPr>
        <w:t>目录</w:t>
      </w:r>
      <w:bookmarkEnd w:id="6"/>
      <w:bookmarkEnd w:id="7"/>
    </w:p>
    <w:p>
      <w:pPr>
        <w:pStyle w:val="25"/>
        <w:tabs>
          <w:tab w:val="right" w:leader="dot" w:pos="9355"/>
          <w:tab w:val="clear" w:pos="9344"/>
        </w:tabs>
        <w:spacing w:line="360" w:lineRule="auto"/>
        <w:rPr>
          <w:rFonts w:hint="eastAsia" w:ascii="宋体" w:hAnsi="宋体" w:eastAsia="宋体" w:cs="宋体"/>
          <w:sz w:val="28"/>
          <w:szCs w:val="28"/>
        </w:rPr>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TOC \o "1-3" \h \z \u </w:instrText>
      </w:r>
      <w:r>
        <w:rPr>
          <w:rFonts w:hint="eastAsia" w:ascii="宋体" w:hAnsi="宋体" w:eastAsia="宋体" w:cs="宋体"/>
          <w:sz w:val="28"/>
          <w:szCs w:val="28"/>
        </w:rPr>
        <w:fldChar w:fldCharType="separate"/>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HYPERLINK \l "_Toc29931" </w:instrText>
      </w:r>
      <w:r>
        <w:rPr>
          <w:rFonts w:hint="eastAsia" w:ascii="宋体" w:hAnsi="宋体" w:eastAsia="宋体" w:cs="宋体"/>
          <w:sz w:val="28"/>
          <w:szCs w:val="28"/>
        </w:rPr>
        <w:fldChar w:fldCharType="separate"/>
      </w:r>
      <w:r>
        <w:rPr>
          <w:rFonts w:hint="eastAsia" w:ascii="宋体" w:hAnsi="宋体" w:eastAsia="宋体" w:cs="宋体"/>
          <w:sz w:val="28"/>
          <w:szCs w:val="28"/>
        </w:rPr>
        <w:t xml:space="preserve">第一章  </w:t>
      </w:r>
      <w:r>
        <w:rPr>
          <w:rFonts w:hint="eastAsia" w:ascii="宋体" w:hAnsi="宋体" w:eastAsia="宋体" w:cs="宋体"/>
          <w:sz w:val="28"/>
          <w:szCs w:val="28"/>
          <w:lang w:eastAsia="zh-CN"/>
        </w:rPr>
        <w:t>招标公告</w:t>
      </w:r>
      <w:r>
        <w:rPr>
          <w:rFonts w:hint="eastAsia" w:ascii="宋体" w:hAnsi="宋体" w:eastAsia="宋体" w:cs="宋体"/>
          <w:sz w:val="28"/>
          <w:szCs w:val="28"/>
        </w:rPr>
        <w:tab/>
      </w:r>
      <w:r>
        <w:rPr>
          <w:rFonts w:hint="eastAsia" w:ascii="宋体" w:hAnsi="宋体" w:cs="宋体"/>
          <w:sz w:val="28"/>
          <w:szCs w:val="28"/>
          <w:lang w:val="en-US" w:eastAsia="zh-CN"/>
        </w:rPr>
        <w:t>2</w:t>
      </w:r>
      <w:r>
        <w:rPr>
          <w:rFonts w:hint="eastAsia" w:ascii="宋体" w:hAnsi="宋体" w:eastAsia="宋体" w:cs="宋体"/>
          <w:sz w:val="28"/>
          <w:szCs w:val="28"/>
        </w:rPr>
        <w:fldChar w:fldCharType="end"/>
      </w:r>
    </w:p>
    <w:p>
      <w:pPr>
        <w:pStyle w:val="25"/>
        <w:tabs>
          <w:tab w:val="right" w:leader="dot" w:pos="9355"/>
          <w:tab w:val="clear" w:pos="9344"/>
        </w:tabs>
        <w:spacing w:line="360" w:lineRule="auto"/>
        <w:rPr>
          <w:rFonts w:hint="eastAsia" w:ascii="宋体" w:hAnsi="宋体" w:eastAsia="宋体" w:cs="宋体"/>
          <w:sz w:val="28"/>
          <w:szCs w:val="28"/>
        </w:rPr>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HYPERLINK \l "_Toc5532" </w:instrText>
      </w:r>
      <w:r>
        <w:rPr>
          <w:rFonts w:hint="eastAsia" w:ascii="宋体" w:hAnsi="宋体" w:eastAsia="宋体" w:cs="宋体"/>
          <w:sz w:val="28"/>
          <w:szCs w:val="28"/>
        </w:rPr>
        <w:fldChar w:fldCharType="separate"/>
      </w:r>
      <w:r>
        <w:rPr>
          <w:rFonts w:hint="eastAsia" w:ascii="宋体" w:hAnsi="宋体" w:eastAsia="宋体" w:cs="宋体"/>
          <w:sz w:val="28"/>
          <w:szCs w:val="28"/>
        </w:rPr>
        <w:t>第二章  投标单位须知</w:t>
      </w:r>
      <w:r>
        <w:rPr>
          <w:rFonts w:hint="eastAsia" w:ascii="宋体" w:hAnsi="宋体" w:eastAsia="宋体" w:cs="宋体"/>
          <w:sz w:val="28"/>
          <w:szCs w:val="28"/>
        </w:rPr>
        <w:tab/>
      </w:r>
      <w:r>
        <w:rPr>
          <w:rFonts w:hint="eastAsia" w:ascii="宋体" w:hAnsi="宋体" w:cs="宋体"/>
          <w:sz w:val="28"/>
          <w:szCs w:val="28"/>
          <w:lang w:val="en-US" w:eastAsia="zh-CN"/>
        </w:rPr>
        <w:t>5</w:t>
      </w:r>
      <w:r>
        <w:rPr>
          <w:rFonts w:hint="eastAsia" w:ascii="宋体" w:hAnsi="宋体" w:eastAsia="宋体" w:cs="宋体"/>
          <w:sz w:val="28"/>
          <w:szCs w:val="28"/>
        </w:rPr>
        <w:fldChar w:fldCharType="end"/>
      </w:r>
    </w:p>
    <w:p>
      <w:pPr>
        <w:pStyle w:val="25"/>
        <w:tabs>
          <w:tab w:val="right" w:leader="dot" w:pos="9355"/>
          <w:tab w:val="clear" w:pos="9344"/>
        </w:tabs>
        <w:spacing w:line="360" w:lineRule="auto"/>
        <w:rPr>
          <w:rFonts w:hint="eastAsia" w:ascii="宋体" w:hAnsi="宋体" w:eastAsia="宋体" w:cs="宋体"/>
          <w:sz w:val="28"/>
          <w:szCs w:val="28"/>
        </w:rPr>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HYPERLINK \l "_Toc29171" </w:instrText>
      </w:r>
      <w:r>
        <w:rPr>
          <w:rFonts w:hint="eastAsia" w:ascii="宋体" w:hAnsi="宋体" w:eastAsia="宋体" w:cs="宋体"/>
          <w:sz w:val="28"/>
          <w:szCs w:val="28"/>
        </w:rPr>
        <w:fldChar w:fldCharType="separate"/>
      </w:r>
      <w:r>
        <w:rPr>
          <w:rFonts w:hint="eastAsia" w:ascii="宋体" w:hAnsi="宋体" w:eastAsia="宋体" w:cs="宋体"/>
          <w:sz w:val="28"/>
          <w:szCs w:val="28"/>
        </w:rPr>
        <w:t>第三章  采购需求及技术要求</w:t>
      </w:r>
      <w:r>
        <w:rPr>
          <w:rFonts w:hint="eastAsia" w:ascii="宋体" w:hAnsi="宋体" w:eastAsia="宋体" w:cs="宋体"/>
          <w:sz w:val="28"/>
          <w:szCs w:val="28"/>
        </w:rPr>
        <w:tab/>
      </w:r>
      <w:r>
        <w:rPr>
          <w:rFonts w:hint="eastAsia" w:ascii="宋体" w:hAnsi="宋体" w:cs="宋体"/>
          <w:sz w:val="28"/>
          <w:szCs w:val="28"/>
          <w:lang w:val="en-US" w:eastAsia="zh-CN"/>
        </w:rPr>
        <w:t>2</w:t>
      </w:r>
      <w:r>
        <w:rPr>
          <w:rFonts w:hint="eastAsia" w:ascii="宋体" w:hAnsi="宋体" w:eastAsia="宋体" w:cs="宋体"/>
          <w:sz w:val="28"/>
          <w:szCs w:val="28"/>
        </w:rPr>
        <w:fldChar w:fldCharType="end"/>
      </w:r>
      <w:r>
        <w:rPr>
          <w:rFonts w:hint="eastAsia" w:ascii="宋体" w:hAnsi="宋体" w:eastAsia="宋体" w:cs="宋体"/>
          <w:sz w:val="28"/>
          <w:szCs w:val="28"/>
        </w:rPr>
        <w:t>4</w:t>
      </w:r>
    </w:p>
    <w:p>
      <w:pPr>
        <w:pStyle w:val="25"/>
        <w:tabs>
          <w:tab w:val="right" w:leader="dot" w:pos="9355"/>
          <w:tab w:val="clear" w:pos="9344"/>
        </w:tabs>
        <w:spacing w:line="360" w:lineRule="auto"/>
        <w:rPr>
          <w:rFonts w:hint="eastAsia" w:ascii="宋体" w:hAnsi="宋体" w:eastAsia="宋体" w:cs="宋体"/>
          <w:sz w:val="28"/>
          <w:szCs w:val="28"/>
          <w:lang w:val="en-US" w:eastAsia="zh-CN"/>
        </w:rPr>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HYPERLINK \l "_Toc19679" </w:instrText>
      </w:r>
      <w:r>
        <w:rPr>
          <w:rFonts w:hint="eastAsia" w:ascii="宋体" w:hAnsi="宋体" w:eastAsia="宋体" w:cs="宋体"/>
          <w:sz w:val="28"/>
          <w:szCs w:val="28"/>
        </w:rPr>
        <w:fldChar w:fldCharType="separate"/>
      </w:r>
      <w:r>
        <w:rPr>
          <w:rFonts w:hint="eastAsia" w:ascii="宋体" w:hAnsi="宋体" w:eastAsia="宋体" w:cs="宋体"/>
          <w:sz w:val="28"/>
          <w:szCs w:val="28"/>
        </w:rPr>
        <w:t>第四章  资格证明文件</w:t>
      </w:r>
      <w:r>
        <w:rPr>
          <w:rFonts w:hint="eastAsia" w:ascii="宋体" w:hAnsi="宋体" w:eastAsia="宋体" w:cs="宋体"/>
          <w:sz w:val="28"/>
          <w:szCs w:val="28"/>
        </w:rPr>
        <w:tab/>
      </w:r>
      <w:r>
        <w:rPr>
          <w:rFonts w:hint="eastAsia" w:ascii="宋体" w:hAnsi="宋体" w:cs="宋体"/>
          <w:sz w:val="28"/>
          <w:szCs w:val="28"/>
          <w:lang w:val="en-US" w:eastAsia="zh-CN"/>
        </w:rPr>
        <w:t>2</w:t>
      </w:r>
      <w:r>
        <w:rPr>
          <w:rFonts w:hint="eastAsia" w:ascii="宋体" w:hAnsi="宋体" w:eastAsia="宋体" w:cs="宋体"/>
          <w:sz w:val="28"/>
          <w:szCs w:val="28"/>
        </w:rPr>
        <w:fldChar w:fldCharType="end"/>
      </w:r>
      <w:r>
        <w:rPr>
          <w:rFonts w:hint="eastAsia" w:ascii="宋体" w:hAnsi="宋体" w:cs="宋体"/>
          <w:sz w:val="28"/>
          <w:szCs w:val="28"/>
          <w:lang w:val="en-US" w:eastAsia="zh-CN"/>
        </w:rPr>
        <w:t>6</w:t>
      </w:r>
    </w:p>
    <w:p>
      <w:pPr>
        <w:pStyle w:val="25"/>
        <w:tabs>
          <w:tab w:val="right" w:leader="dot" w:pos="9355"/>
          <w:tab w:val="clear" w:pos="9344"/>
        </w:tabs>
        <w:spacing w:line="360" w:lineRule="auto"/>
        <w:rPr>
          <w:rFonts w:hint="eastAsia" w:ascii="宋体" w:hAnsi="宋体" w:eastAsia="宋体" w:cs="宋体"/>
          <w:sz w:val="28"/>
          <w:szCs w:val="28"/>
          <w:lang w:val="en-US" w:eastAsia="zh-CN"/>
        </w:rPr>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HYPERLINK \l "_Toc28965" </w:instrText>
      </w:r>
      <w:r>
        <w:rPr>
          <w:rFonts w:hint="eastAsia" w:ascii="宋体" w:hAnsi="宋体" w:eastAsia="宋体" w:cs="宋体"/>
          <w:sz w:val="28"/>
          <w:szCs w:val="28"/>
        </w:rPr>
        <w:fldChar w:fldCharType="separate"/>
      </w:r>
      <w:r>
        <w:rPr>
          <w:rFonts w:hint="eastAsia" w:ascii="宋体" w:hAnsi="宋体" w:eastAsia="宋体" w:cs="宋体"/>
          <w:sz w:val="28"/>
          <w:szCs w:val="28"/>
        </w:rPr>
        <w:t>第五章  评标办法</w:t>
      </w:r>
      <w:r>
        <w:rPr>
          <w:rFonts w:hint="eastAsia" w:ascii="宋体" w:hAnsi="宋体" w:eastAsia="宋体" w:cs="宋体"/>
          <w:sz w:val="28"/>
          <w:szCs w:val="28"/>
        </w:rPr>
        <w:tab/>
      </w:r>
      <w:r>
        <w:rPr>
          <w:rFonts w:hint="eastAsia" w:ascii="宋体" w:hAnsi="宋体" w:cs="宋体"/>
          <w:sz w:val="28"/>
          <w:szCs w:val="28"/>
          <w:lang w:val="en-US" w:eastAsia="zh-CN"/>
        </w:rPr>
        <w:t>2</w:t>
      </w:r>
      <w:r>
        <w:rPr>
          <w:rFonts w:hint="eastAsia" w:ascii="宋体" w:hAnsi="宋体" w:eastAsia="宋体" w:cs="宋体"/>
          <w:sz w:val="28"/>
          <w:szCs w:val="28"/>
        </w:rPr>
        <w:fldChar w:fldCharType="end"/>
      </w:r>
      <w:r>
        <w:rPr>
          <w:rFonts w:hint="eastAsia" w:ascii="宋体" w:hAnsi="宋体" w:cs="宋体"/>
          <w:sz w:val="28"/>
          <w:szCs w:val="28"/>
          <w:lang w:val="en-US" w:eastAsia="zh-CN"/>
        </w:rPr>
        <w:t>7</w:t>
      </w:r>
    </w:p>
    <w:p>
      <w:pPr>
        <w:pStyle w:val="25"/>
        <w:tabs>
          <w:tab w:val="right" w:leader="dot" w:pos="9355"/>
          <w:tab w:val="clear" w:pos="9344"/>
        </w:tabs>
        <w:spacing w:line="360" w:lineRule="auto"/>
        <w:rPr>
          <w:rFonts w:hint="eastAsia" w:ascii="宋体" w:hAnsi="宋体" w:eastAsia="宋体" w:cs="宋体"/>
          <w:sz w:val="28"/>
          <w:szCs w:val="28"/>
        </w:rPr>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HYPERLINK \l "_Toc21675" </w:instrText>
      </w:r>
      <w:r>
        <w:rPr>
          <w:rFonts w:hint="eastAsia" w:ascii="宋体" w:hAnsi="宋体" w:eastAsia="宋体" w:cs="宋体"/>
          <w:sz w:val="28"/>
          <w:szCs w:val="28"/>
        </w:rPr>
        <w:fldChar w:fldCharType="separate"/>
      </w:r>
      <w:r>
        <w:rPr>
          <w:rFonts w:hint="eastAsia" w:ascii="宋体" w:hAnsi="宋体" w:eastAsia="宋体" w:cs="宋体"/>
          <w:sz w:val="28"/>
          <w:szCs w:val="28"/>
        </w:rPr>
        <w:t>第六章  投标文件格式</w:t>
      </w:r>
      <w:r>
        <w:rPr>
          <w:rFonts w:hint="eastAsia" w:ascii="宋体" w:hAnsi="宋体" w:eastAsia="宋体" w:cs="宋体"/>
          <w:sz w:val="28"/>
          <w:szCs w:val="28"/>
        </w:rPr>
        <w:tab/>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PAGEREF _Toc21675 </w:instrText>
      </w:r>
      <w:r>
        <w:rPr>
          <w:rFonts w:hint="eastAsia" w:ascii="宋体" w:hAnsi="宋体" w:eastAsia="宋体" w:cs="宋体"/>
          <w:sz w:val="28"/>
          <w:szCs w:val="28"/>
        </w:rPr>
        <w:fldChar w:fldCharType="separate"/>
      </w:r>
      <w:r>
        <w:rPr>
          <w:rFonts w:hint="eastAsia" w:ascii="宋体" w:hAnsi="宋体" w:eastAsia="宋体" w:cs="宋体"/>
          <w:sz w:val="28"/>
          <w:szCs w:val="28"/>
        </w:rPr>
        <w:t>3</w:t>
      </w:r>
      <w:r>
        <w:rPr>
          <w:rFonts w:hint="eastAsia" w:ascii="宋体" w:hAnsi="宋体" w:cs="宋体"/>
          <w:sz w:val="28"/>
          <w:szCs w:val="28"/>
          <w:lang w:val="en-US" w:eastAsia="zh-CN"/>
        </w:rPr>
        <w:t>2</w:t>
      </w:r>
      <w:r>
        <w:rPr>
          <w:rFonts w:hint="eastAsia" w:ascii="宋体" w:hAnsi="宋体" w:eastAsia="宋体" w:cs="宋体"/>
          <w:sz w:val="28"/>
          <w:szCs w:val="28"/>
        </w:rPr>
        <w:fldChar w:fldCharType="end"/>
      </w:r>
      <w:r>
        <w:rPr>
          <w:rFonts w:hint="eastAsia" w:ascii="宋体" w:hAnsi="宋体" w:eastAsia="宋体" w:cs="宋体"/>
          <w:sz w:val="28"/>
          <w:szCs w:val="28"/>
        </w:rPr>
        <w:fldChar w:fldCharType="end"/>
      </w:r>
    </w:p>
    <w:p>
      <w:pPr>
        <w:pStyle w:val="25"/>
        <w:tabs>
          <w:tab w:val="right" w:leader="dot" w:pos="9355"/>
          <w:tab w:val="clear" w:pos="9344"/>
        </w:tabs>
        <w:spacing w:line="360" w:lineRule="auto"/>
        <w:rPr>
          <w:rFonts w:hint="default" w:ascii="宋体" w:hAnsi="宋体" w:eastAsia="宋体" w:cs="宋体"/>
          <w:sz w:val="28"/>
          <w:szCs w:val="28"/>
          <w:lang w:val="en-US" w:eastAsia="zh-CN"/>
        </w:rPr>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HYPERLINK \l "_Toc28937" </w:instrText>
      </w:r>
      <w:r>
        <w:rPr>
          <w:rFonts w:hint="eastAsia" w:ascii="宋体" w:hAnsi="宋体" w:eastAsia="宋体" w:cs="宋体"/>
          <w:sz w:val="28"/>
          <w:szCs w:val="28"/>
        </w:rPr>
        <w:fldChar w:fldCharType="separate"/>
      </w:r>
      <w:r>
        <w:rPr>
          <w:rFonts w:hint="eastAsia" w:ascii="宋体" w:hAnsi="宋体" w:eastAsia="宋体" w:cs="宋体"/>
          <w:sz w:val="28"/>
          <w:szCs w:val="28"/>
        </w:rPr>
        <w:t>第七章  合同条款及合同格式</w:t>
      </w:r>
      <w:r>
        <w:rPr>
          <w:rFonts w:hint="eastAsia" w:ascii="宋体" w:hAnsi="宋体" w:eastAsia="宋体" w:cs="宋体"/>
          <w:sz w:val="28"/>
          <w:szCs w:val="28"/>
        </w:rPr>
        <w:tab/>
      </w:r>
      <w:r>
        <w:rPr>
          <w:rFonts w:hint="eastAsia" w:ascii="宋体" w:hAnsi="宋体" w:cs="宋体"/>
          <w:sz w:val="28"/>
          <w:szCs w:val="28"/>
          <w:lang w:val="en-US" w:eastAsia="zh-CN"/>
        </w:rPr>
        <w:t>5</w:t>
      </w:r>
      <w:r>
        <w:rPr>
          <w:rFonts w:hint="eastAsia" w:ascii="宋体" w:hAnsi="宋体" w:eastAsia="宋体" w:cs="宋体"/>
          <w:sz w:val="28"/>
          <w:szCs w:val="28"/>
        </w:rPr>
        <w:fldChar w:fldCharType="end"/>
      </w:r>
      <w:r>
        <w:rPr>
          <w:rFonts w:hint="eastAsia" w:ascii="宋体" w:hAnsi="宋体" w:cs="宋体"/>
          <w:sz w:val="28"/>
          <w:szCs w:val="28"/>
          <w:lang w:val="en-US" w:eastAsia="zh-CN"/>
        </w:rPr>
        <w:t>3</w:t>
      </w:r>
    </w:p>
    <w:p>
      <w:pPr>
        <w:pStyle w:val="25"/>
        <w:spacing w:line="360" w:lineRule="auto"/>
        <w:rPr>
          <w:rFonts w:hint="eastAsia" w:ascii="宋体" w:hAnsi="宋体" w:eastAsia="宋体" w:cs="宋体"/>
          <w:sz w:val="32"/>
          <w:szCs w:val="32"/>
        </w:rPr>
      </w:pPr>
      <w:r>
        <w:rPr>
          <w:rFonts w:hint="eastAsia" w:ascii="宋体" w:hAnsi="宋体" w:eastAsia="宋体" w:cs="宋体"/>
          <w:sz w:val="28"/>
          <w:szCs w:val="28"/>
        </w:rPr>
        <w:fldChar w:fldCharType="end"/>
      </w:r>
    </w:p>
    <w:p>
      <w:pPr>
        <w:pStyle w:val="3"/>
        <w:rPr>
          <w:rFonts w:hint="eastAsia" w:ascii="宋体" w:hAnsi="宋体" w:eastAsia="宋体" w:cs="宋体"/>
        </w:rPr>
      </w:pPr>
    </w:p>
    <w:p>
      <w:pPr>
        <w:rPr>
          <w:rFonts w:hint="eastAsia" w:ascii="宋体" w:hAnsi="宋体" w:eastAsia="宋体" w:cs="宋体"/>
        </w:rPr>
      </w:pPr>
    </w:p>
    <w:p>
      <w:pPr>
        <w:pStyle w:val="27"/>
        <w:rPr>
          <w:rFonts w:hint="eastAsia" w:ascii="宋体" w:hAnsi="宋体" w:eastAsia="宋体" w:cs="宋体"/>
        </w:rPr>
      </w:pPr>
    </w:p>
    <w:p>
      <w:pPr>
        <w:rPr>
          <w:rFonts w:hint="eastAsia" w:ascii="宋体" w:hAnsi="宋体" w:eastAsia="宋体" w:cs="宋体"/>
        </w:rPr>
      </w:pPr>
    </w:p>
    <w:p>
      <w:pPr>
        <w:pStyle w:val="27"/>
        <w:rPr>
          <w:rFonts w:hint="eastAsia" w:ascii="宋体" w:hAnsi="宋体" w:eastAsia="宋体" w:cs="宋体"/>
        </w:rPr>
      </w:pPr>
    </w:p>
    <w:p>
      <w:pPr>
        <w:rPr>
          <w:rFonts w:hint="eastAsia" w:ascii="宋体" w:hAnsi="宋体" w:eastAsia="宋体" w:cs="宋体"/>
        </w:rPr>
      </w:pPr>
    </w:p>
    <w:p>
      <w:pPr>
        <w:pStyle w:val="27"/>
        <w:rPr>
          <w:rFonts w:hint="eastAsia" w:ascii="宋体" w:hAnsi="宋体" w:eastAsia="宋体" w:cs="宋体"/>
        </w:rPr>
      </w:pPr>
    </w:p>
    <w:p>
      <w:pPr>
        <w:rPr>
          <w:rFonts w:hint="eastAsia" w:ascii="宋体" w:hAnsi="宋体" w:eastAsia="宋体" w:cs="宋体"/>
        </w:rPr>
      </w:pPr>
    </w:p>
    <w:p>
      <w:pPr>
        <w:pStyle w:val="27"/>
        <w:rPr>
          <w:rFonts w:hint="eastAsia" w:ascii="宋体" w:hAnsi="宋体" w:eastAsia="宋体" w:cs="宋体"/>
        </w:rPr>
      </w:pPr>
    </w:p>
    <w:p>
      <w:pPr>
        <w:rPr>
          <w:rFonts w:hint="eastAsia" w:ascii="宋体" w:hAnsi="宋体" w:eastAsia="宋体" w:cs="宋体"/>
        </w:rPr>
      </w:pPr>
    </w:p>
    <w:p>
      <w:pPr>
        <w:pStyle w:val="27"/>
        <w:rPr>
          <w:rFonts w:hint="eastAsia" w:ascii="宋体" w:hAnsi="宋体" w:eastAsia="宋体" w:cs="宋体"/>
        </w:rPr>
      </w:pPr>
    </w:p>
    <w:p>
      <w:pPr>
        <w:rPr>
          <w:rFonts w:hint="eastAsia" w:ascii="宋体" w:hAnsi="宋体" w:eastAsia="宋体" w:cs="宋体"/>
        </w:rPr>
      </w:pPr>
    </w:p>
    <w:p>
      <w:pPr>
        <w:pStyle w:val="27"/>
        <w:rPr>
          <w:rFonts w:hint="eastAsia" w:ascii="宋体" w:hAnsi="宋体" w:eastAsia="宋体" w:cs="宋体"/>
        </w:rPr>
      </w:pPr>
    </w:p>
    <w:p>
      <w:pPr>
        <w:rPr>
          <w:rFonts w:hint="eastAsia" w:ascii="宋体" w:hAnsi="宋体" w:eastAsia="宋体" w:cs="宋体"/>
        </w:rPr>
      </w:pPr>
    </w:p>
    <w:p>
      <w:pPr>
        <w:pStyle w:val="27"/>
        <w:rPr>
          <w:rFonts w:hint="eastAsia" w:ascii="宋体" w:hAnsi="宋体" w:eastAsia="宋体" w:cs="宋体"/>
        </w:rPr>
      </w:pPr>
    </w:p>
    <w:p>
      <w:pPr>
        <w:rPr>
          <w:rFonts w:hint="eastAsia" w:ascii="宋体" w:hAnsi="宋体" w:eastAsia="宋体" w:cs="宋体"/>
        </w:rPr>
      </w:pPr>
    </w:p>
    <w:p>
      <w:pPr>
        <w:pStyle w:val="27"/>
        <w:rPr>
          <w:rFonts w:hint="eastAsia" w:ascii="宋体" w:hAnsi="宋体" w:eastAsia="宋体" w:cs="宋体"/>
        </w:rPr>
      </w:pPr>
    </w:p>
    <w:p>
      <w:pPr>
        <w:rPr>
          <w:rFonts w:hint="eastAsia" w:ascii="宋体" w:hAnsi="宋体" w:eastAsia="宋体" w:cs="宋体"/>
        </w:rPr>
      </w:pPr>
    </w:p>
    <w:p>
      <w:pPr>
        <w:pStyle w:val="27"/>
        <w:rPr>
          <w:rFonts w:hint="eastAsia" w:ascii="宋体" w:hAnsi="宋体" w:eastAsia="宋体" w:cs="宋体"/>
        </w:rPr>
      </w:pPr>
    </w:p>
    <w:p>
      <w:pPr>
        <w:rPr>
          <w:rFonts w:hint="eastAsia" w:ascii="宋体" w:hAnsi="宋体" w:eastAsia="宋体" w:cs="宋体"/>
        </w:rPr>
      </w:pPr>
    </w:p>
    <w:p>
      <w:pPr>
        <w:pStyle w:val="27"/>
        <w:rPr>
          <w:rFonts w:hint="eastAsia" w:ascii="宋体" w:hAnsi="宋体" w:eastAsia="宋体" w:cs="宋体"/>
        </w:rPr>
      </w:pPr>
    </w:p>
    <w:p>
      <w:pPr>
        <w:pStyle w:val="27"/>
        <w:rPr>
          <w:rFonts w:hint="eastAsia" w:ascii="宋体" w:hAnsi="宋体" w:eastAsia="宋体" w:cs="宋体"/>
        </w:rPr>
      </w:pPr>
    </w:p>
    <w:p>
      <w:pPr>
        <w:rPr>
          <w:rFonts w:hint="eastAsia" w:ascii="宋体" w:hAnsi="宋体" w:eastAsia="宋体" w:cs="宋体"/>
        </w:rPr>
      </w:pPr>
    </w:p>
    <w:p>
      <w:pPr>
        <w:rPr>
          <w:rFonts w:hint="eastAsia" w:ascii="宋体" w:hAnsi="宋体" w:eastAsia="宋体" w:cs="宋体"/>
        </w:rPr>
      </w:pPr>
    </w:p>
    <w:p>
      <w:pPr>
        <w:rPr>
          <w:rFonts w:hint="eastAsia" w:ascii="宋体" w:hAnsi="宋体" w:eastAsia="宋体" w:cs="宋体"/>
        </w:rPr>
      </w:pPr>
    </w:p>
    <w:p>
      <w:pPr>
        <w:rPr>
          <w:rFonts w:hint="eastAsia" w:ascii="宋体" w:hAnsi="宋体" w:eastAsia="宋体" w:cs="宋体"/>
        </w:rPr>
      </w:pPr>
    </w:p>
    <w:p>
      <w:pPr>
        <w:rPr>
          <w:rFonts w:hint="eastAsia" w:ascii="宋体" w:hAnsi="宋体" w:eastAsia="宋体" w:cs="宋体"/>
        </w:rPr>
      </w:pPr>
    </w:p>
    <w:p>
      <w:pPr>
        <w:pStyle w:val="3"/>
        <w:rPr>
          <w:rFonts w:hint="eastAsia" w:ascii="宋体" w:hAnsi="宋体" w:cs="宋体"/>
          <w:sz w:val="32"/>
          <w:szCs w:val="32"/>
        </w:rPr>
      </w:pPr>
    </w:p>
    <w:p>
      <w:pPr>
        <w:pStyle w:val="3"/>
        <w:rPr>
          <w:rFonts w:hint="eastAsia" w:ascii="宋体" w:hAnsi="宋体" w:eastAsia="宋体" w:cs="宋体"/>
          <w:sz w:val="32"/>
          <w:szCs w:val="32"/>
          <w:lang w:eastAsia="zh-CN"/>
        </w:rPr>
      </w:pPr>
      <w:r>
        <w:rPr>
          <w:rFonts w:hint="eastAsia" w:ascii="宋体" w:hAnsi="宋体" w:cs="宋体"/>
          <w:sz w:val="32"/>
          <w:szCs w:val="32"/>
        </w:rPr>
        <w:t>第一章</w:t>
      </w:r>
      <w:r>
        <w:rPr>
          <w:rFonts w:hint="eastAsia" w:ascii="宋体" w:hAnsi="宋体" w:cs="宋体"/>
          <w:sz w:val="32"/>
          <w:szCs w:val="32"/>
          <w:lang w:val="en-US" w:eastAsia="zh-CN"/>
        </w:rPr>
        <w:t xml:space="preserve"> </w:t>
      </w:r>
      <w:r>
        <w:rPr>
          <w:rFonts w:hint="eastAsia" w:ascii="宋体" w:hAnsi="宋体" w:cs="宋体"/>
          <w:color w:val="000000"/>
          <w:sz w:val="32"/>
          <w:szCs w:val="32"/>
          <w:lang w:val="en-US" w:eastAsia="zh-CN"/>
        </w:rPr>
        <w:t xml:space="preserve"> </w:t>
      </w:r>
      <w:r>
        <w:rPr>
          <w:rFonts w:hint="eastAsia" w:ascii="宋体" w:hAnsi="宋体" w:cs="宋体"/>
          <w:color w:val="000000"/>
          <w:sz w:val="32"/>
          <w:szCs w:val="32"/>
          <w:lang w:eastAsia="zh-CN"/>
        </w:rPr>
        <w:t>招标</w:t>
      </w:r>
      <w:r>
        <w:rPr>
          <w:rFonts w:hint="eastAsia" w:ascii="宋体" w:hAnsi="宋体" w:cs="宋体"/>
          <w:sz w:val="32"/>
          <w:szCs w:val="32"/>
          <w:lang w:eastAsia="zh-CN"/>
        </w:rPr>
        <w:t>公告</w:t>
      </w:r>
    </w:p>
    <w:p>
      <w:pPr>
        <w:pBdr>
          <w:top w:val="single" w:color="auto" w:sz="4" w:space="1"/>
          <w:left w:val="single" w:color="auto" w:sz="4" w:space="4"/>
          <w:bottom w:val="single" w:color="auto" w:sz="4" w:space="1"/>
          <w:right w:val="single" w:color="auto" w:sz="4" w:space="4"/>
        </w:pBdr>
        <w:spacing w:line="360" w:lineRule="auto"/>
        <w:ind w:firstLine="480" w:firstLineChars="200"/>
        <w:rPr>
          <w:rFonts w:hint="eastAsia" w:ascii="宋体" w:hAnsi="宋体" w:eastAsia="宋体" w:cs="宋体"/>
          <w:i w:val="0"/>
          <w:iCs w:val="0"/>
          <w:sz w:val="24"/>
          <w:szCs w:val="24"/>
        </w:rPr>
      </w:pPr>
      <w:r>
        <w:rPr>
          <w:rFonts w:hint="eastAsia" w:ascii="宋体" w:hAnsi="宋体" w:eastAsia="宋体" w:cs="宋体"/>
          <w:i w:val="0"/>
          <w:iCs w:val="0"/>
          <w:sz w:val="24"/>
          <w:szCs w:val="24"/>
        </w:rPr>
        <w:t>项目概况</w:t>
      </w:r>
    </w:p>
    <w:p>
      <w:pPr>
        <w:pBdr>
          <w:top w:val="single" w:color="auto" w:sz="4" w:space="1"/>
          <w:left w:val="single" w:color="auto" w:sz="4" w:space="4"/>
          <w:bottom w:val="single" w:color="auto" w:sz="4" w:space="1"/>
          <w:right w:val="single" w:color="auto" w:sz="4" w:space="4"/>
        </w:pBdr>
        <w:spacing w:line="360" w:lineRule="auto"/>
        <w:ind w:firstLine="480" w:firstLineChars="200"/>
        <w:rPr>
          <w:rFonts w:hint="eastAsia" w:ascii="宋体" w:hAnsi="宋体" w:eastAsia="宋体" w:cs="宋体"/>
          <w:i w:val="0"/>
          <w:iCs w:val="0"/>
          <w:sz w:val="24"/>
          <w:szCs w:val="24"/>
        </w:rPr>
      </w:pPr>
      <w:r>
        <w:rPr>
          <w:rFonts w:hint="eastAsia" w:ascii="宋体" w:hAnsi="宋体" w:cs="宋体"/>
          <w:i w:val="0"/>
          <w:iCs w:val="0"/>
          <w:sz w:val="24"/>
          <w:szCs w:val="24"/>
          <w:u w:val="single"/>
          <w:lang w:val="en-US" w:eastAsia="zh-CN"/>
        </w:rPr>
        <w:t>甘肃省第二人民医院</w:t>
      </w:r>
      <w:r>
        <w:rPr>
          <w:rFonts w:hint="eastAsia" w:ascii="宋体" w:hAnsi="宋体" w:cs="宋体"/>
          <w:i w:val="0"/>
          <w:iCs w:val="0"/>
          <w:color w:val="FF0000"/>
          <w:sz w:val="24"/>
          <w:szCs w:val="24"/>
          <w:u w:val="single"/>
          <w:lang w:val="en-US" w:eastAsia="zh-CN"/>
        </w:rPr>
        <w:t>医用耗材三次</w:t>
      </w:r>
      <w:r>
        <w:rPr>
          <w:rFonts w:hint="eastAsia" w:ascii="宋体" w:hAnsi="宋体" w:eastAsia="宋体" w:cs="宋体"/>
          <w:i w:val="0"/>
          <w:iCs w:val="0"/>
          <w:sz w:val="24"/>
          <w:szCs w:val="24"/>
        </w:rPr>
        <w:t>招标项目的潜在投标人应在</w:t>
      </w:r>
      <w:r>
        <w:rPr>
          <w:rFonts w:hint="eastAsia" w:ascii="宋体" w:hAnsi="宋体" w:cs="宋体"/>
          <w:i w:val="0"/>
          <w:iCs w:val="0"/>
          <w:sz w:val="24"/>
          <w:szCs w:val="24"/>
          <w:u w:val="single"/>
          <w:lang w:val="en-US" w:eastAsia="zh-CN"/>
        </w:rPr>
        <w:t>招标公告下方链接</w:t>
      </w:r>
      <w:r>
        <w:rPr>
          <w:rFonts w:hint="eastAsia" w:ascii="宋体" w:hAnsi="宋体" w:eastAsia="宋体" w:cs="宋体"/>
          <w:i w:val="0"/>
          <w:iCs w:val="0"/>
          <w:sz w:val="24"/>
          <w:szCs w:val="24"/>
        </w:rPr>
        <w:t>获取招标文件，并于</w:t>
      </w:r>
      <w:r>
        <w:rPr>
          <w:rFonts w:hint="eastAsia" w:ascii="宋体" w:hAnsi="宋体" w:cs="宋体"/>
          <w:i w:val="0"/>
          <w:iCs w:val="0"/>
          <w:color w:val="FF0000"/>
          <w:sz w:val="24"/>
          <w:szCs w:val="24"/>
          <w:u w:val="single"/>
          <w:lang w:val="en-US" w:eastAsia="zh-CN"/>
        </w:rPr>
        <w:t>2022</w:t>
      </w:r>
      <w:r>
        <w:rPr>
          <w:rFonts w:hint="eastAsia" w:ascii="宋体" w:hAnsi="宋体" w:eastAsia="宋体" w:cs="宋体"/>
          <w:bCs/>
          <w:i w:val="0"/>
          <w:iCs w:val="0"/>
          <w:color w:val="FF0000"/>
          <w:sz w:val="24"/>
          <w:szCs w:val="24"/>
          <w:u w:val="single"/>
        </w:rPr>
        <w:t>年</w:t>
      </w:r>
      <w:r>
        <w:rPr>
          <w:rFonts w:hint="eastAsia" w:ascii="宋体" w:hAnsi="宋体" w:cs="宋体"/>
          <w:bCs/>
          <w:i w:val="0"/>
          <w:iCs w:val="0"/>
          <w:color w:val="FF0000"/>
          <w:sz w:val="24"/>
          <w:szCs w:val="24"/>
          <w:u w:val="single"/>
          <w:lang w:val="en-US" w:eastAsia="zh-CN"/>
        </w:rPr>
        <w:t>7</w:t>
      </w:r>
      <w:r>
        <w:rPr>
          <w:rFonts w:hint="eastAsia" w:ascii="宋体" w:hAnsi="宋体" w:eastAsia="宋体" w:cs="宋体"/>
          <w:bCs/>
          <w:i w:val="0"/>
          <w:iCs w:val="0"/>
          <w:color w:val="FF0000"/>
          <w:sz w:val="24"/>
          <w:szCs w:val="24"/>
          <w:u w:val="single"/>
        </w:rPr>
        <w:t>月</w:t>
      </w:r>
      <w:r>
        <w:rPr>
          <w:rFonts w:hint="eastAsia" w:ascii="宋体" w:hAnsi="宋体" w:cs="宋体"/>
          <w:bCs/>
          <w:i w:val="0"/>
          <w:iCs w:val="0"/>
          <w:color w:val="FF0000"/>
          <w:sz w:val="24"/>
          <w:szCs w:val="24"/>
          <w:u w:val="single"/>
          <w:lang w:val="en-US" w:eastAsia="zh-CN"/>
        </w:rPr>
        <w:t>28</w:t>
      </w:r>
      <w:r>
        <w:rPr>
          <w:rFonts w:hint="eastAsia" w:ascii="宋体" w:hAnsi="宋体" w:eastAsia="宋体" w:cs="宋体"/>
          <w:bCs/>
          <w:i w:val="0"/>
          <w:iCs w:val="0"/>
          <w:color w:val="FF0000"/>
          <w:sz w:val="24"/>
          <w:szCs w:val="24"/>
          <w:u w:val="single"/>
        </w:rPr>
        <w:t>日</w:t>
      </w:r>
      <w:r>
        <w:rPr>
          <w:rFonts w:hint="eastAsia" w:ascii="宋体" w:hAnsi="宋体" w:cs="宋体"/>
          <w:bCs/>
          <w:i w:val="0"/>
          <w:iCs w:val="0"/>
          <w:color w:val="FF0000"/>
          <w:sz w:val="24"/>
          <w:szCs w:val="24"/>
          <w:u w:val="single"/>
          <w:lang w:val="en-US" w:eastAsia="zh-CN"/>
        </w:rPr>
        <w:t>15</w:t>
      </w:r>
      <w:r>
        <w:rPr>
          <w:rFonts w:hint="eastAsia" w:ascii="宋体" w:hAnsi="宋体" w:eastAsia="宋体" w:cs="宋体"/>
          <w:bCs/>
          <w:i w:val="0"/>
          <w:iCs w:val="0"/>
          <w:color w:val="FF0000"/>
          <w:sz w:val="24"/>
          <w:szCs w:val="24"/>
          <w:u w:val="single"/>
        </w:rPr>
        <w:t>点</w:t>
      </w:r>
      <w:r>
        <w:rPr>
          <w:rFonts w:hint="eastAsia" w:ascii="宋体" w:hAnsi="宋体" w:cs="宋体"/>
          <w:bCs/>
          <w:i w:val="0"/>
          <w:iCs w:val="0"/>
          <w:color w:val="FF0000"/>
          <w:sz w:val="24"/>
          <w:szCs w:val="24"/>
          <w:u w:val="single"/>
          <w:lang w:val="en-US" w:eastAsia="zh-CN"/>
        </w:rPr>
        <w:t>00</w:t>
      </w:r>
      <w:r>
        <w:rPr>
          <w:rFonts w:hint="eastAsia" w:ascii="宋体" w:hAnsi="宋体" w:eastAsia="宋体" w:cs="宋体"/>
          <w:bCs/>
          <w:i w:val="0"/>
          <w:iCs w:val="0"/>
          <w:color w:val="FF0000"/>
          <w:sz w:val="24"/>
          <w:szCs w:val="24"/>
          <w:u w:val="single"/>
        </w:rPr>
        <w:t>分</w:t>
      </w:r>
      <w:r>
        <w:rPr>
          <w:rFonts w:hint="eastAsia" w:ascii="宋体" w:hAnsi="宋体" w:eastAsia="宋体" w:cs="宋体"/>
          <w:bCs/>
          <w:i w:val="0"/>
          <w:iCs w:val="0"/>
          <w:sz w:val="24"/>
          <w:szCs w:val="24"/>
          <w:u w:val="single"/>
        </w:rPr>
        <w:t>（</w:t>
      </w:r>
      <w:r>
        <w:rPr>
          <w:rFonts w:hint="eastAsia" w:ascii="宋体" w:hAnsi="宋体" w:eastAsia="宋体" w:cs="宋体"/>
          <w:bCs/>
          <w:i w:val="0"/>
          <w:iCs w:val="0"/>
          <w:sz w:val="24"/>
          <w:szCs w:val="24"/>
        </w:rPr>
        <w:t>北京时间）前递交投标文件</w:t>
      </w:r>
      <w:r>
        <w:rPr>
          <w:rFonts w:hint="eastAsia" w:ascii="宋体" w:hAnsi="宋体" w:eastAsia="宋体" w:cs="宋体"/>
          <w:i w:val="0"/>
          <w:iCs w:val="0"/>
          <w:sz w:val="24"/>
          <w:szCs w:val="24"/>
        </w:rPr>
        <w:t>。</w:t>
      </w:r>
    </w:p>
    <w:p>
      <w:pPr>
        <w:pStyle w:val="4"/>
        <w:spacing w:line="360" w:lineRule="auto"/>
        <w:jc w:val="center"/>
        <w:rPr>
          <w:rFonts w:hint="eastAsia" w:ascii="宋体" w:hAnsi="宋体" w:eastAsia="宋体" w:cs="宋体"/>
          <w:b w:val="0"/>
          <w:i w:val="0"/>
          <w:iCs w:val="0"/>
          <w:sz w:val="30"/>
          <w:szCs w:val="30"/>
        </w:rPr>
      </w:pPr>
      <w:bookmarkStart w:id="8" w:name="_Toc28359079"/>
      <w:bookmarkStart w:id="9" w:name="_Toc35393790"/>
      <w:bookmarkStart w:id="10" w:name="_Toc35393621"/>
      <w:bookmarkStart w:id="11" w:name="_Toc28359002"/>
      <w:bookmarkStart w:id="12" w:name="_Hlk24379207"/>
      <w:r>
        <w:rPr>
          <w:rFonts w:hint="eastAsia" w:ascii="宋体" w:hAnsi="宋体" w:eastAsia="宋体" w:cs="宋体"/>
          <w:b w:val="0"/>
          <w:i w:val="0"/>
          <w:iCs w:val="0"/>
          <w:sz w:val="30"/>
          <w:szCs w:val="30"/>
        </w:rPr>
        <w:t>一、项目基本情况</w:t>
      </w:r>
      <w:bookmarkEnd w:id="8"/>
      <w:bookmarkEnd w:id="9"/>
      <w:bookmarkEnd w:id="10"/>
      <w:bookmarkEnd w:id="11"/>
    </w:p>
    <w:p>
      <w:pPr>
        <w:spacing w:line="360" w:lineRule="auto"/>
        <w:ind w:firstLine="480" w:firstLineChars="200"/>
        <w:rPr>
          <w:rFonts w:hint="default" w:ascii="宋体" w:hAnsi="宋体" w:eastAsia="宋体" w:cs="宋体"/>
          <w:i w:val="0"/>
          <w:iCs w:val="0"/>
          <w:color w:val="FF0000"/>
          <w:sz w:val="24"/>
          <w:szCs w:val="24"/>
          <w:lang w:val="en-US"/>
        </w:rPr>
      </w:pPr>
      <w:r>
        <w:rPr>
          <w:rFonts w:hint="eastAsia" w:ascii="宋体" w:hAnsi="宋体" w:eastAsia="宋体" w:cs="宋体"/>
          <w:i w:val="0"/>
          <w:iCs w:val="0"/>
          <w:sz w:val="24"/>
          <w:szCs w:val="24"/>
        </w:rPr>
        <w:t>项目编号：</w:t>
      </w:r>
      <w:r>
        <w:rPr>
          <w:rFonts w:hint="eastAsia" w:ascii="仿宋" w:hAnsi="仿宋" w:eastAsia="仿宋" w:cs="仿宋"/>
          <w:b w:val="0"/>
          <w:bCs/>
          <w:color w:val="FF0000"/>
          <w:sz w:val="28"/>
          <w:szCs w:val="28"/>
        </w:rPr>
        <w:t>S</w:t>
      </w:r>
      <w:r>
        <w:rPr>
          <w:rFonts w:hint="eastAsia" w:ascii="仿宋" w:hAnsi="仿宋" w:eastAsia="仿宋" w:cs="仿宋"/>
          <w:b w:val="0"/>
          <w:bCs/>
          <w:color w:val="FF0000"/>
          <w:sz w:val="28"/>
          <w:szCs w:val="28"/>
          <w:lang w:val="en-US" w:eastAsia="zh-CN"/>
        </w:rPr>
        <w:t>E</w:t>
      </w:r>
      <w:r>
        <w:rPr>
          <w:rFonts w:hint="eastAsia" w:ascii="仿宋" w:hAnsi="仿宋" w:eastAsia="仿宋" w:cs="仿宋"/>
          <w:b w:val="0"/>
          <w:bCs/>
          <w:color w:val="FF0000"/>
          <w:sz w:val="28"/>
          <w:szCs w:val="28"/>
        </w:rPr>
        <w:t>Y-20</w:t>
      </w:r>
      <w:r>
        <w:rPr>
          <w:rFonts w:hint="eastAsia" w:ascii="仿宋" w:hAnsi="仿宋" w:eastAsia="仿宋" w:cs="仿宋"/>
          <w:b w:val="0"/>
          <w:bCs/>
          <w:color w:val="FF0000"/>
          <w:sz w:val="28"/>
          <w:szCs w:val="28"/>
          <w:lang w:val="en-US" w:eastAsia="zh-CN"/>
        </w:rPr>
        <w:t>22</w:t>
      </w:r>
      <w:r>
        <w:rPr>
          <w:rFonts w:hint="eastAsia" w:ascii="仿宋" w:hAnsi="仿宋" w:eastAsia="仿宋" w:cs="仿宋"/>
          <w:b w:val="0"/>
          <w:bCs/>
          <w:color w:val="FF0000"/>
          <w:sz w:val="28"/>
          <w:szCs w:val="28"/>
        </w:rPr>
        <w:t>YNCG-</w:t>
      </w:r>
      <w:r>
        <w:rPr>
          <w:rFonts w:hint="eastAsia" w:ascii="仿宋" w:hAnsi="仿宋" w:eastAsia="仿宋" w:cs="仿宋"/>
          <w:b w:val="0"/>
          <w:bCs/>
          <w:color w:val="FF0000"/>
          <w:sz w:val="28"/>
          <w:szCs w:val="28"/>
          <w:lang w:val="en-US" w:eastAsia="zh-CN"/>
        </w:rPr>
        <w:t>050</w:t>
      </w:r>
    </w:p>
    <w:p>
      <w:pPr>
        <w:spacing w:line="360" w:lineRule="auto"/>
        <w:ind w:firstLine="480" w:firstLineChars="200"/>
        <w:rPr>
          <w:rFonts w:hint="eastAsia" w:ascii="宋体" w:hAnsi="宋体" w:cs="宋体"/>
          <w:i w:val="0"/>
          <w:iCs w:val="0"/>
          <w:sz w:val="24"/>
          <w:szCs w:val="24"/>
          <w:u w:val="none"/>
          <w:lang w:val="en-US" w:eastAsia="zh-CN"/>
        </w:rPr>
      </w:pPr>
      <w:r>
        <w:rPr>
          <w:rFonts w:hint="eastAsia" w:ascii="宋体" w:hAnsi="宋体" w:eastAsia="宋体" w:cs="宋体"/>
          <w:i w:val="0"/>
          <w:iCs w:val="0"/>
          <w:sz w:val="24"/>
          <w:szCs w:val="24"/>
        </w:rPr>
        <w:t>项目名称：</w:t>
      </w:r>
      <w:r>
        <w:rPr>
          <w:rFonts w:hint="eastAsia" w:ascii="宋体" w:hAnsi="宋体" w:cs="宋体"/>
          <w:i w:val="0"/>
          <w:iCs w:val="0"/>
          <w:sz w:val="24"/>
          <w:szCs w:val="24"/>
          <w:u w:val="none"/>
          <w:lang w:val="en-US" w:eastAsia="zh-CN"/>
        </w:rPr>
        <w:t>甘肃省第二人民医院</w:t>
      </w:r>
      <w:r>
        <w:rPr>
          <w:rFonts w:hint="eastAsia" w:ascii="宋体" w:hAnsi="宋体" w:cs="宋体"/>
          <w:i w:val="0"/>
          <w:iCs w:val="0"/>
          <w:color w:val="FF0000"/>
          <w:sz w:val="24"/>
          <w:szCs w:val="24"/>
          <w:u w:val="none"/>
          <w:lang w:val="en-US" w:eastAsia="zh-CN"/>
        </w:rPr>
        <w:t>医用耗材三次</w:t>
      </w:r>
      <w:r>
        <w:rPr>
          <w:rFonts w:hint="eastAsia" w:ascii="宋体" w:hAnsi="宋体" w:cs="宋体"/>
          <w:i w:val="0"/>
          <w:iCs w:val="0"/>
          <w:sz w:val="24"/>
          <w:szCs w:val="24"/>
          <w:u w:val="none"/>
          <w:lang w:val="en-US" w:eastAsia="zh-CN"/>
        </w:rPr>
        <w:t>采购项目</w:t>
      </w:r>
    </w:p>
    <w:p>
      <w:pPr>
        <w:pStyle w:val="16"/>
        <w:spacing w:line="360" w:lineRule="auto"/>
        <w:ind w:firstLine="480" w:firstLineChars="200"/>
        <w:rPr>
          <w:rFonts w:hint="default"/>
          <w:lang w:val="en-US" w:eastAsia="zh-CN"/>
        </w:rPr>
      </w:pPr>
      <w:r>
        <w:rPr>
          <w:rFonts w:hint="eastAsia" w:ascii="宋体" w:hAnsi="宋体" w:cs="宋体"/>
          <w:i w:val="0"/>
          <w:iCs w:val="0"/>
          <w:sz w:val="24"/>
          <w:szCs w:val="24"/>
          <w:u w:val="none"/>
          <w:lang w:val="en-US" w:eastAsia="zh-CN"/>
        </w:rPr>
        <w:t>评标办法：综合评分法</w:t>
      </w:r>
    </w:p>
    <w:bookmarkEnd w:id="12"/>
    <w:p>
      <w:pPr>
        <w:spacing w:line="360" w:lineRule="auto"/>
        <w:ind w:firstLine="480" w:firstLineChars="200"/>
        <w:rPr>
          <w:rFonts w:hint="eastAsia" w:ascii="宋体" w:hAnsi="宋体" w:eastAsia="宋体" w:cs="宋体"/>
          <w:i w:val="0"/>
          <w:iCs w:val="0"/>
          <w:sz w:val="24"/>
          <w:szCs w:val="24"/>
          <w:lang w:val="en-US" w:eastAsia="zh-CN"/>
        </w:rPr>
      </w:pPr>
      <w:r>
        <w:rPr>
          <w:rFonts w:hint="eastAsia" w:ascii="宋体" w:hAnsi="宋体" w:eastAsia="宋体" w:cs="宋体"/>
          <w:i w:val="0"/>
          <w:iCs w:val="0"/>
          <w:sz w:val="24"/>
          <w:szCs w:val="24"/>
        </w:rPr>
        <w:t>预算金额：</w:t>
      </w:r>
      <w:r>
        <w:rPr>
          <w:rFonts w:hint="eastAsia" w:ascii="宋体" w:hAnsi="宋体" w:cs="宋体"/>
          <w:i w:val="0"/>
          <w:iCs w:val="0"/>
          <w:color w:val="FF0000"/>
          <w:sz w:val="24"/>
          <w:szCs w:val="24"/>
          <w:lang w:val="en-US" w:eastAsia="zh-CN"/>
        </w:rPr>
        <w:t>招单价</w:t>
      </w:r>
    </w:p>
    <w:p>
      <w:pPr>
        <w:spacing w:line="360" w:lineRule="auto"/>
        <w:ind w:firstLine="480" w:firstLineChars="200"/>
        <w:rPr>
          <w:rFonts w:hint="eastAsia" w:ascii="宋体" w:hAnsi="宋体" w:cs="宋体"/>
          <w:i w:val="0"/>
          <w:iCs w:val="0"/>
          <w:sz w:val="24"/>
          <w:szCs w:val="24"/>
          <w:lang w:val="en-US" w:eastAsia="zh-CN"/>
        </w:rPr>
      </w:pPr>
      <w:r>
        <w:rPr>
          <w:rFonts w:hint="eastAsia" w:ascii="宋体" w:hAnsi="宋体" w:eastAsia="宋体" w:cs="宋体"/>
          <w:i w:val="0"/>
          <w:iCs w:val="0"/>
          <w:sz w:val="24"/>
          <w:szCs w:val="24"/>
        </w:rPr>
        <w:t>最高限价：</w:t>
      </w:r>
      <w:r>
        <w:rPr>
          <w:rFonts w:hint="eastAsia" w:ascii="宋体" w:hAnsi="宋体" w:cs="宋体"/>
          <w:i w:val="0"/>
          <w:iCs w:val="0"/>
          <w:color w:val="FF0000"/>
          <w:sz w:val="24"/>
          <w:szCs w:val="24"/>
          <w:lang w:val="en-US" w:eastAsia="zh-CN"/>
        </w:rPr>
        <w:t>招单价</w:t>
      </w:r>
    </w:p>
    <w:p>
      <w:pPr>
        <w:spacing w:line="360" w:lineRule="auto"/>
        <w:ind w:firstLine="480" w:firstLineChars="200"/>
        <w:rPr>
          <w:rFonts w:hint="eastAsia" w:ascii="宋体" w:hAnsi="宋体" w:eastAsia="宋体" w:cs="宋体"/>
          <w:i w:val="0"/>
          <w:iCs w:val="0"/>
          <w:sz w:val="24"/>
          <w:szCs w:val="24"/>
        </w:rPr>
      </w:pPr>
      <w:r>
        <w:rPr>
          <w:rFonts w:hint="eastAsia" w:ascii="宋体" w:hAnsi="宋体" w:eastAsia="宋体" w:cs="宋体"/>
          <w:i w:val="0"/>
          <w:iCs w:val="0"/>
          <w:sz w:val="24"/>
          <w:szCs w:val="24"/>
        </w:rPr>
        <w:t>采购需求：</w:t>
      </w:r>
      <w:r>
        <w:rPr>
          <w:rFonts w:hint="eastAsia" w:ascii="宋体" w:hAnsi="宋体" w:cs="宋体"/>
          <w:i w:val="0"/>
          <w:iCs w:val="0"/>
          <w:sz w:val="24"/>
          <w:szCs w:val="24"/>
          <w:u w:val="none"/>
          <w:lang w:val="en-US" w:eastAsia="zh-CN"/>
        </w:rPr>
        <w:t>（</w:t>
      </w:r>
      <w:r>
        <w:rPr>
          <w:rFonts w:hint="eastAsia" w:ascii="宋体" w:hAnsi="宋体" w:cs="宋体"/>
          <w:sz w:val="24"/>
        </w:rPr>
        <w:t>具体招标要求详见招标文件</w:t>
      </w:r>
      <w:r>
        <w:rPr>
          <w:rFonts w:hint="eastAsia" w:ascii="宋体" w:hAnsi="宋体" w:cs="宋体"/>
          <w:i w:val="0"/>
          <w:iCs w:val="0"/>
          <w:sz w:val="24"/>
          <w:szCs w:val="24"/>
          <w:u w:val="none"/>
          <w:lang w:val="en-US" w:eastAsia="zh-CN"/>
        </w:rPr>
        <w:t>）</w:t>
      </w:r>
    </w:p>
    <w:tbl>
      <w:tblPr>
        <w:tblStyle w:val="34"/>
        <w:tblW w:w="8997"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
      <w:tblGrid>
        <w:gridCol w:w="1101"/>
        <w:gridCol w:w="1956"/>
        <w:gridCol w:w="3324"/>
        <w:gridCol w:w="948"/>
        <w:gridCol w:w="1668"/>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593" w:hRule="atLeast"/>
          <w:jc w:val="center"/>
        </w:trPr>
        <w:tc>
          <w:tcPr>
            <w:tcW w:w="1101" w:type="dxa"/>
            <w:tcBorders>
              <w:top w:val="single" w:color="000000" w:sz="4" w:space="0"/>
              <w:left w:val="single" w:color="000000" w:sz="4" w:space="0"/>
              <w:bottom w:val="single" w:color="auto" w:sz="4" w:space="0"/>
              <w:right w:val="single" w:color="000000" w:sz="4" w:space="0"/>
            </w:tcBorders>
            <w:noWrap w:val="0"/>
            <w:vAlign w:val="center"/>
          </w:tcPr>
          <w:p>
            <w:pPr>
              <w:keepNext w:val="0"/>
              <w:keepLines w:val="0"/>
              <w:widowControl/>
              <w:suppressLineNumbers w:val="0"/>
              <w:jc w:val="center"/>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包号</w:t>
            </w:r>
          </w:p>
        </w:tc>
        <w:tc>
          <w:tcPr>
            <w:tcW w:w="1956" w:type="dxa"/>
            <w:tcBorders>
              <w:top w:val="single" w:color="000000" w:sz="4" w:space="0"/>
              <w:left w:val="single" w:color="000000" w:sz="4" w:space="0"/>
              <w:bottom w:val="single" w:color="auto" w:sz="4" w:space="0"/>
              <w:right w:val="single" w:color="000000" w:sz="4" w:space="0"/>
            </w:tcBorders>
            <w:noWrap w:val="0"/>
            <w:vAlign w:val="center"/>
          </w:tcPr>
          <w:p>
            <w:pPr>
              <w:keepNext w:val="0"/>
              <w:keepLines w:val="0"/>
              <w:widowControl/>
              <w:suppressLineNumbers w:val="0"/>
              <w:jc w:val="center"/>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名称</w:t>
            </w:r>
          </w:p>
        </w:tc>
        <w:tc>
          <w:tcPr>
            <w:tcW w:w="3324" w:type="dxa"/>
            <w:tcBorders>
              <w:top w:val="single" w:color="000000" w:sz="4" w:space="0"/>
              <w:left w:val="single" w:color="000000" w:sz="4" w:space="0"/>
              <w:bottom w:val="single" w:color="auto" w:sz="4" w:space="0"/>
              <w:right w:val="single" w:color="000000" w:sz="4" w:space="0"/>
            </w:tcBorders>
            <w:noWrap w:val="0"/>
            <w:vAlign w:val="center"/>
          </w:tcPr>
          <w:p>
            <w:pPr>
              <w:keepNext w:val="0"/>
              <w:keepLines w:val="0"/>
              <w:widowControl/>
              <w:suppressLineNumbers w:val="0"/>
              <w:jc w:val="center"/>
              <w:textAlignment w:val="bottom"/>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color w:val="000000"/>
                <w:kern w:val="0"/>
                <w:sz w:val="24"/>
                <w:szCs w:val="24"/>
                <w:u w:val="none"/>
                <w:lang w:val="en-US" w:eastAsia="zh-CN" w:bidi="ar"/>
              </w:rPr>
              <w:t>规格型号</w:t>
            </w:r>
          </w:p>
        </w:tc>
        <w:tc>
          <w:tcPr>
            <w:tcW w:w="948" w:type="dxa"/>
            <w:tcBorders>
              <w:top w:val="single" w:color="000000" w:sz="4" w:space="0"/>
              <w:left w:val="single" w:color="000000" w:sz="4" w:space="0"/>
              <w:bottom w:val="single" w:color="auto" w:sz="4" w:space="0"/>
              <w:right w:val="single" w:color="000000" w:sz="4" w:space="0"/>
            </w:tcBorders>
            <w:noWrap w:val="0"/>
            <w:vAlign w:val="center"/>
          </w:tcPr>
          <w:p>
            <w:pPr>
              <w:keepNext w:val="0"/>
              <w:keepLines w:val="0"/>
              <w:widowControl/>
              <w:suppressLineNumbers w:val="0"/>
              <w:jc w:val="center"/>
              <w:textAlignment w:val="bottom"/>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color w:val="000000"/>
                <w:kern w:val="0"/>
                <w:sz w:val="24"/>
                <w:szCs w:val="24"/>
                <w:u w:val="none"/>
                <w:lang w:val="en-US" w:eastAsia="zh-CN" w:bidi="ar"/>
              </w:rPr>
              <w:t>单位</w:t>
            </w:r>
          </w:p>
        </w:tc>
        <w:tc>
          <w:tcPr>
            <w:tcW w:w="1668" w:type="dxa"/>
            <w:tcBorders>
              <w:top w:val="single" w:color="000000" w:sz="4" w:space="0"/>
              <w:left w:val="single" w:color="000000" w:sz="4" w:space="0"/>
              <w:bottom w:val="single" w:color="auto" w:sz="4" w:space="0"/>
              <w:right w:val="single" w:color="000000" w:sz="4" w:space="0"/>
            </w:tcBorders>
            <w:noWrap w:val="0"/>
            <w:vAlign w:val="center"/>
          </w:tcPr>
          <w:p>
            <w:pPr>
              <w:keepNext w:val="0"/>
              <w:keepLines w:val="0"/>
              <w:widowControl/>
              <w:suppressLineNumbers w:val="0"/>
              <w:jc w:val="center"/>
              <w:textAlignment w:val="bottom"/>
              <w:rPr>
                <w:rFonts w:hint="eastAsia" w:ascii="宋体" w:hAnsi="宋体" w:eastAsia="宋体" w:cs="宋体"/>
                <w:i w:val="0"/>
                <w:color w:val="000000"/>
                <w:kern w:val="2"/>
                <w:sz w:val="24"/>
                <w:szCs w:val="24"/>
                <w:u w:val="none"/>
                <w:lang w:val="en-US" w:eastAsia="zh-CN" w:bidi="ar-SA"/>
              </w:rPr>
            </w:pPr>
            <w:r>
              <w:rPr>
                <w:rFonts w:hint="eastAsia" w:ascii="宋体" w:hAnsi="宋体" w:cs="宋体"/>
                <w:i w:val="0"/>
                <w:color w:val="000000"/>
                <w:sz w:val="24"/>
                <w:szCs w:val="24"/>
                <w:u w:val="none"/>
                <w:lang w:val="en-US" w:eastAsia="zh-CN"/>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567" w:hRule="atLeast"/>
          <w:jc w:val="center"/>
        </w:trPr>
        <w:tc>
          <w:tcPr>
            <w:tcW w:w="110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bottom"/>
              <w:rPr>
                <w:rFonts w:hint="default" w:ascii="宋体" w:hAnsi="宋体" w:cs="宋体"/>
                <w:i w:val="0"/>
                <w:color w:val="000000"/>
                <w:kern w:val="0"/>
                <w:sz w:val="24"/>
                <w:szCs w:val="24"/>
                <w:u w:val="none"/>
                <w:lang w:val="en-US" w:eastAsia="zh-CN" w:bidi="ar"/>
              </w:rPr>
            </w:pPr>
            <w:r>
              <w:rPr>
                <w:rFonts w:hint="eastAsia" w:ascii="宋体" w:hAnsi="宋体" w:cs="宋体"/>
                <w:i w:val="0"/>
                <w:color w:val="000000"/>
                <w:kern w:val="0"/>
                <w:sz w:val="24"/>
                <w:szCs w:val="24"/>
                <w:u w:val="none"/>
                <w:lang w:val="en-US" w:eastAsia="zh-CN" w:bidi="ar"/>
              </w:rPr>
              <w:t>第一包</w:t>
            </w:r>
          </w:p>
        </w:tc>
        <w:tc>
          <w:tcPr>
            <w:tcW w:w="195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bottom"/>
              <w:rPr>
                <w:rFonts w:hint="default" w:ascii="宋体" w:hAnsi="宋体" w:cs="宋体"/>
                <w:i w:val="0"/>
                <w:color w:val="000000"/>
                <w:kern w:val="0"/>
                <w:sz w:val="24"/>
                <w:szCs w:val="24"/>
                <w:u w:val="none"/>
                <w:lang w:val="en-US" w:eastAsia="zh-CN" w:bidi="ar"/>
              </w:rPr>
            </w:pPr>
            <w:r>
              <w:rPr>
                <w:rFonts w:hint="eastAsia" w:ascii="宋体" w:hAnsi="宋体" w:cs="宋体"/>
                <w:i w:val="0"/>
                <w:color w:val="000000"/>
                <w:kern w:val="0"/>
                <w:sz w:val="24"/>
                <w:szCs w:val="24"/>
                <w:u w:val="none"/>
                <w:lang w:val="en-US" w:eastAsia="zh-CN" w:bidi="ar"/>
              </w:rPr>
              <w:t>脱细胞基质周围神经修复膜</w:t>
            </w:r>
          </w:p>
        </w:tc>
        <w:tc>
          <w:tcPr>
            <w:tcW w:w="332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bottom"/>
              <w:rPr>
                <w:rFonts w:hint="default" w:ascii="宋体" w:hAnsi="宋体" w:cs="宋体"/>
                <w:i w:val="0"/>
                <w:color w:val="000000"/>
                <w:kern w:val="0"/>
                <w:sz w:val="24"/>
                <w:szCs w:val="24"/>
                <w:u w:val="none"/>
                <w:lang w:val="en-US" w:eastAsia="zh-CN" w:bidi="ar"/>
              </w:rPr>
            </w:pPr>
            <w:r>
              <w:rPr>
                <w:rFonts w:hint="eastAsia" w:ascii="宋体" w:hAnsi="宋体" w:cs="宋体"/>
                <w:i w:val="0"/>
                <w:color w:val="000000"/>
                <w:kern w:val="0"/>
                <w:sz w:val="24"/>
                <w:szCs w:val="24"/>
                <w:u w:val="none"/>
                <w:lang w:val="en-US" w:eastAsia="zh-CN" w:bidi="ar"/>
              </w:rPr>
              <w:t>10mm*10mm*0.09mm、20mm*20mm*0.09mm</w:t>
            </w:r>
          </w:p>
        </w:tc>
        <w:tc>
          <w:tcPr>
            <w:tcW w:w="94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bottom"/>
              <w:rPr>
                <w:rFonts w:hint="default" w:ascii="宋体" w:hAnsi="宋体" w:cs="宋体"/>
                <w:i w:val="0"/>
                <w:color w:val="000000"/>
                <w:kern w:val="0"/>
                <w:sz w:val="24"/>
                <w:szCs w:val="24"/>
                <w:u w:val="none"/>
                <w:lang w:val="en-US" w:eastAsia="zh-CN" w:bidi="ar"/>
              </w:rPr>
            </w:pPr>
            <w:r>
              <w:rPr>
                <w:rFonts w:hint="eastAsia" w:ascii="宋体" w:hAnsi="宋体" w:cs="宋体"/>
                <w:i w:val="0"/>
                <w:color w:val="000000"/>
                <w:kern w:val="0"/>
                <w:sz w:val="24"/>
                <w:szCs w:val="24"/>
                <w:u w:val="none"/>
                <w:lang w:val="en-US" w:eastAsia="zh-CN" w:bidi="ar"/>
              </w:rPr>
              <w:t>盒</w:t>
            </w:r>
          </w:p>
        </w:tc>
        <w:tc>
          <w:tcPr>
            <w:tcW w:w="166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bottom"/>
              <w:rPr>
                <w:rFonts w:hint="eastAsia" w:ascii="宋体" w:hAnsi="宋体" w:cs="宋体"/>
                <w:i w:val="0"/>
                <w:color w:val="000000"/>
                <w:sz w:val="24"/>
                <w:szCs w:val="24"/>
                <w:u w:val="none"/>
                <w:lang w:val="en-US" w:eastAsia="zh-CN"/>
              </w:rPr>
            </w:pPr>
            <w:r>
              <w:rPr>
                <w:rFonts w:hint="eastAsia" w:ascii="宋体" w:hAnsi="宋体" w:cs="宋体"/>
                <w:b w:val="0"/>
                <w:bCs w:val="0"/>
                <w:i w:val="0"/>
                <w:iCs w:val="0"/>
                <w:sz w:val="24"/>
                <w:szCs w:val="24"/>
                <w:u w:val="none"/>
                <w:lang w:val="en-US" w:eastAsia="zh-CN"/>
              </w:rPr>
              <w:t>开标时带样品</w:t>
            </w:r>
          </w:p>
        </w:tc>
      </w:tr>
    </w:tbl>
    <w:p>
      <w:pPr>
        <w:spacing w:line="360" w:lineRule="auto"/>
        <w:ind w:firstLine="480" w:firstLineChars="200"/>
        <w:rPr>
          <w:rFonts w:hint="eastAsia" w:ascii="宋体" w:hAnsi="宋体" w:eastAsia="宋体" w:cs="宋体"/>
          <w:i w:val="0"/>
          <w:iCs w:val="0"/>
          <w:sz w:val="24"/>
          <w:szCs w:val="24"/>
        </w:rPr>
      </w:pPr>
      <w:r>
        <w:rPr>
          <w:rFonts w:hint="eastAsia" w:ascii="宋体" w:hAnsi="宋体" w:eastAsia="宋体" w:cs="宋体"/>
          <w:i w:val="0"/>
          <w:iCs w:val="0"/>
          <w:sz w:val="24"/>
          <w:szCs w:val="24"/>
        </w:rPr>
        <w:t>本项目</w:t>
      </w:r>
      <w:r>
        <w:rPr>
          <w:rFonts w:hint="eastAsia" w:ascii="宋体" w:hAnsi="宋体" w:cs="宋体"/>
          <w:i w:val="0"/>
          <w:iCs w:val="0"/>
          <w:sz w:val="24"/>
          <w:szCs w:val="24"/>
          <w:lang w:val="en-US" w:eastAsia="zh-CN"/>
        </w:rPr>
        <w:t>不</w:t>
      </w:r>
      <w:r>
        <w:rPr>
          <w:rFonts w:hint="eastAsia" w:ascii="宋体" w:hAnsi="宋体" w:eastAsia="宋体" w:cs="宋体"/>
          <w:i w:val="0"/>
          <w:iCs w:val="0"/>
          <w:sz w:val="24"/>
          <w:szCs w:val="24"/>
        </w:rPr>
        <w:t>接受联合体投标。</w:t>
      </w:r>
    </w:p>
    <w:p>
      <w:pPr>
        <w:pStyle w:val="4"/>
        <w:spacing w:line="360" w:lineRule="auto"/>
        <w:rPr>
          <w:rFonts w:hint="eastAsia" w:ascii="宋体" w:hAnsi="宋体" w:eastAsia="宋体" w:cs="宋体"/>
          <w:b w:val="0"/>
          <w:i w:val="0"/>
          <w:iCs w:val="0"/>
          <w:sz w:val="30"/>
          <w:szCs w:val="30"/>
        </w:rPr>
      </w:pPr>
      <w:bookmarkStart w:id="13" w:name="_Toc35393622"/>
      <w:bookmarkStart w:id="14" w:name="_Toc35393791"/>
      <w:bookmarkStart w:id="15" w:name="_Toc28359080"/>
      <w:bookmarkStart w:id="16" w:name="_Toc28359003"/>
      <w:r>
        <w:rPr>
          <w:rFonts w:hint="eastAsia" w:ascii="宋体" w:hAnsi="宋体" w:eastAsia="宋体" w:cs="宋体"/>
          <w:b w:val="0"/>
          <w:i w:val="0"/>
          <w:iCs w:val="0"/>
          <w:sz w:val="30"/>
          <w:szCs w:val="30"/>
        </w:rPr>
        <w:t>二、申请人的资格要求</w:t>
      </w:r>
      <w:bookmarkEnd w:id="13"/>
      <w:bookmarkEnd w:id="14"/>
      <w:bookmarkEnd w:id="15"/>
      <w:bookmarkEnd w:id="16"/>
    </w:p>
    <w:p>
      <w:pPr>
        <w:spacing w:line="360" w:lineRule="auto"/>
        <w:ind w:firstLine="480" w:firstLineChars="200"/>
        <w:rPr>
          <w:rFonts w:hint="eastAsia" w:ascii="宋体" w:hAnsi="宋体" w:eastAsia="宋体" w:cs="宋体"/>
          <w:i w:val="0"/>
          <w:iCs w:val="0"/>
          <w:sz w:val="24"/>
          <w:szCs w:val="24"/>
        </w:rPr>
      </w:pPr>
      <w:bookmarkStart w:id="17" w:name="_Toc28359081"/>
      <w:bookmarkStart w:id="18" w:name="_Toc28359004"/>
      <w:bookmarkStart w:id="19" w:name="_Toc35393623"/>
      <w:bookmarkStart w:id="20" w:name="_Toc35393792"/>
      <w:r>
        <w:rPr>
          <w:rFonts w:hint="eastAsia" w:ascii="宋体" w:hAnsi="宋体" w:eastAsia="宋体" w:cs="宋体"/>
          <w:i w:val="0"/>
          <w:iCs w:val="0"/>
          <w:sz w:val="24"/>
          <w:szCs w:val="24"/>
        </w:rPr>
        <w:t>1.</w:t>
      </w:r>
      <w:r>
        <w:rPr>
          <w:rFonts w:hint="eastAsia" w:ascii="宋体" w:hAnsi="宋体" w:eastAsia="宋体" w:cs="宋体"/>
          <w:bCs/>
          <w:color w:val="000000"/>
          <w:sz w:val="24"/>
          <w:szCs w:val="24"/>
        </w:rPr>
        <w:t>投标人须符合</w:t>
      </w:r>
      <w:r>
        <w:rPr>
          <w:rFonts w:hint="eastAsia" w:ascii="宋体" w:hAnsi="宋体" w:eastAsia="宋体" w:cs="宋体"/>
          <w:i w:val="0"/>
          <w:iCs w:val="0"/>
          <w:sz w:val="24"/>
          <w:szCs w:val="24"/>
        </w:rPr>
        <w:t>《中华人民共和国政府采购法》第二十二条规定；</w:t>
      </w:r>
    </w:p>
    <w:p>
      <w:pPr>
        <w:spacing w:line="360" w:lineRule="auto"/>
        <w:ind w:firstLine="480" w:firstLineChars="200"/>
        <w:rPr>
          <w:rFonts w:hint="eastAsia" w:ascii="宋体" w:hAnsi="宋体" w:eastAsia="宋体" w:cs="宋体"/>
          <w:color w:val="000000"/>
          <w:sz w:val="24"/>
          <w:szCs w:val="24"/>
          <w:lang w:eastAsia="zh-CN"/>
        </w:rPr>
      </w:pPr>
      <w:r>
        <w:rPr>
          <w:rFonts w:hint="eastAsia" w:ascii="宋体" w:hAnsi="宋体" w:eastAsia="宋体" w:cs="宋体"/>
          <w:i w:val="0"/>
          <w:iCs w:val="0"/>
          <w:sz w:val="24"/>
          <w:szCs w:val="24"/>
        </w:rPr>
        <w:t>2.</w:t>
      </w:r>
      <w:r>
        <w:rPr>
          <w:rFonts w:hint="eastAsia" w:ascii="宋体" w:hAnsi="宋体" w:eastAsia="宋体" w:cs="宋体"/>
          <w:color w:val="000000"/>
          <w:sz w:val="24"/>
          <w:szCs w:val="24"/>
        </w:rPr>
        <w:t>提供</w:t>
      </w:r>
      <w:r>
        <w:rPr>
          <w:rFonts w:hint="eastAsia" w:ascii="宋体" w:hAnsi="宋体" w:eastAsia="宋体" w:cs="宋体"/>
          <w:color w:val="000000"/>
          <w:sz w:val="24"/>
          <w:szCs w:val="24"/>
          <w:lang w:eastAsia="zh-CN"/>
        </w:rPr>
        <w:t>法人或者其他组织的营业执照等证明文件，自然人的身份证明；</w:t>
      </w:r>
    </w:p>
    <w:p>
      <w:pPr>
        <w:numPr>
          <w:ilvl w:val="0"/>
          <w:numId w:val="0"/>
        </w:numPr>
        <w:spacing w:line="360" w:lineRule="auto"/>
        <w:ind w:left="480" w:leftChars="0"/>
        <w:rPr>
          <w:rFonts w:hint="eastAsia" w:ascii="宋体" w:hAnsi="宋体" w:eastAsia="宋体" w:cs="宋体"/>
          <w:color w:val="000000"/>
          <w:kern w:val="2"/>
          <w:sz w:val="24"/>
          <w:szCs w:val="24"/>
          <w:highlight w:val="none"/>
          <w:lang w:val="en-US" w:eastAsia="zh-CN" w:bidi="ar-SA"/>
        </w:rPr>
      </w:pPr>
      <w:r>
        <w:rPr>
          <w:rFonts w:hint="eastAsia" w:ascii="宋体" w:hAnsi="宋体" w:eastAsia="宋体" w:cs="宋体"/>
          <w:i w:val="0"/>
          <w:iCs w:val="0"/>
          <w:sz w:val="24"/>
          <w:szCs w:val="24"/>
        </w:rPr>
        <w:t>3.</w:t>
      </w:r>
      <w:r>
        <w:rPr>
          <w:rFonts w:hint="eastAsia" w:ascii="宋体" w:hAnsi="宋体" w:eastAsia="宋体" w:cs="宋体"/>
          <w:color w:val="000000"/>
          <w:kern w:val="2"/>
          <w:sz w:val="24"/>
          <w:szCs w:val="24"/>
          <w:highlight w:val="none"/>
          <w:lang w:val="en-US" w:eastAsia="zh-CN" w:bidi="ar-SA"/>
        </w:rPr>
        <w:t>投标人须具有医疗器械经营许可证(备案证)（复印件加盖公章）；</w:t>
      </w:r>
    </w:p>
    <w:p>
      <w:pPr>
        <w:pStyle w:val="27"/>
        <w:spacing w:line="360" w:lineRule="auto"/>
        <w:ind w:left="0" w:leftChars="0" w:firstLine="480" w:firstLineChars="200"/>
        <w:rPr>
          <w:rFonts w:hint="eastAsia" w:ascii="宋体" w:hAnsi="宋体" w:eastAsia="宋体" w:cs="宋体"/>
          <w:color w:val="000000"/>
          <w:sz w:val="24"/>
          <w:szCs w:val="24"/>
          <w:highlight w:val="none"/>
          <w:lang w:val="en-US" w:eastAsia="zh-CN"/>
        </w:rPr>
      </w:pPr>
      <w:r>
        <w:rPr>
          <w:rFonts w:hint="eastAsia" w:ascii="宋体" w:hAnsi="宋体" w:eastAsia="宋体" w:cs="宋体"/>
          <w:color w:val="000000"/>
          <w:sz w:val="24"/>
          <w:szCs w:val="24"/>
          <w:highlight w:val="none"/>
          <w:lang w:val="en-US" w:eastAsia="zh-CN"/>
        </w:rPr>
        <w:t>4.投标产品必须具有医疗器械注册证（复印件加盖公章）；</w:t>
      </w:r>
    </w:p>
    <w:p>
      <w:pPr>
        <w:spacing w:line="360" w:lineRule="auto"/>
        <w:ind w:firstLine="480"/>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highlight w:val="none"/>
          <w:lang w:val="en-US" w:eastAsia="zh-CN"/>
        </w:rPr>
        <w:t>5.阳光采购平台上的耗材</w:t>
      </w:r>
      <w:r>
        <w:rPr>
          <w:rFonts w:hint="eastAsia" w:ascii="宋体" w:hAnsi="宋体" w:eastAsia="宋体" w:cs="宋体"/>
          <w:color w:val="000000"/>
          <w:sz w:val="24"/>
          <w:szCs w:val="24"/>
          <w:lang w:val="en-US"/>
        </w:rPr>
        <w:t>供应商必须是甘肃省医用耗材阳光采购平台入围的生产商或经销商，且在阳光采购平台上具有配送权（提供产品配送授权书原件及其它相关证明或截图。）</w:t>
      </w:r>
      <w:r>
        <w:rPr>
          <w:rFonts w:hint="eastAsia" w:ascii="宋体" w:hAnsi="宋体" w:eastAsia="宋体" w:cs="宋体"/>
          <w:color w:val="000000"/>
          <w:sz w:val="24"/>
          <w:szCs w:val="24"/>
          <w:lang w:val="en-US" w:eastAsia="zh-CN"/>
        </w:rPr>
        <w:t>；</w:t>
      </w:r>
    </w:p>
    <w:p>
      <w:pPr>
        <w:spacing w:line="360" w:lineRule="auto"/>
        <w:ind w:firstLine="480"/>
        <w:rPr>
          <w:rFonts w:hint="eastAsia" w:ascii="宋体" w:hAnsi="宋体" w:eastAsia="宋体" w:cs="宋体"/>
          <w:b w:val="0"/>
          <w:bCs w:val="0"/>
          <w:color w:val="000000"/>
          <w:sz w:val="24"/>
          <w:szCs w:val="24"/>
          <w:lang w:eastAsia="zh-CN"/>
        </w:rPr>
      </w:pPr>
      <w:r>
        <w:rPr>
          <w:rFonts w:hint="eastAsia" w:ascii="宋体" w:hAnsi="宋体" w:eastAsia="宋体" w:cs="宋体"/>
          <w:b w:val="0"/>
          <w:bCs w:val="0"/>
          <w:color w:val="000000"/>
          <w:sz w:val="24"/>
          <w:szCs w:val="24"/>
          <w:lang w:val="en-US" w:eastAsia="zh-CN"/>
        </w:rPr>
        <w:t>6.</w:t>
      </w:r>
      <w:r>
        <w:rPr>
          <w:rFonts w:hint="eastAsia" w:ascii="宋体" w:hAnsi="宋体" w:eastAsia="宋体" w:cs="宋体"/>
          <w:b w:val="0"/>
          <w:bCs w:val="0"/>
          <w:color w:val="000000"/>
          <w:sz w:val="24"/>
          <w:szCs w:val="24"/>
        </w:rPr>
        <w:t>生产企业的营业执照</w:t>
      </w:r>
      <w:r>
        <w:rPr>
          <w:rFonts w:hint="eastAsia" w:ascii="宋体" w:hAnsi="宋体" w:eastAsia="宋体" w:cs="宋体"/>
          <w:b w:val="0"/>
          <w:bCs w:val="0"/>
          <w:color w:val="000000"/>
          <w:sz w:val="24"/>
          <w:szCs w:val="24"/>
          <w:lang w:eastAsia="zh-CN"/>
        </w:rPr>
        <w:t>、</w:t>
      </w:r>
      <w:r>
        <w:rPr>
          <w:rFonts w:hint="eastAsia" w:ascii="宋体" w:hAnsi="宋体" w:eastAsia="宋体" w:cs="宋体"/>
          <w:b w:val="0"/>
          <w:bCs w:val="0"/>
          <w:color w:val="000000"/>
          <w:sz w:val="24"/>
          <w:szCs w:val="24"/>
        </w:rPr>
        <w:t>医疗器械生产许可证，</w:t>
      </w:r>
      <w:r>
        <w:rPr>
          <w:rFonts w:hint="eastAsia" w:ascii="宋体" w:hAnsi="宋体" w:eastAsia="宋体" w:cs="宋体"/>
          <w:b w:val="0"/>
          <w:bCs w:val="0"/>
          <w:color w:val="000000"/>
          <w:sz w:val="24"/>
          <w:szCs w:val="24"/>
          <w:lang w:eastAsia="zh-CN"/>
        </w:rPr>
        <w:t>进口产品须具有</w:t>
      </w:r>
      <w:r>
        <w:rPr>
          <w:rFonts w:hint="eastAsia" w:ascii="宋体" w:hAnsi="宋体" w:eastAsia="宋体" w:cs="宋体"/>
          <w:b w:val="0"/>
          <w:bCs w:val="0"/>
          <w:color w:val="000000"/>
          <w:sz w:val="24"/>
          <w:szCs w:val="24"/>
        </w:rPr>
        <w:t>生产商给予经销商的产品代理授权书</w:t>
      </w:r>
      <w:r>
        <w:rPr>
          <w:rFonts w:hint="eastAsia" w:ascii="宋体" w:hAnsi="宋体" w:eastAsia="宋体" w:cs="宋体"/>
          <w:b w:val="0"/>
          <w:bCs w:val="0"/>
          <w:color w:val="000000"/>
          <w:sz w:val="24"/>
          <w:szCs w:val="24"/>
          <w:highlight w:val="none"/>
          <w:lang w:val="en-US" w:eastAsia="zh-CN"/>
        </w:rPr>
        <w:t>（复印件加盖公章）</w:t>
      </w:r>
      <w:r>
        <w:rPr>
          <w:rFonts w:hint="eastAsia" w:ascii="宋体" w:hAnsi="宋体" w:eastAsia="宋体" w:cs="宋体"/>
          <w:b w:val="0"/>
          <w:bCs w:val="0"/>
          <w:color w:val="000000"/>
          <w:sz w:val="24"/>
          <w:szCs w:val="24"/>
          <w:lang w:eastAsia="zh-CN"/>
        </w:rPr>
        <w:t>。</w:t>
      </w:r>
    </w:p>
    <w:p>
      <w:pPr>
        <w:rPr>
          <w:rFonts w:hint="eastAsia"/>
          <w:lang w:eastAsia="zh-CN"/>
        </w:rPr>
      </w:pPr>
    </w:p>
    <w:p>
      <w:pPr>
        <w:pStyle w:val="4"/>
        <w:spacing w:line="360" w:lineRule="auto"/>
        <w:rPr>
          <w:rFonts w:hint="eastAsia" w:ascii="宋体" w:hAnsi="宋体" w:eastAsia="宋体" w:cs="宋体"/>
          <w:b w:val="0"/>
          <w:i w:val="0"/>
          <w:iCs w:val="0"/>
          <w:sz w:val="30"/>
          <w:szCs w:val="30"/>
        </w:rPr>
      </w:pPr>
      <w:r>
        <w:rPr>
          <w:rFonts w:hint="eastAsia" w:ascii="宋体" w:hAnsi="宋体" w:eastAsia="宋体" w:cs="宋体"/>
          <w:b w:val="0"/>
          <w:i w:val="0"/>
          <w:iCs w:val="0"/>
          <w:sz w:val="30"/>
          <w:szCs w:val="30"/>
        </w:rPr>
        <w:t>三、获取招标文件</w:t>
      </w:r>
      <w:bookmarkEnd w:id="17"/>
      <w:bookmarkEnd w:id="18"/>
      <w:bookmarkEnd w:id="19"/>
      <w:bookmarkEnd w:id="20"/>
    </w:p>
    <w:p>
      <w:pPr>
        <w:spacing w:line="360" w:lineRule="auto"/>
        <w:ind w:firstLine="540"/>
        <w:rPr>
          <w:rFonts w:hint="eastAsia" w:ascii="宋体" w:hAnsi="宋体" w:eastAsia="宋体" w:cs="宋体"/>
          <w:i w:val="0"/>
          <w:iCs w:val="0"/>
          <w:sz w:val="24"/>
          <w:szCs w:val="24"/>
        </w:rPr>
      </w:pPr>
      <w:r>
        <w:rPr>
          <w:rFonts w:hint="eastAsia" w:ascii="宋体" w:hAnsi="宋体" w:eastAsia="宋体" w:cs="宋体"/>
          <w:i w:val="0"/>
          <w:iCs w:val="0"/>
          <w:sz w:val="24"/>
          <w:szCs w:val="24"/>
        </w:rPr>
        <w:t>时间：</w:t>
      </w:r>
      <w:r>
        <w:rPr>
          <w:rFonts w:hint="eastAsia" w:ascii="宋体" w:hAnsi="宋体" w:cs="宋体"/>
          <w:i w:val="0"/>
          <w:iCs w:val="0"/>
          <w:color w:val="FF0000"/>
          <w:sz w:val="24"/>
          <w:szCs w:val="24"/>
          <w:u w:val="single"/>
          <w:lang w:val="en-US" w:eastAsia="zh-CN"/>
        </w:rPr>
        <w:t>2022</w:t>
      </w:r>
      <w:r>
        <w:rPr>
          <w:rFonts w:hint="eastAsia" w:ascii="宋体" w:hAnsi="宋体" w:eastAsia="宋体" w:cs="宋体"/>
          <w:i w:val="0"/>
          <w:iCs w:val="0"/>
          <w:color w:val="FF0000"/>
          <w:sz w:val="24"/>
          <w:szCs w:val="24"/>
          <w:u w:val="single"/>
        </w:rPr>
        <w:t>年</w:t>
      </w:r>
      <w:r>
        <w:rPr>
          <w:rFonts w:hint="eastAsia" w:ascii="宋体" w:hAnsi="宋体" w:cs="宋体"/>
          <w:i w:val="0"/>
          <w:iCs w:val="0"/>
          <w:color w:val="FF0000"/>
          <w:sz w:val="24"/>
          <w:szCs w:val="24"/>
          <w:u w:val="single"/>
          <w:lang w:val="en-US" w:eastAsia="zh-CN"/>
        </w:rPr>
        <w:t>7</w:t>
      </w:r>
      <w:r>
        <w:rPr>
          <w:rFonts w:hint="eastAsia" w:ascii="宋体" w:hAnsi="宋体" w:eastAsia="宋体" w:cs="宋体"/>
          <w:i w:val="0"/>
          <w:iCs w:val="0"/>
          <w:color w:val="FF0000"/>
          <w:sz w:val="24"/>
          <w:szCs w:val="24"/>
          <w:u w:val="single"/>
        </w:rPr>
        <w:t>月</w:t>
      </w:r>
      <w:r>
        <w:rPr>
          <w:rFonts w:hint="eastAsia" w:ascii="宋体" w:hAnsi="宋体" w:cs="宋体"/>
          <w:i w:val="0"/>
          <w:iCs w:val="0"/>
          <w:color w:val="FF0000"/>
          <w:sz w:val="24"/>
          <w:szCs w:val="24"/>
          <w:u w:val="single"/>
          <w:lang w:val="en-US" w:eastAsia="zh-CN"/>
        </w:rPr>
        <w:t>11</w:t>
      </w:r>
      <w:r>
        <w:rPr>
          <w:rFonts w:hint="eastAsia" w:ascii="宋体" w:hAnsi="宋体" w:eastAsia="宋体" w:cs="宋体"/>
          <w:i w:val="0"/>
          <w:iCs w:val="0"/>
          <w:color w:val="FF0000"/>
          <w:sz w:val="24"/>
          <w:szCs w:val="24"/>
          <w:u w:val="single"/>
        </w:rPr>
        <w:t>日</w:t>
      </w:r>
      <w:r>
        <w:rPr>
          <w:rFonts w:hint="eastAsia" w:ascii="宋体" w:hAnsi="宋体" w:eastAsia="宋体" w:cs="宋体"/>
          <w:i w:val="0"/>
          <w:iCs w:val="0"/>
          <w:sz w:val="24"/>
          <w:szCs w:val="24"/>
        </w:rPr>
        <w:t>至</w:t>
      </w:r>
      <w:r>
        <w:rPr>
          <w:rFonts w:hint="eastAsia" w:ascii="宋体" w:hAnsi="宋体" w:cs="宋体"/>
          <w:i w:val="0"/>
          <w:iCs w:val="0"/>
          <w:color w:val="FF0000"/>
          <w:sz w:val="24"/>
          <w:szCs w:val="24"/>
          <w:u w:val="single"/>
          <w:lang w:val="en-US" w:eastAsia="zh-CN"/>
        </w:rPr>
        <w:t>2022</w:t>
      </w:r>
      <w:r>
        <w:rPr>
          <w:rFonts w:hint="eastAsia" w:ascii="宋体" w:hAnsi="宋体" w:eastAsia="宋体" w:cs="宋体"/>
          <w:i w:val="0"/>
          <w:iCs w:val="0"/>
          <w:color w:val="FF0000"/>
          <w:sz w:val="24"/>
          <w:szCs w:val="24"/>
          <w:u w:val="single"/>
        </w:rPr>
        <w:t>年</w:t>
      </w:r>
      <w:r>
        <w:rPr>
          <w:rFonts w:hint="eastAsia" w:ascii="宋体" w:hAnsi="宋体" w:cs="宋体"/>
          <w:i w:val="0"/>
          <w:iCs w:val="0"/>
          <w:color w:val="FF0000"/>
          <w:sz w:val="24"/>
          <w:szCs w:val="24"/>
          <w:u w:val="single"/>
          <w:lang w:val="en-US" w:eastAsia="zh-CN"/>
        </w:rPr>
        <w:t>7</w:t>
      </w:r>
      <w:r>
        <w:rPr>
          <w:rFonts w:hint="eastAsia" w:ascii="宋体" w:hAnsi="宋体" w:eastAsia="宋体" w:cs="宋体"/>
          <w:i w:val="0"/>
          <w:iCs w:val="0"/>
          <w:color w:val="FF0000"/>
          <w:sz w:val="24"/>
          <w:szCs w:val="24"/>
          <w:u w:val="single"/>
        </w:rPr>
        <w:t>月</w:t>
      </w:r>
      <w:r>
        <w:rPr>
          <w:rFonts w:hint="eastAsia" w:ascii="宋体" w:hAnsi="宋体" w:cs="宋体"/>
          <w:i w:val="0"/>
          <w:iCs w:val="0"/>
          <w:color w:val="FF0000"/>
          <w:sz w:val="24"/>
          <w:szCs w:val="24"/>
          <w:u w:val="single"/>
          <w:lang w:val="en-US" w:eastAsia="zh-CN"/>
        </w:rPr>
        <w:t>15</w:t>
      </w:r>
      <w:r>
        <w:rPr>
          <w:rFonts w:hint="eastAsia" w:ascii="宋体" w:hAnsi="宋体" w:eastAsia="宋体" w:cs="宋体"/>
          <w:i w:val="0"/>
          <w:iCs w:val="0"/>
          <w:color w:val="FF0000"/>
          <w:sz w:val="24"/>
          <w:szCs w:val="24"/>
          <w:u w:val="single"/>
        </w:rPr>
        <w:t>日</w:t>
      </w:r>
      <w:r>
        <w:rPr>
          <w:rFonts w:hint="eastAsia" w:ascii="宋体" w:hAnsi="宋体" w:eastAsia="宋体" w:cs="宋体"/>
          <w:i w:val="0"/>
          <w:iCs w:val="0"/>
          <w:sz w:val="24"/>
          <w:szCs w:val="24"/>
        </w:rPr>
        <w:t>（北京时间，法定节假日除外）</w:t>
      </w:r>
    </w:p>
    <w:p>
      <w:pPr>
        <w:spacing w:line="360" w:lineRule="auto"/>
        <w:ind w:firstLine="540"/>
        <w:rPr>
          <w:rFonts w:hint="eastAsia" w:ascii="宋体" w:hAnsi="宋体" w:eastAsia="宋体" w:cs="宋体"/>
          <w:i w:val="0"/>
          <w:iCs w:val="0"/>
          <w:sz w:val="24"/>
          <w:szCs w:val="24"/>
          <w:u w:val="single"/>
        </w:rPr>
      </w:pPr>
      <w:r>
        <w:rPr>
          <w:rFonts w:hint="eastAsia" w:ascii="宋体" w:hAnsi="宋体" w:eastAsia="宋体" w:cs="宋体"/>
          <w:i w:val="0"/>
          <w:iCs w:val="0"/>
          <w:sz w:val="24"/>
          <w:szCs w:val="24"/>
        </w:rPr>
        <w:t>地点：</w:t>
      </w:r>
      <w:r>
        <w:rPr>
          <w:rFonts w:hint="eastAsia" w:ascii="宋体" w:hAnsi="宋体" w:cs="宋体"/>
          <w:b w:val="0"/>
          <w:bCs/>
          <w:color w:val="auto"/>
          <w:kern w:val="0"/>
          <w:sz w:val="24"/>
          <w:szCs w:val="24"/>
        </w:rPr>
        <w:t>甘肃省</w:t>
      </w:r>
      <w:r>
        <w:rPr>
          <w:rFonts w:hint="eastAsia" w:ascii="宋体" w:hAnsi="宋体" w:cs="宋体"/>
          <w:b w:val="0"/>
          <w:bCs/>
          <w:color w:val="auto"/>
          <w:kern w:val="0"/>
          <w:sz w:val="24"/>
          <w:szCs w:val="24"/>
          <w:lang w:eastAsia="zh-CN"/>
        </w:rPr>
        <w:t>第二人民医院</w:t>
      </w:r>
      <w:r>
        <w:rPr>
          <w:rFonts w:hint="eastAsia" w:ascii="宋体" w:hAnsi="宋体" w:cs="宋体"/>
          <w:b w:val="0"/>
          <w:bCs/>
          <w:color w:val="FF0000"/>
          <w:kern w:val="0"/>
          <w:sz w:val="24"/>
          <w:szCs w:val="24"/>
          <w:lang w:val="en-US" w:eastAsia="zh-CN"/>
        </w:rPr>
        <w:t>医用耗材三次</w:t>
      </w:r>
      <w:r>
        <w:rPr>
          <w:rFonts w:hint="eastAsia" w:ascii="宋体" w:hAnsi="宋体" w:cs="宋体"/>
          <w:b w:val="0"/>
          <w:bCs/>
          <w:color w:val="auto"/>
          <w:kern w:val="0"/>
          <w:sz w:val="24"/>
          <w:szCs w:val="24"/>
          <w:lang w:val="en-US" w:eastAsia="zh-CN"/>
        </w:rPr>
        <w:t>采购</w:t>
      </w:r>
      <w:r>
        <w:rPr>
          <w:rFonts w:hint="eastAsia" w:ascii="宋体" w:hAnsi="宋体" w:cs="宋体"/>
          <w:b w:val="0"/>
          <w:bCs/>
          <w:color w:val="auto"/>
          <w:kern w:val="0"/>
          <w:sz w:val="24"/>
          <w:szCs w:val="24"/>
        </w:rPr>
        <w:t>项目</w:t>
      </w:r>
      <w:r>
        <w:rPr>
          <w:rFonts w:hint="eastAsia" w:ascii="宋体" w:hAnsi="宋体" w:cs="宋体"/>
          <w:b w:val="0"/>
          <w:bCs/>
          <w:color w:val="auto"/>
          <w:kern w:val="0"/>
          <w:sz w:val="24"/>
          <w:szCs w:val="24"/>
          <w:lang w:val="en-US" w:eastAsia="zh-CN"/>
        </w:rPr>
        <w:t>招标公告下方链接</w:t>
      </w:r>
    </w:p>
    <w:p>
      <w:pPr>
        <w:spacing w:line="360" w:lineRule="auto"/>
        <w:ind w:firstLine="540"/>
        <w:rPr>
          <w:rFonts w:hint="eastAsia" w:ascii="宋体" w:hAnsi="宋体" w:eastAsia="宋体" w:cs="宋体"/>
          <w:i w:val="0"/>
          <w:iCs w:val="0"/>
          <w:sz w:val="24"/>
          <w:szCs w:val="24"/>
          <w:u w:val="single"/>
          <w:lang w:val="en-US" w:eastAsia="zh-CN"/>
        </w:rPr>
      </w:pPr>
      <w:r>
        <w:rPr>
          <w:rFonts w:hint="eastAsia" w:ascii="宋体" w:hAnsi="宋体" w:eastAsia="宋体" w:cs="宋体"/>
          <w:i w:val="0"/>
          <w:iCs w:val="0"/>
          <w:sz w:val="24"/>
          <w:szCs w:val="24"/>
        </w:rPr>
        <w:t>方式：</w:t>
      </w:r>
      <w:r>
        <w:rPr>
          <w:rFonts w:hint="eastAsia" w:ascii="宋体" w:hAnsi="宋体" w:cs="宋体"/>
          <w:i w:val="0"/>
          <w:iCs w:val="0"/>
          <w:sz w:val="24"/>
          <w:szCs w:val="24"/>
          <w:lang w:val="en-US" w:eastAsia="zh-CN"/>
        </w:rPr>
        <w:t>自行下载</w:t>
      </w:r>
    </w:p>
    <w:p>
      <w:pPr>
        <w:pStyle w:val="4"/>
        <w:spacing w:line="360" w:lineRule="auto"/>
        <w:rPr>
          <w:rFonts w:hint="eastAsia" w:ascii="宋体" w:hAnsi="宋体" w:eastAsia="宋体" w:cs="宋体"/>
          <w:b w:val="0"/>
          <w:i w:val="0"/>
          <w:iCs w:val="0"/>
          <w:sz w:val="30"/>
          <w:szCs w:val="30"/>
        </w:rPr>
      </w:pPr>
      <w:bookmarkStart w:id="21" w:name="_Toc28359005"/>
      <w:bookmarkStart w:id="22" w:name="_Toc28359082"/>
      <w:bookmarkStart w:id="23" w:name="_Toc35393624"/>
      <w:bookmarkStart w:id="24" w:name="_Toc35393793"/>
      <w:r>
        <w:rPr>
          <w:rFonts w:hint="eastAsia" w:ascii="宋体" w:hAnsi="宋体" w:eastAsia="宋体" w:cs="宋体"/>
          <w:b w:val="0"/>
          <w:i w:val="0"/>
          <w:iCs w:val="0"/>
          <w:sz w:val="30"/>
          <w:szCs w:val="30"/>
        </w:rPr>
        <w:t>四、提交投标文件</w:t>
      </w:r>
      <w:bookmarkEnd w:id="21"/>
      <w:bookmarkEnd w:id="22"/>
      <w:r>
        <w:rPr>
          <w:rFonts w:hint="eastAsia" w:ascii="宋体" w:hAnsi="宋体" w:eastAsia="宋体" w:cs="宋体"/>
          <w:b w:val="0"/>
          <w:i w:val="0"/>
          <w:iCs w:val="0"/>
          <w:sz w:val="30"/>
          <w:szCs w:val="30"/>
        </w:rPr>
        <w:t>截止时间、开标时间和地点</w:t>
      </w:r>
      <w:bookmarkEnd w:id="23"/>
      <w:bookmarkEnd w:id="24"/>
    </w:p>
    <w:p>
      <w:pPr>
        <w:spacing w:line="360" w:lineRule="auto"/>
        <w:ind w:firstLine="480" w:firstLineChars="200"/>
        <w:rPr>
          <w:rFonts w:hint="eastAsia" w:ascii="宋体" w:hAnsi="宋体" w:eastAsia="宋体" w:cs="宋体"/>
          <w:bCs/>
          <w:i w:val="0"/>
          <w:iCs w:val="0"/>
          <w:sz w:val="24"/>
          <w:szCs w:val="24"/>
          <w:u w:val="single"/>
        </w:rPr>
      </w:pPr>
      <w:r>
        <w:rPr>
          <w:rFonts w:hint="eastAsia" w:ascii="宋体" w:hAnsi="宋体" w:cs="宋体"/>
          <w:bCs/>
          <w:i w:val="0"/>
          <w:iCs w:val="0"/>
          <w:sz w:val="24"/>
          <w:szCs w:val="24"/>
          <w:u w:val="none"/>
          <w:lang w:val="en-US" w:eastAsia="zh-CN"/>
        </w:rPr>
        <w:t>时间：</w:t>
      </w:r>
      <w:r>
        <w:rPr>
          <w:rFonts w:hint="eastAsia" w:ascii="宋体" w:hAnsi="宋体" w:cs="宋体"/>
          <w:bCs/>
          <w:i w:val="0"/>
          <w:iCs w:val="0"/>
          <w:color w:val="FF0000"/>
          <w:sz w:val="24"/>
          <w:szCs w:val="24"/>
          <w:u w:val="single"/>
          <w:lang w:val="en-US" w:eastAsia="zh-CN"/>
        </w:rPr>
        <w:t>2022</w:t>
      </w:r>
      <w:r>
        <w:rPr>
          <w:rFonts w:hint="eastAsia" w:ascii="宋体" w:hAnsi="宋体" w:eastAsia="宋体" w:cs="宋体"/>
          <w:bCs/>
          <w:i w:val="0"/>
          <w:iCs w:val="0"/>
          <w:color w:val="FF0000"/>
          <w:sz w:val="24"/>
          <w:szCs w:val="24"/>
          <w:u w:val="single"/>
        </w:rPr>
        <w:t>年</w:t>
      </w:r>
      <w:r>
        <w:rPr>
          <w:rFonts w:hint="eastAsia" w:ascii="宋体" w:hAnsi="宋体" w:cs="宋体"/>
          <w:bCs/>
          <w:i w:val="0"/>
          <w:iCs w:val="0"/>
          <w:color w:val="FF0000"/>
          <w:sz w:val="24"/>
          <w:szCs w:val="24"/>
          <w:u w:val="single"/>
          <w:lang w:val="en-US" w:eastAsia="zh-CN"/>
        </w:rPr>
        <w:t>7</w:t>
      </w:r>
      <w:r>
        <w:rPr>
          <w:rFonts w:hint="eastAsia" w:ascii="宋体" w:hAnsi="宋体" w:eastAsia="宋体" w:cs="宋体"/>
          <w:bCs/>
          <w:i w:val="0"/>
          <w:iCs w:val="0"/>
          <w:color w:val="FF0000"/>
          <w:sz w:val="24"/>
          <w:szCs w:val="24"/>
          <w:u w:val="single"/>
        </w:rPr>
        <w:t>月</w:t>
      </w:r>
      <w:r>
        <w:rPr>
          <w:rFonts w:hint="eastAsia" w:ascii="宋体" w:hAnsi="宋体" w:cs="宋体"/>
          <w:bCs/>
          <w:i w:val="0"/>
          <w:iCs w:val="0"/>
          <w:color w:val="FF0000"/>
          <w:sz w:val="24"/>
          <w:szCs w:val="24"/>
          <w:u w:val="single"/>
          <w:lang w:val="en-US" w:eastAsia="zh-CN"/>
        </w:rPr>
        <w:t>28</w:t>
      </w:r>
      <w:r>
        <w:rPr>
          <w:rFonts w:hint="eastAsia" w:ascii="宋体" w:hAnsi="宋体" w:eastAsia="宋体" w:cs="宋体"/>
          <w:bCs/>
          <w:i w:val="0"/>
          <w:iCs w:val="0"/>
          <w:color w:val="FF0000"/>
          <w:sz w:val="24"/>
          <w:szCs w:val="24"/>
          <w:u w:val="single"/>
        </w:rPr>
        <w:t>日</w:t>
      </w:r>
      <w:r>
        <w:rPr>
          <w:rFonts w:hint="eastAsia" w:ascii="宋体" w:hAnsi="宋体" w:cs="宋体"/>
          <w:bCs/>
          <w:i w:val="0"/>
          <w:iCs w:val="0"/>
          <w:color w:val="FF0000"/>
          <w:sz w:val="24"/>
          <w:szCs w:val="24"/>
          <w:u w:val="single"/>
          <w:lang w:val="en-US" w:eastAsia="zh-CN"/>
        </w:rPr>
        <w:t>15</w:t>
      </w:r>
      <w:r>
        <w:rPr>
          <w:rFonts w:hint="eastAsia" w:ascii="宋体" w:hAnsi="宋体" w:eastAsia="宋体" w:cs="宋体"/>
          <w:bCs/>
          <w:i w:val="0"/>
          <w:iCs w:val="0"/>
          <w:color w:val="FF0000"/>
          <w:sz w:val="24"/>
          <w:szCs w:val="24"/>
          <w:u w:val="single"/>
        </w:rPr>
        <w:t>点</w:t>
      </w:r>
      <w:r>
        <w:rPr>
          <w:rFonts w:hint="eastAsia" w:ascii="宋体" w:hAnsi="宋体" w:cs="宋体"/>
          <w:bCs/>
          <w:i w:val="0"/>
          <w:iCs w:val="0"/>
          <w:color w:val="FF0000"/>
          <w:sz w:val="24"/>
          <w:szCs w:val="24"/>
          <w:u w:val="single"/>
          <w:lang w:val="en-US" w:eastAsia="zh-CN"/>
        </w:rPr>
        <w:t>00</w:t>
      </w:r>
      <w:r>
        <w:rPr>
          <w:rFonts w:hint="eastAsia" w:ascii="宋体" w:hAnsi="宋体" w:eastAsia="宋体" w:cs="宋体"/>
          <w:bCs/>
          <w:i w:val="0"/>
          <w:iCs w:val="0"/>
          <w:color w:val="FF0000"/>
          <w:sz w:val="24"/>
          <w:szCs w:val="24"/>
          <w:u w:val="single"/>
        </w:rPr>
        <w:t>分</w:t>
      </w:r>
      <w:r>
        <w:rPr>
          <w:rFonts w:hint="eastAsia" w:ascii="宋体" w:hAnsi="宋体" w:eastAsia="宋体" w:cs="宋体"/>
          <w:bCs/>
          <w:i w:val="0"/>
          <w:iCs w:val="0"/>
          <w:sz w:val="24"/>
          <w:szCs w:val="24"/>
        </w:rPr>
        <w:t>（北京时间）</w:t>
      </w:r>
    </w:p>
    <w:p>
      <w:pPr>
        <w:spacing w:line="360" w:lineRule="auto"/>
        <w:ind w:firstLine="480" w:firstLineChars="200"/>
        <w:rPr>
          <w:rFonts w:hint="eastAsia" w:ascii="宋体" w:hAnsi="宋体" w:eastAsia="宋体" w:cs="宋体"/>
          <w:bCs/>
          <w:i w:val="0"/>
          <w:iCs w:val="0"/>
          <w:sz w:val="24"/>
          <w:szCs w:val="24"/>
          <w:u w:val="single"/>
        </w:rPr>
      </w:pPr>
      <w:r>
        <w:rPr>
          <w:rFonts w:hint="eastAsia" w:ascii="宋体" w:hAnsi="宋体" w:eastAsia="宋体" w:cs="宋体"/>
          <w:i w:val="0"/>
          <w:iCs w:val="0"/>
          <w:sz w:val="24"/>
          <w:szCs w:val="24"/>
        </w:rPr>
        <w:t>地点：</w:t>
      </w:r>
      <w:r>
        <w:rPr>
          <w:rFonts w:hint="eastAsia" w:ascii="宋体" w:hAnsi="宋体" w:cs="宋体"/>
          <w:i w:val="0"/>
          <w:iCs w:val="0"/>
          <w:sz w:val="24"/>
          <w:szCs w:val="24"/>
          <w:lang w:val="en-US" w:eastAsia="zh-CN"/>
        </w:rPr>
        <w:t>甘肃省第二人民医院药剂楼三楼会议室</w:t>
      </w:r>
    </w:p>
    <w:p>
      <w:pPr>
        <w:pStyle w:val="4"/>
        <w:spacing w:line="360" w:lineRule="auto"/>
        <w:rPr>
          <w:rFonts w:hint="eastAsia" w:ascii="宋体" w:hAnsi="宋体" w:eastAsia="宋体" w:cs="宋体"/>
          <w:b w:val="0"/>
          <w:i w:val="0"/>
          <w:iCs w:val="0"/>
          <w:sz w:val="30"/>
          <w:szCs w:val="30"/>
        </w:rPr>
      </w:pPr>
      <w:bookmarkStart w:id="25" w:name="_Toc28359007"/>
      <w:bookmarkStart w:id="26" w:name="_Toc35393794"/>
      <w:bookmarkStart w:id="27" w:name="_Toc35393625"/>
      <w:bookmarkStart w:id="28" w:name="_Toc28359084"/>
      <w:r>
        <w:rPr>
          <w:rFonts w:hint="eastAsia" w:ascii="宋体" w:hAnsi="宋体" w:eastAsia="宋体" w:cs="宋体"/>
          <w:b w:val="0"/>
          <w:i w:val="0"/>
          <w:iCs w:val="0"/>
          <w:sz w:val="30"/>
          <w:szCs w:val="30"/>
        </w:rPr>
        <w:t>五、公告期限</w:t>
      </w:r>
      <w:bookmarkEnd w:id="25"/>
      <w:bookmarkEnd w:id="26"/>
      <w:bookmarkEnd w:id="27"/>
      <w:bookmarkEnd w:id="28"/>
    </w:p>
    <w:p>
      <w:pPr>
        <w:spacing w:line="360" w:lineRule="auto"/>
        <w:ind w:firstLine="480" w:firstLineChars="200"/>
        <w:rPr>
          <w:rFonts w:hint="eastAsia" w:ascii="宋体" w:hAnsi="宋体" w:eastAsia="宋体" w:cs="宋体"/>
          <w:i w:val="0"/>
          <w:iCs w:val="0"/>
          <w:kern w:val="0"/>
          <w:sz w:val="24"/>
          <w:szCs w:val="24"/>
        </w:rPr>
      </w:pPr>
      <w:r>
        <w:rPr>
          <w:rFonts w:hint="eastAsia" w:ascii="宋体" w:hAnsi="宋体" w:eastAsia="宋体" w:cs="宋体"/>
          <w:i w:val="0"/>
          <w:iCs w:val="0"/>
          <w:kern w:val="0"/>
          <w:sz w:val="24"/>
          <w:szCs w:val="24"/>
        </w:rPr>
        <w:t>自本公告发布之日起5个工作日。</w:t>
      </w:r>
    </w:p>
    <w:p>
      <w:pPr>
        <w:pStyle w:val="4"/>
        <w:spacing w:line="360" w:lineRule="auto"/>
        <w:rPr>
          <w:rFonts w:hint="eastAsia" w:ascii="宋体" w:hAnsi="宋体" w:eastAsia="宋体" w:cs="宋体"/>
          <w:b w:val="0"/>
          <w:i w:val="0"/>
          <w:iCs w:val="0"/>
          <w:sz w:val="30"/>
          <w:szCs w:val="30"/>
        </w:rPr>
      </w:pPr>
      <w:bookmarkStart w:id="29" w:name="_Toc35393795"/>
      <w:bookmarkStart w:id="30" w:name="_Toc35393626"/>
      <w:r>
        <w:rPr>
          <w:rFonts w:hint="eastAsia" w:ascii="宋体" w:hAnsi="宋体" w:eastAsia="宋体" w:cs="宋体"/>
          <w:b w:val="0"/>
          <w:i w:val="0"/>
          <w:iCs w:val="0"/>
          <w:sz w:val="30"/>
          <w:szCs w:val="30"/>
        </w:rPr>
        <w:t>六、其他补充事宜</w:t>
      </w:r>
      <w:bookmarkEnd w:id="29"/>
      <w:bookmarkEnd w:id="30"/>
    </w:p>
    <w:p>
      <w:pPr>
        <w:spacing w:line="360" w:lineRule="auto"/>
        <w:ind w:firstLine="480" w:firstLineChars="200"/>
        <w:rPr>
          <w:rFonts w:hint="eastAsia" w:ascii="宋体" w:hAnsi="宋体" w:eastAsia="宋体" w:cs="宋体"/>
          <w:i w:val="0"/>
          <w:iCs w:val="0"/>
          <w:sz w:val="24"/>
          <w:szCs w:val="24"/>
        </w:rPr>
      </w:pPr>
      <w:r>
        <w:rPr>
          <w:rFonts w:hint="eastAsia"/>
          <w:color w:val="auto"/>
          <w:sz w:val="24"/>
          <w:szCs w:val="24"/>
        </w:rPr>
        <w:t>满足招标文件要求的供应商须携带</w:t>
      </w:r>
      <w:r>
        <w:rPr>
          <w:rFonts w:hint="eastAsia"/>
          <w:color w:val="auto"/>
          <w:sz w:val="24"/>
          <w:szCs w:val="24"/>
          <w:lang w:val="en-US" w:eastAsia="zh-CN"/>
        </w:rPr>
        <w:t>招标公告下方链接中要求的所有资质并填写表格，</w:t>
      </w:r>
      <w:r>
        <w:rPr>
          <w:rFonts w:hint="eastAsia" w:ascii="宋体" w:hAnsi="宋体" w:eastAsia="宋体" w:cs="宋体"/>
          <w:color w:val="auto"/>
          <w:sz w:val="24"/>
          <w:szCs w:val="24"/>
        </w:rPr>
        <w:t>请于</w:t>
      </w:r>
      <w:r>
        <w:rPr>
          <w:rFonts w:hint="eastAsia" w:ascii="宋体" w:hAnsi="宋体" w:cs="宋体"/>
          <w:i w:val="0"/>
          <w:iCs w:val="0"/>
          <w:color w:val="FF0000"/>
          <w:sz w:val="24"/>
          <w:szCs w:val="24"/>
          <w:u w:val="single"/>
          <w:lang w:val="en-US" w:eastAsia="zh-CN"/>
        </w:rPr>
        <w:t>2022</w:t>
      </w:r>
      <w:r>
        <w:rPr>
          <w:rFonts w:hint="eastAsia" w:ascii="宋体" w:hAnsi="宋体" w:eastAsia="宋体" w:cs="宋体"/>
          <w:i w:val="0"/>
          <w:iCs w:val="0"/>
          <w:color w:val="FF0000"/>
          <w:sz w:val="24"/>
          <w:szCs w:val="24"/>
          <w:u w:val="single"/>
        </w:rPr>
        <w:t>年</w:t>
      </w:r>
      <w:r>
        <w:rPr>
          <w:rFonts w:hint="eastAsia" w:ascii="宋体" w:hAnsi="宋体" w:cs="宋体"/>
          <w:i w:val="0"/>
          <w:iCs w:val="0"/>
          <w:color w:val="FF0000"/>
          <w:sz w:val="24"/>
          <w:szCs w:val="24"/>
          <w:u w:val="single"/>
          <w:lang w:val="en-US" w:eastAsia="zh-CN"/>
        </w:rPr>
        <w:t>7</w:t>
      </w:r>
      <w:r>
        <w:rPr>
          <w:rFonts w:hint="eastAsia" w:ascii="宋体" w:hAnsi="宋体" w:eastAsia="宋体" w:cs="宋体"/>
          <w:i w:val="0"/>
          <w:iCs w:val="0"/>
          <w:color w:val="FF0000"/>
          <w:sz w:val="24"/>
          <w:szCs w:val="24"/>
          <w:u w:val="single"/>
        </w:rPr>
        <w:t>月</w:t>
      </w:r>
      <w:r>
        <w:rPr>
          <w:rFonts w:hint="eastAsia" w:ascii="宋体" w:hAnsi="宋体" w:cs="宋体"/>
          <w:i w:val="0"/>
          <w:iCs w:val="0"/>
          <w:color w:val="FF0000"/>
          <w:sz w:val="24"/>
          <w:szCs w:val="24"/>
          <w:u w:val="single"/>
          <w:lang w:val="en-US" w:eastAsia="zh-CN"/>
        </w:rPr>
        <w:t>11</w:t>
      </w:r>
      <w:r>
        <w:rPr>
          <w:rFonts w:hint="eastAsia" w:ascii="宋体" w:hAnsi="宋体" w:eastAsia="宋体" w:cs="宋体"/>
          <w:i w:val="0"/>
          <w:iCs w:val="0"/>
          <w:color w:val="FF0000"/>
          <w:sz w:val="24"/>
          <w:szCs w:val="24"/>
          <w:u w:val="single"/>
        </w:rPr>
        <w:t>日</w:t>
      </w:r>
      <w:r>
        <w:rPr>
          <w:rFonts w:hint="eastAsia" w:ascii="宋体" w:hAnsi="宋体" w:eastAsia="宋体" w:cs="宋体"/>
          <w:i w:val="0"/>
          <w:iCs w:val="0"/>
          <w:sz w:val="24"/>
          <w:szCs w:val="24"/>
        </w:rPr>
        <w:t>至</w:t>
      </w:r>
      <w:r>
        <w:rPr>
          <w:rFonts w:hint="eastAsia" w:ascii="宋体" w:hAnsi="宋体" w:cs="宋体"/>
          <w:i w:val="0"/>
          <w:iCs w:val="0"/>
          <w:color w:val="FF0000"/>
          <w:sz w:val="24"/>
          <w:szCs w:val="24"/>
          <w:u w:val="single"/>
          <w:lang w:val="en-US" w:eastAsia="zh-CN"/>
        </w:rPr>
        <w:t>2022</w:t>
      </w:r>
      <w:r>
        <w:rPr>
          <w:rFonts w:hint="eastAsia" w:ascii="宋体" w:hAnsi="宋体" w:eastAsia="宋体" w:cs="宋体"/>
          <w:i w:val="0"/>
          <w:iCs w:val="0"/>
          <w:color w:val="FF0000"/>
          <w:sz w:val="24"/>
          <w:szCs w:val="24"/>
          <w:u w:val="single"/>
        </w:rPr>
        <w:t>年</w:t>
      </w:r>
      <w:r>
        <w:rPr>
          <w:rFonts w:hint="eastAsia" w:ascii="宋体" w:hAnsi="宋体" w:cs="宋体"/>
          <w:i w:val="0"/>
          <w:iCs w:val="0"/>
          <w:color w:val="FF0000"/>
          <w:sz w:val="24"/>
          <w:szCs w:val="24"/>
          <w:u w:val="single"/>
          <w:lang w:val="en-US" w:eastAsia="zh-CN"/>
        </w:rPr>
        <w:t>7</w:t>
      </w:r>
      <w:r>
        <w:rPr>
          <w:rFonts w:hint="eastAsia" w:ascii="宋体" w:hAnsi="宋体" w:eastAsia="宋体" w:cs="宋体"/>
          <w:i w:val="0"/>
          <w:iCs w:val="0"/>
          <w:color w:val="FF0000"/>
          <w:sz w:val="24"/>
          <w:szCs w:val="24"/>
          <w:u w:val="single"/>
        </w:rPr>
        <w:t>月</w:t>
      </w:r>
      <w:r>
        <w:rPr>
          <w:rFonts w:hint="eastAsia" w:ascii="宋体" w:hAnsi="宋体" w:cs="宋体"/>
          <w:i w:val="0"/>
          <w:iCs w:val="0"/>
          <w:color w:val="FF0000"/>
          <w:sz w:val="24"/>
          <w:szCs w:val="24"/>
          <w:u w:val="single"/>
          <w:lang w:val="en-US" w:eastAsia="zh-CN"/>
        </w:rPr>
        <w:t>15</w:t>
      </w:r>
      <w:r>
        <w:rPr>
          <w:rFonts w:hint="eastAsia" w:ascii="宋体" w:hAnsi="宋体" w:eastAsia="宋体" w:cs="宋体"/>
          <w:i w:val="0"/>
          <w:iCs w:val="0"/>
          <w:color w:val="FF0000"/>
          <w:sz w:val="24"/>
          <w:szCs w:val="24"/>
          <w:u w:val="single"/>
        </w:rPr>
        <w:t>日</w:t>
      </w:r>
      <w:r>
        <w:rPr>
          <w:rFonts w:hint="eastAsia" w:ascii="宋体" w:hAnsi="宋体" w:eastAsia="宋体" w:cs="宋体"/>
          <w:b w:val="0"/>
          <w:bCs w:val="0"/>
          <w:color w:val="auto"/>
          <w:kern w:val="0"/>
          <w:sz w:val="24"/>
          <w:szCs w:val="22"/>
        </w:rPr>
        <w:t>（节假日除外）上午8:30-12:00，下午2:30-5:00（北京时间）</w:t>
      </w:r>
      <w:r>
        <w:rPr>
          <w:rFonts w:hint="eastAsia" w:ascii="宋体" w:hAnsi="宋体" w:eastAsia="宋体" w:cs="宋体"/>
          <w:color w:val="auto"/>
          <w:sz w:val="24"/>
          <w:szCs w:val="24"/>
        </w:rPr>
        <w:t>前往</w:t>
      </w:r>
      <w:r>
        <w:rPr>
          <w:rFonts w:hint="eastAsia" w:ascii="宋体" w:hAnsi="宋体" w:eastAsia="宋体" w:cs="宋体"/>
          <w:b w:val="0"/>
          <w:bCs w:val="0"/>
          <w:color w:val="auto"/>
          <w:kern w:val="0"/>
          <w:sz w:val="24"/>
          <w:szCs w:val="22"/>
          <w:lang w:eastAsia="zh-CN"/>
        </w:rPr>
        <w:t>兰州市城关区和政西街1号甘肃省第二人民医院行政办公楼</w:t>
      </w:r>
      <w:r>
        <w:rPr>
          <w:rFonts w:hint="eastAsia" w:ascii="宋体" w:hAnsi="宋体" w:cs="宋体"/>
          <w:b w:val="0"/>
          <w:bCs w:val="0"/>
          <w:color w:val="auto"/>
          <w:kern w:val="0"/>
          <w:sz w:val="24"/>
          <w:szCs w:val="22"/>
          <w:lang w:eastAsia="zh-CN"/>
        </w:rPr>
        <w:t>107</w:t>
      </w:r>
      <w:r>
        <w:rPr>
          <w:rFonts w:hint="eastAsia" w:ascii="宋体" w:hAnsi="宋体" w:eastAsia="宋体" w:cs="宋体"/>
          <w:b w:val="0"/>
          <w:bCs w:val="0"/>
          <w:color w:val="auto"/>
          <w:kern w:val="0"/>
          <w:sz w:val="24"/>
          <w:szCs w:val="22"/>
          <w:lang w:eastAsia="zh-CN"/>
        </w:rPr>
        <w:t>登记报名，报名资料准确登记投标人名称、地址、联系人、联系电话等相关信息，</w:t>
      </w:r>
      <w:r>
        <w:rPr>
          <w:rFonts w:hint="eastAsia" w:ascii="宋体" w:hAnsi="宋体" w:eastAsia="宋体" w:cs="宋体"/>
          <w:color w:val="auto"/>
          <w:sz w:val="24"/>
          <w:szCs w:val="24"/>
        </w:rPr>
        <w:t>如登记信息有误，</w:t>
      </w:r>
      <w:r>
        <w:rPr>
          <w:rFonts w:hint="eastAsia" w:ascii="宋体" w:hAnsi="宋体" w:eastAsia="宋体" w:cs="宋体"/>
          <w:color w:val="auto"/>
          <w:sz w:val="24"/>
        </w:rPr>
        <w:t>对其产生的不利因素由供应商自行承担。</w:t>
      </w:r>
    </w:p>
    <w:p>
      <w:pPr>
        <w:pStyle w:val="4"/>
        <w:spacing w:line="360" w:lineRule="auto"/>
        <w:rPr>
          <w:rFonts w:hint="eastAsia" w:ascii="宋体" w:hAnsi="宋体" w:eastAsia="宋体" w:cs="宋体"/>
          <w:b w:val="0"/>
          <w:i w:val="0"/>
          <w:iCs w:val="0"/>
          <w:sz w:val="30"/>
          <w:szCs w:val="30"/>
        </w:rPr>
      </w:pPr>
      <w:bookmarkStart w:id="31" w:name="_Toc28359085"/>
      <w:bookmarkStart w:id="32" w:name="_Toc35393796"/>
      <w:bookmarkStart w:id="33" w:name="_Toc35393627"/>
      <w:bookmarkStart w:id="34" w:name="_Toc28359008"/>
      <w:r>
        <w:rPr>
          <w:rFonts w:hint="eastAsia" w:ascii="宋体" w:hAnsi="宋体" w:cs="宋体"/>
          <w:b w:val="0"/>
          <w:i w:val="0"/>
          <w:iCs w:val="0"/>
          <w:sz w:val="30"/>
          <w:szCs w:val="30"/>
          <w:lang w:val="en-US" w:eastAsia="zh-CN"/>
        </w:rPr>
        <w:t>七、</w:t>
      </w:r>
      <w:r>
        <w:rPr>
          <w:rFonts w:hint="eastAsia" w:ascii="宋体" w:hAnsi="宋体" w:eastAsia="宋体" w:cs="宋体"/>
          <w:b w:val="0"/>
          <w:i w:val="0"/>
          <w:iCs w:val="0"/>
          <w:sz w:val="30"/>
          <w:szCs w:val="30"/>
        </w:rPr>
        <w:t>对本次招标提出询问，请按以下方式联系</w:t>
      </w:r>
      <w:bookmarkEnd w:id="31"/>
      <w:bookmarkEnd w:id="32"/>
      <w:bookmarkEnd w:id="33"/>
      <w:bookmarkEnd w:id="34"/>
    </w:p>
    <w:p>
      <w:pPr>
        <w:widowControl/>
        <w:spacing w:line="360" w:lineRule="auto"/>
        <w:jc w:val="left"/>
        <w:rPr>
          <w:rFonts w:hint="eastAsia" w:ascii="宋体" w:hAnsi="宋体" w:eastAsia="宋体" w:cs="宋体"/>
          <w:i w:val="0"/>
          <w:iCs w:val="0"/>
          <w:sz w:val="24"/>
          <w:szCs w:val="24"/>
        </w:rPr>
      </w:pPr>
      <w:r>
        <w:rPr>
          <w:rFonts w:hint="eastAsia" w:ascii="宋体" w:hAnsi="宋体" w:eastAsia="宋体" w:cs="宋体"/>
          <w:i w:val="0"/>
          <w:iCs w:val="0"/>
          <w:sz w:val="24"/>
          <w:szCs w:val="24"/>
        </w:rPr>
        <w:t>　　　1.采购人信息</w:t>
      </w:r>
    </w:p>
    <w:p>
      <w:pPr>
        <w:spacing w:line="360" w:lineRule="auto"/>
        <w:ind w:firstLine="720" w:firstLineChars="300"/>
        <w:jc w:val="left"/>
        <w:rPr>
          <w:rFonts w:hint="eastAsia" w:ascii="宋体" w:hAnsi="宋体" w:eastAsia="宋体" w:cs="宋体"/>
          <w:i w:val="0"/>
          <w:iCs w:val="0"/>
          <w:sz w:val="24"/>
          <w:szCs w:val="24"/>
        </w:rPr>
      </w:pPr>
      <w:r>
        <w:rPr>
          <w:rFonts w:hint="eastAsia" w:ascii="宋体" w:hAnsi="宋体" w:eastAsia="宋体" w:cs="宋体"/>
          <w:i w:val="0"/>
          <w:iCs w:val="0"/>
          <w:sz w:val="24"/>
          <w:szCs w:val="24"/>
        </w:rPr>
        <w:t>名 称：</w:t>
      </w:r>
      <w:r>
        <w:rPr>
          <w:rFonts w:hint="eastAsia" w:ascii="宋体" w:hAnsi="宋体" w:cs="宋体"/>
          <w:i w:val="0"/>
          <w:iCs w:val="0"/>
          <w:sz w:val="24"/>
          <w:szCs w:val="24"/>
          <w:u w:val="single"/>
          <w:lang w:val="en-US" w:eastAsia="zh-CN"/>
        </w:rPr>
        <w:t>甘肃省第二人民医院</w:t>
      </w:r>
    </w:p>
    <w:p>
      <w:pPr>
        <w:spacing w:line="360" w:lineRule="auto"/>
        <w:ind w:firstLine="720" w:firstLineChars="300"/>
        <w:jc w:val="left"/>
        <w:rPr>
          <w:rFonts w:hint="eastAsia" w:ascii="宋体" w:hAnsi="宋体" w:eastAsia="宋体" w:cs="宋体"/>
          <w:i w:val="0"/>
          <w:iCs w:val="0"/>
          <w:sz w:val="24"/>
          <w:szCs w:val="24"/>
        </w:rPr>
      </w:pPr>
      <w:r>
        <w:rPr>
          <w:rFonts w:hint="eastAsia" w:ascii="宋体" w:hAnsi="宋体" w:eastAsia="宋体" w:cs="宋体"/>
          <w:i w:val="0"/>
          <w:iCs w:val="0"/>
          <w:sz w:val="24"/>
          <w:szCs w:val="24"/>
        </w:rPr>
        <w:t>地</w:t>
      </w:r>
      <w:r>
        <w:rPr>
          <w:rFonts w:hint="eastAsia" w:ascii="宋体" w:hAnsi="宋体" w:cs="宋体"/>
          <w:i w:val="0"/>
          <w:iCs w:val="0"/>
          <w:sz w:val="24"/>
          <w:szCs w:val="24"/>
          <w:lang w:val="en-US" w:eastAsia="zh-CN"/>
        </w:rPr>
        <w:t xml:space="preserve"> </w:t>
      </w:r>
      <w:r>
        <w:rPr>
          <w:rFonts w:hint="eastAsia" w:ascii="宋体" w:hAnsi="宋体" w:eastAsia="宋体" w:cs="宋体"/>
          <w:i w:val="0"/>
          <w:iCs w:val="0"/>
          <w:sz w:val="24"/>
          <w:szCs w:val="24"/>
        </w:rPr>
        <w:t>址：</w:t>
      </w:r>
      <w:r>
        <w:rPr>
          <w:rFonts w:hint="eastAsia" w:ascii="宋体" w:hAnsi="宋体" w:eastAsia="宋体" w:cs="宋体"/>
          <w:b w:val="0"/>
          <w:bCs w:val="0"/>
          <w:color w:val="auto"/>
          <w:kern w:val="0"/>
          <w:sz w:val="24"/>
          <w:szCs w:val="22"/>
          <w:u w:val="single"/>
          <w:lang w:eastAsia="zh-CN"/>
        </w:rPr>
        <w:t>兰州市城关区和政西街1号</w:t>
      </w:r>
    </w:p>
    <w:p>
      <w:pPr>
        <w:spacing w:line="360" w:lineRule="auto"/>
        <w:ind w:firstLine="720" w:firstLineChars="300"/>
        <w:jc w:val="left"/>
        <w:rPr>
          <w:rFonts w:hint="eastAsia" w:ascii="宋体" w:hAnsi="宋体" w:eastAsia="宋体" w:cs="宋体"/>
          <w:i w:val="0"/>
          <w:iCs w:val="0"/>
          <w:sz w:val="24"/>
          <w:szCs w:val="24"/>
          <w:u w:val="single"/>
        </w:rPr>
      </w:pPr>
      <w:r>
        <w:rPr>
          <w:rFonts w:hint="eastAsia" w:ascii="宋体" w:hAnsi="宋体" w:eastAsia="宋体" w:cs="宋体"/>
          <w:i w:val="0"/>
          <w:iCs w:val="0"/>
          <w:sz w:val="24"/>
          <w:szCs w:val="24"/>
        </w:rPr>
        <w:t>联系方式：</w:t>
      </w:r>
      <w:r>
        <w:rPr>
          <w:rFonts w:hint="eastAsia" w:ascii="宋体" w:hAnsi="宋体" w:cs="宋体"/>
          <w:i w:val="0"/>
          <w:iCs w:val="0"/>
          <w:sz w:val="24"/>
          <w:szCs w:val="24"/>
          <w:u w:val="single"/>
          <w:lang w:val="en-US" w:eastAsia="zh-CN"/>
        </w:rPr>
        <w:t>0931-4923487</w:t>
      </w:r>
      <w:bookmarkStart w:id="35" w:name="_Toc28359086"/>
      <w:bookmarkStart w:id="36" w:name="_Toc28359009"/>
    </w:p>
    <w:bookmarkEnd w:id="35"/>
    <w:bookmarkEnd w:id="36"/>
    <w:p>
      <w:pPr>
        <w:spacing w:line="360" w:lineRule="auto"/>
        <w:ind w:firstLine="720" w:firstLineChars="300"/>
        <w:rPr>
          <w:rFonts w:hint="eastAsia" w:ascii="宋体" w:hAnsi="宋体" w:eastAsia="宋体" w:cs="宋体"/>
          <w:i w:val="0"/>
          <w:iCs w:val="0"/>
          <w:sz w:val="24"/>
          <w:szCs w:val="24"/>
          <w:u w:val="single"/>
        </w:rPr>
      </w:pPr>
      <w:bookmarkStart w:id="37" w:name="_Toc28359087"/>
      <w:bookmarkStart w:id="38" w:name="_Toc28359010"/>
      <w:r>
        <w:rPr>
          <w:rFonts w:hint="eastAsia" w:ascii="宋体" w:hAnsi="宋体" w:cs="宋体"/>
          <w:i w:val="0"/>
          <w:iCs w:val="0"/>
          <w:sz w:val="24"/>
          <w:szCs w:val="24"/>
          <w:lang w:val="en-US" w:eastAsia="zh-CN"/>
        </w:rPr>
        <w:t>2</w:t>
      </w:r>
      <w:r>
        <w:rPr>
          <w:rFonts w:hint="eastAsia" w:ascii="宋体" w:hAnsi="宋体" w:eastAsia="宋体" w:cs="宋体"/>
          <w:i w:val="0"/>
          <w:iCs w:val="0"/>
          <w:sz w:val="24"/>
          <w:szCs w:val="24"/>
        </w:rPr>
        <w:t>.项目联系方式</w:t>
      </w:r>
      <w:bookmarkEnd w:id="37"/>
      <w:bookmarkEnd w:id="38"/>
    </w:p>
    <w:p>
      <w:pPr>
        <w:pStyle w:val="19"/>
        <w:spacing w:line="360" w:lineRule="auto"/>
        <w:ind w:firstLine="720" w:firstLineChars="300"/>
        <w:rPr>
          <w:rFonts w:hint="default" w:ascii="宋体" w:hAnsi="宋体" w:eastAsia="宋体" w:cs="宋体"/>
          <w:i w:val="0"/>
          <w:iCs w:val="0"/>
          <w:sz w:val="24"/>
          <w:szCs w:val="24"/>
          <w:lang w:val="en-US" w:eastAsia="zh-CN"/>
        </w:rPr>
      </w:pPr>
      <w:r>
        <w:rPr>
          <w:rFonts w:hint="eastAsia" w:ascii="宋体" w:hAnsi="宋体" w:eastAsia="宋体" w:cs="宋体"/>
          <w:i w:val="0"/>
          <w:iCs w:val="0"/>
          <w:sz w:val="24"/>
          <w:szCs w:val="24"/>
        </w:rPr>
        <w:t>项目联系人：</w:t>
      </w:r>
      <w:r>
        <w:rPr>
          <w:rFonts w:hint="eastAsia" w:hAnsi="宋体" w:cs="宋体"/>
          <w:i w:val="0"/>
          <w:iCs w:val="0"/>
          <w:sz w:val="24"/>
          <w:szCs w:val="24"/>
          <w:u w:val="single"/>
          <w:lang w:val="en-US" w:eastAsia="zh-CN"/>
        </w:rPr>
        <w:t xml:space="preserve"> 柴立媛 </w:t>
      </w:r>
    </w:p>
    <w:p>
      <w:pPr>
        <w:spacing w:line="360" w:lineRule="auto"/>
        <w:ind w:firstLine="720" w:firstLineChars="300"/>
        <w:rPr>
          <w:rFonts w:hint="eastAsia" w:ascii="宋体" w:hAnsi="宋体" w:cs="宋体"/>
          <w:i w:val="0"/>
          <w:iCs w:val="0"/>
          <w:sz w:val="24"/>
          <w:szCs w:val="24"/>
          <w:u w:val="single"/>
          <w:lang w:val="en-US" w:eastAsia="zh-CN"/>
        </w:rPr>
      </w:pPr>
      <w:r>
        <w:rPr>
          <w:rFonts w:hint="eastAsia" w:ascii="宋体" w:hAnsi="宋体" w:eastAsia="宋体" w:cs="宋体"/>
          <w:i w:val="0"/>
          <w:iCs w:val="0"/>
          <w:sz w:val="24"/>
          <w:szCs w:val="24"/>
        </w:rPr>
        <w:t>电　话：</w:t>
      </w:r>
      <w:r>
        <w:rPr>
          <w:rFonts w:hint="eastAsia" w:ascii="宋体" w:hAnsi="宋体" w:cs="宋体"/>
          <w:i w:val="0"/>
          <w:iCs w:val="0"/>
          <w:sz w:val="24"/>
          <w:szCs w:val="24"/>
          <w:u w:val="single"/>
          <w:lang w:val="en-US" w:eastAsia="zh-CN"/>
        </w:rPr>
        <w:t>0931-4923487</w:t>
      </w:r>
    </w:p>
    <w:p>
      <w:pPr>
        <w:pStyle w:val="3"/>
        <w:numPr>
          <w:ilvl w:val="0"/>
          <w:numId w:val="1"/>
        </w:numPr>
        <w:rPr>
          <w:rFonts w:hint="eastAsia" w:ascii="宋体" w:hAnsi="宋体" w:eastAsia="宋体" w:cs="宋体"/>
          <w:sz w:val="32"/>
          <w:szCs w:val="32"/>
        </w:rPr>
      </w:pPr>
      <w:r>
        <w:rPr>
          <w:rFonts w:hint="eastAsia" w:ascii="宋体" w:hAnsi="宋体" w:eastAsia="宋体" w:cs="宋体"/>
          <w:sz w:val="32"/>
          <w:szCs w:val="32"/>
        </w:rPr>
        <w:t xml:space="preserve"> 投标单位须知</w:t>
      </w:r>
      <w:bookmarkEnd w:id="1"/>
    </w:p>
    <w:p>
      <w:pPr>
        <w:pStyle w:val="4"/>
        <w:rPr>
          <w:rFonts w:hint="eastAsia"/>
        </w:rPr>
      </w:pPr>
      <w:bookmarkStart w:id="39" w:name="_Toc17569"/>
      <w:r>
        <w:rPr>
          <w:rFonts w:hint="eastAsia" w:ascii="宋体" w:hAnsi="宋体" w:cs="宋体"/>
          <w:sz w:val="28"/>
          <w:szCs w:val="20"/>
        </w:rPr>
        <w:t>投标</w:t>
      </w:r>
      <w:r>
        <w:rPr>
          <w:rFonts w:hint="eastAsia" w:ascii="宋体" w:hAnsi="宋体" w:cs="宋体"/>
          <w:sz w:val="28"/>
          <w:szCs w:val="20"/>
          <w:lang w:val="en-US" w:eastAsia="zh-CN"/>
        </w:rPr>
        <w:t>单位</w:t>
      </w:r>
      <w:r>
        <w:rPr>
          <w:rFonts w:hint="eastAsia" w:ascii="宋体" w:hAnsi="宋体" w:cs="宋体"/>
          <w:sz w:val="28"/>
          <w:szCs w:val="20"/>
        </w:rPr>
        <w:t>须知前附表</w:t>
      </w:r>
      <w:bookmarkEnd w:id="39"/>
    </w:p>
    <w:bookmarkEnd w:id="2"/>
    <w:bookmarkEnd w:id="3"/>
    <w:bookmarkEnd w:id="4"/>
    <w:bookmarkEnd w:id="5"/>
    <w:p>
      <w:pPr>
        <w:spacing w:line="360" w:lineRule="auto"/>
        <w:ind w:firstLine="480" w:firstLineChars="200"/>
        <w:rPr>
          <w:rFonts w:hint="eastAsia" w:ascii="宋体" w:hAnsi="宋体" w:eastAsia="宋体" w:cs="宋体"/>
          <w:sz w:val="24"/>
          <w:szCs w:val="32"/>
        </w:rPr>
      </w:pPr>
      <w:r>
        <w:rPr>
          <w:rFonts w:hint="eastAsia" w:ascii="宋体" w:hAnsi="宋体" w:eastAsia="宋体" w:cs="宋体"/>
          <w:sz w:val="24"/>
          <w:szCs w:val="32"/>
        </w:rPr>
        <w:t>注：本前附表中的内容是对投标单位须知的具体补充和修改，如果有矛盾，应以本前附表内容为准。</w:t>
      </w:r>
    </w:p>
    <w:tbl>
      <w:tblPr>
        <w:tblStyle w:val="34"/>
        <w:tblW w:w="9897" w:type="dxa"/>
        <w:tblInd w:w="0" w:type="dxa"/>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Layout w:type="fixed"/>
        <w:tblCellMar>
          <w:top w:w="0" w:type="dxa"/>
          <w:left w:w="108" w:type="dxa"/>
          <w:bottom w:w="0" w:type="dxa"/>
          <w:right w:w="108" w:type="dxa"/>
        </w:tblCellMar>
      </w:tblPr>
      <w:tblGrid>
        <w:gridCol w:w="700"/>
        <w:gridCol w:w="2456"/>
        <w:gridCol w:w="6741"/>
      </w:tblGrid>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vAlign w:val="center"/>
          </w:tcPr>
          <w:p>
            <w:pPr>
              <w:spacing w:line="360" w:lineRule="auto"/>
              <w:jc w:val="center"/>
              <w:rPr>
                <w:rFonts w:hint="eastAsia" w:ascii="宋体" w:hAnsi="宋体" w:eastAsia="宋体" w:cs="宋体"/>
                <w:bCs/>
                <w:sz w:val="24"/>
              </w:rPr>
            </w:pPr>
            <w:r>
              <w:rPr>
                <w:rFonts w:hint="eastAsia" w:ascii="宋体" w:hAnsi="宋体" w:eastAsia="宋体" w:cs="宋体"/>
                <w:bCs/>
                <w:sz w:val="24"/>
              </w:rPr>
              <w:t>序号</w:t>
            </w:r>
          </w:p>
        </w:tc>
        <w:tc>
          <w:tcPr>
            <w:tcW w:w="2456" w:type="dxa"/>
            <w:tcBorders>
              <w:tl2br w:val="nil"/>
              <w:tr2bl w:val="nil"/>
            </w:tcBorders>
            <w:vAlign w:val="center"/>
          </w:tcPr>
          <w:p>
            <w:pPr>
              <w:spacing w:line="360" w:lineRule="auto"/>
              <w:jc w:val="center"/>
              <w:rPr>
                <w:rFonts w:hint="eastAsia" w:ascii="宋体" w:hAnsi="宋体" w:eastAsia="宋体" w:cs="宋体"/>
                <w:bCs/>
                <w:sz w:val="24"/>
              </w:rPr>
            </w:pPr>
            <w:r>
              <w:rPr>
                <w:rFonts w:hint="eastAsia" w:ascii="宋体" w:hAnsi="宋体" w:eastAsia="宋体" w:cs="宋体"/>
                <w:bCs/>
                <w:sz w:val="24"/>
              </w:rPr>
              <w:t>条款名称</w:t>
            </w:r>
          </w:p>
        </w:tc>
        <w:tc>
          <w:tcPr>
            <w:tcW w:w="6741" w:type="dxa"/>
            <w:tcBorders>
              <w:tl2br w:val="nil"/>
              <w:tr2bl w:val="nil"/>
            </w:tcBorders>
            <w:vAlign w:val="center"/>
          </w:tcPr>
          <w:p>
            <w:pPr>
              <w:spacing w:line="360" w:lineRule="auto"/>
              <w:jc w:val="center"/>
              <w:rPr>
                <w:rFonts w:hint="eastAsia" w:ascii="宋体" w:hAnsi="宋体" w:eastAsia="宋体" w:cs="宋体"/>
                <w:bCs/>
                <w:sz w:val="24"/>
              </w:rPr>
            </w:pPr>
            <w:r>
              <w:rPr>
                <w:rFonts w:hint="eastAsia" w:ascii="宋体" w:hAnsi="宋体" w:eastAsia="宋体" w:cs="宋体"/>
                <w:bCs/>
                <w:sz w:val="24"/>
              </w:rPr>
              <w:t>条款说明和要求</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vAlign w:val="center"/>
          </w:tcPr>
          <w:p>
            <w:pPr>
              <w:spacing w:line="360" w:lineRule="auto"/>
              <w:jc w:val="center"/>
              <w:rPr>
                <w:rFonts w:hint="eastAsia" w:ascii="宋体" w:hAnsi="宋体" w:eastAsia="宋体" w:cs="宋体"/>
                <w:sz w:val="24"/>
              </w:rPr>
            </w:pPr>
            <w:r>
              <w:rPr>
                <w:rFonts w:hint="eastAsia" w:ascii="宋体" w:hAnsi="宋体" w:eastAsia="宋体" w:cs="宋体"/>
                <w:sz w:val="24"/>
              </w:rPr>
              <w:t>1</w:t>
            </w:r>
          </w:p>
        </w:tc>
        <w:tc>
          <w:tcPr>
            <w:tcW w:w="2456" w:type="dxa"/>
            <w:tcBorders>
              <w:tl2br w:val="nil"/>
              <w:tr2bl w:val="nil"/>
            </w:tcBorders>
            <w:vAlign w:val="center"/>
          </w:tcPr>
          <w:p>
            <w:pPr>
              <w:spacing w:line="360" w:lineRule="auto"/>
              <w:jc w:val="center"/>
              <w:rPr>
                <w:rFonts w:hint="eastAsia" w:ascii="宋体" w:hAnsi="宋体" w:eastAsia="宋体" w:cs="宋体"/>
                <w:sz w:val="24"/>
              </w:rPr>
            </w:pPr>
            <w:r>
              <w:rPr>
                <w:rFonts w:hint="eastAsia" w:ascii="宋体" w:hAnsi="宋体" w:eastAsia="宋体" w:cs="宋体"/>
                <w:sz w:val="24"/>
                <w:szCs w:val="30"/>
              </w:rPr>
              <w:t>项目名称</w:t>
            </w:r>
          </w:p>
        </w:tc>
        <w:tc>
          <w:tcPr>
            <w:tcW w:w="6741" w:type="dxa"/>
            <w:tcBorders>
              <w:tl2br w:val="nil"/>
              <w:tr2bl w:val="nil"/>
            </w:tcBorders>
            <w:vAlign w:val="center"/>
          </w:tcPr>
          <w:p>
            <w:pPr>
              <w:spacing w:line="360" w:lineRule="auto"/>
              <w:rPr>
                <w:rFonts w:hint="eastAsia" w:ascii="宋体" w:hAnsi="宋体" w:eastAsia="宋体" w:cs="宋体"/>
                <w:sz w:val="24"/>
                <w:lang w:eastAsia="zh-CN"/>
              </w:rPr>
            </w:pPr>
            <w:r>
              <w:rPr>
                <w:rFonts w:hint="eastAsia" w:ascii="宋体" w:hAnsi="宋体" w:eastAsia="宋体" w:cs="宋体"/>
                <w:sz w:val="24"/>
                <w:lang w:eastAsia="zh-CN"/>
              </w:rPr>
              <w:t>甘肃省第二人民医院</w:t>
            </w:r>
            <w:r>
              <w:rPr>
                <w:rFonts w:hint="eastAsia" w:ascii="宋体" w:hAnsi="宋体" w:eastAsia="宋体" w:cs="宋体"/>
                <w:color w:val="FF0000"/>
                <w:sz w:val="24"/>
                <w:lang w:val="en-US" w:eastAsia="zh-CN"/>
              </w:rPr>
              <w:t>医用耗材</w:t>
            </w:r>
            <w:r>
              <w:rPr>
                <w:rFonts w:hint="eastAsia" w:ascii="宋体" w:hAnsi="宋体" w:cs="宋体"/>
                <w:color w:val="FF0000"/>
                <w:sz w:val="24"/>
                <w:lang w:val="en-US" w:eastAsia="zh-CN"/>
              </w:rPr>
              <w:t>三次</w:t>
            </w:r>
            <w:r>
              <w:rPr>
                <w:rFonts w:hint="eastAsia" w:ascii="宋体" w:hAnsi="宋体" w:eastAsia="宋体" w:cs="宋体"/>
                <w:sz w:val="24"/>
                <w:lang w:eastAsia="zh-CN"/>
              </w:rPr>
              <w:t>采购项目</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506" w:hRule="atLeast"/>
        </w:trPr>
        <w:tc>
          <w:tcPr>
            <w:tcW w:w="700" w:type="dxa"/>
            <w:tcBorders>
              <w:tl2br w:val="nil"/>
              <w:tr2bl w:val="nil"/>
            </w:tcBorders>
            <w:vAlign w:val="center"/>
          </w:tcPr>
          <w:p>
            <w:pPr>
              <w:spacing w:line="360" w:lineRule="auto"/>
              <w:jc w:val="center"/>
              <w:rPr>
                <w:rFonts w:hint="eastAsia" w:ascii="宋体" w:hAnsi="宋体" w:eastAsia="宋体" w:cs="宋体"/>
                <w:bCs/>
                <w:sz w:val="24"/>
                <w:lang w:val="en-US" w:eastAsia="zh-CN"/>
              </w:rPr>
            </w:pPr>
            <w:r>
              <w:rPr>
                <w:rFonts w:hint="eastAsia" w:ascii="宋体" w:hAnsi="宋体" w:eastAsia="宋体" w:cs="宋体"/>
                <w:bCs/>
                <w:sz w:val="24"/>
                <w:lang w:val="en-US" w:eastAsia="zh-CN"/>
              </w:rPr>
              <w:t>2</w:t>
            </w:r>
          </w:p>
        </w:tc>
        <w:tc>
          <w:tcPr>
            <w:tcW w:w="2456" w:type="dxa"/>
            <w:tcBorders>
              <w:tl2br w:val="nil"/>
              <w:tr2bl w:val="nil"/>
            </w:tcBorders>
            <w:vAlign w:val="center"/>
          </w:tcPr>
          <w:p>
            <w:pPr>
              <w:spacing w:line="360" w:lineRule="auto"/>
              <w:jc w:val="center"/>
              <w:rPr>
                <w:rFonts w:hint="eastAsia" w:ascii="宋体" w:hAnsi="宋体" w:eastAsia="宋体" w:cs="宋体"/>
                <w:kern w:val="2"/>
                <w:sz w:val="24"/>
                <w:szCs w:val="30"/>
                <w:lang w:val="en-US" w:eastAsia="zh-CN" w:bidi="ar-SA"/>
              </w:rPr>
            </w:pPr>
            <w:r>
              <w:rPr>
                <w:rFonts w:hint="eastAsia" w:ascii="宋体" w:hAnsi="宋体" w:cs="宋体"/>
                <w:sz w:val="24"/>
                <w:szCs w:val="30"/>
              </w:rPr>
              <w:t>招标编号</w:t>
            </w:r>
          </w:p>
        </w:tc>
        <w:tc>
          <w:tcPr>
            <w:tcW w:w="6741" w:type="dxa"/>
            <w:tcBorders>
              <w:tl2br w:val="nil"/>
              <w:tr2bl w:val="nil"/>
            </w:tcBorders>
            <w:vAlign w:val="center"/>
          </w:tcPr>
          <w:p>
            <w:pPr>
              <w:spacing w:line="360" w:lineRule="auto"/>
              <w:rPr>
                <w:rFonts w:hint="default" w:ascii="宋体" w:hAnsi="宋体" w:eastAsia="仿宋" w:cs="宋体"/>
                <w:kern w:val="2"/>
                <w:sz w:val="24"/>
                <w:szCs w:val="24"/>
                <w:lang w:val="en-US" w:eastAsia="zh-CN" w:bidi="ar-SA"/>
              </w:rPr>
            </w:pPr>
            <w:r>
              <w:rPr>
                <w:rFonts w:hint="eastAsia" w:ascii="仿宋" w:hAnsi="仿宋" w:eastAsia="仿宋" w:cs="仿宋"/>
                <w:b w:val="0"/>
                <w:bCs/>
                <w:color w:val="FF0000"/>
                <w:sz w:val="28"/>
                <w:szCs w:val="28"/>
              </w:rPr>
              <w:t>S</w:t>
            </w:r>
            <w:r>
              <w:rPr>
                <w:rFonts w:hint="eastAsia" w:ascii="仿宋" w:hAnsi="仿宋" w:eastAsia="仿宋" w:cs="仿宋"/>
                <w:b w:val="0"/>
                <w:bCs/>
                <w:color w:val="FF0000"/>
                <w:sz w:val="28"/>
                <w:szCs w:val="28"/>
                <w:lang w:val="en-US" w:eastAsia="zh-CN"/>
              </w:rPr>
              <w:t>E</w:t>
            </w:r>
            <w:r>
              <w:rPr>
                <w:rFonts w:hint="eastAsia" w:ascii="仿宋" w:hAnsi="仿宋" w:eastAsia="仿宋" w:cs="仿宋"/>
                <w:b w:val="0"/>
                <w:bCs/>
                <w:color w:val="FF0000"/>
                <w:sz w:val="28"/>
                <w:szCs w:val="28"/>
              </w:rPr>
              <w:t>Y-2</w:t>
            </w:r>
            <w:r>
              <w:rPr>
                <w:rFonts w:hint="eastAsia" w:ascii="仿宋" w:hAnsi="仿宋" w:eastAsia="仿宋" w:cs="仿宋"/>
                <w:b w:val="0"/>
                <w:bCs/>
                <w:color w:val="FF0000"/>
                <w:sz w:val="28"/>
                <w:szCs w:val="28"/>
                <w:lang w:val="en-US" w:eastAsia="zh-CN"/>
              </w:rPr>
              <w:t>022</w:t>
            </w:r>
            <w:r>
              <w:rPr>
                <w:rFonts w:hint="eastAsia" w:ascii="仿宋" w:hAnsi="仿宋" w:eastAsia="仿宋" w:cs="仿宋"/>
                <w:b w:val="0"/>
                <w:bCs/>
                <w:color w:val="FF0000"/>
                <w:sz w:val="28"/>
                <w:szCs w:val="28"/>
              </w:rPr>
              <w:t>YNCG-</w:t>
            </w:r>
            <w:r>
              <w:rPr>
                <w:rFonts w:hint="eastAsia" w:ascii="仿宋" w:hAnsi="仿宋" w:eastAsia="仿宋" w:cs="仿宋"/>
                <w:b w:val="0"/>
                <w:bCs/>
                <w:color w:val="FF0000"/>
                <w:sz w:val="28"/>
                <w:szCs w:val="28"/>
                <w:lang w:val="en-US" w:eastAsia="zh-CN"/>
              </w:rPr>
              <w:t>050</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506" w:hRule="atLeast"/>
        </w:trPr>
        <w:tc>
          <w:tcPr>
            <w:tcW w:w="700" w:type="dxa"/>
            <w:tcBorders>
              <w:tl2br w:val="nil"/>
              <w:tr2bl w:val="nil"/>
            </w:tcBorders>
            <w:vAlign w:val="center"/>
          </w:tcPr>
          <w:p>
            <w:pPr>
              <w:spacing w:line="360" w:lineRule="auto"/>
              <w:jc w:val="center"/>
              <w:rPr>
                <w:rFonts w:hint="eastAsia" w:ascii="宋体" w:hAnsi="宋体" w:eastAsia="宋体" w:cs="宋体"/>
                <w:bCs/>
                <w:sz w:val="24"/>
                <w:lang w:eastAsia="zh-CN"/>
              </w:rPr>
            </w:pPr>
            <w:r>
              <w:rPr>
                <w:rFonts w:hint="eastAsia" w:ascii="宋体" w:hAnsi="宋体" w:eastAsia="宋体" w:cs="宋体"/>
                <w:bCs/>
                <w:sz w:val="24"/>
                <w:lang w:val="en-US" w:eastAsia="zh-CN"/>
              </w:rPr>
              <w:t>3</w:t>
            </w:r>
          </w:p>
        </w:tc>
        <w:tc>
          <w:tcPr>
            <w:tcW w:w="2456" w:type="dxa"/>
            <w:tcBorders>
              <w:tl2br w:val="nil"/>
              <w:tr2bl w:val="nil"/>
            </w:tcBorders>
            <w:vAlign w:val="center"/>
          </w:tcPr>
          <w:p>
            <w:pPr>
              <w:spacing w:line="360" w:lineRule="auto"/>
              <w:jc w:val="center"/>
              <w:rPr>
                <w:rFonts w:hint="eastAsia" w:ascii="宋体" w:hAnsi="宋体" w:eastAsia="宋体" w:cs="宋体"/>
                <w:sz w:val="24"/>
                <w:szCs w:val="30"/>
              </w:rPr>
            </w:pPr>
            <w:r>
              <w:rPr>
                <w:rFonts w:hint="eastAsia" w:ascii="宋体" w:hAnsi="宋体" w:eastAsia="宋体" w:cs="宋体"/>
                <w:sz w:val="24"/>
                <w:szCs w:val="30"/>
              </w:rPr>
              <w:t>采购方式</w:t>
            </w:r>
          </w:p>
        </w:tc>
        <w:tc>
          <w:tcPr>
            <w:tcW w:w="6741" w:type="dxa"/>
            <w:tcBorders>
              <w:tl2br w:val="nil"/>
              <w:tr2bl w:val="nil"/>
            </w:tcBorders>
            <w:vAlign w:val="center"/>
          </w:tcPr>
          <w:p>
            <w:pPr>
              <w:spacing w:line="360" w:lineRule="auto"/>
              <w:rPr>
                <w:rFonts w:hint="eastAsia" w:ascii="宋体" w:hAnsi="宋体" w:eastAsia="宋体" w:cs="宋体"/>
                <w:kern w:val="0"/>
                <w:sz w:val="24"/>
                <w:szCs w:val="22"/>
              </w:rPr>
            </w:pPr>
            <w:r>
              <w:rPr>
                <w:rFonts w:hint="eastAsia" w:ascii="宋体" w:hAnsi="宋体" w:eastAsia="宋体" w:cs="宋体"/>
                <w:kern w:val="0"/>
                <w:sz w:val="24"/>
                <w:szCs w:val="22"/>
              </w:rPr>
              <w:t>公开招标</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vAlign w:val="center"/>
          </w:tcPr>
          <w:p>
            <w:pPr>
              <w:spacing w:line="360" w:lineRule="auto"/>
              <w:jc w:val="center"/>
              <w:rPr>
                <w:rFonts w:hint="default" w:ascii="宋体" w:hAnsi="宋体" w:eastAsia="宋体" w:cs="宋体"/>
                <w:bCs/>
                <w:sz w:val="24"/>
                <w:lang w:val="en-US" w:eastAsia="zh-CN"/>
              </w:rPr>
            </w:pPr>
            <w:r>
              <w:rPr>
                <w:rFonts w:hint="eastAsia" w:ascii="宋体" w:hAnsi="宋体" w:eastAsia="宋体" w:cs="宋体"/>
                <w:bCs/>
                <w:sz w:val="24"/>
                <w:lang w:val="en-US" w:eastAsia="zh-CN"/>
              </w:rPr>
              <w:t>4</w:t>
            </w:r>
          </w:p>
        </w:tc>
        <w:tc>
          <w:tcPr>
            <w:tcW w:w="2456" w:type="dxa"/>
            <w:tcBorders>
              <w:tl2br w:val="nil"/>
              <w:tr2bl w:val="nil"/>
            </w:tcBorders>
            <w:vAlign w:val="center"/>
          </w:tcPr>
          <w:p>
            <w:pPr>
              <w:spacing w:line="360" w:lineRule="auto"/>
              <w:jc w:val="center"/>
              <w:rPr>
                <w:rFonts w:hint="eastAsia" w:ascii="宋体" w:hAnsi="宋体" w:eastAsia="宋体" w:cs="宋体"/>
                <w:kern w:val="0"/>
                <w:sz w:val="24"/>
                <w:szCs w:val="22"/>
                <w:lang w:val="en-US" w:eastAsia="zh-CN" w:bidi="ar-SA"/>
              </w:rPr>
            </w:pPr>
            <w:r>
              <w:rPr>
                <w:rFonts w:hint="eastAsia" w:ascii="宋体" w:hAnsi="宋体" w:cs="宋体"/>
                <w:sz w:val="24"/>
                <w:szCs w:val="30"/>
              </w:rPr>
              <w:t>采购人</w:t>
            </w:r>
          </w:p>
        </w:tc>
        <w:tc>
          <w:tcPr>
            <w:tcW w:w="6741" w:type="dxa"/>
            <w:tcBorders>
              <w:tl2br w:val="nil"/>
              <w:tr2bl w:val="nil"/>
            </w:tcBorders>
            <w:vAlign w:val="top"/>
          </w:tcPr>
          <w:p>
            <w:pPr>
              <w:numPr>
                <w:ilvl w:val="0"/>
                <w:numId w:val="2"/>
              </w:numPr>
              <w:spacing w:line="360" w:lineRule="auto"/>
              <w:rPr>
                <w:rFonts w:ascii="宋体" w:hAnsi="宋体" w:cs="宋体"/>
                <w:sz w:val="24"/>
                <w:szCs w:val="30"/>
              </w:rPr>
            </w:pPr>
            <w:r>
              <w:rPr>
                <w:rFonts w:hint="eastAsia" w:ascii="宋体" w:hAnsi="宋体" w:cs="宋体"/>
                <w:sz w:val="24"/>
                <w:szCs w:val="30"/>
              </w:rPr>
              <w:t>单位名称：</w:t>
            </w:r>
            <w:r>
              <w:rPr>
                <w:rFonts w:hint="eastAsia" w:ascii="宋体" w:hAnsi="宋体" w:cs="宋体"/>
                <w:sz w:val="24"/>
                <w:szCs w:val="30"/>
                <w:lang w:eastAsia="zh-CN"/>
              </w:rPr>
              <w:t>甘肃省第二人民医院</w:t>
            </w:r>
          </w:p>
          <w:p>
            <w:pPr>
              <w:numPr>
                <w:ilvl w:val="0"/>
                <w:numId w:val="2"/>
              </w:numPr>
              <w:spacing w:line="360" w:lineRule="auto"/>
              <w:rPr>
                <w:rFonts w:ascii="宋体" w:hAnsi="宋体" w:cs="宋体"/>
                <w:sz w:val="24"/>
                <w:szCs w:val="30"/>
              </w:rPr>
            </w:pPr>
            <w:r>
              <w:rPr>
                <w:rFonts w:hint="eastAsia" w:ascii="宋体" w:hAnsi="宋体" w:cs="宋体"/>
                <w:sz w:val="24"/>
                <w:szCs w:val="30"/>
              </w:rPr>
              <w:t>详细地址：兰州市城关区和政西街1号</w:t>
            </w:r>
          </w:p>
          <w:p>
            <w:pPr>
              <w:spacing w:line="360" w:lineRule="auto"/>
              <w:rPr>
                <w:rFonts w:hint="default" w:ascii="宋体" w:hAnsi="宋体" w:eastAsia="宋体" w:cs="宋体"/>
                <w:kern w:val="0"/>
                <w:sz w:val="24"/>
                <w:szCs w:val="22"/>
                <w:lang w:val="en-US" w:eastAsia="zh-CN"/>
              </w:rPr>
            </w:pPr>
            <w:r>
              <w:rPr>
                <w:rFonts w:hint="eastAsia" w:ascii="宋体" w:hAnsi="宋体" w:cs="宋体"/>
                <w:kern w:val="0"/>
                <w:sz w:val="24"/>
                <w:szCs w:val="22"/>
              </w:rPr>
              <w:t>3</w:t>
            </w:r>
            <w:r>
              <w:rPr>
                <w:rFonts w:hint="eastAsia" w:ascii="宋体" w:hAnsi="宋体" w:cs="宋体"/>
                <w:kern w:val="0"/>
                <w:sz w:val="24"/>
                <w:szCs w:val="22"/>
                <w:lang w:eastAsia="zh-CN"/>
              </w:rPr>
              <w:t>）</w:t>
            </w:r>
            <w:r>
              <w:rPr>
                <w:rFonts w:hint="eastAsia" w:ascii="宋体" w:hAnsi="宋体" w:cs="宋体"/>
                <w:kern w:val="0"/>
                <w:sz w:val="24"/>
                <w:szCs w:val="22"/>
              </w:rPr>
              <w:t>联</w:t>
            </w:r>
            <w:r>
              <w:rPr>
                <w:rFonts w:hint="eastAsia" w:ascii="宋体" w:hAnsi="宋体" w:cs="宋体"/>
                <w:kern w:val="0"/>
                <w:sz w:val="24"/>
                <w:szCs w:val="22"/>
                <w:lang w:val="en-US" w:eastAsia="zh-CN"/>
              </w:rPr>
              <w:t xml:space="preserve"> </w:t>
            </w:r>
            <w:r>
              <w:rPr>
                <w:rFonts w:hint="eastAsia" w:ascii="宋体" w:hAnsi="宋体" w:cs="宋体"/>
                <w:kern w:val="0"/>
                <w:sz w:val="24"/>
                <w:szCs w:val="22"/>
              </w:rPr>
              <w:t>系</w:t>
            </w:r>
            <w:r>
              <w:rPr>
                <w:rFonts w:hint="eastAsia" w:ascii="宋体" w:hAnsi="宋体" w:cs="宋体"/>
                <w:kern w:val="0"/>
                <w:sz w:val="24"/>
                <w:szCs w:val="22"/>
                <w:lang w:val="en-US" w:eastAsia="zh-CN"/>
              </w:rPr>
              <w:t xml:space="preserve"> </w:t>
            </w:r>
            <w:r>
              <w:rPr>
                <w:rFonts w:hint="eastAsia" w:ascii="宋体" w:hAnsi="宋体" w:cs="宋体"/>
                <w:kern w:val="0"/>
                <w:sz w:val="24"/>
                <w:szCs w:val="22"/>
              </w:rPr>
              <w:t>人：</w:t>
            </w:r>
            <w:r>
              <w:rPr>
                <w:rFonts w:hint="eastAsia" w:ascii="宋体" w:hAnsi="宋体" w:cs="宋体"/>
                <w:kern w:val="0"/>
                <w:sz w:val="24"/>
                <w:szCs w:val="22"/>
                <w:lang w:val="en-US" w:eastAsia="zh-CN"/>
              </w:rPr>
              <w:t>柴立媛</w:t>
            </w:r>
          </w:p>
          <w:p>
            <w:pPr>
              <w:spacing w:line="360" w:lineRule="auto"/>
              <w:rPr>
                <w:rFonts w:hint="eastAsia" w:ascii="宋体" w:hAnsi="宋体" w:eastAsia="宋体" w:cs="宋体"/>
                <w:kern w:val="2"/>
                <w:sz w:val="24"/>
                <w:szCs w:val="30"/>
                <w:lang w:val="en-US" w:eastAsia="zh-CN" w:bidi="ar-SA"/>
              </w:rPr>
            </w:pPr>
            <w:r>
              <w:rPr>
                <w:rFonts w:hint="eastAsia" w:ascii="宋体" w:hAnsi="宋体" w:cs="宋体"/>
                <w:kern w:val="0"/>
                <w:sz w:val="24"/>
                <w:szCs w:val="22"/>
              </w:rPr>
              <w:t>4</w:t>
            </w:r>
            <w:r>
              <w:rPr>
                <w:rFonts w:hint="eastAsia" w:ascii="宋体" w:hAnsi="宋体" w:cs="宋体"/>
                <w:kern w:val="0"/>
                <w:sz w:val="24"/>
                <w:szCs w:val="22"/>
                <w:lang w:eastAsia="zh-CN"/>
              </w:rPr>
              <w:t>）</w:t>
            </w:r>
            <w:r>
              <w:rPr>
                <w:rFonts w:hint="eastAsia" w:ascii="宋体" w:hAnsi="宋体" w:cs="宋体"/>
                <w:kern w:val="0"/>
                <w:sz w:val="24"/>
                <w:szCs w:val="22"/>
              </w:rPr>
              <w:t>联系电话：</w:t>
            </w:r>
            <w:r>
              <w:rPr>
                <w:rFonts w:hint="eastAsia" w:ascii="宋体" w:hAnsi="宋体" w:cs="宋体"/>
                <w:kern w:val="0"/>
                <w:sz w:val="24"/>
                <w:szCs w:val="22"/>
                <w:lang w:val="en-US" w:eastAsia="zh-CN"/>
              </w:rPr>
              <w:t>0931-</w:t>
            </w:r>
            <w:r>
              <w:rPr>
                <w:rFonts w:hint="eastAsia" w:ascii="宋体" w:hAnsi="宋体" w:cs="宋体"/>
                <w:color w:val="000000"/>
                <w:kern w:val="0"/>
                <w:sz w:val="24"/>
                <w:szCs w:val="22"/>
                <w:lang w:val="en-US" w:eastAsia="zh-CN"/>
              </w:rPr>
              <w:t>4923487</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vAlign w:val="center"/>
          </w:tcPr>
          <w:p>
            <w:pPr>
              <w:spacing w:line="360" w:lineRule="auto"/>
              <w:jc w:val="center"/>
              <w:rPr>
                <w:rFonts w:hint="eastAsia" w:ascii="宋体" w:hAnsi="宋体" w:eastAsia="宋体" w:cs="宋体"/>
                <w:bCs/>
                <w:sz w:val="24"/>
                <w:lang w:eastAsia="zh-CN"/>
              </w:rPr>
            </w:pPr>
            <w:r>
              <w:rPr>
                <w:rFonts w:hint="eastAsia" w:ascii="宋体" w:hAnsi="宋体" w:eastAsia="宋体" w:cs="宋体"/>
                <w:bCs/>
                <w:sz w:val="24"/>
                <w:lang w:val="en-US" w:eastAsia="zh-CN"/>
              </w:rPr>
              <w:t>5</w:t>
            </w:r>
          </w:p>
        </w:tc>
        <w:tc>
          <w:tcPr>
            <w:tcW w:w="2456" w:type="dxa"/>
            <w:tcBorders>
              <w:tl2br w:val="nil"/>
              <w:tr2bl w:val="nil"/>
            </w:tcBorders>
            <w:vAlign w:val="center"/>
          </w:tcPr>
          <w:p>
            <w:pPr>
              <w:spacing w:line="360" w:lineRule="auto"/>
              <w:jc w:val="center"/>
              <w:rPr>
                <w:rFonts w:hint="eastAsia" w:ascii="宋体" w:hAnsi="宋体" w:eastAsia="宋体" w:cs="宋体"/>
                <w:sz w:val="24"/>
              </w:rPr>
            </w:pPr>
            <w:r>
              <w:rPr>
                <w:rFonts w:hint="eastAsia" w:ascii="宋体" w:hAnsi="宋体" w:eastAsia="宋体" w:cs="宋体"/>
                <w:sz w:val="24"/>
              </w:rPr>
              <w:t>资金来源</w:t>
            </w:r>
          </w:p>
        </w:tc>
        <w:tc>
          <w:tcPr>
            <w:tcW w:w="6741" w:type="dxa"/>
            <w:tcBorders>
              <w:tl2br w:val="nil"/>
              <w:tr2bl w:val="nil"/>
            </w:tcBorders>
            <w:vAlign w:val="center"/>
          </w:tcPr>
          <w:p>
            <w:pPr>
              <w:spacing w:line="360" w:lineRule="auto"/>
              <w:textAlignment w:val="baseline"/>
              <w:rPr>
                <w:rFonts w:hint="eastAsia" w:ascii="宋体" w:hAnsi="宋体" w:eastAsia="宋体" w:cs="宋体"/>
                <w:bCs/>
                <w:sz w:val="24"/>
              </w:rPr>
            </w:pPr>
            <w:r>
              <w:rPr>
                <w:rFonts w:hint="eastAsia" w:ascii="宋体" w:hAnsi="宋体" w:cs="宋体"/>
                <w:spacing w:val="10"/>
                <w:sz w:val="24"/>
                <w:lang w:eastAsia="zh-CN"/>
              </w:rPr>
              <w:t>自筹资金</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vAlign w:val="center"/>
          </w:tcPr>
          <w:p>
            <w:pPr>
              <w:numPr>
                <w:ilvl w:val="0"/>
                <w:numId w:val="0"/>
              </w:numPr>
              <w:spacing w:line="360" w:lineRule="auto"/>
              <w:jc w:val="center"/>
              <w:rPr>
                <w:rFonts w:hint="default" w:ascii="宋体" w:hAnsi="宋体" w:eastAsia="宋体" w:cs="宋体"/>
                <w:kern w:val="2"/>
                <w:sz w:val="24"/>
                <w:szCs w:val="24"/>
                <w:lang w:val="en-US" w:eastAsia="zh-CN" w:bidi="ar-SA"/>
              </w:rPr>
            </w:pPr>
            <w:r>
              <w:rPr>
                <w:rFonts w:hint="eastAsia" w:ascii="宋体" w:hAnsi="宋体" w:cs="宋体"/>
                <w:kern w:val="2"/>
                <w:sz w:val="24"/>
                <w:szCs w:val="24"/>
                <w:lang w:val="en-US" w:eastAsia="zh-CN" w:bidi="ar-SA"/>
              </w:rPr>
              <w:t>6</w:t>
            </w:r>
          </w:p>
        </w:tc>
        <w:tc>
          <w:tcPr>
            <w:tcW w:w="2456" w:type="dxa"/>
            <w:tcBorders>
              <w:tl2br w:val="nil"/>
              <w:tr2bl w:val="nil"/>
            </w:tcBorders>
            <w:vAlign w:val="center"/>
          </w:tcPr>
          <w:p>
            <w:pPr>
              <w:widowControl/>
              <w:autoSpaceDN w:val="0"/>
              <w:spacing w:line="360" w:lineRule="auto"/>
              <w:jc w:val="center"/>
              <w:rPr>
                <w:rFonts w:hint="eastAsia" w:ascii="宋体" w:hAnsi="宋体" w:eastAsia="宋体" w:cs="宋体"/>
                <w:kern w:val="2"/>
                <w:sz w:val="24"/>
                <w:szCs w:val="24"/>
                <w:lang w:val="en-US" w:eastAsia="zh-CN" w:bidi="ar-SA"/>
              </w:rPr>
            </w:pPr>
            <w:r>
              <w:rPr>
                <w:rFonts w:hint="eastAsia" w:ascii="宋体" w:hAnsi="宋体" w:cs="宋体"/>
                <w:sz w:val="24"/>
                <w:lang w:eastAsia="zh-CN"/>
              </w:rPr>
              <w:t>投标人的资格条件</w:t>
            </w:r>
          </w:p>
        </w:tc>
        <w:tc>
          <w:tcPr>
            <w:tcW w:w="6741" w:type="dxa"/>
            <w:tcBorders>
              <w:tl2br w:val="nil"/>
              <w:tr2bl w:val="nil"/>
            </w:tcBorders>
            <w:vAlign w:val="center"/>
          </w:tcPr>
          <w:p>
            <w:pPr>
              <w:spacing w:line="360" w:lineRule="auto"/>
              <w:rPr>
                <w:rFonts w:hint="eastAsia" w:ascii="宋体" w:hAnsi="宋体" w:eastAsia="宋体" w:cs="宋体"/>
                <w:i w:val="0"/>
                <w:iCs w:val="0"/>
                <w:sz w:val="24"/>
                <w:szCs w:val="24"/>
              </w:rPr>
            </w:pPr>
            <w:r>
              <w:rPr>
                <w:rFonts w:hint="eastAsia" w:ascii="宋体" w:hAnsi="宋体" w:eastAsia="宋体" w:cs="宋体"/>
                <w:i w:val="0"/>
                <w:iCs w:val="0"/>
                <w:sz w:val="24"/>
                <w:szCs w:val="24"/>
              </w:rPr>
              <w:t>1.满足《中华人民共和国政府采购法》第二十二条规定；</w:t>
            </w:r>
          </w:p>
          <w:p>
            <w:pPr>
              <w:spacing w:line="360" w:lineRule="auto"/>
              <w:rPr>
                <w:rFonts w:hint="eastAsia" w:ascii="宋体" w:hAnsi="宋体" w:cs="宋体"/>
                <w:color w:val="000000"/>
                <w:sz w:val="24"/>
                <w:lang w:eastAsia="zh-CN"/>
              </w:rPr>
            </w:pPr>
            <w:r>
              <w:rPr>
                <w:rFonts w:hint="eastAsia" w:ascii="宋体" w:hAnsi="宋体" w:eastAsia="宋体" w:cs="宋体"/>
                <w:i w:val="0"/>
                <w:iCs w:val="0"/>
                <w:sz w:val="24"/>
                <w:szCs w:val="24"/>
              </w:rPr>
              <w:t>2.</w:t>
            </w:r>
            <w:r>
              <w:rPr>
                <w:rFonts w:hint="eastAsia" w:ascii="宋体" w:hAnsi="宋体" w:cs="宋体"/>
                <w:color w:val="000000"/>
                <w:sz w:val="24"/>
              </w:rPr>
              <w:t>提供</w:t>
            </w:r>
            <w:r>
              <w:rPr>
                <w:rFonts w:hint="eastAsia" w:ascii="宋体" w:hAnsi="宋体" w:cs="宋体"/>
                <w:color w:val="000000"/>
                <w:sz w:val="24"/>
                <w:lang w:eastAsia="zh-CN"/>
              </w:rPr>
              <w:t>法人或者其他组织的营业执照等证明文件，自然人的身份证明；</w:t>
            </w:r>
          </w:p>
          <w:p>
            <w:pPr>
              <w:numPr>
                <w:ilvl w:val="0"/>
                <w:numId w:val="0"/>
              </w:numPr>
              <w:spacing w:line="360" w:lineRule="auto"/>
              <w:rPr>
                <w:rFonts w:hint="eastAsia" w:ascii="宋体" w:hAnsi="宋体" w:cs="宋体"/>
                <w:color w:val="000000"/>
                <w:kern w:val="2"/>
                <w:sz w:val="24"/>
                <w:szCs w:val="24"/>
                <w:highlight w:val="none"/>
                <w:lang w:val="en-US" w:eastAsia="zh-CN" w:bidi="ar-SA"/>
              </w:rPr>
            </w:pPr>
            <w:r>
              <w:rPr>
                <w:rFonts w:hint="eastAsia" w:ascii="宋体" w:hAnsi="宋体" w:eastAsia="宋体" w:cs="宋体"/>
                <w:i w:val="0"/>
                <w:iCs w:val="0"/>
                <w:sz w:val="24"/>
                <w:szCs w:val="24"/>
              </w:rPr>
              <w:t>3.</w:t>
            </w:r>
            <w:r>
              <w:rPr>
                <w:rFonts w:hint="eastAsia" w:ascii="宋体" w:hAnsi="宋体" w:cs="宋体"/>
                <w:color w:val="000000"/>
                <w:kern w:val="2"/>
                <w:sz w:val="24"/>
                <w:szCs w:val="24"/>
                <w:highlight w:val="none"/>
                <w:lang w:val="en-US" w:eastAsia="zh-CN" w:bidi="ar-SA"/>
              </w:rPr>
              <w:t>投标人须具有医疗器械经营许可证(备案证)（复印件加盖公章）；</w:t>
            </w:r>
          </w:p>
          <w:p>
            <w:pPr>
              <w:pStyle w:val="27"/>
              <w:spacing w:line="360" w:lineRule="auto"/>
              <w:ind w:left="0" w:leftChars="0" w:firstLine="0" w:firstLineChars="0"/>
              <w:rPr>
                <w:rFonts w:hint="eastAsia"/>
                <w:color w:val="000000"/>
                <w:sz w:val="24"/>
                <w:szCs w:val="24"/>
                <w:highlight w:val="none"/>
                <w:lang w:val="en-US" w:eastAsia="zh-CN"/>
              </w:rPr>
            </w:pPr>
            <w:r>
              <w:rPr>
                <w:rFonts w:hint="eastAsia" w:ascii="宋体" w:hAnsi="宋体" w:cs="宋体"/>
                <w:color w:val="000000"/>
                <w:sz w:val="24"/>
                <w:szCs w:val="24"/>
                <w:highlight w:val="none"/>
                <w:lang w:val="en-US" w:eastAsia="zh-CN"/>
              </w:rPr>
              <w:t>4.</w:t>
            </w:r>
            <w:r>
              <w:rPr>
                <w:rFonts w:hint="eastAsia"/>
                <w:color w:val="000000"/>
                <w:sz w:val="24"/>
                <w:szCs w:val="24"/>
                <w:highlight w:val="none"/>
                <w:lang w:val="en-US" w:eastAsia="zh-CN"/>
              </w:rPr>
              <w:t>投标产品必须具有医疗器械注册证（复印件加盖公章）；</w:t>
            </w:r>
          </w:p>
          <w:p>
            <w:pPr>
              <w:spacing w:line="360" w:lineRule="auto"/>
              <w:rPr>
                <w:rFonts w:hint="eastAsia" w:ascii="宋体" w:hAnsi="宋体" w:eastAsia="宋体" w:cs="宋体"/>
                <w:color w:val="000000"/>
                <w:sz w:val="24"/>
                <w:szCs w:val="24"/>
                <w:lang w:val="en-US" w:eastAsia="zh-CN"/>
              </w:rPr>
            </w:pPr>
            <w:r>
              <w:rPr>
                <w:rFonts w:hint="eastAsia"/>
                <w:color w:val="000000"/>
                <w:sz w:val="24"/>
                <w:szCs w:val="24"/>
                <w:highlight w:val="none"/>
                <w:lang w:val="en-US" w:eastAsia="zh-CN"/>
              </w:rPr>
              <w:t>5.阳光采购平台上的耗材</w:t>
            </w:r>
            <w:r>
              <w:rPr>
                <w:rFonts w:hint="eastAsia" w:ascii="宋体" w:hAnsi="宋体" w:eastAsia="宋体" w:cs="宋体"/>
                <w:color w:val="000000"/>
                <w:sz w:val="24"/>
                <w:szCs w:val="24"/>
                <w:lang w:val="en-US"/>
              </w:rPr>
              <w:t>供应商必须是甘肃省医用耗材阳光采购平台入围的生产商或经销商，且在阳光采购平台上具有配送权（提供产品配送授权书原件及其它相关证明或截图。）</w:t>
            </w:r>
            <w:r>
              <w:rPr>
                <w:rFonts w:hint="eastAsia" w:ascii="宋体" w:hAnsi="宋体" w:eastAsia="宋体" w:cs="宋体"/>
                <w:color w:val="000000"/>
                <w:sz w:val="24"/>
                <w:szCs w:val="24"/>
                <w:lang w:val="en-US" w:eastAsia="zh-CN"/>
              </w:rPr>
              <w:t>；</w:t>
            </w:r>
          </w:p>
          <w:p>
            <w:pPr>
              <w:spacing w:line="360" w:lineRule="auto"/>
              <w:rPr>
                <w:rFonts w:hint="eastAsia" w:ascii="宋体" w:hAnsi="宋体" w:eastAsia="宋体" w:cs="宋体"/>
                <w:b/>
                <w:bCs/>
                <w:kern w:val="0"/>
                <w:sz w:val="24"/>
                <w:szCs w:val="32"/>
                <w:lang w:val="en-US" w:eastAsia="zh-CN" w:bidi="ar-SA"/>
              </w:rPr>
            </w:pPr>
            <w:r>
              <w:rPr>
                <w:rFonts w:hint="eastAsia" w:ascii="宋体" w:hAnsi="宋体" w:cs="宋体"/>
                <w:b w:val="0"/>
                <w:bCs w:val="0"/>
                <w:color w:val="000000"/>
                <w:sz w:val="24"/>
                <w:szCs w:val="24"/>
                <w:lang w:val="en-US" w:eastAsia="zh-CN"/>
              </w:rPr>
              <w:t>6.</w:t>
            </w:r>
            <w:r>
              <w:rPr>
                <w:rFonts w:hint="eastAsia" w:ascii="宋体" w:hAnsi="宋体" w:cs="宋体"/>
                <w:b w:val="0"/>
                <w:bCs w:val="0"/>
                <w:color w:val="000000"/>
                <w:sz w:val="24"/>
                <w:szCs w:val="24"/>
              </w:rPr>
              <w:t>生产企业的营业执照</w:t>
            </w:r>
            <w:r>
              <w:rPr>
                <w:rFonts w:hint="eastAsia" w:ascii="宋体" w:hAnsi="宋体" w:cs="宋体"/>
                <w:b w:val="0"/>
                <w:bCs w:val="0"/>
                <w:color w:val="000000"/>
                <w:sz w:val="24"/>
                <w:szCs w:val="24"/>
                <w:lang w:eastAsia="zh-CN"/>
              </w:rPr>
              <w:t>、</w:t>
            </w:r>
            <w:r>
              <w:rPr>
                <w:rFonts w:hint="eastAsia" w:ascii="宋体" w:hAnsi="宋体" w:cs="宋体"/>
                <w:b w:val="0"/>
                <w:bCs w:val="0"/>
                <w:color w:val="000000"/>
                <w:sz w:val="24"/>
                <w:szCs w:val="24"/>
              </w:rPr>
              <w:t>医疗器械生产许可证，</w:t>
            </w:r>
            <w:r>
              <w:rPr>
                <w:rFonts w:hint="eastAsia" w:ascii="宋体" w:hAnsi="宋体" w:cs="宋体"/>
                <w:b w:val="0"/>
                <w:bCs w:val="0"/>
                <w:color w:val="000000"/>
                <w:sz w:val="24"/>
                <w:szCs w:val="24"/>
                <w:lang w:eastAsia="zh-CN"/>
              </w:rPr>
              <w:t>进口产品须具有</w:t>
            </w:r>
            <w:r>
              <w:rPr>
                <w:rFonts w:hint="eastAsia" w:ascii="宋体" w:hAnsi="宋体" w:cs="宋体"/>
                <w:b w:val="0"/>
                <w:bCs w:val="0"/>
                <w:color w:val="000000"/>
                <w:sz w:val="24"/>
                <w:szCs w:val="24"/>
              </w:rPr>
              <w:t>生产商给予经销商的产品代理授权书</w:t>
            </w:r>
            <w:r>
              <w:rPr>
                <w:rFonts w:hint="eastAsia"/>
                <w:b w:val="0"/>
                <w:bCs w:val="0"/>
                <w:color w:val="000000"/>
                <w:sz w:val="24"/>
                <w:szCs w:val="24"/>
                <w:highlight w:val="none"/>
                <w:lang w:val="en-US" w:eastAsia="zh-CN"/>
              </w:rPr>
              <w:t>（复印件加盖公章）</w:t>
            </w:r>
            <w:r>
              <w:rPr>
                <w:rFonts w:hint="eastAsia" w:ascii="宋体" w:hAnsi="宋体" w:cs="宋体"/>
                <w:b w:val="0"/>
                <w:bCs w:val="0"/>
                <w:color w:val="000000"/>
                <w:sz w:val="24"/>
                <w:szCs w:val="24"/>
                <w:lang w:eastAsia="zh-CN"/>
              </w:rPr>
              <w:t>。</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vAlign w:val="center"/>
          </w:tcPr>
          <w:p>
            <w:pPr>
              <w:spacing w:line="360" w:lineRule="auto"/>
              <w:jc w:val="center"/>
              <w:rPr>
                <w:rFonts w:hint="eastAsia" w:ascii="宋体" w:hAnsi="宋体" w:eastAsia="宋体" w:cs="宋体"/>
                <w:bCs/>
                <w:sz w:val="24"/>
                <w:lang w:eastAsia="zh-CN"/>
              </w:rPr>
            </w:pPr>
            <w:r>
              <w:rPr>
                <w:rFonts w:hint="eastAsia" w:ascii="宋体" w:hAnsi="宋体" w:eastAsia="宋体" w:cs="宋体"/>
                <w:bCs/>
                <w:sz w:val="24"/>
                <w:lang w:val="en-US" w:eastAsia="zh-CN"/>
              </w:rPr>
              <w:t>7</w:t>
            </w:r>
          </w:p>
        </w:tc>
        <w:tc>
          <w:tcPr>
            <w:tcW w:w="2456" w:type="dxa"/>
            <w:tcBorders>
              <w:tl2br w:val="nil"/>
              <w:tr2bl w:val="nil"/>
            </w:tcBorders>
            <w:vAlign w:val="center"/>
          </w:tcPr>
          <w:p>
            <w:pPr>
              <w:spacing w:line="360" w:lineRule="auto"/>
              <w:jc w:val="center"/>
              <w:rPr>
                <w:rFonts w:hint="eastAsia" w:ascii="宋体" w:hAnsi="宋体" w:eastAsia="宋体" w:cs="宋体"/>
                <w:lang w:val="zh-CN"/>
              </w:rPr>
            </w:pPr>
            <w:r>
              <w:rPr>
                <w:rFonts w:hint="eastAsia" w:ascii="宋体" w:hAnsi="宋体" w:eastAsia="宋体" w:cs="宋体"/>
                <w:sz w:val="24"/>
              </w:rPr>
              <w:t>投标有效期</w:t>
            </w:r>
          </w:p>
        </w:tc>
        <w:tc>
          <w:tcPr>
            <w:tcW w:w="6741" w:type="dxa"/>
            <w:tcBorders>
              <w:tl2br w:val="nil"/>
              <w:tr2bl w:val="nil"/>
            </w:tcBorders>
            <w:vAlign w:val="center"/>
          </w:tcPr>
          <w:p>
            <w:pPr>
              <w:spacing w:line="360" w:lineRule="auto"/>
              <w:rPr>
                <w:rFonts w:hint="eastAsia" w:ascii="宋体" w:hAnsi="宋体" w:eastAsia="宋体" w:cs="宋体"/>
              </w:rPr>
            </w:pPr>
            <w:r>
              <w:rPr>
                <w:rFonts w:hint="eastAsia" w:ascii="宋体" w:hAnsi="宋体" w:eastAsia="宋体" w:cs="宋体"/>
                <w:sz w:val="24"/>
              </w:rPr>
              <w:t>自投标文件正式递交之日起</w:t>
            </w:r>
            <w:r>
              <w:rPr>
                <w:rFonts w:hint="eastAsia" w:ascii="宋体" w:hAnsi="宋体" w:eastAsia="宋体" w:cs="宋体"/>
                <w:b/>
                <w:bCs/>
                <w:sz w:val="24"/>
                <w:u w:val="single"/>
                <w:lang w:val="en-US" w:eastAsia="zh-CN"/>
              </w:rPr>
              <w:t>3</w:t>
            </w:r>
            <w:r>
              <w:rPr>
                <w:rFonts w:hint="eastAsia" w:ascii="宋体" w:hAnsi="宋体" w:eastAsia="宋体" w:cs="宋体"/>
                <w:b/>
                <w:bCs/>
                <w:sz w:val="24"/>
                <w:u w:val="single"/>
              </w:rPr>
              <w:t>0</w:t>
            </w:r>
            <w:r>
              <w:rPr>
                <w:rFonts w:hint="eastAsia" w:ascii="宋体" w:hAnsi="宋体" w:eastAsia="宋体" w:cs="宋体"/>
                <w:sz w:val="24"/>
              </w:rPr>
              <w:t>天内有效。</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vAlign w:val="center"/>
          </w:tcPr>
          <w:p>
            <w:pPr>
              <w:spacing w:line="360" w:lineRule="auto"/>
              <w:jc w:val="center"/>
              <w:rPr>
                <w:rFonts w:hint="eastAsia" w:ascii="宋体" w:hAnsi="宋体" w:eastAsia="宋体" w:cs="宋体"/>
                <w:bCs/>
                <w:sz w:val="24"/>
                <w:lang w:eastAsia="zh-CN"/>
              </w:rPr>
            </w:pPr>
            <w:r>
              <w:rPr>
                <w:rFonts w:hint="eastAsia" w:ascii="宋体" w:hAnsi="宋体" w:eastAsia="宋体" w:cs="宋体"/>
                <w:bCs/>
                <w:sz w:val="24"/>
                <w:lang w:val="en-US" w:eastAsia="zh-CN"/>
              </w:rPr>
              <w:t>8</w:t>
            </w:r>
          </w:p>
        </w:tc>
        <w:tc>
          <w:tcPr>
            <w:tcW w:w="2456" w:type="dxa"/>
            <w:tcBorders>
              <w:tl2br w:val="nil"/>
              <w:tr2bl w:val="nil"/>
            </w:tcBorders>
            <w:vAlign w:val="center"/>
          </w:tcPr>
          <w:p>
            <w:pPr>
              <w:pStyle w:val="210"/>
              <w:spacing w:line="360" w:lineRule="auto"/>
              <w:ind w:firstLine="480" w:firstLineChars="200"/>
              <w:jc w:val="center"/>
              <w:rPr>
                <w:rFonts w:hint="eastAsia" w:ascii="宋体" w:hAnsi="宋体" w:eastAsia="宋体" w:cs="宋体"/>
                <w:kern w:val="2"/>
                <w:lang w:val="zh-CN"/>
              </w:rPr>
            </w:pPr>
            <w:r>
              <w:rPr>
                <w:rFonts w:hint="eastAsia" w:ascii="宋体" w:hAnsi="宋体" w:eastAsia="宋体" w:cs="宋体"/>
                <w:kern w:val="2"/>
                <w:lang w:val="zh-CN"/>
              </w:rPr>
              <w:t>签字盖章</w:t>
            </w:r>
          </w:p>
        </w:tc>
        <w:tc>
          <w:tcPr>
            <w:tcW w:w="6741" w:type="dxa"/>
            <w:tcBorders>
              <w:tl2br w:val="nil"/>
              <w:tr2bl w:val="nil"/>
            </w:tcBorders>
            <w:vAlign w:val="center"/>
          </w:tcPr>
          <w:p>
            <w:pPr>
              <w:pStyle w:val="210"/>
              <w:spacing w:line="360" w:lineRule="auto"/>
              <w:jc w:val="both"/>
              <w:rPr>
                <w:rFonts w:hint="eastAsia" w:ascii="宋体" w:hAnsi="宋体" w:eastAsia="宋体" w:cs="宋体"/>
                <w:kern w:val="2"/>
              </w:rPr>
            </w:pPr>
            <w:r>
              <w:rPr>
                <w:rFonts w:hint="eastAsia" w:ascii="宋体" w:hAnsi="宋体" w:eastAsia="宋体" w:cs="宋体"/>
                <w:kern w:val="2"/>
                <w:lang w:val="zh-CN"/>
              </w:rPr>
              <w:t>投标单位必须按照招标文件的规定和要求签字、盖章（法人代表的签字可用具有法定效力的签字章）。</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90" w:hRule="atLeast"/>
        </w:trPr>
        <w:tc>
          <w:tcPr>
            <w:tcW w:w="700" w:type="dxa"/>
            <w:tcBorders>
              <w:tl2br w:val="nil"/>
              <w:tr2bl w:val="nil"/>
            </w:tcBorders>
            <w:vAlign w:val="center"/>
          </w:tcPr>
          <w:p>
            <w:pPr>
              <w:spacing w:line="360" w:lineRule="auto"/>
              <w:jc w:val="center"/>
              <w:rPr>
                <w:rFonts w:hint="eastAsia" w:ascii="宋体" w:hAnsi="宋体" w:eastAsia="宋体" w:cs="宋体"/>
                <w:bCs/>
                <w:sz w:val="24"/>
                <w:lang w:eastAsia="zh-CN"/>
              </w:rPr>
            </w:pPr>
            <w:r>
              <w:rPr>
                <w:rFonts w:hint="eastAsia" w:ascii="宋体" w:hAnsi="宋体" w:eastAsia="宋体" w:cs="宋体"/>
                <w:bCs/>
                <w:sz w:val="24"/>
                <w:lang w:val="en-US" w:eastAsia="zh-CN"/>
              </w:rPr>
              <w:t>9</w:t>
            </w:r>
          </w:p>
        </w:tc>
        <w:tc>
          <w:tcPr>
            <w:tcW w:w="2456" w:type="dxa"/>
            <w:tcBorders>
              <w:tl2br w:val="nil"/>
              <w:tr2bl w:val="nil"/>
            </w:tcBorders>
            <w:vAlign w:val="center"/>
          </w:tcPr>
          <w:p>
            <w:pPr>
              <w:pStyle w:val="210"/>
              <w:spacing w:line="360" w:lineRule="auto"/>
              <w:jc w:val="center"/>
              <w:rPr>
                <w:rFonts w:hint="eastAsia" w:ascii="宋体" w:hAnsi="宋体" w:eastAsia="宋体" w:cs="宋体"/>
                <w:spacing w:val="10"/>
              </w:rPr>
            </w:pPr>
            <w:r>
              <w:rPr>
                <w:rFonts w:hint="eastAsia" w:ascii="宋体" w:hAnsi="宋体" w:eastAsia="宋体" w:cs="宋体"/>
                <w:kern w:val="2"/>
                <w:lang w:val="zh-CN"/>
              </w:rPr>
              <w:t>构成招标文件的其他文件</w:t>
            </w:r>
          </w:p>
        </w:tc>
        <w:tc>
          <w:tcPr>
            <w:tcW w:w="6741" w:type="dxa"/>
            <w:tcBorders>
              <w:tl2br w:val="nil"/>
              <w:tr2bl w:val="nil"/>
            </w:tcBorders>
            <w:vAlign w:val="center"/>
          </w:tcPr>
          <w:p>
            <w:pPr>
              <w:pStyle w:val="210"/>
              <w:spacing w:line="360" w:lineRule="auto"/>
              <w:jc w:val="both"/>
              <w:rPr>
                <w:rFonts w:hint="eastAsia" w:ascii="宋体" w:hAnsi="宋体" w:eastAsia="宋体" w:cs="宋体"/>
                <w:spacing w:val="10"/>
              </w:rPr>
            </w:pPr>
            <w:r>
              <w:rPr>
                <w:rFonts w:hint="eastAsia" w:ascii="宋体" w:hAnsi="宋体" w:eastAsia="宋体" w:cs="宋体"/>
                <w:kern w:val="2"/>
              </w:rPr>
              <w:t>招标文件的澄清、修改书及有关补充通知为招标文件的有效组成部分</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vAlign w:val="center"/>
          </w:tcPr>
          <w:p>
            <w:pPr>
              <w:numPr>
                <w:ilvl w:val="0"/>
                <w:numId w:val="0"/>
              </w:numPr>
              <w:spacing w:line="360" w:lineRule="auto"/>
              <w:jc w:val="center"/>
              <w:rPr>
                <w:rFonts w:hint="default" w:ascii="宋体" w:hAnsi="宋体" w:eastAsia="宋体" w:cs="宋体"/>
                <w:bCs/>
                <w:sz w:val="24"/>
                <w:lang w:val="en-US" w:eastAsia="zh-CN"/>
              </w:rPr>
            </w:pPr>
            <w:r>
              <w:rPr>
                <w:rFonts w:hint="eastAsia" w:ascii="宋体" w:hAnsi="宋体" w:eastAsia="宋体" w:cs="宋体"/>
                <w:bCs/>
                <w:sz w:val="24"/>
                <w:lang w:val="en-US" w:eastAsia="zh-CN"/>
              </w:rPr>
              <w:t>10</w:t>
            </w:r>
          </w:p>
        </w:tc>
        <w:tc>
          <w:tcPr>
            <w:tcW w:w="2456" w:type="dxa"/>
            <w:tcBorders>
              <w:tl2br w:val="nil"/>
              <w:tr2bl w:val="nil"/>
            </w:tcBorders>
            <w:vAlign w:val="center"/>
          </w:tcPr>
          <w:p>
            <w:pPr>
              <w:spacing w:line="360" w:lineRule="auto"/>
              <w:jc w:val="center"/>
              <w:rPr>
                <w:rFonts w:hint="eastAsia" w:ascii="宋体" w:hAnsi="宋体" w:eastAsia="宋体" w:cs="宋体"/>
                <w:sz w:val="24"/>
                <w:lang w:eastAsia="zh-CN"/>
              </w:rPr>
            </w:pPr>
            <w:r>
              <w:rPr>
                <w:rFonts w:hint="eastAsia" w:ascii="宋体" w:hAnsi="宋体" w:cs="宋体"/>
                <w:sz w:val="24"/>
              </w:rPr>
              <w:t>投标文件</w:t>
            </w:r>
            <w:r>
              <w:rPr>
                <w:rFonts w:hint="eastAsia" w:ascii="宋体" w:hAnsi="宋体" w:cs="宋体"/>
                <w:sz w:val="24"/>
                <w:lang w:eastAsia="zh-CN"/>
              </w:rPr>
              <w:t>要求</w:t>
            </w:r>
          </w:p>
          <w:p>
            <w:pPr>
              <w:spacing w:line="360" w:lineRule="auto"/>
              <w:ind w:firstLine="420" w:firstLineChars="200"/>
              <w:rPr>
                <w:rFonts w:hint="eastAsia" w:ascii="宋体" w:hAnsi="宋体" w:eastAsia="宋体" w:cs="宋体"/>
              </w:rPr>
            </w:pPr>
          </w:p>
        </w:tc>
        <w:tc>
          <w:tcPr>
            <w:tcW w:w="6741" w:type="dxa"/>
            <w:tcBorders>
              <w:tl2br w:val="nil"/>
              <w:tr2bl w:val="nil"/>
            </w:tcBorders>
            <w:vAlign w:val="center"/>
          </w:tcPr>
          <w:p>
            <w:pPr>
              <w:numPr>
                <w:ilvl w:val="0"/>
                <w:numId w:val="0"/>
              </w:numPr>
              <w:tabs>
                <w:tab w:val="left" w:pos="400"/>
              </w:tabs>
              <w:spacing w:line="360" w:lineRule="auto"/>
              <w:textAlignment w:val="baseline"/>
              <w:rPr>
                <w:rFonts w:hint="eastAsia" w:ascii="宋体" w:hAnsi="宋体" w:eastAsia="宋体" w:cs="宋体"/>
                <w:sz w:val="24"/>
                <w:szCs w:val="32"/>
              </w:rPr>
            </w:pPr>
            <w:r>
              <w:rPr>
                <w:rFonts w:hint="eastAsia" w:ascii="宋体" w:hAnsi="宋体" w:eastAsia="宋体" w:cs="宋体"/>
                <w:sz w:val="24"/>
                <w:szCs w:val="32"/>
                <w:lang w:val="en-US" w:eastAsia="zh-CN"/>
              </w:rPr>
              <w:t>1）</w:t>
            </w:r>
            <w:r>
              <w:rPr>
                <w:rFonts w:hint="eastAsia" w:ascii="宋体" w:hAnsi="宋体" w:eastAsia="宋体" w:cs="宋体"/>
                <w:sz w:val="24"/>
                <w:szCs w:val="32"/>
              </w:rPr>
              <w:t>纸质文件份数</w:t>
            </w:r>
            <w:r>
              <w:rPr>
                <w:rFonts w:hint="eastAsia" w:ascii="宋体" w:hAnsi="宋体" w:eastAsia="宋体" w:cs="宋体"/>
                <w:color w:val="auto"/>
                <w:sz w:val="24"/>
                <w:szCs w:val="32"/>
              </w:rPr>
              <w:t>：正本</w:t>
            </w:r>
            <w:r>
              <w:rPr>
                <w:rFonts w:hint="eastAsia" w:ascii="宋体" w:hAnsi="宋体" w:eastAsia="宋体" w:cs="宋体"/>
                <w:color w:val="auto"/>
                <w:sz w:val="24"/>
                <w:szCs w:val="32"/>
                <w:lang w:eastAsia="zh-CN"/>
              </w:rPr>
              <w:t>壹份</w:t>
            </w:r>
            <w:r>
              <w:rPr>
                <w:rFonts w:hint="eastAsia" w:ascii="宋体" w:hAnsi="宋体" w:eastAsia="宋体" w:cs="宋体"/>
                <w:color w:val="auto"/>
                <w:sz w:val="24"/>
                <w:szCs w:val="32"/>
              </w:rPr>
              <w:t>、副本</w:t>
            </w:r>
            <w:r>
              <w:rPr>
                <w:rFonts w:hint="eastAsia" w:ascii="宋体" w:hAnsi="宋体" w:eastAsia="宋体" w:cs="宋体"/>
                <w:color w:val="auto"/>
                <w:sz w:val="24"/>
                <w:szCs w:val="32"/>
                <w:lang w:eastAsia="zh-CN"/>
              </w:rPr>
              <w:t>壹份</w:t>
            </w:r>
            <w:r>
              <w:rPr>
                <w:rFonts w:hint="eastAsia" w:ascii="宋体" w:hAnsi="宋体" w:eastAsia="宋体" w:cs="宋体"/>
                <w:color w:val="auto"/>
                <w:sz w:val="24"/>
                <w:szCs w:val="32"/>
              </w:rPr>
              <w:t>；</w:t>
            </w:r>
            <w:r>
              <w:rPr>
                <w:rFonts w:hint="eastAsia" w:ascii="宋体" w:hAnsi="宋体" w:eastAsia="宋体" w:cs="宋体"/>
                <w:color w:val="auto"/>
                <w:sz w:val="24"/>
                <w:szCs w:val="32"/>
                <w:lang w:eastAsia="zh-CN"/>
              </w:rPr>
              <w:t>单</w:t>
            </w:r>
            <w:r>
              <w:rPr>
                <w:rFonts w:hint="eastAsia" w:ascii="宋体" w:hAnsi="宋体" w:eastAsia="宋体" w:cs="宋体"/>
                <w:sz w:val="24"/>
                <w:szCs w:val="32"/>
                <w:lang w:eastAsia="zh-CN"/>
              </w:rPr>
              <w:t>独密封递交的“</w:t>
            </w:r>
            <w:r>
              <w:rPr>
                <w:rFonts w:hint="eastAsia" w:ascii="宋体" w:hAnsi="宋体" w:eastAsia="宋体" w:cs="宋体"/>
                <w:sz w:val="24"/>
                <w:szCs w:val="32"/>
              </w:rPr>
              <w:t>开标一览表</w:t>
            </w:r>
            <w:r>
              <w:rPr>
                <w:rFonts w:hint="eastAsia" w:ascii="宋体" w:hAnsi="宋体" w:eastAsia="宋体" w:cs="宋体"/>
                <w:sz w:val="24"/>
                <w:szCs w:val="32"/>
                <w:lang w:eastAsia="zh-CN"/>
              </w:rPr>
              <w:t>”壹份。</w:t>
            </w:r>
          </w:p>
          <w:p>
            <w:pPr>
              <w:pStyle w:val="27"/>
              <w:numPr>
                <w:ilvl w:val="0"/>
                <w:numId w:val="0"/>
              </w:numPr>
              <w:spacing w:line="360" w:lineRule="auto"/>
              <w:ind w:leftChars="0"/>
              <w:rPr>
                <w:rFonts w:hint="eastAsia" w:ascii="宋体" w:hAnsi="宋体" w:eastAsia="宋体" w:cs="宋体"/>
                <w:sz w:val="24"/>
                <w:szCs w:val="32"/>
                <w:lang w:val="zh-CN"/>
              </w:rPr>
            </w:pPr>
            <w:r>
              <w:rPr>
                <w:rFonts w:hint="eastAsia" w:ascii="宋体" w:hAnsi="宋体" w:cs="宋体"/>
                <w:sz w:val="24"/>
                <w:szCs w:val="32"/>
                <w:lang w:val="en-US" w:eastAsia="zh-CN"/>
              </w:rPr>
              <w:t>2）</w:t>
            </w:r>
            <w:r>
              <w:rPr>
                <w:rFonts w:hint="eastAsia" w:ascii="宋体" w:hAnsi="宋体" w:eastAsia="宋体" w:cs="宋体"/>
                <w:sz w:val="24"/>
                <w:szCs w:val="32"/>
                <w:lang w:val="zh-CN"/>
              </w:rPr>
              <w:t>投标文件正本、副本、开标一览表的封面上均应标明：招标项目名称、招标编号、分包号（如有分包）、采购人名称、投标人名称、详细地址、</w:t>
            </w:r>
            <w:r>
              <w:rPr>
                <w:rFonts w:hint="eastAsia" w:ascii="宋体" w:hAnsi="宋体" w:cs="宋体"/>
                <w:sz w:val="24"/>
                <w:szCs w:val="32"/>
                <w:u w:val="single"/>
                <w:lang w:val="en-US" w:eastAsia="zh-CN"/>
              </w:rPr>
              <w:t xml:space="preserve">  </w:t>
            </w:r>
            <w:r>
              <w:rPr>
                <w:rFonts w:hint="eastAsia" w:ascii="宋体" w:hAnsi="宋体" w:eastAsia="宋体" w:cs="宋体"/>
                <w:sz w:val="24"/>
                <w:szCs w:val="32"/>
                <w:lang w:val="zh-CN"/>
              </w:rPr>
              <w:t>年</w:t>
            </w:r>
            <w:r>
              <w:rPr>
                <w:rFonts w:hint="eastAsia" w:ascii="宋体" w:hAnsi="宋体" w:cs="宋体"/>
                <w:sz w:val="24"/>
                <w:szCs w:val="32"/>
                <w:u w:val="single"/>
                <w:lang w:val="en-US" w:eastAsia="zh-CN"/>
              </w:rPr>
              <w:t xml:space="preserve">  </w:t>
            </w:r>
            <w:r>
              <w:rPr>
                <w:rFonts w:hint="eastAsia" w:ascii="宋体" w:hAnsi="宋体" w:eastAsia="宋体" w:cs="宋体"/>
                <w:sz w:val="24"/>
                <w:szCs w:val="32"/>
                <w:lang w:val="zh-CN"/>
              </w:rPr>
              <w:t>月</w:t>
            </w:r>
            <w:r>
              <w:rPr>
                <w:rFonts w:hint="eastAsia" w:ascii="宋体" w:hAnsi="宋体" w:cs="宋体"/>
                <w:sz w:val="24"/>
                <w:szCs w:val="32"/>
                <w:u w:val="single"/>
                <w:lang w:val="en-US" w:eastAsia="zh-CN"/>
              </w:rPr>
              <w:t xml:space="preserve">  </w:t>
            </w:r>
            <w:r>
              <w:rPr>
                <w:rFonts w:hint="eastAsia" w:ascii="宋体" w:hAnsi="宋体" w:eastAsia="宋体" w:cs="宋体"/>
                <w:sz w:val="24"/>
                <w:szCs w:val="32"/>
                <w:lang w:val="zh-CN"/>
              </w:rPr>
              <w:t>日</w:t>
            </w:r>
            <w:r>
              <w:rPr>
                <w:rFonts w:hint="eastAsia" w:ascii="宋体" w:hAnsi="宋体" w:cs="宋体"/>
                <w:sz w:val="24"/>
                <w:szCs w:val="32"/>
                <w:lang w:val="zh-CN"/>
              </w:rPr>
              <w:t>、此文件在</w:t>
            </w:r>
            <w:r>
              <w:rPr>
                <w:rFonts w:hint="eastAsia" w:ascii="宋体" w:hAnsi="宋体" w:cs="宋体"/>
                <w:sz w:val="24"/>
                <w:szCs w:val="32"/>
                <w:u w:val="single"/>
                <w:lang w:val="en-US" w:eastAsia="zh-CN"/>
              </w:rPr>
              <w:t xml:space="preserve">  </w:t>
            </w:r>
            <w:r>
              <w:rPr>
                <w:rFonts w:hint="eastAsia" w:ascii="宋体" w:hAnsi="宋体" w:cs="宋体"/>
                <w:sz w:val="24"/>
                <w:szCs w:val="32"/>
                <w:lang w:val="zh-CN"/>
              </w:rPr>
              <w:t>年</w:t>
            </w:r>
            <w:r>
              <w:rPr>
                <w:rFonts w:hint="eastAsia" w:ascii="宋体" w:hAnsi="宋体" w:cs="宋体"/>
                <w:sz w:val="24"/>
                <w:szCs w:val="32"/>
                <w:u w:val="single"/>
                <w:lang w:val="en-US" w:eastAsia="zh-CN"/>
              </w:rPr>
              <w:t xml:space="preserve">  </w:t>
            </w:r>
            <w:r>
              <w:rPr>
                <w:rFonts w:hint="eastAsia" w:ascii="宋体" w:hAnsi="宋体" w:cs="宋体"/>
                <w:sz w:val="24"/>
                <w:szCs w:val="32"/>
                <w:lang w:val="zh-CN"/>
              </w:rPr>
              <w:t>月</w:t>
            </w:r>
            <w:r>
              <w:rPr>
                <w:rFonts w:hint="eastAsia" w:ascii="宋体" w:hAnsi="宋体" w:cs="宋体"/>
                <w:sz w:val="24"/>
                <w:szCs w:val="32"/>
                <w:u w:val="single"/>
                <w:lang w:val="en-US" w:eastAsia="zh-CN"/>
              </w:rPr>
              <w:t xml:space="preserve">  </w:t>
            </w:r>
            <w:r>
              <w:rPr>
                <w:rFonts w:hint="eastAsia" w:ascii="宋体" w:hAnsi="宋体" w:cs="宋体"/>
                <w:sz w:val="24"/>
                <w:szCs w:val="32"/>
                <w:lang w:val="zh-CN"/>
              </w:rPr>
              <w:t>日</w:t>
            </w:r>
            <w:r>
              <w:rPr>
                <w:rFonts w:hint="eastAsia" w:ascii="宋体" w:hAnsi="宋体" w:cs="宋体"/>
                <w:sz w:val="24"/>
                <w:szCs w:val="32"/>
                <w:u w:val="single"/>
                <w:lang w:val="en-US" w:eastAsia="zh-CN"/>
              </w:rPr>
              <w:t xml:space="preserve">  </w:t>
            </w:r>
            <w:r>
              <w:rPr>
                <w:rFonts w:hint="eastAsia" w:ascii="宋体" w:hAnsi="宋体" w:cs="宋体"/>
                <w:sz w:val="24"/>
                <w:szCs w:val="32"/>
                <w:lang w:val="zh-CN"/>
              </w:rPr>
              <w:t>时</w:t>
            </w:r>
            <w:r>
              <w:rPr>
                <w:rFonts w:hint="eastAsia" w:ascii="宋体" w:hAnsi="宋体" w:cs="宋体"/>
                <w:sz w:val="24"/>
                <w:szCs w:val="32"/>
                <w:u w:val="single"/>
                <w:lang w:val="en-US" w:eastAsia="zh-CN"/>
              </w:rPr>
              <w:t xml:space="preserve">  </w:t>
            </w:r>
            <w:r>
              <w:rPr>
                <w:rFonts w:hint="eastAsia" w:ascii="宋体" w:hAnsi="宋体" w:cs="宋体"/>
                <w:sz w:val="24"/>
                <w:szCs w:val="32"/>
                <w:lang w:val="zh-CN"/>
              </w:rPr>
              <w:t>分前不得开启</w:t>
            </w:r>
            <w:r>
              <w:rPr>
                <w:rFonts w:hint="eastAsia" w:ascii="宋体" w:hAnsi="宋体" w:eastAsia="宋体" w:cs="宋体"/>
                <w:sz w:val="24"/>
                <w:szCs w:val="32"/>
                <w:lang w:val="zh-CN"/>
              </w:rPr>
              <w:t>；并分别在右上角标明“正本”、“副本”、“开标一览表”字样。</w:t>
            </w:r>
          </w:p>
          <w:p>
            <w:pPr>
              <w:numPr>
                <w:ilvl w:val="0"/>
                <w:numId w:val="3"/>
              </w:numPr>
              <w:spacing w:line="360" w:lineRule="auto"/>
              <w:rPr>
                <w:rFonts w:hint="eastAsia" w:ascii="宋体" w:hAnsi="宋体" w:eastAsia="宋体" w:cs="宋体"/>
                <w:spacing w:val="10"/>
                <w:sz w:val="24"/>
              </w:rPr>
            </w:pPr>
            <w:r>
              <w:rPr>
                <w:rFonts w:hint="eastAsia" w:ascii="宋体" w:hAnsi="宋体" w:eastAsia="宋体" w:cs="宋体"/>
                <w:sz w:val="24"/>
                <w:szCs w:val="32"/>
              </w:rPr>
              <w:t>如投标多个包的，要求按包分别独立制作投标文件</w:t>
            </w:r>
            <w:r>
              <w:rPr>
                <w:rFonts w:hint="eastAsia" w:ascii="宋体" w:hAnsi="宋体" w:eastAsia="宋体" w:cs="宋体"/>
                <w:sz w:val="24"/>
                <w:szCs w:val="32"/>
                <w:lang w:eastAsia="zh-CN"/>
              </w:rPr>
              <w:t>。</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vAlign w:val="center"/>
          </w:tcPr>
          <w:p>
            <w:pPr>
              <w:numPr>
                <w:ilvl w:val="0"/>
                <w:numId w:val="0"/>
              </w:numPr>
              <w:spacing w:line="360" w:lineRule="auto"/>
              <w:jc w:val="center"/>
              <w:rPr>
                <w:rFonts w:hint="default" w:ascii="宋体" w:hAnsi="宋体" w:eastAsia="宋体" w:cs="宋体"/>
                <w:bCs/>
                <w:sz w:val="24"/>
                <w:lang w:val="en-US" w:eastAsia="zh-CN"/>
              </w:rPr>
            </w:pPr>
            <w:r>
              <w:rPr>
                <w:rFonts w:hint="eastAsia" w:ascii="宋体" w:hAnsi="宋体" w:eastAsia="宋体" w:cs="宋体"/>
                <w:bCs/>
                <w:sz w:val="24"/>
                <w:lang w:val="en-US" w:eastAsia="zh-CN"/>
              </w:rPr>
              <w:t>11</w:t>
            </w:r>
          </w:p>
        </w:tc>
        <w:tc>
          <w:tcPr>
            <w:tcW w:w="2456" w:type="dxa"/>
            <w:tcBorders>
              <w:tl2br w:val="nil"/>
              <w:tr2bl w:val="nil"/>
            </w:tcBorders>
            <w:vAlign w:val="center"/>
          </w:tcPr>
          <w:p>
            <w:pPr>
              <w:spacing w:line="360" w:lineRule="auto"/>
              <w:jc w:val="center"/>
              <w:rPr>
                <w:rFonts w:hint="eastAsia" w:ascii="宋体" w:hAnsi="宋体" w:eastAsia="宋体" w:cs="宋体"/>
                <w:sz w:val="24"/>
                <w:lang w:val="zh-CN"/>
              </w:rPr>
            </w:pPr>
            <w:r>
              <w:rPr>
                <w:rFonts w:hint="eastAsia" w:ascii="宋体" w:hAnsi="宋体" w:cs="宋体"/>
                <w:spacing w:val="10"/>
                <w:sz w:val="24"/>
              </w:rPr>
              <w:t>投标文件递交截止日期及地点</w:t>
            </w:r>
          </w:p>
        </w:tc>
        <w:tc>
          <w:tcPr>
            <w:tcW w:w="6741" w:type="dxa"/>
            <w:tcBorders>
              <w:tl2br w:val="nil"/>
              <w:tr2bl w:val="nil"/>
            </w:tcBorders>
            <w:vAlign w:val="center"/>
          </w:tcPr>
          <w:p>
            <w:pPr>
              <w:spacing w:line="360" w:lineRule="auto"/>
              <w:rPr>
                <w:rFonts w:hint="eastAsia" w:ascii="宋体" w:hAnsi="宋体" w:eastAsia="宋体" w:cs="宋体"/>
                <w:b w:val="0"/>
                <w:bCs w:val="0"/>
                <w:color w:val="FF0000"/>
                <w:sz w:val="24"/>
                <w:szCs w:val="24"/>
              </w:rPr>
            </w:pPr>
            <w:r>
              <w:rPr>
                <w:rFonts w:hint="eastAsia" w:ascii="宋体" w:hAnsi="宋体" w:eastAsia="宋体" w:cs="宋体"/>
                <w:b w:val="0"/>
                <w:bCs w:val="0"/>
                <w:color w:val="auto"/>
                <w:sz w:val="24"/>
                <w:szCs w:val="24"/>
              </w:rPr>
              <w:t>1）投标文</w:t>
            </w:r>
            <w:r>
              <w:rPr>
                <w:rFonts w:hint="eastAsia" w:ascii="宋体" w:hAnsi="宋体" w:eastAsia="宋体" w:cs="宋体"/>
                <w:b w:val="0"/>
                <w:bCs w:val="0"/>
                <w:color w:val="000000"/>
                <w:sz w:val="24"/>
                <w:szCs w:val="24"/>
              </w:rPr>
              <w:t>件递交截止日期：</w:t>
            </w:r>
            <w:r>
              <w:rPr>
                <w:rFonts w:hint="eastAsia" w:ascii="宋体" w:hAnsi="宋体" w:cs="宋体"/>
                <w:bCs/>
                <w:i w:val="0"/>
                <w:iCs w:val="0"/>
                <w:color w:val="FF0000"/>
                <w:sz w:val="24"/>
                <w:szCs w:val="24"/>
                <w:u w:val="single"/>
                <w:lang w:val="en-US" w:eastAsia="zh-CN"/>
              </w:rPr>
              <w:t>2022</w:t>
            </w:r>
            <w:r>
              <w:rPr>
                <w:rFonts w:hint="eastAsia" w:ascii="宋体" w:hAnsi="宋体" w:eastAsia="宋体" w:cs="宋体"/>
                <w:bCs/>
                <w:i w:val="0"/>
                <w:iCs w:val="0"/>
                <w:color w:val="FF0000"/>
                <w:sz w:val="24"/>
                <w:szCs w:val="24"/>
                <w:u w:val="single"/>
              </w:rPr>
              <w:t>年</w:t>
            </w:r>
            <w:r>
              <w:rPr>
                <w:rFonts w:hint="eastAsia" w:ascii="宋体" w:hAnsi="宋体" w:cs="宋体"/>
                <w:bCs/>
                <w:i w:val="0"/>
                <w:iCs w:val="0"/>
                <w:color w:val="FF0000"/>
                <w:sz w:val="24"/>
                <w:szCs w:val="24"/>
                <w:u w:val="single"/>
                <w:lang w:val="en-US" w:eastAsia="zh-CN"/>
              </w:rPr>
              <w:t>7</w:t>
            </w:r>
            <w:r>
              <w:rPr>
                <w:rFonts w:hint="eastAsia" w:ascii="宋体" w:hAnsi="宋体" w:eastAsia="宋体" w:cs="宋体"/>
                <w:bCs/>
                <w:i w:val="0"/>
                <w:iCs w:val="0"/>
                <w:color w:val="FF0000"/>
                <w:sz w:val="24"/>
                <w:szCs w:val="24"/>
                <w:u w:val="single"/>
              </w:rPr>
              <w:t>月</w:t>
            </w:r>
            <w:r>
              <w:rPr>
                <w:rFonts w:hint="eastAsia" w:ascii="宋体" w:hAnsi="宋体" w:cs="宋体"/>
                <w:bCs/>
                <w:i w:val="0"/>
                <w:iCs w:val="0"/>
                <w:color w:val="FF0000"/>
                <w:sz w:val="24"/>
                <w:szCs w:val="24"/>
                <w:u w:val="single"/>
                <w:lang w:val="en-US" w:eastAsia="zh-CN"/>
              </w:rPr>
              <w:t>28</w:t>
            </w:r>
            <w:r>
              <w:rPr>
                <w:rFonts w:hint="eastAsia" w:ascii="宋体" w:hAnsi="宋体" w:eastAsia="宋体" w:cs="宋体"/>
                <w:bCs/>
                <w:i w:val="0"/>
                <w:iCs w:val="0"/>
                <w:color w:val="FF0000"/>
                <w:sz w:val="24"/>
                <w:szCs w:val="24"/>
                <w:u w:val="single"/>
              </w:rPr>
              <w:t>日</w:t>
            </w:r>
            <w:r>
              <w:rPr>
                <w:rFonts w:hint="eastAsia" w:ascii="宋体" w:hAnsi="宋体" w:cs="宋体"/>
                <w:b w:val="0"/>
                <w:bCs w:val="0"/>
                <w:color w:val="000000"/>
                <w:sz w:val="24"/>
                <w:szCs w:val="24"/>
                <w:lang w:eastAsia="zh-CN"/>
              </w:rPr>
              <w:t>下</w:t>
            </w:r>
            <w:r>
              <w:rPr>
                <w:rFonts w:hint="eastAsia" w:ascii="宋体" w:hAnsi="宋体" w:eastAsia="宋体" w:cs="宋体"/>
                <w:b w:val="0"/>
                <w:bCs w:val="0"/>
                <w:color w:val="000000"/>
                <w:sz w:val="24"/>
                <w:szCs w:val="24"/>
              </w:rPr>
              <w:t>午</w:t>
            </w:r>
            <w:r>
              <w:rPr>
                <w:rFonts w:hint="eastAsia" w:ascii="宋体" w:hAnsi="宋体" w:cs="宋体"/>
                <w:b w:val="0"/>
                <w:bCs w:val="0"/>
                <w:color w:val="000000"/>
                <w:sz w:val="24"/>
                <w:szCs w:val="24"/>
                <w:lang w:val="en-US" w:eastAsia="zh-CN"/>
              </w:rPr>
              <w:t>15</w:t>
            </w:r>
            <w:r>
              <w:rPr>
                <w:rFonts w:hint="eastAsia" w:ascii="宋体" w:hAnsi="宋体" w:eastAsia="宋体" w:cs="宋体"/>
                <w:b w:val="0"/>
                <w:bCs w:val="0"/>
                <w:color w:val="000000"/>
                <w:sz w:val="24"/>
                <w:szCs w:val="24"/>
              </w:rPr>
              <w:t>：00分（北京时间）</w:t>
            </w:r>
          </w:p>
          <w:p>
            <w:pPr>
              <w:spacing w:line="360" w:lineRule="auto"/>
              <w:rPr>
                <w:rFonts w:hint="eastAsia" w:ascii="宋体" w:hAnsi="宋体" w:eastAsia="宋体" w:cs="宋体"/>
                <w:b w:val="0"/>
                <w:bCs w:val="0"/>
                <w:color w:val="FF0000"/>
                <w:sz w:val="24"/>
                <w:szCs w:val="24"/>
              </w:rPr>
            </w:pPr>
            <w:r>
              <w:rPr>
                <w:rFonts w:hint="eastAsia" w:ascii="宋体" w:hAnsi="宋体" w:eastAsia="宋体" w:cs="宋体"/>
                <w:b w:val="0"/>
                <w:bCs w:val="0"/>
                <w:color w:val="000000"/>
                <w:sz w:val="24"/>
                <w:szCs w:val="24"/>
              </w:rPr>
              <w:t>2）投标文件递交地点：</w:t>
            </w:r>
            <w:r>
              <w:rPr>
                <w:rFonts w:hint="eastAsia" w:ascii="宋体" w:hAnsi="宋体" w:cs="宋体"/>
                <w:color w:val="000000"/>
                <w:kern w:val="0"/>
                <w:sz w:val="24"/>
                <w:szCs w:val="22"/>
              </w:rPr>
              <w:t>甘肃省第二人民医院</w:t>
            </w:r>
            <w:r>
              <w:rPr>
                <w:rFonts w:hint="eastAsia" w:ascii="宋体" w:hAnsi="宋体" w:cs="宋体"/>
                <w:b/>
                <w:bCs/>
                <w:color w:val="000000"/>
                <w:kern w:val="0"/>
                <w:sz w:val="24"/>
                <w:szCs w:val="22"/>
                <w:lang w:val="en-US" w:eastAsia="zh-CN"/>
              </w:rPr>
              <w:t>药剂楼三楼</w:t>
            </w:r>
            <w:r>
              <w:rPr>
                <w:rFonts w:hint="eastAsia" w:ascii="宋体" w:hAnsi="宋体" w:cs="宋体"/>
                <w:b/>
                <w:bCs/>
                <w:color w:val="000000"/>
                <w:kern w:val="0"/>
                <w:sz w:val="24"/>
                <w:szCs w:val="22"/>
              </w:rPr>
              <w:t>会议室</w:t>
            </w:r>
            <w:r>
              <w:rPr>
                <w:rFonts w:hint="eastAsia" w:ascii="宋体" w:hAnsi="宋体" w:cs="宋体"/>
                <w:color w:val="000000"/>
                <w:kern w:val="0"/>
                <w:sz w:val="24"/>
                <w:szCs w:val="22"/>
              </w:rPr>
              <w:t>（暂定）</w:t>
            </w:r>
          </w:p>
          <w:p>
            <w:pPr>
              <w:pStyle w:val="27"/>
              <w:spacing w:line="360" w:lineRule="auto"/>
              <w:ind w:left="0" w:leftChars="0" w:firstLine="0" w:firstLineChars="0"/>
              <w:rPr>
                <w:rFonts w:hint="eastAsia" w:ascii="宋体" w:hAnsi="宋体" w:eastAsia="宋体" w:cs="宋体"/>
                <w:sz w:val="24"/>
                <w:lang w:val="zh-CN"/>
              </w:rPr>
            </w:pPr>
            <w:r>
              <w:rPr>
                <w:rFonts w:hint="eastAsia" w:ascii="宋体" w:hAnsi="宋体" w:eastAsia="宋体" w:cs="宋体"/>
                <w:b w:val="0"/>
                <w:bCs w:val="0"/>
                <w:color w:val="auto"/>
                <w:spacing w:val="10"/>
                <w:kern w:val="0"/>
                <w:sz w:val="24"/>
                <w:szCs w:val="24"/>
                <w:lang w:val="en-US" w:eastAsia="zh-CN"/>
              </w:rPr>
              <w:t>3）</w:t>
            </w:r>
            <w:r>
              <w:rPr>
                <w:rFonts w:hint="eastAsia" w:ascii="宋体" w:hAnsi="宋体" w:eastAsia="宋体" w:cs="宋体"/>
                <w:b w:val="0"/>
                <w:bCs w:val="0"/>
                <w:color w:val="auto"/>
                <w:kern w:val="2"/>
                <w:sz w:val="24"/>
                <w:szCs w:val="24"/>
                <w:lang w:val="en-US" w:eastAsia="zh-CN" w:bidi="ar-SA"/>
              </w:rPr>
              <w:t>对迟于该时间递交的</w:t>
            </w:r>
            <w:r>
              <w:rPr>
                <w:rFonts w:hint="eastAsia" w:ascii="宋体" w:hAnsi="宋体" w:cs="宋体"/>
                <w:b w:val="0"/>
                <w:bCs w:val="0"/>
                <w:color w:val="auto"/>
                <w:kern w:val="2"/>
                <w:sz w:val="24"/>
                <w:szCs w:val="24"/>
                <w:lang w:val="en-US" w:eastAsia="zh-CN" w:bidi="ar-SA"/>
              </w:rPr>
              <w:t>投标</w:t>
            </w:r>
            <w:r>
              <w:rPr>
                <w:rFonts w:hint="eastAsia" w:ascii="宋体" w:hAnsi="宋体" w:eastAsia="宋体" w:cs="宋体"/>
                <w:b w:val="0"/>
                <w:bCs w:val="0"/>
                <w:color w:val="auto"/>
                <w:kern w:val="2"/>
                <w:sz w:val="24"/>
                <w:szCs w:val="24"/>
                <w:lang w:val="en-US" w:eastAsia="zh-CN" w:bidi="ar-SA"/>
              </w:rPr>
              <w:t>文件将不</w:t>
            </w:r>
            <w:r>
              <w:rPr>
                <w:rFonts w:hint="eastAsia" w:ascii="宋体" w:hAnsi="宋体" w:eastAsia="宋体" w:cs="宋体"/>
                <w:b w:val="0"/>
                <w:bCs w:val="0"/>
                <w:color w:val="auto"/>
                <w:sz w:val="24"/>
                <w:szCs w:val="24"/>
              </w:rPr>
              <w:t>予接收，本次招标不接受邮寄的投标文件。</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vAlign w:val="center"/>
          </w:tcPr>
          <w:p>
            <w:pPr>
              <w:numPr>
                <w:ilvl w:val="0"/>
                <w:numId w:val="0"/>
              </w:numPr>
              <w:spacing w:line="360" w:lineRule="auto"/>
              <w:jc w:val="center"/>
              <w:rPr>
                <w:rFonts w:hint="default" w:ascii="宋体" w:hAnsi="宋体" w:eastAsia="宋体" w:cs="宋体"/>
                <w:bCs/>
                <w:sz w:val="24"/>
                <w:lang w:val="en-US" w:eastAsia="zh-CN"/>
              </w:rPr>
            </w:pPr>
            <w:r>
              <w:rPr>
                <w:rFonts w:hint="eastAsia" w:ascii="宋体" w:hAnsi="宋体" w:eastAsia="宋体" w:cs="宋体"/>
                <w:bCs/>
                <w:sz w:val="24"/>
                <w:lang w:val="en-US" w:eastAsia="zh-CN"/>
              </w:rPr>
              <w:t>12</w:t>
            </w:r>
          </w:p>
        </w:tc>
        <w:tc>
          <w:tcPr>
            <w:tcW w:w="2456" w:type="dxa"/>
            <w:tcBorders>
              <w:tl2br w:val="nil"/>
              <w:tr2bl w:val="nil"/>
            </w:tcBorders>
            <w:vAlign w:val="center"/>
          </w:tcPr>
          <w:p>
            <w:pPr>
              <w:spacing w:line="360" w:lineRule="auto"/>
              <w:jc w:val="center"/>
              <w:rPr>
                <w:rFonts w:hint="eastAsia" w:ascii="宋体" w:hAnsi="宋体" w:eastAsia="宋体" w:cs="宋体"/>
                <w:sz w:val="24"/>
                <w:lang w:val="zh-CN"/>
              </w:rPr>
            </w:pPr>
            <w:r>
              <w:rPr>
                <w:rFonts w:hint="eastAsia" w:ascii="宋体" w:hAnsi="宋体" w:cs="宋体"/>
                <w:spacing w:val="10"/>
                <w:sz w:val="24"/>
              </w:rPr>
              <w:t>开标时间及开标地点</w:t>
            </w:r>
          </w:p>
        </w:tc>
        <w:tc>
          <w:tcPr>
            <w:tcW w:w="6741" w:type="dxa"/>
            <w:tcBorders>
              <w:tl2br w:val="nil"/>
              <w:tr2bl w:val="nil"/>
            </w:tcBorders>
            <w:vAlign w:val="center"/>
          </w:tcPr>
          <w:p>
            <w:pPr>
              <w:spacing w:line="360" w:lineRule="auto"/>
              <w:rPr>
                <w:rFonts w:ascii="宋体" w:hAnsi="宋体" w:cs="宋体"/>
                <w:color w:val="FF0000"/>
                <w:sz w:val="24"/>
              </w:rPr>
            </w:pPr>
            <w:r>
              <w:rPr>
                <w:rFonts w:hint="eastAsia" w:ascii="宋体" w:hAnsi="宋体" w:cs="宋体"/>
                <w:color w:val="auto"/>
                <w:sz w:val="24"/>
              </w:rPr>
              <w:t>1）开标时间</w:t>
            </w:r>
            <w:r>
              <w:rPr>
                <w:rFonts w:hint="eastAsia" w:ascii="宋体" w:hAnsi="宋体" w:cs="宋体"/>
                <w:color w:val="000000"/>
                <w:sz w:val="24"/>
              </w:rPr>
              <w:t>：</w:t>
            </w:r>
            <w:r>
              <w:rPr>
                <w:rFonts w:hint="eastAsia" w:ascii="宋体" w:hAnsi="宋体" w:cs="宋体"/>
                <w:bCs/>
                <w:i w:val="0"/>
                <w:iCs w:val="0"/>
                <w:color w:val="FF0000"/>
                <w:sz w:val="24"/>
                <w:szCs w:val="24"/>
                <w:u w:val="single"/>
                <w:lang w:val="en-US" w:eastAsia="zh-CN"/>
              </w:rPr>
              <w:t>2022</w:t>
            </w:r>
            <w:r>
              <w:rPr>
                <w:rFonts w:hint="eastAsia" w:ascii="宋体" w:hAnsi="宋体" w:eastAsia="宋体" w:cs="宋体"/>
                <w:bCs/>
                <w:i w:val="0"/>
                <w:iCs w:val="0"/>
                <w:color w:val="FF0000"/>
                <w:sz w:val="24"/>
                <w:szCs w:val="24"/>
                <w:u w:val="single"/>
              </w:rPr>
              <w:t>年</w:t>
            </w:r>
            <w:r>
              <w:rPr>
                <w:rFonts w:hint="eastAsia" w:ascii="宋体" w:hAnsi="宋体" w:cs="宋体"/>
                <w:bCs/>
                <w:i w:val="0"/>
                <w:iCs w:val="0"/>
                <w:color w:val="FF0000"/>
                <w:sz w:val="24"/>
                <w:szCs w:val="24"/>
                <w:u w:val="single"/>
                <w:lang w:val="en-US" w:eastAsia="zh-CN"/>
              </w:rPr>
              <w:t>7</w:t>
            </w:r>
            <w:r>
              <w:rPr>
                <w:rFonts w:hint="eastAsia" w:ascii="宋体" w:hAnsi="宋体" w:eastAsia="宋体" w:cs="宋体"/>
                <w:bCs/>
                <w:i w:val="0"/>
                <w:iCs w:val="0"/>
                <w:color w:val="FF0000"/>
                <w:sz w:val="24"/>
                <w:szCs w:val="24"/>
                <w:u w:val="single"/>
              </w:rPr>
              <w:t>月</w:t>
            </w:r>
            <w:r>
              <w:rPr>
                <w:rFonts w:hint="eastAsia" w:ascii="宋体" w:hAnsi="宋体" w:cs="宋体"/>
                <w:bCs/>
                <w:i w:val="0"/>
                <w:iCs w:val="0"/>
                <w:color w:val="FF0000"/>
                <w:sz w:val="24"/>
                <w:szCs w:val="24"/>
                <w:u w:val="single"/>
                <w:lang w:val="en-US" w:eastAsia="zh-CN"/>
              </w:rPr>
              <w:t>28</w:t>
            </w:r>
            <w:r>
              <w:rPr>
                <w:rFonts w:hint="eastAsia" w:ascii="宋体" w:hAnsi="宋体" w:eastAsia="宋体" w:cs="宋体"/>
                <w:bCs/>
                <w:i w:val="0"/>
                <w:iCs w:val="0"/>
                <w:color w:val="FF0000"/>
                <w:sz w:val="24"/>
                <w:szCs w:val="24"/>
                <w:u w:val="single"/>
              </w:rPr>
              <w:t>日</w:t>
            </w:r>
            <w:bookmarkStart w:id="352" w:name="_GoBack"/>
            <w:bookmarkEnd w:id="352"/>
            <w:r>
              <w:rPr>
                <w:rFonts w:hint="eastAsia" w:ascii="宋体" w:hAnsi="宋体" w:cs="宋体"/>
                <w:b w:val="0"/>
                <w:bCs w:val="0"/>
                <w:color w:val="000000"/>
                <w:kern w:val="0"/>
                <w:sz w:val="24"/>
                <w:szCs w:val="22"/>
                <w:lang w:eastAsia="zh-CN"/>
              </w:rPr>
              <w:t>下</w:t>
            </w:r>
            <w:r>
              <w:rPr>
                <w:rFonts w:hint="eastAsia" w:ascii="宋体" w:hAnsi="宋体" w:cs="宋体"/>
                <w:b w:val="0"/>
                <w:bCs w:val="0"/>
                <w:color w:val="000000"/>
                <w:kern w:val="0"/>
                <w:sz w:val="24"/>
                <w:szCs w:val="22"/>
              </w:rPr>
              <w:t>午</w:t>
            </w:r>
            <w:r>
              <w:rPr>
                <w:rFonts w:hint="eastAsia" w:ascii="宋体" w:hAnsi="宋体" w:cs="宋体"/>
                <w:b w:val="0"/>
                <w:bCs w:val="0"/>
                <w:color w:val="000000"/>
                <w:kern w:val="0"/>
                <w:sz w:val="24"/>
                <w:szCs w:val="22"/>
                <w:lang w:val="en-US" w:eastAsia="zh-CN"/>
              </w:rPr>
              <w:t>15</w:t>
            </w:r>
            <w:r>
              <w:rPr>
                <w:rFonts w:hint="eastAsia" w:ascii="宋体" w:hAnsi="宋体" w:cs="宋体"/>
                <w:b w:val="0"/>
                <w:bCs w:val="0"/>
                <w:color w:val="000000"/>
                <w:kern w:val="0"/>
                <w:sz w:val="24"/>
                <w:szCs w:val="22"/>
              </w:rPr>
              <w:t>：00分</w:t>
            </w:r>
            <w:r>
              <w:rPr>
                <w:rFonts w:hint="eastAsia" w:ascii="宋体" w:hAnsi="宋体" w:cs="宋体"/>
                <w:b w:val="0"/>
                <w:bCs w:val="0"/>
                <w:color w:val="000000"/>
                <w:spacing w:val="10"/>
                <w:sz w:val="24"/>
              </w:rPr>
              <w:t>（北京时间）</w:t>
            </w:r>
          </w:p>
          <w:p>
            <w:pPr>
              <w:spacing w:line="360" w:lineRule="auto"/>
              <w:rPr>
                <w:rFonts w:hint="eastAsia" w:ascii="宋体" w:hAnsi="宋体" w:eastAsia="宋体" w:cs="宋体"/>
                <w:sz w:val="24"/>
                <w:lang w:val="zh-CN"/>
              </w:rPr>
            </w:pPr>
            <w:r>
              <w:rPr>
                <w:rFonts w:hint="eastAsia" w:ascii="宋体" w:hAnsi="宋体" w:cs="宋体"/>
                <w:color w:val="000000"/>
                <w:sz w:val="24"/>
              </w:rPr>
              <w:t>2）开标地点：</w:t>
            </w:r>
            <w:r>
              <w:rPr>
                <w:rFonts w:hint="eastAsia" w:ascii="宋体" w:hAnsi="宋体" w:cs="宋体"/>
                <w:color w:val="000000"/>
                <w:kern w:val="0"/>
                <w:sz w:val="24"/>
                <w:szCs w:val="22"/>
              </w:rPr>
              <w:t>甘肃省第二人民医院</w:t>
            </w:r>
            <w:r>
              <w:rPr>
                <w:rFonts w:hint="eastAsia" w:ascii="宋体" w:hAnsi="宋体" w:cs="宋体"/>
                <w:b/>
                <w:bCs/>
                <w:color w:val="000000"/>
                <w:kern w:val="0"/>
                <w:sz w:val="24"/>
                <w:szCs w:val="22"/>
                <w:lang w:val="en-US" w:eastAsia="zh-CN"/>
              </w:rPr>
              <w:t>药剂楼三楼</w:t>
            </w:r>
            <w:r>
              <w:rPr>
                <w:rFonts w:hint="eastAsia" w:ascii="宋体" w:hAnsi="宋体" w:cs="宋体"/>
                <w:b/>
                <w:bCs/>
                <w:color w:val="000000"/>
                <w:kern w:val="0"/>
                <w:sz w:val="24"/>
                <w:szCs w:val="22"/>
              </w:rPr>
              <w:t>会议室</w:t>
            </w:r>
            <w:r>
              <w:rPr>
                <w:rFonts w:hint="eastAsia" w:ascii="宋体" w:hAnsi="宋体" w:cs="宋体"/>
                <w:color w:val="000000"/>
                <w:kern w:val="0"/>
                <w:sz w:val="24"/>
                <w:szCs w:val="22"/>
              </w:rPr>
              <w:t>（暂定）</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vAlign w:val="center"/>
          </w:tcPr>
          <w:p>
            <w:pPr>
              <w:spacing w:line="360" w:lineRule="auto"/>
              <w:jc w:val="center"/>
              <w:rPr>
                <w:rFonts w:hint="default" w:ascii="宋体" w:hAnsi="宋体" w:eastAsia="宋体" w:cs="宋体"/>
                <w:bCs/>
                <w:sz w:val="24"/>
                <w:lang w:val="en-US" w:eastAsia="zh-CN"/>
              </w:rPr>
            </w:pPr>
            <w:r>
              <w:rPr>
                <w:rFonts w:hint="eastAsia" w:ascii="宋体" w:hAnsi="宋体" w:eastAsia="宋体" w:cs="宋体"/>
                <w:bCs/>
                <w:sz w:val="24"/>
                <w:lang w:val="en-US" w:eastAsia="zh-CN"/>
              </w:rPr>
              <w:t>13</w:t>
            </w:r>
          </w:p>
        </w:tc>
        <w:tc>
          <w:tcPr>
            <w:tcW w:w="2456" w:type="dxa"/>
            <w:tcBorders>
              <w:tl2br w:val="nil"/>
              <w:tr2bl w:val="nil"/>
            </w:tcBorders>
            <w:vAlign w:val="center"/>
          </w:tcPr>
          <w:p>
            <w:pPr>
              <w:spacing w:line="360" w:lineRule="auto"/>
              <w:jc w:val="center"/>
              <w:rPr>
                <w:rFonts w:hint="eastAsia" w:ascii="宋体" w:hAnsi="宋体" w:eastAsia="宋体" w:cs="宋体"/>
                <w:sz w:val="24"/>
                <w:lang w:val="zh-CN"/>
              </w:rPr>
            </w:pPr>
            <w:r>
              <w:rPr>
                <w:rFonts w:hint="eastAsia" w:ascii="宋体" w:hAnsi="宋体" w:eastAsia="宋体" w:cs="宋体"/>
                <w:sz w:val="24"/>
                <w:lang w:val="zh-CN"/>
              </w:rPr>
              <w:t>资格审查</w:t>
            </w:r>
          </w:p>
        </w:tc>
        <w:tc>
          <w:tcPr>
            <w:tcW w:w="6741" w:type="dxa"/>
            <w:tcBorders>
              <w:tl2br w:val="nil"/>
              <w:tr2bl w:val="nil"/>
            </w:tcBorders>
            <w:vAlign w:val="center"/>
          </w:tcPr>
          <w:p>
            <w:pPr>
              <w:spacing w:line="360" w:lineRule="auto"/>
              <w:rPr>
                <w:rFonts w:hint="eastAsia" w:ascii="宋体" w:hAnsi="宋体" w:eastAsia="宋体" w:cs="宋体"/>
                <w:sz w:val="24"/>
                <w:lang w:val="zh-CN"/>
              </w:rPr>
            </w:pPr>
            <w:r>
              <w:rPr>
                <w:rFonts w:hint="eastAsia" w:ascii="宋体" w:hAnsi="宋体" w:eastAsia="宋体" w:cs="宋体"/>
                <w:sz w:val="24"/>
                <w:lang w:val="zh-CN"/>
              </w:rPr>
              <w:t>开标后，采购人应当依法对投标单位的资格进行审查。资格审查合格的投标单位不足3家的，不得评标。若提供的资格证明文件不全或不实，将导致其投标无效。</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vAlign w:val="center"/>
          </w:tcPr>
          <w:p>
            <w:pPr>
              <w:spacing w:line="360" w:lineRule="auto"/>
              <w:jc w:val="center"/>
              <w:rPr>
                <w:rFonts w:hint="default" w:ascii="宋体" w:hAnsi="宋体" w:eastAsia="宋体" w:cs="宋体"/>
                <w:bCs/>
                <w:sz w:val="24"/>
                <w:lang w:val="en-US" w:eastAsia="zh-CN"/>
              </w:rPr>
            </w:pPr>
            <w:r>
              <w:rPr>
                <w:rFonts w:hint="eastAsia" w:ascii="宋体" w:hAnsi="宋体" w:eastAsia="宋体" w:cs="宋体"/>
                <w:bCs/>
                <w:sz w:val="24"/>
                <w:lang w:val="en-US" w:eastAsia="zh-CN"/>
              </w:rPr>
              <w:t>14</w:t>
            </w:r>
          </w:p>
        </w:tc>
        <w:tc>
          <w:tcPr>
            <w:tcW w:w="2456" w:type="dxa"/>
            <w:tcBorders>
              <w:tl2br w:val="nil"/>
              <w:tr2bl w:val="nil"/>
            </w:tcBorders>
            <w:vAlign w:val="center"/>
          </w:tcPr>
          <w:p>
            <w:pPr>
              <w:spacing w:line="360" w:lineRule="auto"/>
              <w:jc w:val="center"/>
              <w:rPr>
                <w:rFonts w:hint="eastAsia" w:ascii="宋体" w:hAnsi="宋体" w:eastAsia="宋体" w:cs="宋体"/>
                <w:spacing w:val="10"/>
                <w:sz w:val="24"/>
              </w:rPr>
            </w:pPr>
            <w:r>
              <w:rPr>
                <w:rFonts w:hint="eastAsia" w:ascii="宋体" w:hAnsi="宋体" w:eastAsia="宋体" w:cs="宋体"/>
                <w:sz w:val="24"/>
                <w:lang w:val="zh-CN"/>
              </w:rPr>
              <w:t>备选投标方案和报价</w:t>
            </w:r>
          </w:p>
        </w:tc>
        <w:tc>
          <w:tcPr>
            <w:tcW w:w="6741" w:type="dxa"/>
            <w:tcBorders>
              <w:tl2br w:val="nil"/>
              <w:tr2bl w:val="nil"/>
            </w:tcBorders>
            <w:vAlign w:val="center"/>
          </w:tcPr>
          <w:p>
            <w:pPr>
              <w:spacing w:line="360" w:lineRule="auto"/>
              <w:rPr>
                <w:rFonts w:hint="eastAsia" w:ascii="宋体" w:hAnsi="宋体" w:eastAsia="宋体" w:cs="宋体"/>
                <w:sz w:val="24"/>
                <w:lang w:val="zh-CN"/>
              </w:rPr>
            </w:pPr>
            <w:r>
              <w:rPr>
                <w:rFonts w:hint="eastAsia" w:ascii="宋体" w:hAnsi="宋体" w:eastAsia="宋体" w:cs="宋体"/>
                <w:sz w:val="24"/>
                <w:lang w:val="zh-CN"/>
              </w:rPr>
              <w:t>（</w:t>
            </w:r>
            <w:r>
              <w:rPr>
                <w:rFonts w:hint="eastAsia" w:ascii="宋体" w:hAnsi="宋体" w:eastAsia="宋体" w:cs="宋体"/>
                <w:sz w:val="24"/>
              </w:rPr>
              <w:t>1</w:t>
            </w:r>
            <w:r>
              <w:rPr>
                <w:rFonts w:hint="eastAsia" w:ascii="宋体" w:hAnsi="宋体" w:eastAsia="宋体" w:cs="宋体"/>
                <w:sz w:val="24"/>
                <w:lang w:val="zh-CN"/>
              </w:rPr>
              <w:t>）投标报价：</w:t>
            </w:r>
            <w:r>
              <w:rPr>
                <w:rFonts w:hint="eastAsia" w:ascii="宋体" w:hAnsi="宋体" w:eastAsia="宋体" w:cs="宋体"/>
                <w:sz w:val="24"/>
                <w:lang w:val="en-US" w:eastAsia="zh-CN"/>
              </w:rPr>
              <w:t>报单价</w:t>
            </w:r>
            <w:r>
              <w:rPr>
                <w:rFonts w:hint="eastAsia" w:ascii="宋体" w:hAnsi="宋体" w:eastAsia="宋体" w:cs="宋体"/>
                <w:sz w:val="24"/>
                <w:lang w:val="zh-CN"/>
              </w:rPr>
              <w:t>。</w:t>
            </w:r>
          </w:p>
          <w:p>
            <w:pPr>
              <w:spacing w:line="360" w:lineRule="auto"/>
              <w:rPr>
                <w:rFonts w:hint="eastAsia" w:ascii="宋体" w:hAnsi="宋体" w:eastAsia="宋体" w:cs="宋体"/>
                <w:sz w:val="24"/>
                <w:lang w:val="zh-CN"/>
              </w:rPr>
            </w:pPr>
            <w:r>
              <w:rPr>
                <w:rFonts w:hint="eastAsia" w:ascii="宋体" w:hAnsi="宋体" w:eastAsia="宋体" w:cs="宋体"/>
                <w:sz w:val="24"/>
                <w:lang w:val="zh-CN"/>
              </w:rPr>
              <w:t>（</w:t>
            </w:r>
            <w:r>
              <w:rPr>
                <w:rFonts w:hint="eastAsia" w:ascii="宋体" w:hAnsi="宋体" w:eastAsia="宋体" w:cs="宋体"/>
                <w:sz w:val="24"/>
              </w:rPr>
              <w:t>2</w:t>
            </w:r>
            <w:r>
              <w:rPr>
                <w:rFonts w:hint="eastAsia" w:ascii="宋体" w:hAnsi="宋体" w:eastAsia="宋体" w:cs="宋体"/>
                <w:sz w:val="24"/>
                <w:lang w:val="zh-CN"/>
              </w:rPr>
              <w:t>）所有分项报价按单价报，报价必须填写甘肃省医用耗材阳光采购平台编码，且报价不得高于阳光采购平台最高限价。</w:t>
            </w:r>
          </w:p>
          <w:p>
            <w:pPr>
              <w:spacing w:line="360" w:lineRule="auto"/>
              <w:rPr>
                <w:rFonts w:hint="eastAsia" w:ascii="宋体" w:hAnsi="宋体" w:eastAsia="宋体" w:cs="宋体"/>
                <w:spacing w:val="10"/>
                <w:sz w:val="24"/>
              </w:rPr>
            </w:pPr>
            <w:r>
              <w:rPr>
                <w:rFonts w:hint="eastAsia" w:ascii="宋体" w:hAnsi="宋体" w:eastAsia="宋体" w:cs="宋体"/>
                <w:sz w:val="24"/>
                <w:lang w:val="zh-CN"/>
              </w:rPr>
              <w:t>（</w:t>
            </w:r>
            <w:r>
              <w:rPr>
                <w:rFonts w:hint="eastAsia" w:ascii="宋体" w:hAnsi="宋体" w:eastAsia="宋体" w:cs="宋体"/>
                <w:sz w:val="24"/>
              </w:rPr>
              <w:t>3</w:t>
            </w:r>
            <w:r>
              <w:rPr>
                <w:rFonts w:hint="eastAsia" w:ascii="宋体" w:hAnsi="宋体" w:eastAsia="宋体" w:cs="宋体"/>
                <w:sz w:val="24"/>
                <w:lang w:val="zh-CN"/>
              </w:rPr>
              <w:t>）不接受备选投标方案和多个报价，</w:t>
            </w:r>
            <w:r>
              <w:rPr>
                <w:rFonts w:hint="eastAsia" w:ascii="宋体" w:hAnsi="宋体" w:eastAsia="宋体" w:cs="宋体"/>
                <w:sz w:val="24"/>
              </w:rPr>
              <w:t>本项目只允许</w:t>
            </w:r>
            <w:r>
              <w:rPr>
                <w:rFonts w:hint="eastAsia" w:ascii="宋体" w:hAnsi="宋体" w:eastAsia="宋体" w:cs="宋体"/>
                <w:sz w:val="24"/>
                <w:lang w:val="en-US" w:eastAsia="zh-CN"/>
              </w:rPr>
              <w:t>投标</w:t>
            </w:r>
            <w:r>
              <w:rPr>
                <w:rFonts w:hint="eastAsia" w:ascii="宋体" w:hAnsi="宋体" w:eastAsia="宋体" w:cs="宋体"/>
                <w:sz w:val="24"/>
              </w:rPr>
              <w:t>商有一个投标方案，不接受任何有选择的方案和报价（包括有条件的折扣</w:t>
            </w:r>
            <w:r>
              <w:rPr>
                <w:rFonts w:hint="eastAsia" w:ascii="宋体" w:hAnsi="宋体" w:eastAsia="宋体" w:cs="宋体"/>
                <w:spacing w:val="-53"/>
                <w:sz w:val="24"/>
              </w:rPr>
              <w:t>）</w:t>
            </w:r>
            <w:r>
              <w:rPr>
                <w:rFonts w:hint="eastAsia" w:ascii="宋体" w:hAnsi="宋体" w:eastAsia="宋体" w:cs="宋体"/>
                <w:spacing w:val="-11"/>
                <w:sz w:val="24"/>
              </w:rPr>
              <w:t>。</w:t>
            </w:r>
            <w:r>
              <w:rPr>
                <w:rFonts w:hint="eastAsia" w:ascii="宋体" w:hAnsi="宋体" w:eastAsia="宋体" w:cs="宋体"/>
                <w:spacing w:val="-11"/>
                <w:sz w:val="24"/>
                <w:lang w:val="en-US" w:eastAsia="zh-CN"/>
              </w:rPr>
              <w:t>投标</w:t>
            </w:r>
            <w:r>
              <w:rPr>
                <w:rFonts w:hint="eastAsia" w:ascii="宋体" w:hAnsi="宋体" w:eastAsia="宋体" w:cs="宋体"/>
                <w:spacing w:val="-11"/>
                <w:sz w:val="24"/>
              </w:rPr>
              <w:t>商未按要求，提供了选择方案</w:t>
            </w:r>
            <w:r>
              <w:rPr>
                <w:rFonts w:hint="eastAsia" w:ascii="宋体" w:hAnsi="宋体" w:eastAsia="宋体" w:cs="宋体"/>
                <w:spacing w:val="-8"/>
                <w:sz w:val="24"/>
              </w:rPr>
              <w:t>或报价的，其投标将被视为无效投标。</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553" w:hRule="atLeast"/>
        </w:trPr>
        <w:tc>
          <w:tcPr>
            <w:tcW w:w="700" w:type="dxa"/>
            <w:tcBorders>
              <w:tl2br w:val="nil"/>
              <w:tr2bl w:val="nil"/>
            </w:tcBorders>
            <w:vAlign w:val="center"/>
          </w:tcPr>
          <w:p>
            <w:pPr>
              <w:spacing w:line="360" w:lineRule="auto"/>
              <w:jc w:val="center"/>
              <w:rPr>
                <w:rFonts w:hint="eastAsia" w:ascii="宋体" w:hAnsi="宋体" w:eastAsia="宋体" w:cs="宋体"/>
                <w:bCs/>
                <w:sz w:val="24"/>
                <w:lang w:eastAsia="zh-CN"/>
              </w:rPr>
            </w:pPr>
            <w:r>
              <w:rPr>
                <w:rFonts w:hint="eastAsia" w:ascii="宋体" w:hAnsi="宋体" w:eastAsia="宋体" w:cs="宋体"/>
                <w:bCs/>
                <w:sz w:val="24"/>
              </w:rPr>
              <w:t>1</w:t>
            </w:r>
            <w:r>
              <w:rPr>
                <w:rFonts w:hint="eastAsia" w:ascii="宋体" w:hAnsi="宋体" w:eastAsia="宋体" w:cs="宋体"/>
                <w:bCs/>
                <w:sz w:val="24"/>
                <w:lang w:val="en-US" w:eastAsia="zh-CN"/>
              </w:rPr>
              <w:t>5</w:t>
            </w:r>
          </w:p>
        </w:tc>
        <w:tc>
          <w:tcPr>
            <w:tcW w:w="2456" w:type="dxa"/>
            <w:tcBorders>
              <w:tl2br w:val="nil"/>
              <w:tr2bl w:val="nil"/>
            </w:tcBorders>
            <w:vAlign w:val="center"/>
          </w:tcPr>
          <w:p>
            <w:pPr>
              <w:spacing w:line="360" w:lineRule="auto"/>
              <w:jc w:val="center"/>
              <w:rPr>
                <w:rFonts w:hint="eastAsia" w:ascii="宋体" w:hAnsi="宋体" w:eastAsia="宋体" w:cs="宋体"/>
                <w:spacing w:val="10"/>
                <w:sz w:val="24"/>
              </w:rPr>
            </w:pPr>
            <w:r>
              <w:rPr>
                <w:rFonts w:hint="eastAsia" w:ascii="宋体" w:hAnsi="宋体" w:eastAsia="宋体" w:cs="宋体"/>
                <w:spacing w:val="10"/>
                <w:sz w:val="24"/>
              </w:rPr>
              <w:t>评标办法</w:t>
            </w:r>
          </w:p>
        </w:tc>
        <w:tc>
          <w:tcPr>
            <w:tcW w:w="6741" w:type="dxa"/>
            <w:tcBorders>
              <w:tl2br w:val="nil"/>
              <w:tr2bl w:val="nil"/>
            </w:tcBorders>
            <w:vAlign w:val="center"/>
          </w:tcPr>
          <w:p>
            <w:pPr>
              <w:spacing w:line="360" w:lineRule="auto"/>
              <w:rPr>
                <w:rFonts w:hint="eastAsia" w:ascii="宋体" w:hAnsi="宋体" w:eastAsia="宋体" w:cs="宋体"/>
                <w:spacing w:val="10"/>
                <w:sz w:val="24"/>
              </w:rPr>
            </w:pPr>
            <w:r>
              <w:rPr>
                <w:rFonts w:hint="eastAsia" w:ascii="宋体" w:hAnsi="宋体" w:eastAsia="宋体" w:cs="宋体"/>
                <w:spacing w:val="10"/>
                <w:sz w:val="24"/>
              </w:rPr>
              <w:t>综合评分法</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418" w:hRule="atLeast"/>
        </w:trPr>
        <w:tc>
          <w:tcPr>
            <w:tcW w:w="700" w:type="dxa"/>
            <w:tcBorders>
              <w:tl2br w:val="nil"/>
              <w:tr2bl w:val="nil"/>
            </w:tcBorders>
            <w:vAlign w:val="center"/>
          </w:tcPr>
          <w:p>
            <w:pPr>
              <w:spacing w:line="360" w:lineRule="auto"/>
              <w:jc w:val="center"/>
              <w:rPr>
                <w:rFonts w:hint="eastAsia" w:ascii="宋体" w:hAnsi="宋体" w:eastAsia="宋体" w:cs="宋体"/>
                <w:bCs/>
                <w:sz w:val="24"/>
                <w:lang w:eastAsia="zh-CN"/>
              </w:rPr>
            </w:pPr>
            <w:r>
              <w:rPr>
                <w:rFonts w:hint="eastAsia" w:ascii="宋体" w:hAnsi="宋体" w:eastAsia="宋体" w:cs="宋体"/>
                <w:bCs/>
                <w:sz w:val="24"/>
              </w:rPr>
              <w:t>1</w:t>
            </w:r>
            <w:r>
              <w:rPr>
                <w:rFonts w:hint="eastAsia" w:ascii="宋体" w:hAnsi="宋体" w:eastAsia="宋体" w:cs="宋体"/>
                <w:bCs/>
                <w:sz w:val="24"/>
                <w:lang w:val="en-US" w:eastAsia="zh-CN"/>
              </w:rPr>
              <w:t>6</w:t>
            </w:r>
          </w:p>
        </w:tc>
        <w:tc>
          <w:tcPr>
            <w:tcW w:w="2456" w:type="dxa"/>
            <w:tcBorders>
              <w:tl2br w:val="nil"/>
              <w:tr2bl w:val="nil"/>
            </w:tcBorders>
            <w:vAlign w:val="center"/>
          </w:tcPr>
          <w:p>
            <w:pPr>
              <w:spacing w:line="360" w:lineRule="auto"/>
              <w:jc w:val="center"/>
              <w:rPr>
                <w:rFonts w:hint="eastAsia" w:ascii="宋体" w:hAnsi="宋体" w:eastAsia="宋体" w:cs="宋体"/>
                <w:spacing w:val="10"/>
                <w:sz w:val="24"/>
              </w:rPr>
            </w:pPr>
            <w:r>
              <w:rPr>
                <w:rFonts w:hint="eastAsia" w:ascii="宋体" w:hAnsi="宋体" w:eastAsia="宋体" w:cs="宋体"/>
                <w:sz w:val="24"/>
              </w:rPr>
              <w:t>合同价格的签订</w:t>
            </w:r>
          </w:p>
        </w:tc>
        <w:tc>
          <w:tcPr>
            <w:tcW w:w="6741" w:type="dxa"/>
            <w:tcBorders>
              <w:tl2br w:val="nil"/>
              <w:tr2bl w:val="nil"/>
            </w:tcBorders>
            <w:vAlign w:val="center"/>
          </w:tcPr>
          <w:p>
            <w:pPr>
              <w:numPr>
                <w:ilvl w:val="0"/>
                <w:numId w:val="0"/>
              </w:numPr>
              <w:spacing w:line="360" w:lineRule="auto"/>
              <w:rPr>
                <w:rFonts w:hint="eastAsia" w:ascii="宋体" w:hAnsi="宋体" w:eastAsia="宋体" w:cs="宋体"/>
                <w:sz w:val="24"/>
              </w:rPr>
            </w:pPr>
            <w:r>
              <w:rPr>
                <w:rFonts w:hint="eastAsia" w:ascii="宋体" w:hAnsi="宋体" w:eastAsia="宋体" w:cs="宋体"/>
                <w:sz w:val="24"/>
                <w:lang w:val="en-US" w:eastAsia="zh-CN"/>
              </w:rPr>
              <w:t>1.</w:t>
            </w:r>
            <w:r>
              <w:rPr>
                <w:rFonts w:hint="eastAsia" w:ascii="宋体" w:hAnsi="宋体" w:eastAsia="宋体" w:cs="宋体"/>
                <w:sz w:val="24"/>
              </w:rPr>
              <w:t>价格高于平台最低使用价时，须按最低价使用。</w:t>
            </w:r>
          </w:p>
          <w:p>
            <w:pPr>
              <w:numPr>
                <w:ilvl w:val="0"/>
                <w:numId w:val="0"/>
              </w:numPr>
              <w:spacing w:line="360" w:lineRule="auto"/>
              <w:rPr>
                <w:rFonts w:hint="eastAsia" w:ascii="宋体" w:hAnsi="宋体" w:eastAsia="宋体" w:cs="宋体"/>
                <w:sz w:val="24"/>
              </w:rPr>
            </w:pPr>
            <w:r>
              <w:rPr>
                <w:rFonts w:hint="eastAsia" w:ascii="宋体" w:hAnsi="宋体" w:eastAsia="宋体" w:cs="宋体"/>
                <w:sz w:val="24"/>
                <w:lang w:val="en-US" w:eastAsia="zh-CN"/>
              </w:rPr>
              <w:t>2.</w:t>
            </w:r>
            <w:r>
              <w:rPr>
                <w:rFonts w:hint="eastAsia" w:ascii="宋体" w:hAnsi="宋体" w:eastAsia="宋体" w:cs="宋体"/>
                <w:sz w:val="24"/>
              </w:rPr>
              <w:t>必须有阳光平台配送权，此合同方可执行。</w:t>
            </w:r>
          </w:p>
          <w:p>
            <w:pPr>
              <w:spacing w:line="360" w:lineRule="auto"/>
              <w:rPr>
                <w:rFonts w:hint="eastAsia" w:ascii="宋体" w:hAnsi="宋体" w:eastAsia="宋体" w:cs="宋体"/>
                <w:sz w:val="24"/>
              </w:rPr>
            </w:pPr>
            <w:r>
              <w:rPr>
                <w:rFonts w:hint="eastAsia" w:ascii="宋体" w:hAnsi="宋体" w:eastAsia="宋体" w:cs="宋体"/>
                <w:sz w:val="24"/>
                <w:lang w:val="en-US" w:eastAsia="zh-CN"/>
              </w:rPr>
              <w:t>3.</w:t>
            </w:r>
            <w:r>
              <w:rPr>
                <w:rFonts w:hint="eastAsia" w:ascii="宋体" w:hAnsi="宋体" w:eastAsia="宋体" w:cs="宋体"/>
                <w:sz w:val="24"/>
              </w:rPr>
              <w:t>根据省医药采购处文件要求,随时调整阳光平台最低使用价。 </w:t>
            </w:r>
          </w:p>
          <w:p>
            <w:pPr>
              <w:spacing w:line="360" w:lineRule="auto"/>
              <w:ind w:firstLine="480" w:firstLineChars="200"/>
              <w:rPr>
                <w:rFonts w:hint="eastAsia" w:ascii="宋体" w:hAnsi="宋体" w:eastAsia="宋体" w:cs="宋体"/>
              </w:rPr>
            </w:pPr>
            <w:r>
              <w:rPr>
                <w:rFonts w:hint="eastAsia" w:ascii="宋体" w:hAnsi="宋体" w:eastAsia="宋体" w:cs="宋体"/>
                <w:color w:val="000000" w:themeColor="text1"/>
                <w:kern w:val="0"/>
                <w:sz w:val="24"/>
                <w:highlight w:val="none"/>
              </w:rPr>
              <w:t>如供应商拒绝按上述条款签订合同，将取消中标资格。在投标及签订供货合同的过程中，投标商不得提供虚假的阳采报价，如发现虚假报价行为，将被视为无效投标，并解除其供货合同。</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014" w:hRule="atLeast"/>
        </w:trPr>
        <w:tc>
          <w:tcPr>
            <w:tcW w:w="700" w:type="dxa"/>
            <w:tcBorders>
              <w:tl2br w:val="nil"/>
              <w:tr2bl w:val="nil"/>
            </w:tcBorders>
            <w:vAlign w:val="center"/>
          </w:tcPr>
          <w:p>
            <w:pPr>
              <w:spacing w:line="360" w:lineRule="auto"/>
              <w:jc w:val="center"/>
              <w:rPr>
                <w:rFonts w:hint="default" w:ascii="宋体" w:hAnsi="宋体" w:eastAsia="宋体" w:cs="宋体"/>
                <w:bCs/>
                <w:sz w:val="24"/>
                <w:lang w:val="en-US" w:eastAsia="zh-CN"/>
              </w:rPr>
            </w:pPr>
            <w:r>
              <w:rPr>
                <w:rFonts w:hint="eastAsia" w:ascii="宋体" w:hAnsi="宋体" w:eastAsia="宋体" w:cs="宋体"/>
                <w:bCs/>
                <w:sz w:val="24"/>
                <w:lang w:val="en-US" w:eastAsia="zh-CN"/>
              </w:rPr>
              <w:t>17</w:t>
            </w:r>
          </w:p>
        </w:tc>
        <w:tc>
          <w:tcPr>
            <w:tcW w:w="2456" w:type="dxa"/>
            <w:tcBorders>
              <w:tl2br w:val="nil"/>
              <w:tr2bl w:val="nil"/>
            </w:tcBorders>
            <w:vAlign w:val="center"/>
          </w:tcPr>
          <w:p>
            <w:pPr>
              <w:spacing w:line="360" w:lineRule="auto"/>
              <w:jc w:val="center"/>
              <w:rPr>
                <w:rFonts w:hint="eastAsia" w:ascii="宋体" w:hAnsi="宋体" w:eastAsia="宋体" w:cs="宋体"/>
                <w:spacing w:val="10"/>
                <w:sz w:val="24"/>
              </w:rPr>
            </w:pPr>
            <w:r>
              <w:rPr>
                <w:rFonts w:hint="eastAsia" w:ascii="宋体" w:hAnsi="宋体" w:eastAsia="宋体" w:cs="宋体"/>
                <w:spacing w:val="10"/>
                <w:sz w:val="24"/>
              </w:rPr>
              <w:t>中标人的确定</w:t>
            </w:r>
          </w:p>
        </w:tc>
        <w:tc>
          <w:tcPr>
            <w:tcW w:w="6741" w:type="dxa"/>
            <w:tcBorders>
              <w:tl2br w:val="nil"/>
              <w:tr2bl w:val="nil"/>
            </w:tcBorders>
            <w:vAlign w:val="center"/>
          </w:tcPr>
          <w:p>
            <w:pPr>
              <w:spacing w:line="360" w:lineRule="auto"/>
              <w:rPr>
                <w:rFonts w:hint="eastAsia" w:ascii="宋体" w:hAnsi="宋体" w:eastAsia="宋体" w:cs="宋体"/>
                <w:spacing w:val="10"/>
                <w:sz w:val="24"/>
              </w:rPr>
            </w:pPr>
            <w:r>
              <w:rPr>
                <w:rFonts w:hint="eastAsia" w:ascii="宋体" w:hAnsi="宋体" w:eastAsia="宋体" w:cs="宋体"/>
                <w:spacing w:val="10"/>
                <w:sz w:val="24"/>
              </w:rPr>
              <w:t>采购人应当自收到评标报告之日起</w:t>
            </w:r>
            <w:r>
              <w:rPr>
                <w:rFonts w:hint="eastAsia" w:ascii="宋体" w:hAnsi="宋体" w:cs="宋体"/>
                <w:spacing w:val="10"/>
                <w:sz w:val="24"/>
                <w:lang w:val="en-US" w:eastAsia="zh-CN"/>
              </w:rPr>
              <w:t>5</w:t>
            </w:r>
            <w:r>
              <w:rPr>
                <w:rFonts w:hint="eastAsia" w:ascii="宋体" w:hAnsi="宋体" w:eastAsia="宋体" w:cs="宋体"/>
                <w:spacing w:val="10"/>
                <w:sz w:val="24"/>
              </w:rPr>
              <w:t>个工作日内，在评标报告确定的中标候选人名单中按得分高低顺序确定每个包中标人，以每个包评标总得分排名</w:t>
            </w:r>
            <w:r>
              <w:rPr>
                <w:rFonts w:hint="eastAsia" w:ascii="宋体" w:hAnsi="宋体" w:eastAsia="宋体" w:cs="宋体"/>
                <w:spacing w:val="10"/>
                <w:sz w:val="24"/>
                <w:lang w:eastAsia="zh-CN"/>
              </w:rPr>
              <w:t>前</w:t>
            </w:r>
            <w:r>
              <w:rPr>
                <w:rFonts w:hint="eastAsia" w:ascii="宋体" w:hAnsi="宋体" w:eastAsia="宋体" w:cs="宋体"/>
                <w:spacing w:val="10"/>
                <w:sz w:val="24"/>
                <w:lang w:val="en-US" w:eastAsia="zh-CN"/>
              </w:rPr>
              <w:t>三</w:t>
            </w:r>
            <w:r>
              <w:rPr>
                <w:rFonts w:hint="eastAsia" w:ascii="宋体" w:hAnsi="宋体" w:eastAsia="宋体" w:cs="宋体"/>
                <w:spacing w:val="10"/>
                <w:sz w:val="24"/>
              </w:rPr>
              <w:t>名的供应商作为中标候选</w:t>
            </w:r>
            <w:r>
              <w:rPr>
                <w:rFonts w:hint="eastAsia" w:ascii="宋体" w:hAnsi="宋体" w:eastAsia="宋体" w:cs="宋体"/>
                <w:spacing w:val="10"/>
                <w:sz w:val="24"/>
                <w:lang w:val="en-US" w:eastAsia="zh-CN"/>
              </w:rPr>
              <w:t>人</w:t>
            </w:r>
            <w:r>
              <w:rPr>
                <w:rFonts w:hint="eastAsia" w:ascii="宋体" w:hAnsi="宋体" w:eastAsia="宋体" w:cs="宋体"/>
                <w:spacing w:val="10"/>
                <w:sz w:val="24"/>
              </w:rPr>
              <w:t>或者中标</w:t>
            </w:r>
            <w:r>
              <w:rPr>
                <w:rFonts w:hint="eastAsia" w:ascii="宋体" w:hAnsi="宋体" w:eastAsia="宋体" w:cs="宋体"/>
                <w:spacing w:val="10"/>
                <w:sz w:val="24"/>
                <w:lang w:val="en-US" w:eastAsia="zh-CN"/>
              </w:rPr>
              <w:t>人</w:t>
            </w:r>
            <w:r>
              <w:rPr>
                <w:rFonts w:hint="eastAsia" w:ascii="宋体" w:hAnsi="宋体" w:eastAsia="宋体" w:cs="宋体"/>
                <w:spacing w:val="10"/>
                <w:sz w:val="24"/>
              </w:rPr>
              <w:t>。</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vAlign w:val="center"/>
          </w:tcPr>
          <w:p>
            <w:pPr>
              <w:spacing w:line="360" w:lineRule="auto"/>
              <w:jc w:val="center"/>
              <w:rPr>
                <w:rFonts w:hint="default" w:ascii="宋体" w:hAnsi="宋体" w:eastAsia="宋体" w:cs="宋体"/>
                <w:bCs/>
                <w:sz w:val="24"/>
                <w:lang w:val="en-US" w:eastAsia="zh-CN"/>
              </w:rPr>
            </w:pPr>
            <w:r>
              <w:rPr>
                <w:rFonts w:hint="eastAsia" w:ascii="宋体" w:hAnsi="宋体" w:eastAsia="宋体" w:cs="宋体"/>
                <w:bCs/>
                <w:sz w:val="24"/>
                <w:lang w:val="en-US" w:eastAsia="zh-CN"/>
              </w:rPr>
              <w:t>18</w:t>
            </w:r>
          </w:p>
        </w:tc>
        <w:tc>
          <w:tcPr>
            <w:tcW w:w="2456" w:type="dxa"/>
            <w:tcBorders>
              <w:tl2br w:val="nil"/>
              <w:tr2bl w:val="nil"/>
            </w:tcBorders>
            <w:vAlign w:val="center"/>
          </w:tcPr>
          <w:p>
            <w:pPr>
              <w:spacing w:line="360" w:lineRule="auto"/>
              <w:jc w:val="center"/>
              <w:rPr>
                <w:rFonts w:hint="eastAsia" w:ascii="宋体" w:hAnsi="宋体" w:eastAsia="宋体" w:cs="宋体"/>
                <w:spacing w:val="10"/>
                <w:kern w:val="2"/>
                <w:sz w:val="24"/>
                <w:szCs w:val="24"/>
                <w:lang w:val="en-US" w:eastAsia="zh-CN" w:bidi="ar-SA"/>
              </w:rPr>
            </w:pPr>
            <w:r>
              <w:rPr>
                <w:rFonts w:hint="eastAsia" w:ascii="宋体" w:hAnsi="宋体" w:cs="宋体"/>
                <w:spacing w:val="10"/>
                <w:sz w:val="24"/>
                <w:lang w:eastAsia="zh-CN"/>
              </w:rPr>
              <w:t>中标通知书领取</w:t>
            </w:r>
          </w:p>
        </w:tc>
        <w:tc>
          <w:tcPr>
            <w:tcW w:w="6741" w:type="dxa"/>
            <w:tcBorders>
              <w:tl2br w:val="nil"/>
              <w:tr2bl w:val="nil"/>
            </w:tcBorders>
            <w:vAlign w:val="center"/>
          </w:tcPr>
          <w:p>
            <w:pPr>
              <w:spacing w:line="360" w:lineRule="auto"/>
              <w:rPr>
                <w:rFonts w:hint="eastAsia" w:ascii="宋体" w:hAnsi="宋体" w:eastAsia="宋体" w:cs="宋体"/>
                <w:spacing w:val="10"/>
                <w:kern w:val="2"/>
                <w:sz w:val="24"/>
                <w:szCs w:val="24"/>
                <w:lang w:val="en-US" w:eastAsia="zh-CN" w:bidi="ar-SA"/>
              </w:rPr>
            </w:pPr>
            <w:r>
              <w:rPr>
                <w:rFonts w:hint="eastAsia" w:ascii="宋体" w:hAnsi="宋体" w:cs="宋体"/>
                <w:spacing w:val="10"/>
                <w:sz w:val="24"/>
                <w:lang w:eastAsia="zh-CN"/>
              </w:rPr>
              <w:t>中标人在中标公告公示期结束</w:t>
            </w:r>
            <w:r>
              <w:rPr>
                <w:rFonts w:hint="eastAsia" w:ascii="宋体" w:hAnsi="宋体" w:cs="宋体"/>
                <w:spacing w:val="10"/>
                <w:sz w:val="24"/>
                <w:lang w:val="en-US" w:eastAsia="zh-CN"/>
              </w:rPr>
              <w:t>后5个工作日内前往行政楼107</w:t>
            </w:r>
            <w:r>
              <w:rPr>
                <w:rFonts w:hint="eastAsia" w:ascii="宋体" w:hAnsi="宋体" w:cs="宋体"/>
                <w:spacing w:val="10"/>
                <w:sz w:val="24"/>
                <w:lang w:eastAsia="zh-CN"/>
              </w:rPr>
              <w:t>领取</w:t>
            </w:r>
            <w:r>
              <w:rPr>
                <w:rFonts w:hint="eastAsia" w:ascii="宋体" w:hAnsi="宋体" w:cs="宋体"/>
                <w:spacing w:val="10"/>
                <w:sz w:val="24"/>
                <w:lang w:val="en-US" w:eastAsia="zh-CN"/>
              </w:rPr>
              <w:t>中标通知书</w:t>
            </w:r>
            <w:r>
              <w:rPr>
                <w:rFonts w:hint="eastAsia" w:ascii="宋体" w:hAnsi="宋体" w:cs="宋体"/>
                <w:spacing w:val="10"/>
                <w:sz w:val="24"/>
                <w:lang w:eastAsia="zh-CN"/>
              </w:rPr>
              <w:t>。</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vAlign w:val="center"/>
          </w:tcPr>
          <w:p>
            <w:pPr>
              <w:spacing w:line="360" w:lineRule="auto"/>
              <w:jc w:val="center"/>
              <w:rPr>
                <w:rFonts w:hint="eastAsia" w:ascii="宋体" w:hAnsi="宋体" w:eastAsia="宋体" w:cs="宋体"/>
                <w:spacing w:val="10"/>
                <w:sz w:val="24"/>
                <w:lang w:eastAsia="zh-CN"/>
              </w:rPr>
            </w:pPr>
            <w:bookmarkStart w:id="40" w:name="_Toc128372730"/>
            <w:bookmarkStart w:id="41" w:name="_Toc18296"/>
            <w:bookmarkStart w:id="42" w:name="_Toc139965326"/>
            <w:bookmarkStart w:id="43" w:name="_Toc128372052"/>
            <w:bookmarkStart w:id="44" w:name="_Toc327439435"/>
            <w:r>
              <w:rPr>
                <w:rFonts w:hint="eastAsia" w:ascii="宋体" w:hAnsi="宋体" w:eastAsia="宋体" w:cs="宋体"/>
                <w:spacing w:val="10"/>
                <w:sz w:val="24"/>
              </w:rPr>
              <w:t>1</w:t>
            </w:r>
            <w:r>
              <w:rPr>
                <w:rFonts w:hint="eastAsia" w:ascii="宋体" w:hAnsi="宋体" w:eastAsia="宋体" w:cs="宋体"/>
                <w:spacing w:val="10"/>
                <w:sz w:val="24"/>
                <w:lang w:val="en-US" w:eastAsia="zh-CN"/>
              </w:rPr>
              <w:t>9</w:t>
            </w:r>
          </w:p>
        </w:tc>
        <w:tc>
          <w:tcPr>
            <w:tcW w:w="2456" w:type="dxa"/>
            <w:tcBorders>
              <w:tl2br w:val="nil"/>
              <w:tr2bl w:val="nil"/>
            </w:tcBorders>
            <w:vAlign w:val="center"/>
          </w:tcPr>
          <w:p>
            <w:pPr>
              <w:spacing w:line="360" w:lineRule="auto"/>
              <w:jc w:val="center"/>
              <w:rPr>
                <w:rFonts w:hint="eastAsia" w:ascii="宋体" w:hAnsi="宋体" w:eastAsia="宋体" w:cs="宋体"/>
                <w:spacing w:val="10"/>
                <w:sz w:val="24"/>
              </w:rPr>
            </w:pPr>
            <w:r>
              <w:rPr>
                <w:rFonts w:hint="eastAsia" w:ascii="宋体" w:hAnsi="宋体" w:eastAsia="宋体" w:cs="宋体"/>
                <w:spacing w:val="10"/>
                <w:sz w:val="24"/>
              </w:rPr>
              <w:t>付款方式</w:t>
            </w:r>
          </w:p>
        </w:tc>
        <w:tc>
          <w:tcPr>
            <w:tcW w:w="6741" w:type="dxa"/>
            <w:tcBorders>
              <w:tl2br w:val="nil"/>
              <w:tr2bl w:val="nil"/>
            </w:tcBorders>
            <w:vAlign w:val="center"/>
          </w:tcPr>
          <w:p>
            <w:pPr>
              <w:spacing w:line="360" w:lineRule="auto"/>
              <w:rPr>
                <w:rFonts w:hint="eastAsia" w:ascii="宋体" w:hAnsi="宋体" w:eastAsia="宋体" w:cs="宋体"/>
                <w:spacing w:val="10"/>
                <w:sz w:val="24"/>
              </w:rPr>
            </w:pPr>
            <w:r>
              <w:rPr>
                <w:rFonts w:hint="eastAsia" w:ascii="宋体" w:hAnsi="宋体" w:eastAsia="宋体" w:cs="宋体"/>
                <w:color w:val="000000"/>
                <w:sz w:val="24"/>
                <w:szCs w:val="24"/>
                <w:highlight w:val="none"/>
              </w:rPr>
              <w:t>货物到达交货地点，</w:t>
            </w:r>
            <w:r>
              <w:rPr>
                <w:rFonts w:hint="eastAsia" w:ascii="宋体" w:hAnsi="宋体" w:eastAsia="宋体" w:cs="宋体"/>
                <w:sz w:val="24"/>
                <w:szCs w:val="24"/>
                <w:lang w:eastAsia="zh-CN"/>
              </w:rPr>
              <w:t>卖</w:t>
            </w:r>
            <w:r>
              <w:rPr>
                <w:rFonts w:hint="eastAsia" w:ascii="宋体" w:hAnsi="宋体" w:eastAsia="宋体" w:cs="宋体"/>
                <w:sz w:val="24"/>
                <w:szCs w:val="24"/>
              </w:rPr>
              <w:t>方需提供与货物清单相符的正式发票（完税价），办理验收入库手续后，</w:t>
            </w:r>
            <w:r>
              <w:rPr>
                <w:rFonts w:hint="eastAsia" w:ascii="宋体" w:hAnsi="宋体" w:eastAsia="宋体" w:cs="宋体"/>
                <w:sz w:val="24"/>
                <w:szCs w:val="24"/>
                <w:lang w:eastAsia="zh-CN"/>
              </w:rPr>
              <w:t>买</w:t>
            </w:r>
            <w:r>
              <w:rPr>
                <w:rFonts w:hint="eastAsia" w:ascii="宋体" w:hAnsi="宋体" w:eastAsia="宋体" w:cs="宋体"/>
                <w:sz w:val="24"/>
                <w:szCs w:val="24"/>
              </w:rPr>
              <w:t>方凭供货清单、入库单及发票（完税价）按医院耗材付款规定支付货款。</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vAlign w:val="center"/>
          </w:tcPr>
          <w:p>
            <w:pPr>
              <w:spacing w:line="360" w:lineRule="auto"/>
              <w:jc w:val="center"/>
              <w:rPr>
                <w:rFonts w:hint="default" w:ascii="宋体" w:hAnsi="宋体" w:eastAsia="宋体" w:cs="宋体"/>
                <w:bCs/>
                <w:kern w:val="2"/>
                <w:sz w:val="24"/>
                <w:szCs w:val="24"/>
                <w:lang w:val="en-US" w:eastAsia="zh-CN" w:bidi="ar-SA"/>
              </w:rPr>
            </w:pPr>
            <w:r>
              <w:rPr>
                <w:rFonts w:hint="eastAsia" w:ascii="宋体" w:hAnsi="宋体" w:cs="宋体"/>
                <w:bCs/>
                <w:sz w:val="24"/>
                <w:lang w:val="en-US" w:eastAsia="zh-CN"/>
              </w:rPr>
              <w:t>20</w:t>
            </w:r>
          </w:p>
        </w:tc>
        <w:tc>
          <w:tcPr>
            <w:tcW w:w="2456" w:type="dxa"/>
            <w:tcBorders>
              <w:tl2br w:val="nil"/>
              <w:tr2bl w:val="nil"/>
            </w:tcBorders>
            <w:vAlign w:val="center"/>
          </w:tcPr>
          <w:p>
            <w:pPr>
              <w:spacing w:line="360" w:lineRule="auto"/>
              <w:jc w:val="center"/>
              <w:rPr>
                <w:rFonts w:hint="eastAsia" w:ascii="宋体" w:hAnsi="宋体" w:eastAsia="宋体" w:cs="宋体"/>
                <w:spacing w:val="10"/>
                <w:kern w:val="2"/>
                <w:sz w:val="24"/>
                <w:szCs w:val="24"/>
                <w:lang w:val="en-US" w:eastAsia="zh-CN" w:bidi="ar-SA"/>
              </w:rPr>
            </w:pPr>
            <w:r>
              <w:rPr>
                <w:rFonts w:hint="eastAsia" w:ascii="宋体" w:hAnsi="宋体" w:eastAsia="宋体" w:cs="宋体"/>
                <w:spacing w:val="10"/>
                <w:sz w:val="24"/>
              </w:rPr>
              <w:t>备注</w:t>
            </w:r>
          </w:p>
        </w:tc>
        <w:tc>
          <w:tcPr>
            <w:tcW w:w="6741" w:type="dxa"/>
            <w:tcBorders>
              <w:tl2br w:val="nil"/>
              <w:tr2bl w:val="nil"/>
            </w:tcBorders>
            <w:vAlign w:val="center"/>
          </w:tcPr>
          <w:p>
            <w:pPr>
              <w:spacing w:line="360" w:lineRule="auto"/>
              <w:rPr>
                <w:rFonts w:hint="eastAsia" w:ascii="宋体" w:hAnsi="宋体" w:eastAsia="宋体" w:cs="宋体"/>
                <w:spacing w:val="10"/>
                <w:kern w:val="2"/>
                <w:sz w:val="24"/>
                <w:szCs w:val="24"/>
                <w:lang w:val="en-US" w:eastAsia="zh-CN" w:bidi="ar-SA"/>
              </w:rPr>
            </w:pPr>
            <w:r>
              <w:rPr>
                <w:rFonts w:hint="eastAsia" w:ascii="宋体" w:hAnsi="宋体" w:eastAsia="宋体" w:cs="宋体"/>
                <w:spacing w:val="10"/>
                <w:sz w:val="24"/>
              </w:rPr>
              <w:t>请参与本项目的投标单位认真阅读招标文件的所有条款，严格按规定完成各阶段投标的工作，及时在甘肃省第二人民医院官网上查看该项目的相关信息，认真配合完成本次招标工作。</w:t>
            </w:r>
          </w:p>
        </w:tc>
      </w:tr>
    </w:tbl>
    <w:p>
      <w:pPr>
        <w:pStyle w:val="3"/>
        <w:jc w:val="center"/>
        <w:rPr>
          <w:rFonts w:hint="eastAsia" w:ascii="宋体" w:hAnsi="宋体" w:eastAsia="宋体" w:cs="宋体"/>
          <w:sz w:val="32"/>
          <w:szCs w:val="32"/>
        </w:rPr>
      </w:pPr>
      <w:r>
        <w:rPr>
          <w:rFonts w:hint="eastAsia" w:ascii="宋体" w:hAnsi="宋体" w:eastAsia="宋体" w:cs="宋体"/>
          <w:sz w:val="32"/>
          <w:szCs w:val="32"/>
        </w:rPr>
        <w:br w:type="page"/>
      </w:r>
      <w:bookmarkStart w:id="45" w:name="_Toc28091"/>
      <w:r>
        <w:rPr>
          <w:rFonts w:hint="eastAsia" w:ascii="宋体" w:hAnsi="宋体" w:eastAsia="宋体" w:cs="宋体"/>
          <w:sz w:val="32"/>
          <w:szCs w:val="32"/>
        </w:rPr>
        <w:t>一、总则</w:t>
      </w:r>
      <w:bookmarkEnd w:id="40"/>
      <w:bookmarkEnd w:id="41"/>
      <w:bookmarkEnd w:id="42"/>
      <w:bookmarkEnd w:id="43"/>
      <w:bookmarkEnd w:id="44"/>
      <w:bookmarkEnd w:id="45"/>
    </w:p>
    <w:p>
      <w:pPr>
        <w:spacing w:line="360" w:lineRule="auto"/>
        <w:rPr>
          <w:rFonts w:hint="eastAsia" w:ascii="宋体" w:hAnsi="宋体" w:eastAsia="宋体" w:cs="宋体"/>
          <w:b/>
          <w:bCs/>
          <w:spacing w:val="10"/>
          <w:sz w:val="24"/>
          <w:lang w:val="zh-CN"/>
        </w:rPr>
      </w:pPr>
      <w:bookmarkStart w:id="46" w:name="_Toc8673"/>
      <w:bookmarkStart w:id="47" w:name="_Toc23166"/>
      <w:bookmarkStart w:id="48" w:name="_Toc28198"/>
      <w:bookmarkStart w:id="49" w:name="_Toc327439436"/>
      <w:r>
        <w:rPr>
          <w:rFonts w:hint="eastAsia" w:ascii="宋体" w:hAnsi="宋体" w:eastAsia="宋体" w:cs="宋体"/>
          <w:b/>
          <w:bCs/>
          <w:spacing w:val="10"/>
          <w:sz w:val="24"/>
          <w:lang w:val="zh-CN"/>
        </w:rPr>
        <w:t>1.适用范围</w:t>
      </w:r>
      <w:bookmarkEnd w:id="46"/>
      <w:bookmarkEnd w:id="47"/>
      <w:bookmarkEnd w:id="48"/>
    </w:p>
    <w:p>
      <w:pPr>
        <w:spacing w:line="360" w:lineRule="auto"/>
        <w:rPr>
          <w:rFonts w:hint="eastAsia" w:ascii="宋体" w:hAnsi="宋体" w:eastAsia="宋体" w:cs="宋体"/>
          <w:spacing w:val="10"/>
          <w:sz w:val="24"/>
        </w:rPr>
      </w:pPr>
      <w:bookmarkStart w:id="50" w:name="_Toc24352"/>
      <w:bookmarkStart w:id="51" w:name="_Toc25223"/>
      <w:bookmarkStart w:id="52" w:name="_Toc11984"/>
      <w:r>
        <w:rPr>
          <w:rFonts w:hint="eastAsia" w:ascii="宋体" w:hAnsi="宋体" w:eastAsia="宋体" w:cs="宋体"/>
          <w:spacing w:val="10"/>
          <w:sz w:val="24"/>
          <w:lang w:val="zh-CN"/>
        </w:rPr>
        <w:t>1.1本招标文件仅适用于本次公开招标所叙述的货物（工程或服务）采购项目。</w:t>
      </w:r>
      <w:bookmarkEnd w:id="50"/>
      <w:bookmarkEnd w:id="51"/>
      <w:bookmarkEnd w:id="52"/>
    </w:p>
    <w:p>
      <w:pPr>
        <w:spacing w:line="360" w:lineRule="auto"/>
        <w:rPr>
          <w:rFonts w:hint="eastAsia" w:ascii="宋体" w:hAnsi="宋体" w:eastAsia="宋体" w:cs="宋体"/>
          <w:b/>
          <w:bCs/>
          <w:spacing w:val="10"/>
          <w:sz w:val="24"/>
        </w:rPr>
      </w:pPr>
      <w:bookmarkStart w:id="53" w:name="_Toc1806"/>
      <w:bookmarkStart w:id="54" w:name="_Toc9394"/>
      <w:bookmarkStart w:id="55" w:name="_Toc7542"/>
      <w:r>
        <w:rPr>
          <w:rFonts w:hint="eastAsia" w:ascii="宋体" w:hAnsi="宋体" w:eastAsia="宋体" w:cs="宋体"/>
          <w:b/>
          <w:bCs/>
          <w:spacing w:val="10"/>
          <w:sz w:val="24"/>
        </w:rPr>
        <w:t>2.招标文件涉及术语的内涵及解释</w:t>
      </w:r>
      <w:bookmarkEnd w:id="49"/>
      <w:bookmarkEnd w:id="53"/>
      <w:bookmarkEnd w:id="54"/>
      <w:bookmarkEnd w:id="55"/>
    </w:p>
    <w:p>
      <w:pPr>
        <w:spacing w:line="360" w:lineRule="auto"/>
        <w:ind w:left="640" w:hanging="639" w:hangingChars="246"/>
        <w:rPr>
          <w:rFonts w:hint="eastAsia" w:ascii="宋体" w:hAnsi="宋体" w:eastAsia="宋体" w:cs="宋体"/>
          <w:spacing w:val="10"/>
          <w:sz w:val="24"/>
        </w:rPr>
      </w:pPr>
      <w:bookmarkStart w:id="56" w:name="_Toc128372736"/>
      <w:bookmarkStart w:id="57" w:name="_Toc139965332"/>
      <w:bookmarkStart w:id="58" w:name="_Toc128372058"/>
      <w:r>
        <w:rPr>
          <w:rFonts w:hint="eastAsia" w:ascii="宋体" w:hAnsi="宋体" w:eastAsia="宋体" w:cs="宋体"/>
          <w:spacing w:val="10"/>
          <w:sz w:val="24"/>
        </w:rPr>
        <w:t>2.1“采购人”、“甲方”是指甘肃省第二人民医院。</w:t>
      </w:r>
    </w:p>
    <w:p>
      <w:pPr>
        <w:spacing w:line="360" w:lineRule="auto"/>
        <w:ind w:left="640" w:hanging="639" w:hangingChars="246"/>
        <w:rPr>
          <w:rFonts w:hint="eastAsia" w:ascii="宋体" w:hAnsi="宋体" w:eastAsia="宋体" w:cs="宋体"/>
          <w:spacing w:val="10"/>
          <w:sz w:val="24"/>
        </w:rPr>
      </w:pPr>
      <w:r>
        <w:rPr>
          <w:rFonts w:hint="eastAsia" w:ascii="宋体" w:hAnsi="宋体" w:eastAsia="宋体" w:cs="宋体"/>
          <w:spacing w:val="10"/>
          <w:sz w:val="24"/>
        </w:rPr>
        <w:t>2.</w:t>
      </w:r>
      <w:r>
        <w:rPr>
          <w:rFonts w:hint="eastAsia" w:ascii="宋体" w:hAnsi="宋体" w:cs="宋体"/>
          <w:spacing w:val="10"/>
          <w:sz w:val="24"/>
          <w:lang w:val="en-US" w:eastAsia="zh-CN"/>
        </w:rPr>
        <w:t>2</w:t>
      </w:r>
      <w:r>
        <w:rPr>
          <w:rFonts w:hint="eastAsia" w:ascii="宋体" w:hAnsi="宋体" w:eastAsia="宋体" w:cs="宋体"/>
          <w:spacing w:val="10"/>
          <w:sz w:val="24"/>
        </w:rPr>
        <w:t>“投标单位”是指向本次</w:t>
      </w:r>
      <w:r>
        <w:rPr>
          <w:rFonts w:hint="eastAsia" w:ascii="宋体" w:hAnsi="宋体" w:cs="宋体"/>
          <w:spacing w:val="10"/>
          <w:sz w:val="24"/>
          <w:lang w:eastAsia="zh-CN"/>
        </w:rPr>
        <w:t>采购人</w:t>
      </w:r>
      <w:r>
        <w:rPr>
          <w:rFonts w:hint="eastAsia" w:ascii="宋体" w:hAnsi="宋体" w:eastAsia="宋体" w:cs="宋体"/>
          <w:spacing w:val="10"/>
          <w:sz w:val="24"/>
        </w:rPr>
        <w:t>提交投标文件的投标单位。</w:t>
      </w:r>
    </w:p>
    <w:p>
      <w:pPr>
        <w:spacing w:line="360" w:lineRule="auto"/>
        <w:ind w:left="640" w:hanging="639" w:hangingChars="246"/>
        <w:rPr>
          <w:rFonts w:hint="eastAsia" w:ascii="宋体" w:hAnsi="宋体" w:eastAsia="宋体" w:cs="宋体"/>
          <w:spacing w:val="10"/>
          <w:sz w:val="24"/>
        </w:rPr>
      </w:pPr>
      <w:r>
        <w:rPr>
          <w:rFonts w:hint="eastAsia" w:ascii="宋体" w:hAnsi="宋体" w:eastAsia="宋体" w:cs="宋体"/>
          <w:spacing w:val="10"/>
          <w:sz w:val="24"/>
        </w:rPr>
        <w:t>2.</w:t>
      </w:r>
      <w:r>
        <w:rPr>
          <w:rFonts w:hint="eastAsia" w:ascii="宋体" w:hAnsi="宋体" w:cs="宋体"/>
          <w:spacing w:val="10"/>
          <w:sz w:val="24"/>
          <w:lang w:val="en-US" w:eastAsia="zh-CN"/>
        </w:rPr>
        <w:t>3</w:t>
      </w:r>
      <w:r>
        <w:rPr>
          <w:rFonts w:hint="eastAsia" w:ascii="宋体" w:hAnsi="宋体" w:eastAsia="宋体" w:cs="宋体"/>
          <w:spacing w:val="10"/>
          <w:sz w:val="24"/>
        </w:rPr>
        <w:t>“中标投标单位”、“乙方”是指中标的投标单位，合同一方的当事人。</w:t>
      </w:r>
    </w:p>
    <w:p>
      <w:pPr>
        <w:spacing w:line="360" w:lineRule="auto"/>
        <w:ind w:left="590" w:hanging="590" w:hangingChars="246"/>
        <w:rPr>
          <w:rFonts w:hint="eastAsia" w:ascii="宋体" w:hAnsi="宋体" w:eastAsia="宋体" w:cs="宋体"/>
          <w:sz w:val="24"/>
        </w:rPr>
      </w:pPr>
      <w:r>
        <w:rPr>
          <w:rFonts w:hint="eastAsia" w:ascii="宋体" w:hAnsi="宋体" w:eastAsia="宋体" w:cs="宋体"/>
          <w:sz w:val="24"/>
        </w:rPr>
        <w:t>2.</w:t>
      </w:r>
      <w:r>
        <w:rPr>
          <w:rFonts w:hint="eastAsia" w:ascii="宋体" w:hAnsi="宋体" w:cs="宋体"/>
          <w:sz w:val="24"/>
          <w:lang w:val="en-US" w:eastAsia="zh-CN"/>
        </w:rPr>
        <w:t>4</w:t>
      </w:r>
      <w:r>
        <w:rPr>
          <w:rFonts w:hint="eastAsia" w:ascii="宋体" w:hAnsi="宋体" w:eastAsia="宋体" w:cs="宋体"/>
          <w:sz w:val="24"/>
        </w:rPr>
        <w:t>“招标文件”是指由</w:t>
      </w:r>
      <w:r>
        <w:rPr>
          <w:rFonts w:hint="eastAsia" w:ascii="宋体" w:hAnsi="宋体" w:cs="宋体"/>
          <w:sz w:val="24"/>
          <w:lang w:eastAsia="zh-CN"/>
        </w:rPr>
        <w:t>采购人</w:t>
      </w:r>
      <w:r>
        <w:rPr>
          <w:rFonts w:hint="eastAsia" w:ascii="宋体" w:hAnsi="宋体" w:eastAsia="宋体" w:cs="宋体"/>
          <w:sz w:val="24"/>
        </w:rPr>
        <w:t>发出的文本、文件，包括全部章节和附件及答疑会议纪要。</w:t>
      </w:r>
    </w:p>
    <w:p>
      <w:pPr>
        <w:spacing w:line="360" w:lineRule="auto"/>
        <w:ind w:left="590" w:hanging="590" w:hangingChars="246"/>
        <w:rPr>
          <w:rFonts w:hint="eastAsia" w:ascii="宋体" w:hAnsi="宋体" w:eastAsia="宋体" w:cs="宋体"/>
          <w:sz w:val="24"/>
        </w:rPr>
      </w:pPr>
      <w:r>
        <w:rPr>
          <w:rFonts w:hint="eastAsia" w:ascii="宋体" w:hAnsi="宋体" w:eastAsia="宋体" w:cs="宋体"/>
          <w:sz w:val="24"/>
        </w:rPr>
        <w:t>2.</w:t>
      </w:r>
      <w:r>
        <w:rPr>
          <w:rFonts w:hint="eastAsia" w:ascii="宋体" w:hAnsi="宋体" w:cs="宋体"/>
          <w:sz w:val="24"/>
          <w:lang w:val="en-US" w:eastAsia="zh-CN"/>
        </w:rPr>
        <w:t>5</w:t>
      </w:r>
      <w:r>
        <w:rPr>
          <w:rFonts w:hint="eastAsia" w:ascii="宋体" w:hAnsi="宋体" w:eastAsia="宋体" w:cs="宋体"/>
          <w:sz w:val="24"/>
        </w:rPr>
        <w:t>“投标文件”是指投标单位根据本招标文件向</w:t>
      </w:r>
      <w:r>
        <w:rPr>
          <w:rFonts w:hint="eastAsia" w:ascii="宋体" w:hAnsi="宋体" w:cs="宋体"/>
          <w:sz w:val="24"/>
          <w:lang w:eastAsia="zh-CN"/>
        </w:rPr>
        <w:t>采购人</w:t>
      </w:r>
      <w:r>
        <w:rPr>
          <w:rFonts w:hint="eastAsia" w:ascii="宋体" w:hAnsi="宋体" w:eastAsia="宋体" w:cs="宋体"/>
          <w:sz w:val="24"/>
        </w:rPr>
        <w:t>提交的全部文件。</w:t>
      </w:r>
    </w:p>
    <w:p>
      <w:pPr>
        <w:spacing w:line="360" w:lineRule="auto"/>
        <w:ind w:left="590" w:hanging="590" w:hangingChars="246"/>
        <w:rPr>
          <w:rFonts w:hint="eastAsia" w:ascii="宋体" w:hAnsi="宋体" w:eastAsia="宋体" w:cs="宋体"/>
          <w:sz w:val="24"/>
        </w:rPr>
      </w:pPr>
      <w:r>
        <w:rPr>
          <w:rFonts w:hint="eastAsia" w:ascii="宋体" w:hAnsi="宋体" w:eastAsia="宋体" w:cs="宋体"/>
          <w:sz w:val="24"/>
        </w:rPr>
        <w:t>2.</w:t>
      </w:r>
      <w:r>
        <w:rPr>
          <w:rFonts w:hint="eastAsia" w:ascii="宋体" w:hAnsi="宋体" w:cs="宋体"/>
          <w:sz w:val="24"/>
          <w:lang w:val="en-US" w:eastAsia="zh-CN"/>
        </w:rPr>
        <w:t>6</w:t>
      </w:r>
      <w:r>
        <w:rPr>
          <w:rFonts w:hint="eastAsia" w:ascii="宋体" w:hAnsi="宋体" w:eastAsia="宋体" w:cs="宋体"/>
          <w:sz w:val="24"/>
        </w:rPr>
        <w:t>“采购文件”是指包括采购活动记录、采购预算、招标文件、投标文件、评标标准、评标报告、定标文件、合同文本、验收证明、质疑答复、投诉处理决定及其他有关文件、资料。</w:t>
      </w:r>
    </w:p>
    <w:p>
      <w:pPr>
        <w:spacing w:line="360" w:lineRule="auto"/>
        <w:ind w:left="590" w:hanging="590" w:hangingChars="246"/>
        <w:rPr>
          <w:rFonts w:hint="eastAsia" w:ascii="宋体" w:hAnsi="宋体" w:eastAsia="宋体" w:cs="宋体"/>
          <w:sz w:val="24"/>
        </w:rPr>
      </w:pPr>
      <w:r>
        <w:rPr>
          <w:rFonts w:hint="eastAsia" w:ascii="宋体" w:hAnsi="宋体" w:eastAsia="宋体" w:cs="宋体"/>
          <w:sz w:val="24"/>
        </w:rPr>
        <w:t>2.</w:t>
      </w:r>
      <w:r>
        <w:rPr>
          <w:rFonts w:hint="eastAsia" w:ascii="宋体" w:hAnsi="宋体" w:cs="宋体"/>
          <w:sz w:val="24"/>
          <w:lang w:val="en-US" w:eastAsia="zh-CN"/>
        </w:rPr>
        <w:t>7</w:t>
      </w:r>
      <w:r>
        <w:rPr>
          <w:rFonts w:hint="eastAsia" w:ascii="宋体" w:hAnsi="宋体" w:eastAsia="宋体" w:cs="宋体"/>
          <w:sz w:val="24"/>
        </w:rPr>
        <w:t>“货物”是指各种形态和种类的物品，包括原材料、燃料、设备、产品等，详见《政府采购品目分类目录》(财库[2013]189号)。</w:t>
      </w:r>
    </w:p>
    <w:p>
      <w:pPr>
        <w:spacing w:line="360" w:lineRule="auto"/>
        <w:ind w:left="590" w:hanging="590" w:hangingChars="246"/>
        <w:rPr>
          <w:rFonts w:hint="eastAsia" w:ascii="宋体" w:hAnsi="宋体" w:eastAsia="宋体" w:cs="宋体"/>
          <w:sz w:val="24"/>
        </w:rPr>
      </w:pPr>
      <w:r>
        <w:rPr>
          <w:rFonts w:hint="eastAsia" w:ascii="宋体" w:hAnsi="宋体" w:eastAsia="宋体" w:cs="宋体"/>
          <w:sz w:val="24"/>
        </w:rPr>
        <w:t>2.</w:t>
      </w:r>
      <w:r>
        <w:rPr>
          <w:rFonts w:hint="eastAsia" w:ascii="宋体" w:hAnsi="宋体" w:cs="宋体"/>
          <w:sz w:val="24"/>
          <w:lang w:val="en-US" w:eastAsia="zh-CN"/>
        </w:rPr>
        <w:t>8</w:t>
      </w:r>
      <w:r>
        <w:rPr>
          <w:rFonts w:hint="eastAsia" w:ascii="宋体" w:hAnsi="宋体" w:eastAsia="宋体" w:cs="宋体"/>
          <w:sz w:val="24"/>
        </w:rPr>
        <w:t>“工程”是指建设工程，包括建筑物和构筑物的新建、改建、扩建、装修、拆除、修缮等，详见《政府采购品目分类目录》(财库[2013]189号)。</w:t>
      </w:r>
    </w:p>
    <w:p>
      <w:pPr>
        <w:spacing w:line="360" w:lineRule="auto"/>
        <w:ind w:left="590" w:hanging="590" w:hangingChars="246"/>
        <w:rPr>
          <w:rFonts w:hint="eastAsia" w:ascii="宋体" w:hAnsi="宋体" w:eastAsia="宋体" w:cs="宋体"/>
          <w:sz w:val="24"/>
        </w:rPr>
      </w:pPr>
      <w:r>
        <w:rPr>
          <w:rFonts w:hint="eastAsia" w:ascii="宋体" w:hAnsi="宋体" w:eastAsia="宋体" w:cs="宋体"/>
          <w:sz w:val="24"/>
        </w:rPr>
        <w:t>2.</w:t>
      </w:r>
      <w:r>
        <w:rPr>
          <w:rFonts w:hint="eastAsia" w:ascii="宋体" w:hAnsi="宋体" w:cs="宋体"/>
          <w:sz w:val="24"/>
          <w:lang w:val="en-US" w:eastAsia="zh-CN"/>
        </w:rPr>
        <w:t>9</w:t>
      </w:r>
      <w:r>
        <w:rPr>
          <w:rFonts w:hint="eastAsia" w:ascii="宋体" w:hAnsi="宋体" w:eastAsia="宋体" w:cs="宋体"/>
          <w:sz w:val="24"/>
        </w:rPr>
        <w:t>“服务”是指除货物和工程以外的其他政府采购对象，详见《政府采购品目分类目录》(财库[2013]189号)。</w:t>
      </w:r>
    </w:p>
    <w:p>
      <w:pPr>
        <w:spacing w:line="360" w:lineRule="auto"/>
        <w:ind w:left="590" w:hanging="590" w:hangingChars="246"/>
        <w:rPr>
          <w:rFonts w:hint="eastAsia" w:ascii="宋体" w:hAnsi="宋体" w:eastAsia="宋体" w:cs="宋体"/>
          <w:sz w:val="24"/>
        </w:rPr>
      </w:pPr>
      <w:r>
        <w:rPr>
          <w:rFonts w:hint="eastAsia" w:ascii="宋体" w:hAnsi="宋体" w:eastAsia="宋体" w:cs="宋体"/>
          <w:sz w:val="24"/>
        </w:rPr>
        <w:t>2.1</w:t>
      </w:r>
      <w:r>
        <w:rPr>
          <w:rFonts w:hint="eastAsia" w:ascii="宋体" w:hAnsi="宋体" w:cs="宋体"/>
          <w:sz w:val="24"/>
          <w:lang w:val="en-US" w:eastAsia="zh-CN"/>
        </w:rPr>
        <w:t>0</w:t>
      </w:r>
      <w:r>
        <w:rPr>
          <w:rFonts w:hint="eastAsia" w:ascii="宋体" w:hAnsi="宋体" w:eastAsia="宋体" w:cs="宋体"/>
          <w:sz w:val="24"/>
        </w:rPr>
        <w:t>“节能产品”或者“环保产品”是指财政部发布的《节能产品政府采购清单》或者《环境标志产品政府采购清单》中的产品，</w:t>
      </w:r>
    </w:p>
    <w:p>
      <w:pPr>
        <w:spacing w:line="360" w:lineRule="auto"/>
        <w:ind w:left="590" w:hanging="590" w:hangingChars="246"/>
        <w:rPr>
          <w:rFonts w:hint="eastAsia" w:ascii="宋体" w:hAnsi="宋体" w:eastAsia="宋体" w:cs="宋体"/>
          <w:sz w:val="24"/>
        </w:rPr>
      </w:pPr>
      <w:r>
        <w:rPr>
          <w:rFonts w:hint="eastAsia" w:ascii="宋体" w:hAnsi="宋体" w:eastAsia="宋体" w:cs="宋体"/>
          <w:sz w:val="24"/>
        </w:rPr>
        <w:t>2.1</w:t>
      </w:r>
      <w:r>
        <w:rPr>
          <w:rFonts w:hint="eastAsia" w:ascii="宋体" w:hAnsi="宋体" w:cs="宋体"/>
          <w:sz w:val="24"/>
          <w:lang w:val="en-US" w:eastAsia="zh-CN"/>
        </w:rPr>
        <w:t>1</w:t>
      </w:r>
      <w:r>
        <w:rPr>
          <w:rFonts w:hint="eastAsia" w:ascii="宋体" w:hAnsi="宋体" w:eastAsia="宋体" w:cs="宋体"/>
          <w:sz w:val="24"/>
        </w:rPr>
        <w:t>“进口产品”是指通过中国海关报关验放进入中国境内且产自关境外的产品，详见《关于政府采购进口产品管理有关问题的通知》(财库[2007]119号)。</w:t>
      </w:r>
    </w:p>
    <w:p>
      <w:pPr>
        <w:spacing w:line="360" w:lineRule="auto"/>
        <w:ind w:left="590" w:hanging="590" w:hangingChars="246"/>
        <w:rPr>
          <w:rFonts w:hint="eastAsia" w:ascii="宋体" w:hAnsi="宋体" w:eastAsia="宋体" w:cs="宋体"/>
          <w:sz w:val="24"/>
        </w:rPr>
      </w:pPr>
      <w:r>
        <w:rPr>
          <w:rFonts w:hint="eastAsia" w:ascii="宋体" w:hAnsi="宋体" w:eastAsia="宋体" w:cs="宋体"/>
          <w:sz w:val="24"/>
        </w:rPr>
        <w:t>2.1</w:t>
      </w:r>
      <w:r>
        <w:rPr>
          <w:rFonts w:hint="eastAsia" w:ascii="宋体" w:hAnsi="宋体" w:cs="宋体"/>
          <w:sz w:val="24"/>
          <w:lang w:val="en-US" w:eastAsia="zh-CN"/>
        </w:rPr>
        <w:t>2</w:t>
      </w:r>
      <w:r>
        <w:rPr>
          <w:rFonts w:hint="eastAsia" w:ascii="宋体" w:hAnsi="宋体" w:eastAsia="宋体" w:cs="宋体"/>
          <w:sz w:val="24"/>
        </w:rPr>
        <w:t>“书面形式”是指任何手写、打印或印刷的各种函件，不包括电传、电报、传真、电子邮件。</w:t>
      </w:r>
    </w:p>
    <w:p>
      <w:pPr>
        <w:spacing w:line="360" w:lineRule="auto"/>
        <w:ind w:left="590" w:hanging="590" w:hangingChars="246"/>
        <w:rPr>
          <w:rFonts w:hint="eastAsia" w:ascii="宋体" w:hAnsi="宋体" w:eastAsia="宋体" w:cs="宋体"/>
          <w:sz w:val="24"/>
        </w:rPr>
      </w:pPr>
      <w:r>
        <w:rPr>
          <w:rFonts w:hint="eastAsia" w:ascii="宋体" w:hAnsi="宋体" w:eastAsia="宋体" w:cs="宋体"/>
          <w:sz w:val="24"/>
        </w:rPr>
        <w:t>2.1</w:t>
      </w:r>
      <w:r>
        <w:rPr>
          <w:rFonts w:hint="eastAsia" w:ascii="宋体" w:hAnsi="宋体" w:cs="宋体"/>
          <w:sz w:val="24"/>
          <w:lang w:val="en-US" w:eastAsia="zh-CN"/>
        </w:rPr>
        <w:t>3</w:t>
      </w:r>
      <w:r>
        <w:rPr>
          <w:rFonts w:hint="eastAsia" w:ascii="宋体" w:hAnsi="宋体" w:eastAsia="宋体" w:cs="宋体"/>
          <w:sz w:val="24"/>
        </w:rPr>
        <w:t>“招标采购单位”系指“采购人”。</w:t>
      </w:r>
    </w:p>
    <w:p>
      <w:pPr>
        <w:pStyle w:val="27"/>
        <w:spacing w:line="360" w:lineRule="auto"/>
        <w:ind w:left="480" w:leftChars="0" w:hanging="480" w:hangingChars="200"/>
        <w:rPr>
          <w:rFonts w:hint="eastAsia" w:ascii="宋体" w:hAnsi="宋体" w:eastAsia="宋体" w:cs="宋体"/>
          <w:sz w:val="24"/>
        </w:rPr>
      </w:pPr>
      <w:r>
        <w:rPr>
          <w:rFonts w:hint="eastAsia" w:ascii="宋体" w:hAnsi="宋体" w:eastAsia="宋体" w:cs="宋体"/>
          <w:sz w:val="24"/>
        </w:rPr>
        <w:t>2.1</w:t>
      </w:r>
      <w:r>
        <w:rPr>
          <w:rFonts w:hint="eastAsia" w:ascii="宋体" w:hAnsi="宋体" w:cs="宋体"/>
          <w:sz w:val="24"/>
          <w:lang w:val="en-US" w:eastAsia="zh-CN"/>
        </w:rPr>
        <w:t>4</w:t>
      </w:r>
      <w:r>
        <w:rPr>
          <w:rFonts w:hint="eastAsia" w:ascii="宋体" w:hAnsi="宋体" w:eastAsia="宋体" w:cs="宋体"/>
          <w:sz w:val="24"/>
        </w:rPr>
        <w:t>投标单位应仔细阅读招标文件的全部内容（招标文件中特别提醒的内容与要求同为招标文件的有效组成部分），按照招标文件要求编制投标文件。任何对招标文件的忽略或误解不能作为投标文件存在缺陷或瑕疵的理由，其风险由投标单位承担。</w:t>
      </w:r>
    </w:p>
    <w:p>
      <w:pPr>
        <w:pStyle w:val="27"/>
        <w:spacing w:line="360" w:lineRule="auto"/>
        <w:ind w:left="0" w:leftChars="0"/>
        <w:rPr>
          <w:rFonts w:hint="eastAsia" w:ascii="宋体" w:hAnsi="宋体" w:eastAsia="宋体" w:cs="宋体"/>
          <w:b/>
          <w:bCs/>
          <w:sz w:val="24"/>
          <w:lang w:val="zh-CN"/>
        </w:rPr>
      </w:pPr>
      <w:bookmarkStart w:id="59" w:name="_Toc14148"/>
      <w:bookmarkStart w:id="60" w:name="_Toc22890"/>
      <w:bookmarkStart w:id="61" w:name="_Toc14039"/>
      <w:r>
        <w:rPr>
          <w:rFonts w:hint="eastAsia" w:ascii="宋体" w:hAnsi="宋体" w:eastAsia="宋体" w:cs="宋体"/>
          <w:b/>
          <w:bCs/>
          <w:sz w:val="24"/>
          <w:lang w:val="zh-CN"/>
        </w:rPr>
        <w:t>3.合格的</w:t>
      </w:r>
      <w:bookmarkEnd w:id="59"/>
      <w:bookmarkEnd w:id="60"/>
      <w:bookmarkEnd w:id="61"/>
      <w:r>
        <w:rPr>
          <w:rFonts w:hint="eastAsia" w:ascii="宋体" w:hAnsi="宋体" w:eastAsia="宋体" w:cs="宋体"/>
          <w:b/>
          <w:bCs/>
          <w:sz w:val="24"/>
          <w:lang w:val="zh-CN"/>
        </w:rPr>
        <w:t>投标单位</w:t>
      </w:r>
    </w:p>
    <w:p>
      <w:pPr>
        <w:pStyle w:val="27"/>
        <w:spacing w:line="360" w:lineRule="auto"/>
        <w:ind w:left="0" w:leftChars="0"/>
        <w:rPr>
          <w:rFonts w:hint="eastAsia" w:ascii="宋体" w:hAnsi="宋体" w:eastAsia="宋体" w:cs="宋体"/>
          <w:b/>
          <w:bCs/>
          <w:sz w:val="24"/>
        </w:rPr>
      </w:pPr>
      <w:r>
        <w:rPr>
          <w:rFonts w:hint="eastAsia" w:ascii="宋体" w:hAnsi="宋体" w:eastAsia="宋体" w:cs="宋体"/>
          <w:b/>
          <w:bCs/>
          <w:sz w:val="24"/>
        </w:rPr>
        <w:t>合格的投标单位应具备以下条件：</w:t>
      </w:r>
    </w:p>
    <w:p>
      <w:pPr>
        <w:spacing w:line="360" w:lineRule="auto"/>
        <w:ind w:left="420" w:hanging="420" w:hangingChars="175"/>
        <w:rPr>
          <w:rFonts w:hint="eastAsia" w:ascii="宋体" w:hAnsi="宋体" w:eastAsia="宋体" w:cs="宋体"/>
          <w:sz w:val="24"/>
        </w:rPr>
      </w:pPr>
      <w:r>
        <w:rPr>
          <w:rFonts w:hint="eastAsia" w:ascii="宋体" w:hAnsi="宋体" w:eastAsia="宋体" w:cs="宋体"/>
          <w:sz w:val="24"/>
        </w:rPr>
        <w:t>3.1符合《中华人民共和国政府采购法》第二十二条投标单位参加政府采购活动应当具备的条件及其他有关法律、法规关于投标单位的有关规定，有能力提供招标采购货物及服务的投标单位。</w:t>
      </w:r>
    </w:p>
    <w:p>
      <w:pPr>
        <w:spacing w:line="360" w:lineRule="auto"/>
        <w:ind w:left="420" w:hanging="420" w:hangingChars="175"/>
        <w:rPr>
          <w:rFonts w:hint="eastAsia" w:ascii="宋体" w:hAnsi="宋体" w:eastAsia="宋体" w:cs="宋体"/>
        </w:rPr>
      </w:pPr>
      <w:r>
        <w:rPr>
          <w:rFonts w:hint="eastAsia" w:ascii="宋体" w:hAnsi="宋体" w:eastAsia="宋体" w:cs="宋体"/>
          <w:sz w:val="24"/>
        </w:rPr>
        <w:t>3.2符合《</w:t>
      </w:r>
      <w:r>
        <w:rPr>
          <w:rFonts w:hint="eastAsia" w:ascii="宋体" w:hAnsi="宋体" w:eastAsia="宋体" w:cs="宋体"/>
          <w:sz w:val="24"/>
          <w:lang w:eastAsia="zh-CN"/>
        </w:rPr>
        <w:t>招标公告</w:t>
      </w:r>
      <w:r>
        <w:rPr>
          <w:rFonts w:hint="eastAsia" w:ascii="宋体" w:hAnsi="宋体" w:eastAsia="宋体" w:cs="宋体"/>
          <w:sz w:val="24"/>
        </w:rPr>
        <w:t>》和第四章资格证明文件中关于投标单位资格要求的规定。</w:t>
      </w:r>
    </w:p>
    <w:p>
      <w:pPr>
        <w:spacing w:line="360" w:lineRule="auto"/>
        <w:ind w:left="420" w:hanging="420" w:hangingChars="175"/>
        <w:rPr>
          <w:rFonts w:hint="eastAsia" w:ascii="宋体" w:hAnsi="宋体" w:eastAsia="宋体" w:cs="宋体"/>
          <w:sz w:val="24"/>
        </w:rPr>
      </w:pPr>
      <w:r>
        <w:rPr>
          <w:rFonts w:hint="eastAsia" w:ascii="宋体" w:hAnsi="宋体" w:eastAsia="宋体" w:cs="宋体"/>
          <w:sz w:val="24"/>
        </w:rPr>
        <w:t>3.3关于关联企业除联合体外，法定代表人或单位负责人为同一个人或者存在直接控股、管理关系的不同投标单位，不得同时参加同一项目或同一子项目的投标。如同时参加，则评审时将同时被拒绝。</w:t>
      </w:r>
    </w:p>
    <w:p>
      <w:pPr>
        <w:pStyle w:val="27"/>
        <w:spacing w:line="360" w:lineRule="auto"/>
        <w:ind w:leftChars="0" w:hanging="420" w:hangingChars="175"/>
        <w:rPr>
          <w:rFonts w:hint="default" w:ascii="宋体" w:hAnsi="宋体" w:eastAsia="宋体" w:cs="宋体"/>
          <w:sz w:val="24"/>
          <w:lang w:val="en-US" w:eastAsia="zh-CN"/>
        </w:rPr>
      </w:pPr>
      <w:r>
        <w:rPr>
          <w:rFonts w:hint="eastAsia" w:ascii="宋体" w:hAnsi="宋体" w:eastAsia="宋体" w:cs="宋体"/>
          <w:sz w:val="24"/>
        </w:rPr>
        <w:t>3.4关于分公司投标（除银行、保险、电力、电信等特殊行业外，本项目不接受非独立法人单位分公司的投标）</w:t>
      </w:r>
      <w:r>
        <w:rPr>
          <w:rFonts w:hint="eastAsia" w:ascii="宋体" w:hAnsi="宋体" w:cs="宋体"/>
          <w:sz w:val="24"/>
          <w:lang w:val="en-US" w:eastAsia="zh-CN"/>
        </w:rPr>
        <w:t xml:space="preserve">                                                                                                                                                                                            </w:t>
      </w:r>
    </w:p>
    <w:p>
      <w:pPr>
        <w:pStyle w:val="27"/>
        <w:spacing w:line="360" w:lineRule="auto"/>
        <w:ind w:left="0" w:leftChars="0" w:firstLine="480" w:firstLineChars="200"/>
        <w:rPr>
          <w:rFonts w:hint="eastAsia" w:ascii="宋体" w:hAnsi="宋体" w:eastAsia="宋体" w:cs="宋体"/>
          <w:sz w:val="24"/>
        </w:rPr>
      </w:pPr>
      <w:r>
        <w:rPr>
          <w:rFonts w:hint="eastAsia" w:ascii="宋体" w:hAnsi="宋体" w:eastAsia="宋体" w:cs="宋体"/>
          <w:sz w:val="24"/>
        </w:rPr>
        <w:t>分公司作为投标单位参与本项目采购活动的，应提供具有法人资格的总公司的营业执照副本扫描件及法人企业授权书，法人企业授权书须加盖总公司公章。总公司可就本项目或此类项目在一定范围或时间内出具法人企业授权书。已由总公司授权的，总公司取得的相关资质证书对分公司有效，法律法规或者行业另有规定的除外。</w:t>
      </w:r>
    </w:p>
    <w:p>
      <w:pPr>
        <w:spacing w:line="360" w:lineRule="auto"/>
        <w:ind w:left="420" w:hanging="420" w:hangingChars="175"/>
        <w:rPr>
          <w:rFonts w:hint="eastAsia" w:ascii="宋体" w:hAnsi="宋体" w:eastAsia="宋体" w:cs="宋体"/>
          <w:sz w:val="24"/>
        </w:rPr>
      </w:pPr>
      <w:r>
        <w:rPr>
          <w:rFonts w:hint="eastAsia" w:ascii="宋体" w:hAnsi="宋体" w:eastAsia="宋体" w:cs="宋体"/>
          <w:sz w:val="24"/>
        </w:rPr>
        <w:t>3.5关于提供前期服务的投标单位为采购项目提供整体设计、规范编制或者项目管理、监理、检测等服务的投标单位，不得再参加该采购项目的其他采购活动。</w:t>
      </w:r>
    </w:p>
    <w:p>
      <w:pPr>
        <w:pStyle w:val="27"/>
        <w:spacing w:line="360" w:lineRule="auto"/>
        <w:ind w:left="0" w:leftChars="0"/>
        <w:rPr>
          <w:rFonts w:hint="eastAsia" w:ascii="宋体" w:hAnsi="宋体" w:eastAsia="宋体" w:cs="宋体"/>
          <w:b/>
          <w:bCs/>
          <w:sz w:val="24"/>
        </w:rPr>
      </w:pPr>
      <w:bookmarkStart w:id="62" w:name="_Toc5371"/>
      <w:bookmarkStart w:id="63" w:name="_Toc29398"/>
      <w:bookmarkStart w:id="64" w:name="_Toc4654"/>
      <w:r>
        <w:rPr>
          <w:rFonts w:hint="eastAsia" w:ascii="宋体" w:hAnsi="宋体" w:eastAsia="宋体" w:cs="宋体"/>
          <w:b/>
          <w:bCs/>
          <w:sz w:val="24"/>
        </w:rPr>
        <w:t>4.投标费用</w:t>
      </w:r>
      <w:bookmarkEnd w:id="62"/>
      <w:bookmarkEnd w:id="63"/>
      <w:bookmarkEnd w:id="64"/>
    </w:p>
    <w:p>
      <w:pPr>
        <w:pStyle w:val="210"/>
        <w:spacing w:line="360" w:lineRule="auto"/>
        <w:jc w:val="both"/>
        <w:rPr>
          <w:rFonts w:hint="eastAsia" w:ascii="宋体" w:hAnsi="宋体" w:eastAsia="宋体" w:cs="宋体"/>
          <w:lang w:val="zh-CN"/>
        </w:rPr>
      </w:pPr>
      <w:r>
        <w:rPr>
          <w:rFonts w:hint="eastAsia" w:ascii="宋体" w:hAnsi="宋体" w:eastAsia="宋体" w:cs="宋体"/>
          <w:lang w:val="zh-CN"/>
        </w:rPr>
        <w:t>4.1投标单位应承担其准备及参加投标所涉及的一切费用，在任何情况下</w:t>
      </w:r>
      <w:r>
        <w:rPr>
          <w:rFonts w:hint="eastAsia" w:cs="宋体"/>
          <w:lang w:val="zh-CN"/>
        </w:rPr>
        <w:t>采购人</w:t>
      </w:r>
      <w:r>
        <w:rPr>
          <w:rFonts w:hint="eastAsia" w:ascii="宋体" w:hAnsi="宋体" w:eastAsia="宋体" w:cs="宋体"/>
          <w:lang w:val="zh-CN"/>
        </w:rPr>
        <w:t>不承担任何费用。</w:t>
      </w:r>
    </w:p>
    <w:p>
      <w:pPr>
        <w:pStyle w:val="210"/>
        <w:spacing w:line="360" w:lineRule="auto"/>
        <w:jc w:val="center"/>
        <w:rPr>
          <w:rFonts w:hint="eastAsia" w:ascii="宋体" w:hAnsi="宋体" w:eastAsia="宋体" w:cs="宋体"/>
          <w:b/>
          <w:bCs/>
          <w:sz w:val="32"/>
          <w:szCs w:val="32"/>
          <w:lang w:val="zh-CN"/>
        </w:rPr>
      </w:pPr>
      <w:bookmarkStart w:id="65" w:name="_Toc20426"/>
      <w:bookmarkStart w:id="66" w:name="_Toc17769"/>
      <w:r>
        <w:rPr>
          <w:rFonts w:hint="eastAsia" w:ascii="宋体" w:hAnsi="宋体" w:eastAsia="宋体" w:cs="宋体"/>
          <w:b/>
          <w:bCs/>
          <w:sz w:val="32"/>
          <w:szCs w:val="32"/>
          <w:lang w:val="zh-CN"/>
        </w:rPr>
        <w:t>二、招标文件</w:t>
      </w:r>
      <w:bookmarkEnd w:id="65"/>
      <w:bookmarkEnd w:id="66"/>
      <w:bookmarkStart w:id="67" w:name="_Toc217446039"/>
      <w:bookmarkStart w:id="68" w:name="_Toc183682347"/>
      <w:bookmarkStart w:id="69" w:name="_Toc183582210"/>
    </w:p>
    <w:p>
      <w:pPr>
        <w:pStyle w:val="210"/>
        <w:spacing w:line="360" w:lineRule="auto"/>
        <w:jc w:val="both"/>
        <w:rPr>
          <w:rFonts w:hint="eastAsia" w:ascii="宋体" w:hAnsi="宋体" w:eastAsia="宋体" w:cs="宋体"/>
          <w:b/>
          <w:bCs/>
          <w:lang w:val="zh-CN"/>
        </w:rPr>
      </w:pPr>
      <w:bookmarkStart w:id="70" w:name="_Toc13947"/>
      <w:bookmarkStart w:id="71" w:name="_Toc3450"/>
      <w:bookmarkStart w:id="72" w:name="_Toc14154"/>
      <w:r>
        <w:rPr>
          <w:rFonts w:hint="eastAsia" w:ascii="宋体" w:hAnsi="宋体" w:eastAsia="宋体" w:cs="宋体"/>
          <w:b/>
          <w:bCs/>
          <w:lang w:val="zh-CN"/>
        </w:rPr>
        <w:t>5．招标文件的构成</w:t>
      </w:r>
      <w:bookmarkEnd w:id="67"/>
      <w:bookmarkEnd w:id="68"/>
      <w:bookmarkEnd w:id="69"/>
      <w:bookmarkEnd w:id="70"/>
      <w:bookmarkEnd w:id="71"/>
      <w:bookmarkEnd w:id="72"/>
    </w:p>
    <w:p>
      <w:pPr>
        <w:pStyle w:val="210"/>
        <w:spacing w:line="360" w:lineRule="auto"/>
        <w:ind w:left="420" w:hanging="420" w:hangingChars="175"/>
        <w:jc w:val="both"/>
        <w:rPr>
          <w:rFonts w:hint="eastAsia" w:ascii="宋体" w:hAnsi="宋体" w:eastAsia="宋体" w:cs="宋体"/>
          <w:lang w:val="zh-CN"/>
        </w:rPr>
      </w:pPr>
      <w:r>
        <w:rPr>
          <w:rFonts w:hint="eastAsia" w:ascii="宋体" w:hAnsi="宋体" w:eastAsia="宋体" w:cs="宋体"/>
          <w:lang w:val="zh-CN"/>
        </w:rPr>
        <w:t>5.1招标文件用以阐明招标项目所需的资质、技术、服务及报价等要求、招标投标程序、有关规定和注意事项以及合同主要条款等。本招标文件包括以下内容,但不限于这些内容：</w:t>
      </w:r>
    </w:p>
    <w:p>
      <w:pPr>
        <w:pStyle w:val="210"/>
        <w:spacing w:line="360" w:lineRule="auto"/>
        <w:jc w:val="both"/>
        <w:rPr>
          <w:rFonts w:hint="eastAsia" w:ascii="宋体" w:hAnsi="宋体" w:eastAsia="宋体" w:cs="宋体"/>
          <w:lang w:val="zh-CN"/>
        </w:rPr>
      </w:pPr>
      <w:r>
        <w:rPr>
          <w:rFonts w:hint="eastAsia" w:ascii="宋体" w:hAnsi="宋体" w:eastAsia="宋体" w:cs="宋体"/>
          <w:lang w:val="zh-CN"/>
        </w:rPr>
        <w:t>5.1.1</w:t>
      </w:r>
      <w:r>
        <w:rPr>
          <w:rFonts w:hint="eastAsia" w:ascii="宋体" w:hAnsi="宋体" w:eastAsia="宋体" w:cs="宋体"/>
          <w:lang w:val="en-US" w:eastAsia="zh-CN"/>
        </w:rPr>
        <w:t>招标公告</w:t>
      </w:r>
      <w:r>
        <w:rPr>
          <w:rFonts w:hint="eastAsia" w:ascii="宋体" w:hAnsi="宋体" w:eastAsia="宋体" w:cs="宋体"/>
          <w:lang w:val="zh-CN"/>
        </w:rPr>
        <w:t>；</w:t>
      </w:r>
    </w:p>
    <w:p>
      <w:pPr>
        <w:pStyle w:val="210"/>
        <w:spacing w:line="360" w:lineRule="auto"/>
        <w:jc w:val="both"/>
        <w:rPr>
          <w:rFonts w:hint="eastAsia" w:ascii="宋体" w:hAnsi="宋体" w:eastAsia="宋体" w:cs="宋体"/>
          <w:lang w:val="zh-CN"/>
        </w:rPr>
      </w:pPr>
      <w:r>
        <w:rPr>
          <w:rFonts w:hint="eastAsia" w:ascii="宋体" w:hAnsi="宋体" w:eastAsia="宋体" w:cs="宋体"/>
          <w:lang w:val="zh-CN"/>
        </w:rPr>
        <w:t>5.1.2投标单位须知；</w:t>
      </w:r>
    </w:p>
    <w:p>
      <w:pPr>
        <w:pStyle w:val="210"/>
        <w:spacing w:line="360" w:lineRule="auto"/>
        <w:jc w:val="both"/>
        <w:rPr>
          <w:rFonts w:hint="eastAsia" w:ascii="宋体" w:hAnsi="宋体" w:eastAsia="宋体" w:cs="宋体"/>
          <w:lang w:val="zh-CN"/>
        </w:rPr>
      </w:pPr>
      <w:r>
        <w:rPr>
          <w:rFonts w:hint="eastAsia" w:ascii="宋体" w:hAnsi="宋体" w:eastAsia="宋体" w:cs="宋体"/>
          <w:lang w:val="zh-CN"/>
        </w:rPr>
        <w:t>5.1.3</w:t>
      </w:r>
      <w:r>
        <w:rPr>
          <w:rFonts w:hint="eastAsia"/>
          <w:lang w:val="zh-CN"/>
        </w:rPr>
        <w:t>采购项目需求及技术要求；</w:t>
      </w:r>
    </w:p>
    <w:p>
      <w:pPr>
        <w:pStyle w:val="210"/>
        <w:spacing w:line="360" w:lineRule="auto"/>
        <w:jc w:val="both"/>
        <w:rPr>
          <w:rFonts w:hint="eastAsia" w:ascii="宋体" w:hAnsi="宋体" w:eastAsia="宋体" w:cs="宋体"/>
          <w:lang w:val="zh-CN"/>
        </w:rPr>
      </w:pPr>
      <w:r>
        <w:rPr>
          <w:rFonts w:hint="eastAsia" w:ascii="宋体" w:hAnsi="宋体" w:eastAsia="宋体" w:cs="宋体"/>
          <w:lang w:val="zh-CN"/>
        </w:rPr>
        <w:t>5.1.</w:t>
      </w:r>
      <w:r>
        <w:rPr>
          <w:rFonts w:hint="eastAsia" w:ascii="宋体" w:hAnsi="宋体" w:eastAsia="宋体" w:cs="宋体"/>
        </w:rPr>
        <w:t>4</w:t>
      </w:r>
      <w:r>
        <w:rPr>
          <w:rFonts w:hint="eastAsia" w:ascii="宋体" w:hAnsi="宋体" w:eastAsia="宋体" w:cs="宋体"/>
          <w:lang w:val="zh-CN"/>
        </w:rPr>
        <w:t>评标办法；</w:t>
      </w:r>
    </w:p>
    <w:p>
      <w:pPr>
        <w:pStyle w:val="210"/>
        <w:spacing w:line="360" w:lineRule="auto"/>
        <w:ind w:left="420" w:hanging="420" w:hangingChars="175"/>
        <w:jc w:val="both"/>
        <w:rPr>
          <w:rFonts w:hint="eastAsia" w:ascii="宋体" w:hAnsi="宋体" w:eastAsia="宋体" w:cs="宋体"/>
          <w:lang w:val="zh-CN"/>
        </w:rPr>
      </w:pPr>
      <w:r>
        <w:rPr>
          <w:rFonts w:hint="eastAsia" w:ascii="宋体" w:hAnsi="宋体" w:eastAsia="宋体" w:cs="宋体"/>
          <w:lang w:val="zh-CN"/>
        </w:rPr>
        <w:t>5.1.</w:t>
      </w:r>
      <w:r>
        <w:rPr>
          <w:rFonts w:hint="eastAsia" w:ascii="宋体" w:hAnsi="宋体" w:eastAsia="宋体" w:cs="宋体"/>
        </w:rPr>
        <w:t>5</w:t>
      </w:r>
      <w:r>
        <w:rPr>
          <w:rFonts w:hint="eastAsia" w:ascii="宋体" w:hAnsi="宋体" w:eastAsia="宋体" w:cs="宋体"/>
          <w:lang w:val="zh-CN"/>
        </w:rPr>
        <w:t>投标文件格式；</w:t>
      </w:r>
    </w:p>
    <w:p>
      <w:pPr>
        <w:pStyle w:val="210"/>
        <w:spacing w:line="360" w:lineRule="auto"/>
        <w:ind w:left="420" w:hanging="420" w:hangingChars="175"/>
        <w:jc w:val="both"/>
        <w:rPr>
          <w:rFonts w:hint="eastAsia" w:ascii="宋体" w:hAnsi="宋体" w:eastAsia="宋体" w:cs="宋体"/>
          <w:lang w:val="zh-CN"/>
        </w:rPr>
      </w:pPr>
      <w:r>
        <w:rPr>
          <w:rFonts w:hint="eastAsia" w:ascii="宋体" w:hAnsi="宋体" w:eastAsia="宋体" w:cs="宋体"/>
          <w:lang w:val="zh-CN"/>
        </w:rPr>
        <w:t>5.1.</w:t>
      </w:r>
      <w:r>
        <w:rPr>
          <w:rFonts w:hint="eastAsia" w:ascii="宋体" w:hAnsi="宋体" w:eastAsia="宋体" w:cs="宋体"/>
        </w:rPr>
        <w:t>6</w:t>
      </w:r>
      <w:r>
        <w:rPr>
          <w:rFonts w:hint="eastAsia" w:ascii="宋体" w:hAnsi="宋体" w:eastAsia="宋体" w:cs="宋体"/>
          <w:lang w:val="zh-CN"/>
        </w:rPr>
        <w:t>合同条款及格式。</w:t>
      </w:r>
    </w:p>
    <w:p>
      <w:pPr>
        <w:pStyle w:val="210"/>
        <w:spacing w:line="360" w:lineRule="auto"/>
        <w:ind w:left="420" w:hanging="420" w:hangingChars="175"/>
        <w:jc w:val="both"/>
        <w:rPr>
          <w:rFonts w:hint="eastAsia" w:ascii="宋体" w:hAnsi="宋体" w:eastAsia="宋体" w:cs="宋体"/>
          <w:lang w:val="zh-CN"/>
        </w:rPr>
      </w:pPr>
      <w:r>
        <w:rPr>
          <w:rFonts w:hint="eastAsia" w:ascii="宋体" w:hAnsi="宋体" w:eastAsia="宋体" w:cs="宋体"/>
          <w:lang w:val="zh-CN"/>
        </w:rPr>
        <w:t>5.2投标单位应认真阅读和充分理解招标文件中所有的事项、格式条款和规范要求。投标单位没有对招标文件全面做出实质性响应是投标单位的风险。没有按照招标文件要求作出实质性响应的投标文件将被拒绝。</w:t>
      </w:r>
      <w:bookmarkStart w:id="73" w:name="_Toc183682348"/>
      <w:bookmarkStart w:id="74" w:name="_Toc183582211"/>
      <w:bookmarkStart w:id="75" w:name="_Toc217446040"/>
    </w:p>
    <w:p>
      <w:pPr>
        <w:pStyle w:val="210"/>
        <w:spacing w:line="360" w:lineRule="auto"/>
        <w:jc w:val="both"/>
        <w:rPr>
          <w:rFonts w:hint="eastAsia" w:ascii="宋体" w:hAnsi="宋体" w:eastAsia="宋体" w:cs="宋体"/>
          <w:b/>
          <w:bCs/>
          <w:lang w:val="zh-CN"/>
        </w:rPr>
      </w:pPr>
      <w:bookmarkStart w:id="76" w:name="_Toc9777"/>
      <w:bookmarkStart w:id="77" w:name="_Toc29537"/>
      <w:bookmarkStart w:id="78" w:name="_Toc31197"/>
      <w:r>
        <w:rPr>
          <w:rFonts w:hint="eastAsia" w:ascii="宋体" w:hAnsi="宋体" w:eastAsia="宋体" w:cs="宋体"/>
          <w:b/>
          <w:bCs/>
          <w:lang w:val="zh-CN"/>
        </w:rPr>
        <w:t>6.招标文件的澄清</w:t>
      </w:r>
      <w:bookmarkEnd w:id="73"/>
      <w:bookmarkEnd w:id="74"/>
      <w:r>
        <w:rPr>
          <w:rFonts w:hint="eastAsia" w:ascii="宋体" w:hAnsi="宋体" w:eastAsia="宋体" w:cs="宋体"/>
          <w:b/>
          <w:bCs/>
          <w:lang w:val="zh-CN"/>
        </w:rPr>
        <w:t>和修改</w:t>
      </w:r>
      <w:bookmarkEnd w:id="75"/>
      <w:bookmarkEnd w:id="76"/>
      <w:bookmarkEnd w:id="77"/>
      <w:bookmarkEnd w:id="78"/>
    </w:p>
    <w:p>
      <w:pPr>
        <w:pStyle w:val="210"/>
        <w:spacing w:line="360" w:lineRule="auto"/>
        <w:ind w:left="420" w:hanging="420" w:hangingChars="175"/>
        <w:jc w:val="both"/>
        <w:rPr>
          <w:rFonts w:hint="eastAsia" w:ascii="宋体" w:hAnsi="宋体" w:eastAsia="宋体" w:cs="宋体"/>
          <w:lang w:val="zh-CN"/>
        </w:rPr>
      </w:pPr>
      <w:bookmarkStart w:id="79" w:name="_Toc183582213"/>
      <w:bookmarkStart w:id="80" w:name="_Toc183682350"/>
      <w:bookmarkStart w:id="81" w:name="_Toc217446041"/>
      <w:bookmarkStart w:id="82" w:name="_Toc208848971"/>
      <w:r>
        <w:rPr>
          <w:rFonts w:hint="eastAsia" w:ascii="宋体" w:hAnsi="宋体" w:eastAsia="宋体" w:cs="宋体"/>
          <w:lang w:val="zh-CN"/>
        </w:rPr>
        <w:t>6.1在投标截止时间前，招标采购单位无论出于何种原因，可以对招标文件进行澄清或者修改。</w:t>
      </w:r>
    </w:p>
    <w:p>
      <w:pPr>
        <w:pStyle w:val="210"/>
        <w:spacing w:line="360" w:lineRule="auto"/>
        <w:ind w:left="420" w:hanging="420" w:hangingChars="175"/>
        <w:jc w:val="both"/>
        <w:rPr>
          <w:rFonts w:hint="eastAsia" w:ascii="宋体" w:hAnsi="宋体" w:eastAsia="宋体" w:cs="宋体"/>
          <w:lang w:val="zh-CN"/>
        </w:rPr>
      </w:pPr>
      <w:r>
        <w:rPr>
          <w:rFonts w:hint="eastAsia" w:ascii="宋体" w:hAnsi="宋体" w:eastAsia="宋体" w:cs="宋体"/>
          <w:lang w:val="zh-CN"/>
        </w:rPr>
        <w:t>6.2招标采购单位对已发出的招标文件进行澄清或者修改的内容可能影响投标文件编制的，应当在招标文件要求的投标文件递交截止时间至少</w:t>
      </w:r>
      <w:r>
        <w:rPr>
          <w:rFonts w:hint="eastAsia" w:ascii="宋体" w:hAnsi="宋体" w:eastAsia="宋体" w:cs="宋体"/>
        </w:rPr>
        <w:t>15</w:t>
      </w:r>
      <w:r>
        <w:rPr>
          <w:rFonts w:hint="eastAsia" w:ascii="宋体" w:hAnsi="宋体" w:eastAsia="宋体" w:cs="宋体"/>
          <w:lang w:val="zh-CN"/>
        </w:rPr>
        <w:t>日前，通知所有获取招标文件的潜在投标单位。不足15日的，招标采购单位应当顺延投标文件递交截止时间。同时在甘肃省第二人民医院官网上发布更正公告，并对其具有约束力。投标单位应立即确认已收到修改文件，该澄清或者修改的内容为招标文件的组成部分。</w:t>
      </w:r>
    </w:p>
    <w:p>
      <w:pPr>
        <w:pStyle w:val="210"/>
        <w:spacing w:line="360" w:lineRule="auto"/>
        <w:ind w:left="420" w:hanging="420" w:hangingChars="175"/>
        <w:jc w:val="both"/>
        <w:rPr>
          <w:rFonts w:hint="eastAsia" w:ascii="宋体" w:hAnsi="宋体" w:eastAsia="宋体" w:cs="宋体"/>
          <w:lang w:val="zh-CN"/>
        </w:rPr>
      </w:pPr>
      <w:r>
        <w:rPr>
          <w:rFonts w:hint="eastAsia" w:ascii="宋体" w:hAnsi="宋体" w:eastAsia="宋体" w:cs="宋体"/>
          <w:lang w:val="zh-CN"/>
        </w:rPr>
        <w:t>6.3任何要求对招标文件进行澄清的投标单位，均应以书面形式通知</w:t>
      </w:r>
      <w:r>
        <w:rPr>
          <w:rFonts w:hint="eastAsia" w:cs="宋体"/>
          <w:lang w:val="en-US" w:eastAsia="zh-CN"/>
        </w:rPr>
        <w:t>招标采购单位</w:t>
      </w:r>
      <w:r>
        <w:rPr>
          <w:rFonts w:hint="eastAsia" w:ascii="宋体" w:hAnsi="宋体" w:eastAsia="宋体" w:cs="宋体"/>
          <w:lang w:val="zh-CN"/>
        </w:rPr>
        <w:t>，</w:t>
      </w:r>
      <w:r>
        <w:rPr>
          <w:rFonts w:hint="eastAsia" w:cs="宋体"/>
          <w:lang w:val="en-US" w:eastAsia="zh-CN"/>
        </w:rPr>
        <w:t>招标采购单位</w:t>
      </w:r>
      <w:r>
        <w:rPr>
          <w:rFonts w:hint="eastAsia" w:ascii="宋体" w:hAnsi="宋体" w:eastAsia="宋体" w:cs="宋体"/>
          <w:lang w:val="zh-CN"/>
        </w:rPr>
        <w:t>对按要求递交的任何澄清将以书面或网上公告的形式通知所有</w:t>
      </w:r>
      <w:r>
        <w:rPr>
          <w:rFonts w:hint="eastAsia" w:cs="宋体"/>
          <w:lang w:val="en-US" w:eastAsia="zh-CN"/>
        </w:rPr>
        <w:t>获取</w:t>
      </w:r>
      <w:r>
        <w:rPr>
          <w:rFonts w:hint="eastAsia" w:ascii="宋体" w:hAnsi="宋体" w:eastAsia="宋体" w:cs="宋体"/>
          <w:lang w:val="zh-CN"/>
        </w:rPr>
        <w:t>招标文件的投标单位，并对其具有约束力。投标单位在被告知、收到上述公告、通知或答疑书后，应立即向</w:t>
      </w:r>
      <w:r>
        <w:rPr>
          <w:rFonts w:hint="eastAsia" w:cs="宋体"/>
          <w:lang w:val="en-US" w:eastAsia="zh-CN"/>
        </w:rPr>
        <w:t>招标采购单位</w:t>
      </w:r>
      <w:r>
        <w:rPr>
          <w:rFonts w:hint="eastAsia" w:ascii="宋体" w:hAnsi="宋体" w:eastAsia="宋体" w:cs="宋体"/>
          <w:lang w:val="zh-CN"/>
        </w:rPr>
        <w:t>回函确认。未确认情况应当视为对招标文件修改的知晓，也将视为对修改内容接受的默认。对于未在投标文件中对修改内容做实质性响应的，对其产生的不利因素由未确认者自行承担。</w:t>
      </w:r>
    </w:p>
    <w:p>
      <w:pPr>
        <w:pStyle w:val="210"/>
        <w:spacing w:line="360" w:lineRule="auto"/>
        <w:ind w:left="420" w:hanging="420" w:hangingChars="175"/>
        <w:jc w:val="both"/>
        <w:rPr>
          <w:rFonts w:hint="eastAsia" w:ascii="宋体" w:hAnsi="宋体" w:eastAsia="宋体" w:cs="宋体"/>
          <w:lang w:val="zh-CN"/>
        </w:rPr>
      </w:pPr>
      <w:r>
        <w:rPr>
          <w:rFonts w:hint="eastAsia" w:ascii="宋体" w:hAnsi="宋体" w:eastAsia="宋体" w:cs="宋体"/>
          <w:lang w:val="zh-CN"/>
        </w:rPr>
        <w:t>6.4在投标截止时间前，招标采购单位可以视采购具体情况，延长投标截止时间和开标时间。并将变更时间通知所有获取了招标文件的投标单位，同时在甘肃省第二人民医院官网上发布更正公告。</w:t>
      </w:r>
    </w:p>
    <w:p>
      <w:pPr>
        <w:pStyle w:val="210"/>
        <w:spacing w:line="360" w:lineRule="auto"/>
        <w:ind w:left="420" w:hanging="420" w:hangingChars="175"/>
        <w:jc w:val="both"/>
        <w:rPr>
          <w:rFonts w:hint="eastAsia" w:ascii="宋体" w:hAnsi="宋体" w:eastAsia="宋体" w:cs="宋体"/>
        </w:rPr>
      </w:pPr>
      <w:r>
        <w:rPr>
          <w:rFonts w:hint="eastAsia" w:ascii="宋体" w:hAnsi="宋体" w:eastAsia="宋体" w:cs="宋体"/>
        </w:rPr>
        <w:t>6.5投标单位在投标文件递交截止时间前应主动登录甘肃省第二人民医院官网以便及时了解相关招标信息和补充信息。如因未主动登录网站而未获取相关信息，对其产生不利因素由投标单位自行承担。</w:t>
      </w:r>
    </w:p>
    <w:p>
      <w:pPr>
        <w:pStyle w:val="210"/>
        <w:spacing w:line="360" w:lineRule="auto"/>
        <w:ind w:left="420" w:hanging="420" w:hangingChars="175"/>
        <w:jc w:val="both"/>
        <w:rPr>
          <w:rFonts w:hint="eastAsia" w:ascii="宋体" w:hAnsi="宋体" w:eastAsia="宋体" w:cs="宋体"/>
          <w:lang w:val="zh-CN"/>
        </w:rPr>
      </w:pPr>
      <w:r>
        <w:rPr>
          <w:rFonts w:hint="eastAsia" w:ascii="宋体" w:hAnsi="宋体" w:eastAsia="宋体" w:cs="宋体"/>
          <w:lang w:val="zh-CN"/>
        </w:rPr>
        <w:t>6.</w:t>
      </w:r>
      <w:r>
        <w:rPr>
          <w:rFonts w:hint="eastAsia" w:ascii="宋体" w:hAnsi="宋体" w:eastAsia="宋体" w:cs="宋体"/>
        </w:rPr>
        <w:t>6</w:t>
      </w:r>
      <w:r>
        <w:rPr>
          <w:rFonts w:hint="eastAsia" w:ascii="宋体" w:hAnsi="宋体" w:eastAsia="宋体" w:cs="宋体"/>
          <w:lang w:val="zh-CN"/>
        </w:rPr>
        <w:t>投标单位应在其获取招标文件之日起7个工作日内对招标文件的内容提出质疑，招标采购单位按规定时间答复，超过时间的质疑将不予接受。</w:t>
      </w:r>
    </w:p>
    <w:p>
      <w:pPr>
        <w:pStyle w:val="210"/>
        <w:spacing w:line="360" w:lineRule="auto"/>
        <w:jc w:val="both"/>
        <w:rPr>
          <w:rFonts w:hint="eastAsia" w:ascii="宋体" w:hAnsi="宋体" w:eastAsia="宋体" w:cs="宋体"/>
          <w:lang w:val="zh-CN"/>
        </w:rPr>
      </w:pPr>
      <w:r>
        <w:rPr>
          <w:rFonts w:hint="eastAsia" w:ascii="宋体" w:hAnsi="宋体" w:eastAsia="宋体" w:cs="宋体"/>
          <w:lang w:val="zh-CN"/>
        </w:rPr>
        <w:t>6.7更正公告或变更公告的内容为招标文件的必要组成部分，对所有投标单位均具有约束作用。</w:t>
      </w:r>
    </w:p>
    <w:bookmarkEnd w:id="79"/>
    <w:bookmarkEnd w:id="80"/>
    <w:bookmarkEnd w:id="81"/>
    <w:bookmarkEnd w:id="82"/>
    <w:p>
      <w:pPr>
        <w:pStyle w:val="210"/>
        <w:spacing w:line="360" w:lineRule="auto"/>
        <w:jc w:val="both"/>
        <w:rPr>
          <w:rFonts w:hint="eastAsia" w:ascii="宋体" w:hAnsi="宋体" w:eastAsia="宋体" w:cs="宋体"/>
          <w:b/>
          <w:bCs/>
          <w:lang w:val="zh-CN"/>
        </w:rPr>
      </w:pPr>
      <w:bookmarkStart w:id="83" w:name="_Toc14435"/>
      <w:bookmarkStart w:id="84" w:name="_Toc1742"/>
      <w:bookmarkStart w:id="85" w:name="_Toc30906"/>
      <w:r>
        <w:rPr>
          <w:rFonts w:hint="eastAsia" w:ascii="宋体" w:hAnsi="宋体" w:eastAsia="宋体" w:cs="宋体"/>
          <w:b/>
          <w:bCs/>
        </w:rPr>
        <w:t>7.</w:t>
      </w:r>
      <w:r>
        <w:rPr>
          <w:rFonts w:hint="eastAsia" w:ascii="宋体" w:hAnsi="宋体" w:eastAsia="宋体" w:cs="宋体"/>
          <w:b/>
          <w:bCs/>
          <w:lang w:val="zh-CN"/>
        </w:rPr>
        <w:t>现场踏勘</w:t>
      </w:r>
      <w:bookmarkEnd w:id="83"/>
      <w:bookmarkEnd w:id="84"/>
      <w:bookmarkEnd w:id="85"/>
    </w:p>
    <w:p>
      <w:pPr>
        <w:pStyle w:val="210"/>
        <w:spacing w:line="360" w:lineRule="auto"/>
        <w:jc w:val="both"/>
        <w:rPr>
          <w:rFonts w:hint="eastAsia" w:ascii="宋体" w:hAnsi="宋体" w:eastAsia="宋体" w:cs="宋体"/>
          <w:b/>
          <w:bCs/>
          <w:lang w:val="zh-CN"/>
        </w:rPr>
      </w:pPr>
      <w:r>
        <w:rPr>
          <w:rFonts w:hint="eastAsia" w:ascii="宋体" w:hAnsi="宋体" w:eastAsia="宋体" w:cs="宋体"/>
          <w:b w:val="0"/>
          <w:bCs w:val="0"/>
          <w:lang w:val="zh-CN"/>
        </w:rPr>
        <w:t>7.1</w:t>
      </w:r>
      <w:r>
        <w:rPr>
          <w:rFonts w:hint="eastAsia" w:ascii="宋体" w:hAnsi="宋体" w:eastAsia="宋体" w:cs="宋体"/>
          <w:b/>
          <w:bCs/>
          <w:color w:val="FF0000"/>
          <w:lang w:val="zh-CN"/>
        </w:rPr>
        <w:t>本项目不组织现场踏</w:t>
      </w:r>
      <w:r>
        <w:rPr>
          <w:rFonts w:hint="eastAsia" w:ascii="宋体" w:hAnsi="宋体" w:eastAsia="宋体" w:cs="宋体"/>
          <w:b/>
          <w:bCs/>
          <w:color w:val="FF0000"/>
          <w:highlight w:val="none"/>
          <w:lang w:val="zh-CN"/>
        </w:rPr>
        <w:t>勘。</w:t>
      </w:r>
    </w:p>
    <w:p>
      <w:pPr>
        <w:pStyle w:val="210"/>
        <w:spacing w:line="360" w:lineRule="auto"/>
        <w:jc w:val="center"/>
        <w:rPr>
          <w:rFonts w:hint="eastAsia" w:ascii="宋体" w:hAnsi="宋体" w:eastAsia="宋体" w:cs="宋体"/>
          <w:b/>
          <w:bCs/>
          <w:sz w:val="32"/>
          <w:szCs w:val="32"/>
          <w:lang w:val="zh-CN"/>
        </w:rPr>
      </w:pPr>
      <w:bookmarkStart w:id="86" w:name="_Toc89075876"/>
      <w:bookmarkStart w:id="87" w:name="_Toc217446042"/>
      <w:bookmarkStart w:id="88" w:name="_Toc183582214"/>
      <w:bookmarkStart w:id="89" w:name="_Toc77400780"/>
      <w:bookmarkStart w:id="90" w:name="_Toc183682351"/>
      <w:bookmarkStart w:id="91" w:name="_Toc14268"/>
      <w:bookmarkStart w:id="92" w:name="_Toc16097"/>
      <w:r>
        <w:rPr>
          <w:rFonts w:hint="eastAsia" w:ascii="宋体" w:hAnsi="宋体" w:eastAsia="宋体" w:cs="宋体"/>
          <w:b/>
          <w:bCs/>
          <w:sz w:val="32"/>
          <w:szCs w:val="32"/>
          <w:lang w:val="zh-CN"/>
        </w:rPr>
        <w:t>三、投标文件</w:t>
      </w:r>
      <w:bookmarkEnd w:id="86"/>
      <w:bookmarkEnd w:id="87"/>
      <w:bookmarkEnd w:id="88"/>
      <w:bookmarkEnd w:id="89"/>
      <w:bookmarkEnd w:id="90"/>
      <w:bookmarkStart w:id="93" w:name="_Toc183682352"/>
      <w:bookmarkStart w:id="94" w:name="_Toc183582215"/>
      <w:bookmarkStart w:id="95" w:name="_Toc217446043"/>
      <w:r>
        <w:rPr>
          <w:rFonts w:hint="eastAsia" w:ascii="宋体" w:hAnsi="宋体" w:eastAsia="宋体" w:cs="宋体"/>
          <w:b/>
          <w:bCs/>
          <w:sz w:val="32"/>
          <w:szCs w:val="32"/>
          <w:lang w:val="zh-CN"/>
        </w:rPr>
        <w:t>的编制</w:t>
      </w:r>
      <w:bookmarkEnd w:id="91"/>
      <w:bookmarkEnd w:id="92"/>
    </w:p>
    <w:p>
      <w:pPr>
        <w:pStyle w:val="210"/>
        <w:spacing w:line="360" w:lineRule="auto"/>
        <w:jc w:val="both"/>
        <w:rPr>
          <w:rFonts w:hint="eastAsia" w:ascii="宋体" w:hAnsi="宋体" w:eastAsia="宋体" w:cs="宋体"/>
          <w:b/>
          <w:bCs/>
          <w:lang w:val="zh-CN"/>
        </w:rPr>
      </w:pPr>
      <w:bookmarkStart w:id="96" w:name="_Toc30487"/>
      <w:bookmarkStart w:id="97" w:name="_Toc3462"/>
      <w:bookmarkStart w:id="98" w:name="_Toc21300"/>
      <w:r>
        <w:rPr>
          <w:rFonts w:hint="eastAsia" w:ascii="宋体" w:hAnsi="宋体" w:eastAsia="宋体" w:cs="宋体"/>
          <w:b/>
          <w:bCs/>
          <w:lang w:val="zh-CN"/>
        </w:rPr>
        <w:t>8．要求</w:t>
      </w:r>
      <w:bookmarkEnd w:id="96"/>
      <w:bookmarkEnd w:id="97"/>
      <w:bookmarkEnd w:id="98"/>
    </w:p>
    <w:p>
      <w:pPr>
        <w:pStyle w:val="210"/>
        <w:spacing w:line="360" w:lineRule="auto"/>
        <w:ind w:left="420" w:hanging="420" w:hangingChars="175"/>
        <w:jc w:val="both"/>
        <w:rPr>
          <w:rFonts w:hint="eastAsia" w:ascii="宋体" w:hAnsi="宋体" w:eastAsia="宋体" w:cs="宋体"/>
          <w:lang w:val="zh-CN"/>
        </w:rPr>
      </w:pPr>
      <w:r>
        <w:rPr>
          <w:rFonts w:hint="eastAsia" w:ascii="宋体" w:hAnsi="宋体" w:eastAsia="宋体" w:cs="宋体"/>
        </w:rPr>
        <w:t>8.1</w:t>
      </w:r>
      <w:r>
        <w:rPr>
          <w:rFonts w:hint="eastAsia" w:ascii="宋体" w:hAnsi="宋体" w:eastAsia="宋体" w:cs="宋体"/>
          <w:lang w:val="zh-CN"/>
        </w:rPr>
        <w:t>投标单位应仔细阅读招标文件的所有内容，按招标文件要求编制投标文件，以使其投标对招标文件做出实质性响应。否则，其投标文件可能被拒绝，投标单位须自行承担由此引起的风险和责任。</w:t>
      </w:r>
    </w:p>
    <w:p>
      <w:pPr>
        <w:pStyle w:val="210"/>
        <w:spacing w:line="360" w:lineRule="auto"/>
        <w:ind w:left="420" w:hanging="420" w:hangingChars="175"/>
        <w:jc w:val="both"/>
        <w:rPr>
          <w:rFonts w:hint="eastAsia" w:ascii="宋体" w:hAnsi="宋体" w:eastAsia="宋体" w:cs="宋体"/>
          <w:lang w:val="zh-CN"/>
        </w:rPr>
      </w:pPr>
      <w:r>
        <w:rPr>
          <w:rFonts w:hint="eastAsia" w:ascii="宋体" w:hAnsi="宋体" w:eastAsia="宋体" w:cs="宋体"/>
          <w:lang w:val="zh-CN"/>
        </w:rPr>
        <w:t>8.2投标单位应根据招标文件的规定和投标文件格式编制投标文件，保证其真实有效，并承担相应的法律责任。</w:t>
      </w:r>
    </w:p>
    <w:p>
      <w:pPr>
        <w:pStyle w:val="210"/>
        <w:spacing w:line="360" w:lineRule="auto"/>
        <w:ind w:left="420" w:hanging="420" w:hangingChars="175"/>
        <w:jc w:val="both"/>
        <w:rPr>
          <w:rFonts w:hint="eastAsia" w:ascii="宋体" w:hAnsi="宋体" w:eastAsia="宋体" w:cs="宋体"/>
          <w:lang w:val="zh-CN"/>
        </w:rPr>
      </w:pPr>
      <w:r>
        <w:rPr>
          <w:rFonts w:hint="eastAsia" w:ascii="宋体" w:hAnsi="宋体" w:eastAsia="宋体" w:cs="宋体"/>
          <w:lang w:val="zh-CN"/>
        </w:rPr>
        <w:t>8.3投标单位应对投标文件所提供的全部资料的真实性承担法律责任，并无条件接受</w:t>
      </w:r>
      <w:r>
        <w:rPr>
          <w:rFonts w:hint="eastAsia" w:cs="宋体"/>
          <w:lang w:val="en-US" w:eastAsia="zh-CN"/>
        </w:rPr>
        <w:t>招标采购单位</w:t>
      </w:r>
      <w:r>
        <w:rPr>
          <w:rFonts w:hint="eastAsia" w:ascii="宋体" w:hAnsi="宋体" w:eastAsia="宋体" w:cs="宋体"/>
          <w:lang w:val="zh-CN"/>
        </w:rPr>
        <w:t>对其中任何资料进行核实（核对原件）的要求。</w:t>
      </w:r>
      <w:r>
        <w:rPr>
          <w:rFonts w:hint="eastAsia" w:cs="宋体"/>
          <w:lang w:val="en-US" w:eastAsia="zh-CN"/>
        </w:rPr>
        <w:t>招标采购单位</w:t>
      </w:r>
      <w:r>
        <w:rPr>
          <w:rFonts w:hint="eastAsia" w:ascii="宋体" w:hAnsi="宋体" w:eastAsia="宋体" w:cs="宋体"/>
          <w:lang w:val="zh-CN"/>
        </w:rPr>
        <w:t>核对发现有不一致或投标单位无正当理由不按时提供原件的，按有关规定执行。</w:t>
      </w:r>
    </w:p>
    <w:p>
      <w:pPr>
        <w:pStyle w:val="210"/>
        <w:spacing w:line="360" w:lineRule="auto"/>
        <w:jc w:val="both"/>
        <w:rPr>
          <w:rFonts w:hint="eastAsia" w:ascii="宋体" w:hAnsi="宋体" w:eastAsia="宋体" w:cs="宋体"/>
          <w:b/>
          <w:bCs/>
          <w:lang w:val="zh-CN"/>
        </w:rPr>
      </w:pPr>
      <w:bookmarkStart w:id="99" w:name="_Toc4905"/>
      <w:bookmarkStart w:id="100" w:name="_Toc9029"/>
      <w:bookmarkStart w:id="101" w:name="_Toc1665"/>
      <w:r>
        <w:rPr>
          <w:rFonts w:hint="eastAsia" w:ascii="宋体" w:hAnsi="宋体" w:eastAsia="宋体" w:cs="宋体"/>
          <w:b/>
          <w:bCs/>
        </w:rPr>
        <w:t>9.</w:t>
      </w:r>
      <w:r>
        <w:rPr>
          <w:rFonts w:hint="eastAsia" w:ascii="宋体" w:hAnsi="宋体" w:eastAsia="宋体" w:cs="宋体"/>
          <w:b/>
          <w:bCs/>
          <w:lang w:val="zh-CN"/>
        </w:rPr>
        <w:t>投标文件的语言</w:t>
      </w:r>
      <w:bookmarkEnd w:id="93"/>
      <w:bookmarkEnd w:id="94"/>
      <w:bookmarkEnd w:id="95"/>
      <w:r>
        <w:rPr>
          <w:rFonts w:hint="eastAsia" w:ascii="宋体" w:hAnsi="宋体" w:eastAsia="宋体" w:cs="宋体"/>
          <w:b/>
          <w:bCs/>
          <w:lang w:val="zh-CN"/>
        </w:rPr>
        <w:t>及计量单位</w:t>
      </w:r>
      <w:bookmarkEnd w:id="99"/>
      <w:bookmarkEnd w:id="100"/>
      <w:bookmarkEnd w:id="101"/>
    </w:p>
    <w:p>
      <w:pPr>
        <w:pStyle w:val="210"/>
        <w:spacing w:line="360" w:lineRule="auto"/>
        <w:ind w:left="420" w:hanging="420" w:hangingChars="175"/>
        <w:jc w:val="both"/>
        <w:rPr>
          <w:rFonts w:hint="eastAsia" w:ascii="宋体" w:hAnsi="宋体" w:eastAsia="宋体" w:cs="宋体"/>
          <w:lang w:val="zh-CN"/>
        </w:rPr>
      </w:pPr>
      <w:r>
        <w:rPr>
          <w:rFonts w:hint="eastAsia" w:ascii="宋体" w:hAnsi="宋体" w:eastAsia="宋体" w:cs="宋体"/>
        </w:rPr>
        <w:t>9</w:t>
      </w:r>
      <w:r>
        <w:rPr>
          <w:rFonts w:hint="eastAsia" w:ascii="宋体" w:hAnsi="宋体" w:eastAsia="宋体" w:cs="宋体"/>
          <w:lang w:val="zh-CN"/>
        </w:rPr>
        <w:t>.1投标单位提交的投标文件以及投标单位与招标采购单位就有关投标的所有来往书面文件均须使用中文。投标文件中如附有外文资料，必须逐一对应翻译成中文并加盖投标单位公章后附在相关外文资料后面，否则，投标单位的投标文件将作为无效投标处理。</w:t>
      </w:r>
    </w:p>
    <w:p>
      <w:pPr>
        <w:pStyle w:val="210"/>
        <w:spacing w:line="360" w:lineRule="auto"/>
        <w:ind w:left="420" w:hanging="420" w:hangingChars="175"/>
        <w:jc w:val="both"/>
        <w:rPr>
          <w:rFonts w:hint="eastAsia" w:ascii="宋体" w:hAnsi="宋体" w:eastAsia="宋体" w:cs="宋体"/>
          <w:lang w:val="zh-CN"/>
        </w:rPr>
      </w:pPr>
      <w:r>
        <w:rPr>
          <w:rFonts w:hint="eastAsia" w:ascii="宋体" w:hAnsi="宋体" w:eastAsia="宋体" w:cs="宋体"/>
        </w:rPr>
        <w:t>9</w:t>
      </w:r>
      <w:r>
        <w:rPr>
          <w:rFonts w:hint="eastAsia" w:ascii="宋体" w:hAnsi="宋体" w:eastAsia="宋体" w:cs="宋体"/>
          <w:lang w:val="zh-CN"/>
        </w:rPr>
        <w:t>.2翻译的中文资料与外文资料如果出现差异和矛盾时，以中文为准。但不能故意错误翻译，否则，投标单位的投标文件将作为无效投标处理。</w:t>
      </w:r>
      <w:bookmarkStart w:id="102" w:name="_Toc183682353"/>
      <w:bookmarkStart w:id="103" w:name="_Toc217446044"/>
      <w:bookmarkStart w:id="104" w:name="_Toc183582216"/>
      <w:r>
        <w:rPr>
          <w:rFonts w:hint="eastAsia" w:ascii="宋体" w:hAnsi="宋体" w:eastAsia="宋体" w:cs="宋体"/>
          <w:lang w:val="zh-CN"/>
        </w:rPr>
        <w:t>除签名、盖章、专用名称等特殊情形外，以中文以外的文字表述的投标文件，评标委员会有权拒绝其投标。</w:t>
      </w:r>
    </w:p>
    <w:bookmarkEnd w:id="102"/>
    <w:bookmarkEnd w:id="103"/>
    <w:bookmarkEnd w:id="104"/>
    <w:p>
      <w:pPr>
        <w:pStyle w:val="210"/>
        <w:spacing w:line="360" w:lineRule="auto"/>
        <w:jc w:val="both"/>
        <w:rPr>
          <w:rFonts w:hint="eastAsia" w:ascii="宋体" w:hAnsi="宋体" w:eastAsia="宋体" w:cs="宋体"/>
          <w:lang w:val="zh-CN"/>
        </w:rPr>
      </w:pPr>
      <w:r>
        <w:rPr>
          <w:rFonts w:hint="eastAsia" w:ascii="宋体" w:hAnsi="宋体" w:eastAsia="宋体" w:cs="宋体"/>
          <w:lang w:val="zh-CN"/>
        </w:rPr>
        <w:t>9.3除技术规格及要求中另有规定外，本采购项目下的投标均采用国家法定的计量单位。</w:t>
      </w:r>
      <w:bookmarkStart w:id="105" w:name="_Toc217446045"/>
    </w:p>
    <w:p>
      <w:pPr>
        <w:pStyle w:val="210"/>
        <w:spacing w:line="360" w:lineRule="auto"/>
        <w:ind w:left="420" w:hanging="420" w:hangingChars="175"/>
        <w:jc w:val="both"/>
        <w:rPr>
          <w:rFonts w:hint="eastAsia" w:ascii="宋体" w:hAnsi="宋体" w:eastAsia="宋体" w:cs="宋体"/>
          <w:lang w:val="zh-CN"/>
        </w:rPr>
      </w:pPr>
      <w:bookmarkStart w:id="106" w:name="_Toc27390"/>
      <w:bookmarkStart w:id="107" w:name="_Toc28136"/>
      <w:bookmarkStart w:id="108" w:name="_Toc14511"/>
      <w:r>
        <w:rPr>
          <w:rFonts w:hint="eastAsia" w:ascii="宋体" w:hAnsi="宋体" w:eastAsia="宋体" w:cs="宋体"/>
          <w:lang w:val="zh-CN"/>
        </w:rPr>
        <w:t>10.投标货币</w:t>
      </w:r>
      <w:bookmarkEnd w:id="105"/>
      <w:bookmarkEnd w:id="106"/>
      <w:bookmarkEnd w:id="107"/>
      <w:bookmarkEnd w:id="108"/>
    </w:p>
    <w:p>
      <w:pPr>
        <w:pStyle w:val="210"/>
        <w:spacing w:line="360" w:lineRule="auto"/>
        <w:ind w:left="420" w:hanging="420" w:hangingChars="175"/>
        <w:jc w:val="both"/>
        <w:rPr>
          <w:rFonts w:hint="eastAsia" w:ascii="宋体" w:hAnsi="宋体" w:eastAsia="宋体" w:cs="宋体"/>
          <w:lang w:val="zh-CN"/>
        </w:rPr>
      </w:pPr>
      <w:r>
        <w:rPr>
          <w:rFonts w:hint="eastAsia" w:ascii="宋体" w:hAnsi="宋体" w:eastAsia="宋体" w:cs="宋体"/>
          <w:lang w:val="zh-CN"/>
        </w:rPr>
        <w:t>10.1本次招标项目的投标均以人民币报价。</w:t>
      </w:r>
      <w:bookmarkStart w:id="109" w:name="_Toc217446046"/>
    </w:p>
    <w:p>
      <w:pPr>
        <w:pStyle w:val="210"/>
        <w:spacing w:line="360" w:lineRule="auto"/>
        <w:jc w:val="both"/>
        <w:rPr>
          <w:rFonts w:hint="eastAsia" w:ascii="宋体" w:hAnsi="宋体" w:eastAsia="宋体" w:cs="宋体"/>
          <w:b/>
          <w:bCs/>
          <w:lang w:val="zh-CN"/>
        </w:rPr>
      </w:pPr>
      <w:bookmarkStart w:id="110" w:name="_Toc24706"/>
      <w:bookmarkStart w:id="111" w:name="_Toc12531"/>
      <w:bookmarkStart w:id="112" w:name="_Toc4857"/>
      <w:r>
        <w:rPr>
          <w:rFonts w:hint="eastAsia" w:ascii="宋体" w:hAnsi="宋体" w:eastAsia="宋体" w:cs="宋体"/>
          <w:b/>
          <w:bCs/>
          <w:lang w:val="zh-CN"/>
        </w:rPr>
        <w:t>11.联合投标</w:t>
      </w:r>
      <w:bookmarkEnd w:id="109"/>
      <w:bookmarkEnd w:id="110"/>
      <w:bookmarkEnd w:id="111"/>
      <w:bookmarkEnd w:id="112"/>
    </w:p>
    <w:p>
      <w:pPr>
        <w:pStyle w:val="210"/>
        <w:spacing w:line="360" w:lineRule="auto"/>
        <w:jc w:val="both"/>
        <w:rPr>
          <w:rFonts w:hint="eastAsia" w:ascii="宋体" w:hAnsi="宋体" w:eastAsia="宋体" w:cs="宋体"/>
          <w:lang w:val="zh-CN"/>
        </w:rPr>
      </w:pPr>
      <w:r>
        <w:rPr>
          <w:rFonts w:hint="eastAsia" w:ascii="宋体" w:hAnsi="宋体" w:eastAsia="宋体" w:cs="宋体"/>
          <w:lang w:val="zh-CN"/>
        </w:rPr>
        <w:t>11.1本项目不接受联合体投标。</w:t>
      </w:r>
      <w:bookmarkStart w:id="113" w:name="_Toc217446047"/>
    </w:p>
    <w:p>
      <w:pPr>
        <w:pStyle w:val="210"/>
        <w:spacing w:line="360" w:lineRule="auto"/>
        <w:jc w:val="both"/>
        <w:rPr>
          <w:rFonts w:hint="eastAsia" w:ascii="宋体" w:hAnsi="宋体" w:eastAsia="宋体" w:cs="宋体"/>
          <w:b/>
          <w:bCs/>
          <w:lang w:val="zh-CN"/>
        </w:rPr>
      </w:pPr>
      <w:bookmarkStart w:id="114" w:name="_Toc20228"/>
      <w:bookmarkStart w:id="115" w:name="_Toc13413"/>
      <w:bookmarkStart w:id="116" w:name="_Toc8100"/>
      <w:r>
        <w:rPr>
          <w:rFonts w:hint="eastAsia" w:ascii="宋体" w:hAnsi="宋体" w:eastAsia="宋体" w:cs="宋体"/>
          <w:b/>
          <w:bCs/>
          <w:lang w:val="zh-CN"/>
        </w:rPr>
        <w:t>12.知识产权</w:t>
      </w:r>
      <w:bookmarkEnd w:id="113"/>
      <w:bookmarkEnd w:id="114"/>
      <w:bookmarkEnd w:id="115"/>
      <w:bookmarkEnd w:id="116"/>
    </w:p>
    <w:p>
      <w:pPr>
        <w:pStyle w:val="210"/>
        <w:spacing w:line="360" w:lineRule="auto"/>
        <w:ind w:left="420" w:hanging="420" w:hangingChars="175"/>
        <w:jc w:val="both"/>
        <w:rPr>
          <w:rFonts w:hint="eastAsia" w:ascii="宋体" w:hAnsi="宋体" w:eastAsia="宋体" w:cs="宋体"/>
          <w:lang w:val="zh-CN"/>
        </w:rPr>
      </w:pPr>
      <w:r>
        <w:rPr>
          <w:rFonts w:hint="eastAsia" w:ascii="宋体" w:hAnsi="宋体" w:eastAsia="宋体" w:cs="宋体"/>
          <w:lang w:val="zh-CN"/>
        </w:rPr>
        <w:t>12.1投标单位应保证在本项目使用的任何产品和服务（包括部分使用）时，不会产生因第三方提出侵犯其专利权、商标权或其它知识产权而引起的法律和经济纠纷，如因专利权、商标权或其它知识产权而引起法律和经济纠纷，由投标单位承担所有相关责任。</w:t>
      </w:r>
    </w:p>
    <w:p>
      <w:pPr>
        <w:pStyle w:val="210"/>
        <w:spacing w:line="360" w:lineRule="auto"/>
        <w:ind w:left="420" w:hanging="420" w:hangingChars="175"/>
        <w:jc w:val="both"/>
        <w:rPr>
          <w:rFonts w:hint="eastAsia" w:ascii="宋体" w:hAnsi="宋体" w:eastAsia="宋体" w:cs="宋体"/>
          <w:lang w:val="zh-CN"/>
        </w:rPr>
      </w:pPr>
      <w:r>
        <w:rPr>
          <w:rFonts w:hint="eastAsia" w:ascii="宋体" w:hAnsi="宋体" w:eastAsia="宋体" w:cs="宋体"/>
          <w:lang w:val="zh-CN"/>
        </w:rPr>
        <w:t>12.2</w:t>
      </w:r>
      <w:r>
        <w:rPr>
          <w:rFonts w:hint="eastAsia" w:cs="宋体"/>
          <w:lang w:val="en-US" w:eastAsia="zh-CN"/>
        </w:rPr>
        <w:t>招标采购单位</w:t>
      </w:r>
      <w:r>
        <w:rPr>
          <w:rFonts w:hint="eastAsia" w:ascii="宋体" w:hAnsi="宋体" w:eastAsia="宋体" w:cs="宋体"/>
          <w:lang w:val="zh-CN"/>
        </w:rPr>
        <w:t>享有本项目实施过程中产生的知识成果及知识产权。</w:t>
      </w:r>
    </w:p>
    <w:p>
      <w:pPr>
        <w:pStyle w:val="210"/>
        <w:spacing w:line="360" w:lineRule="auto"/>
        <w:ind w:left="420" w:hanging="420" w:hangingChars="175"/>
        <w:jc w:val="both"/>
        <w:rPr>
          <w:rFonts w:hint="eastAsia" w:ascii="宋体" w:hAnsi="宋体" w:eastAsia="宋体" w:cs="宋体"/>
          <w:lang w:val="zh-CN"/>
        </w:rPr>
      </w:pPr>
      <w:r>
        <w:rPr>
          <w:rFonts w:hint="eastAsia" w:ascii="宋体" w:hAnsi="宋体" w:eastAsia="宋体" w:cs="宋体"/>
          <w:lang w:val="zh-CN"/>
        </w:rPr>
        <w:t>12.3投标单位如欲在项目实施过程中采用自有知识成果，需在投标文件中声明，并提供相关知识产权证明文件。使用该知识成果后，投标单位需提供开发接口和开发手册等技术文档，并承诺提供无限期技术支持，</w:t>
      </w:r>
      <w:r>
        <w:rPr>
          <w:rFonts w:hint="eastAsia" w:cs="宋体"/>
          <w:lang w:val="en-US" w:eastAsia="zh-CN"/>
        </w:rPr>
        <w:t>招标采购单位</w:t>
      </w:r>
      <w:r>
        <w:rPr>
          <w:rFonts w:hint="eastAsia" w:ascii="宋体" w:hAnsi="宋体" w:eastAsia="宋体" w:cs="宋体"/>
          <w:lang w:val="zh-CN"/>
        </w:rPr>
        <w:t>享有永久使用权。</w:t>
      </w:r>
    </w:p>
    <w:p>
      <w:pPr>
        <w:pStyle w:val="210"/>
        <w:spacing w:line="360" w:lineRule="auto"/>
        <w:ind w:left="480" w:hanging="480" w:hangingChars="200"/>
        <w:jc w:val="both"/>
        <w:rPr>
          <w:rFonts w:hint="eastAsia" w:ascii="宋体" w:hAnsi="宋体" w:eastAsia="宋体" w:cs="宋体"/>
          <w:b/>
          <w:bCs/>
          <w:lang w:val="zh-CN"/>
        </w:rPr>
      </w:pPr>
      <w:r>
        <w:rPr>
          <w:rFonts w:hint="eastAsia" w:ascii="宋体" w:hAnsi="宋体" w:eastAsia="宋体" w:cs="宋体"/>
          <w:lang w:val="zh-CN"/>
        </w:rPr>
        <w:t>12.4如采用投标单位所不拥有的知识产权，则在投标报价中必须包括合法获取该知识产权的相关费用。</w:t>
      </w:r>
      <w:bookmarkStart w:id="117" w:name="_Toc183682354"/>
      <w:bookmarkStart w:id="118" w:name="_Toc183582217"/>
      <w:bookmarkStart w:id="119" w:name="_Toc217446048"/>
    </w:p>
    <w:p>
      <w:pPr>
        <w:pStyle w:val="210"/>
        <w:spacing w:line="360" w:lineRule="auto"/>
        <w:jc w:val="both"/>
        <w:rPr>
          <w:rFonts w:hint="eastAsia" w:ascii="宋体" w:hAnsi="宋体" w:eastAsia="宋体" w:cs="宋体"/>
          <w:b/>
          <w:bCs/>
          <w:lang w:val="zh-CN"/>
        </w:rPr>
      </w:pPr>
      <w:bookmarkStart w:id="120" w:name="_Toc30454"/>
      <w:bookmarkStart w:id="121" w:name="_Toc14077"/>
      <w:bookmarkStart w:id="122" w:name="_Toc22291"/>
      <w:r>
        <w:rPr>
          <w:rFonts w:hint="eastAsia" w:ascii="宋体" w:hAnsi="宋体" w:eastAsia="宋体" w:cs="宋体"/>
          <w:b/>
          <w:bCs/>
          <w:lang w:val="zh-CN"/>
        </w:rPr>
        <w:t>13．投标文件的组成</w:t>
      </w:r>
      <w:bookmarkEnd w:id="117"/>
      <w:bookmarkEnd w:id="118"/>
      <w:bookmarkEnd w:id="119"/>
      <w:bookmarkEnd w:id="120"/>
      <w:bookmarkEnd w:id="121"/>
      <w:bookmarkEnd w:id="122"/>
    </w:p>
    <w:p>
      <w:pPr>
        <w:pStyle w:val="210"/>
        <w:spacing w:line="360" w:lineRule="auto"/>
        <w:ind w:firstLine="480" w:firstLineChars="200"/>
        <w:jc w:val="both"/>
        <w:rPr>
          <w:rFonts w:hint="eastAsia" w:ascii="宋体" w:hAnsi="宋体" w:eastAsia="宋体" w:cs="宋体"/>
          <w:lang w:val="zh-CN"/>
        </w:rPr>
      </w:pPr>
      <w:r>
        <w:rPr>
          <w:rFonts w:hint="eastAsia" w:ascii="宋体" w:hAnsi="宋体" w:eastAsia="宋体" w:cs="宋体"/>
          <w:lang w:val="zh-CN"/>
        </w:rPr>
        <w:t>投标单位应按照招标文件的规定和要求编制投标文件。投标单位拟在中标后将中标项目的非主体、非关键性工作交由他人完成的，应当在投标文件中载明。投标单位编写的投标文件应包括下列部分：</w:t>
      </w:r>
    </w:p>
    <w:p>
      <w:pPr>
        <w:pStyle w:val="210"/>
        <w:spacing w:line="360" w:lineRule="auto"/>
        <w:jc w:val="both"/>
        <w:rPr>
          <w:rFonts w:hint="eastAsia" w:ascii="宋体" w:hAnsi="宋体" w:eastAsia="宋体" w:cs="宋体"/>
          <w:lang w:val="zh-CN"/>
        </w:rPr>
      </w:pPr>
      <w:r>
        <w:rPr>
          <w:rFonts w:hint="eastAsia" w:ascii="宋体" w:hAnsi="宋体" w:eastAsia="宋体" w:cs="宋体"/>
          <w:b/>
          <w:bCs/>
          <w:lang w:val="zh-CN"/>
        </w:rPr>
        <w:t>13.1报价部分：</w:t>
      </w:r>
      <w:r>
        <w:rPr>
          <w:rFonts w:hint="eastAsia" w:ascii="宋体" w:hAnsi="宋体" w:eastAsia="宋体" w:cs="宋体"/>
          <w:lang w:val="zh-CN"/>
        </w:rPr>
        <w:t>投标单位按照招标文件要求填写“开标一览表”及“</w:t>
      </w:r>
      <w:r>
        <w:rPr>
          <w:rFonts w:hint="eastAsia" w:ascii="宋体" w:hAnsi="宋体" w:eastAsia="宋体" w:cs="宋体"/>
          <w:lang w:val="en-US" w:eastAsia="zh-CN"/>
        </w:rPr>
        <w:t>报价明细</w:t>
      </w:r>
      <w:r>
        <w:rPr>
          <w:rFonts w:hint="eastAsia" w:ascii="宋体" w:hAnsi="宋体" w:eastAsia="宋体" w:cs="宋体"/>
          <w:lang w:val="zh-CN"/>
        </w:rPr>
        <w:t>表”。本次招标报价要求：</w:t>
      </w:r>
    </w:p>
    <w:p>
      <w:pPr>
        <w:pStyle w:val="210"/>
        <w:spacing w:line="360" w:lineRule="auto"/>
        <w:ind w:left="636" w:hanging="636" w:hangingChars="265"/>
        <w:jc w:val="both"/>
        <w:rPr>
          <w:rFonts w:hint="eastAsia" w:ascii="宋体" w:hAnsi="宋体" w:eastAsia="宋体" w:cs="宋体"/>
          <w:lang w:val="zh-CN"/>
        </w:rPr>
      </w:pPr>
      <w:r>
        <w:rPr>
          <w:rFonts w:hint="eastAsia" w:ascii="宋体" w:hAnsi="宋体" w:eastAsia="宋体" w:cs="宋体"/>
          <w:lang w:val="zh-CN"/>
        </w:rPr>
        <w:t>（1）开标一览表、报价明细表等各表中的报价，若无特殊说明应采用</w:t>
      </w:r>
      <w:r>
        <w:rPr>
          <w:rFonts w:hint="eastAsia" w:ascii="宋体" w:hAnsi="宋体" w:eastAsia="宋体" w:cs="宋体"/>
          <w:b/>
          <w:bCs/>
          <w:lang w:val="zh-CN"/>
        </w:rPr>
        <w:t>单价填报</w:t>
      </w:r>
      <w:r>
        <w:rPr>
          <w:rFonts w:hint="eastAsia" w:ascii="宋体" w:hAnsi="宋体" w:eastAsia="宋体" w:cs="宋体"/>
          <w:lang w:val="zh-CN"/>
        </w:rPr>
        <w:t>。</w:t>
      </w:r>
    </w:p>
    <w:p>
      <w:pPr>
        <w:pStyle w:val="210"/>
        <w:spacing w:line="360" w:lineRule="auto"/>
        <w:ind w:left="636" w:hanging="636" w:hangingChars="265"/>
        <w:jc w:val="both"/>
        <w:rPr>
          <w:rFonts w:hint="eastAsia" w:ascii="宋体" w:hAnsi="宋体" w:eastAsia="宋体" w:cs="宋体"/>
          <w:lang w:val="zh-CN"/>
        </w:rPr>
      </w:pPr>
      <w:r>
        <w:rPr>
          <w:rFonts w:hint="eastAsia" w:ascii="宋体" w:hAnsi="宋体" w:eastAsia="宋体" w:cs="宋体"/>
          <w:lang w:val="zh-CN"/>
        </w:rPr>
        <w:t>（2）投标报价是为完成招标文件规定的一切工作所需的全部费用的最终优惠价格。</w:t>
      </w:r>
    </w:p>
    <w:p>
      <w:pPr>
        <w:pStyle w:val="210"/>
        <w:spacing w:line="360" w:lineRule="auto"/>
        <w:ind w:left="636" w:hanging="636" w:hangingChars="265"/>
        <w:jc w:val="both"/>
        <w:rPr>
          <w:rFonts w:hint="eastAsia" w:ascii="宋体" w:hAnsi="宋体" w:eastAsia="宋体" w:cs="宋体"/>
          <w:lang w:val="zh-CN"/>
        </w:rPr>
      </w:pPr>
      <w:r>
        <w:rPr>
          <w:rFonts w:hint="eastAsia" w:ascii="宋体" w:hAnsi="宋体" w:eastAsia="宋体" w:cs="宋体"/>
          <w:lang w:val="zh-CN"/>
        </w:rPr>
        <w:t>（</w:t>
      </w:r>
      <w:r>
        <w:rPr>
          <w:rFonts w:hint="eastAsia" w:ascii="宋体" w:hAnsi="宋体" w:eastAsia="宋体" w:cs="宋体"/>
        </w:rPr>
        <w:t>3</w:t>
      </w:r>
      <w:r>
        <w:rPr>
          <w:rFonts w:hint="eastAsia" w:ascii="宋体" w:hAnsi="宋体" w:eastAsia="宋体" w:cs="宋体"/>
          <w:lang w:val="zh-CN"/>
        </w:rPr>
        <w:t>）除《采购需求及技术要求》中说明并允许外，投标服务的单项报价以及采购项目的投标总价均只允许有一个报价，任何有选择的报价，招标采购单位均将予以拒绝。</w:t>
      </w:r>
    </w:p>
    <w:p>
      <w:pPr>
        <w:pStyle w:val="210"/>
        <w:spacing w:line="360" w:lineRule="auto"/>
        <w:ind w:left="636" w:hanging="636" w:hangingChars="265"/>
        <w:jc w:val="both"/>
        <w:rPr>
          <w:rFonts w:hint="eastAsia" w:ascii="宋体" w:hAnsi="宋体" w:eastAsia="宋体" w:cs="宋体"/>
          <w:b/>
          <w:bCs/>
          <w:lang w:val="zh-CN"/>
        </w:rPr>
      </w:pPr>
      <w:r>
        <w:rPr>
          <w:rFonts w:hint="eastAsia" w:ascii="宋体" w:hAnsi="宋体" w:eastAsia="宋体" w:cs="宋体"/>
          <w:lang w:val="zh-CN"/>
        </w:rPr>
        <w:t>（</w:t>
      </w:r>
      <w:r>
        <w:rPr>
          <w:rFonts w:hint="eastAsia" w:ascii="宋体" w:hAnsi="宋体" w:eastAsia="宋体" w:cs="宋体"/>
        </w:rPr>
        <w:t>4</w:t>
      </w:r>
      <w:r>
        <w:rPr>
          <w:rFonts w:hint="eastAsia" w:ascii="宋体" w:hAnsi="宋体" w:eastAsia="宋体" w:cs="宋体"/>
          <w:lang w:val="zh-CN"/>
        </w:rPr>
        <w:t>）投标单位不得零报价；在评标过程中评标委员会认为报价不合理或低于成本，有可能影响诚信履约的，应当要求投标单位在规定的时间提供书面文件予以解释说明，并提交相关证明，否则，评标委员会可以取消该投标单位的资格。</w:t>
      </w:r>
    </w:p>
    <w:p>
      <w:pPr>
        <w:pStyle w:val="210"/>
        <w:spacing w:line="360" w:lineRule="auto"/>
        <w:jc w:val="both"/>
        <w:rPr>
          <w:rFonts w:hint="eastAsia" w:ascii="宋体" w:hAnsi="宋体" w:eastAsia="宋体" w:cs="宋体"/>
          <w:lang w:val="zh-CN"/>
        </w:rPr>
      </w:pPr>
      <w:r>
        <w:rPr>
          <w:rFonts w:hint="eastAsia" w:ascii="宋体" w:hAnsi="宋体" w:eastAsia="宋体" w:cs="宋体"/>
          <w:b/>
          <w:lang w:val="zh-CN"/>
        </w:rPr>
        <w:t>1</w:t>
      </w:r>
      <w:r>
        <w:rPr>
          <w:rFonts w:hint="eastAsia" w:ascii="宋体" w:hAnsi="宋体" w:eastAsia="宋体" w:cs="宋体"/>
          <w:b/>
          <w:bCs/>
          <w:lang w:val="zh-CN"/>
        </w:rPr>
        <w:t>3.2技术部分:</w:t>
      </w:r>
      <w:r>
        <w:rPr>
          <w:rFonts w:hint="eastAsia" w:ascii="宋体" w:hAnsi="宋体" w:eastAsia="宋体" w:cs="宋体"/>
          <w:lang w:val="zh-CN"/>
        </w:rPr>
        <w:t>投标单位按照招标文件要求做出的技术应答，主要是针对招标项目的技术指标、参数和技术要求做出的实质性响应和满足。投标单位的技术应答应包括下列内容：</w:t>
      </w:r>
    </w:p>
    <w:p>
      <w:pPr>
        <w:pStyle w:val="210"/>
        <w:spacing w:line="360" w:lineRule="auto"/>
        <w:ind w:firstLine="480" w:firstLineChars="200"/>
        <w:jc w:val="both"/>
        <w:rPr>
          <w:lang w:val="zh-CN"/>
        </w:rPr>
      </w:pPr>
      <w:r>
        <w:rPr>
          <w:rFonts w:hint="eastAsia"/>
          <w:lang w:val="zh-CN"/>
        </w:rPr>
        <w:t>（1）投标产品的品牌、型号；</w:t>
      </w:r>
    </w:p>
    <w:p>
      <w:pPr>
        <w:pStyle w:val="210"/>
        <w:spacing w:line="360" w:lineRule="auto"/>
        <w:ind w:firstLine="480" w:firstLineChars="200"/>
        <w:jc w:val="both"/>
        <w:rPr>
          <w:lang w:val="zh-CN"/>
        </w:rPr>
      </w:pPr>
      <w:r>
        <w:rPr>
          <w:rFonts w:hint="eastAsia"/>
          <w:lang w:val="zh-CN"/>
        </w:rPr>
        <w:t>（2）详细的技术指标和参数；</w:t>
      </w:r>
    </w:p>
    <w:p>
      <w:pPr>
        <w:pStyle w:val="210"/>
        <w:spacing w:line="360" w:lineRule="auto"/>
        <w:ind w:firstLine="480" w:firstLineChars="200"/>
        <w:jc w:val="both"/>
        <w:rPr>
          <w:lang w:val="zh-CN"/>
        </w:rPr>
      </w:pPr>
      <w:r>
        <w:rPr>
          <w:rFonts w:hint="eastAsia"/>
          <w:lang w:val="zh-CN"/>
        </w:rPr>
        <w:t>（3）技术方案；</w:t>
      </w:r>
    </w:p>
    <w:p>
      <w:pPr>
        <w:pStyle w:val="210"/>
        <w:spacing w:line="360" w:lineRule="auto"/>
        <w:ind w:firstLine="480" w:firstLineChars="200"/>
        <w:jc w:val="both"/>
        <w:rPr>
          <w:lang w:val="zh-CN"/>
        </w:rPr>
      </w:pPr>
      <w:r>
        <w:rPr>
          <w:rFonts w:hint="eastAsia"/>
          <w:lang w:val="zh-CN"/>
        </w:rPr>
        <w:t>（4）技术偏离表；</w:t>
      </w:r>
    </w:p>
    <w:p>
      <w:pPr>
        <w:pStyle w:val="210"/>
        <w:spacing w:line="360" w:lineRule="auto"/>
        <w:ind w:firstLine="480" w:firstLineChars="200"/>
        <w:jc w:val="both"/>
        <w:rPr>
          <w:lang w:val="zh-CN"/>
        </w:rPr>
      </w:pPr>
      <w:r>
        <w:rPr>
          <w:rFonts w:hint="eastAsia"/>
          <w:lang w:val="zh-CN"/>
        </w:rPr>
        <w:t>（5）说明书或产品介绍或产品合格证等证明材料；</w:t>
      </w:r>
    </w:p>
    <w:p>
      <w:pPr>
        <w:pStyle w:val="210"/>
        <w:spacing w:line="360" w:lineRule="auto"/>
        <w:ind w:firstLine="480" w:firstLineChars="200"/>
        <w:jc w:val="both"/>
        <w:rPr>
          <w:lang w:val="zh-CN"/>
        </w:rPr>
      </w:pPr>
      <w:r>
        <w:rPr>
          <w:rFonts w:hint="eastAsia"/>
          <w:lang w:val="zh-CN"/>
        </w:rPr>
        <w:t>（6）产品工作环境条件；</w:t>
      </w:r>
    </w:p>
    <w:p>
      <w:pPr>
        <w:pStyle w:val="210"/>
        <w:spacing w:line="360" w:lineRule="auto"/>
        <w:ind w:firstLine="480" w:firstLineChars="200"/>
        <w:jc w:val="both"/>
        <w:rPr>
          <w:lang w:val="zh-CN"/>
        </w:rPr>
      </w:pPr>
      <w:r>
        <w:rPr>
          <w:rFonts w:hint="eastAsia"/>
          <w:lang w:val="zh-CN"/>
        </w:rPr>
        <w:t>（7）产品验收标准和验收方法；</w:t>
      </w:r>
    </w:p>
    <w:p>
      <w:pPr>
        <w:pStyle w:val="210"/>
        <w:spacing w:line="360" w:lineRule="auto"/>
        <w:ind w:firstLine="480" w:firstLineChars="200"/>
        <w:jc w:val="both"/>
        <w:rPr>
          <w:lang w:val="zh-CN"/>
        </w:rPr>
      </w:pPr>
      <w:r>
        <w:rPr>
          <w:rFonts w:hint="eastAsia"/>
          <w:lang w:val="zh-CN"/>
        </w:rPr>
        <w:t>（8）产品验收清单（注明</w:t>
      </w:r>
      <w:r>
        <w:rPr>
          <w:rFonts w:hint="eastAsia"/>
          <w:lang w:val="en-US" w:eastAsia="zh-CN"/>
        </w:rPr>
        <w:t>产品的</w:t>
      </w:r>
      <w:r>
        <w:rPr>
          <w:rFonts w:hint="eastAsia"/>
          <w:lang w:val="zh-CN"/>
        </w:rPr>
        <w:t>品名、数量、价格、规格型号和原产地或生产厂家）；</w:t>
      </w:r>
    </w:p>
    <w:p>
      <w:pPr>
        <w:pStyle w:val="210"/>
        <w:spacing w:line="360" w:lineRule="auto"/>
        <w:ind w:firstLine="480" w:firstLineChars="200"/>
        <w:jc w:val="both"/>
        <w:rPr>
          <w:highlight w:val="green"/>
          <w:lang w:val="zh-CN"/>
        </w:rPr>
      </w:pPr>
      <w:r>
        <w:rPr>
          <w:rFonts w:hint="eastAsia"/>
          <w:lang w:val="zh-CN"/>
        </w:rPr>
        <w:t>（9）投标人认为需要提供的文件和资料。</w:t>
      </w:r>
    </w:p>
    <w:p>
      <w:pPr>
        <w:pStyle w:val="210"/>
        <w:spacing w:line="360" w:lineRule="auto"/>
        <w:jc w:val="both"/>
        <w:rPr>
          <w:rFonts w:hint="eastAsia" w:ascii="宋体" w:hAnsi="宋体" w:eastAsia="宋体" w:cs="宋体"/>
          <w:lang w:val="zh-CN"/>
        </w:rPr>
      </w:pPr>
      <w:r>
        <w:rPr>
          <w:rFonts w:hint="eastAsia" w:ascii="宋体" w:hAnsi="宋体" w:eastAsia="宋体" w:cs="宋体"/>
          <w:b/>
          <w:bCs/>
          <w:lang w:val="zh-CN"/>
        </w:rPr>
        <w:t>13.3商务部分:</w:t>
      </w:r>
      <w:r>
        <w:rPr>
          <w:rFonts w:hint="eastAsia" w:ascii="宋体" w:hAnsi="宋体" w:eastAsia="宋体" w:cs="宋体"/>
          <w:lang w:val="zh-CN"/>
        </w:rPr>
        <w:t>投标单位按照招标文件要求提供的有关资质证明文件及优惠承诺。包括以下内容：</w:t>
      </w:r>
    </w:p>
    <w:p>
      <w:pPr>
        <w:pStyle w:val="210"/>
        <w:spacing w:line="360" w:lineRule="auto"/>
        <w:jc w:val="both"/>
        <w:rPr>
          <w:rFonts w:hint="eastAsia" w:ascii="宋体" w:hAnsi="宋体" w:eastAsia="宋体" w:cs="宋体"/>
        </w:rPr>
      </w:pPr>
      <w:r>
        <w:rPr>
          <w:rFonts w:hint="eastAsia" w:ascii="宋体" w:hAnsi="宋体" w:eastAsia="宋体" w:cs="宋体"/>
        </w:rPr>
        <w:t>13.3.1投标单位资格证明文件</w:t>
      </w:r>
    </w:p>
    <w:p>
      <w:pPr>
        <w:pStyle w:val="210"/>
        <w:spacing w:line="360" w:lineRule="auto"/>
        <w:ind w:firstLine="720" w:firstLineChars="300"/>
        <w:jc w:val="both"/>
        <w:rPr>
          <w:rFonts w:hint="eastAsia" w:ascii="宋体" w:hAnsi="宋体" w:eastAsia="宋体" w:cs="宋体"/>
        </w:rPr>
      </w:pPr>
      <w:r>
        <w:rPr>
          <w:rFonts w:hint="eastAsia" w:ascii="宋体" w:hAnsi="宋体" w:eastAsia="宋体" w:cs="宋体"/>
        </w:rPr>
        <w:t>投标单位</w:t>
      </w:r>
      <w:r>
        <w:rPr>
          <w:rFonts w:hint="eastAsia" w:ascii="宋体" w:hAnsi="宋体" w:eastAsia="宋体" w:cs="宋体"/>
          <w:b/>
          <w:bCs/>
        </w:rPr>
        <w:t>必须提交证明其有资格进行投标和有能力履行合同的文件</w:t>
      </w:r>
      <w:r>
        <w:rPr>
          <w:rFonts w:hint="eastAsia" w:ascii="宋体" w:hAnsi="宋体" w:eastAsia="宋体" w:cs="宋体"/>
        </w:rPr>
        <w:t>，提供不全或不符合要求的视为无效投标。</w:t>
      </w:r>
    </w:p>
    <w:p>
      <w:pPr>
        <w:pStyle w:val="210"/>
        <w:spacing w:line="360" w:lineRule="auto"/>
        <w:ind w:left="720" w:hanging="720" w:hangingChars="300"/>
        <w:jc w:val="both"/>
        <w:rPr>
          <w:rFonts w:hint="eastAsia" w:ascii="宋体" w:hAnsi="宋体" w:eastAsia="宋体" w:cs="宋体"/>
        </w:rPr>
      </w:pPr>
      <w:r>
        <w:rPr>
          <w:rFonts w:hint="eastAsia" w:ascii="宋体" w:hAnsi="宋体" w:eastAsia="宋体" w:cs="宋体"/>
        </w:rPr>
        <w:t>13.3.2商务响应文件；投标单位按照招标文件要求提供的有关证明文件及优惠承诺。包括但不限于以下内容：</w:t>
      </w:r>
    </w:p>
    <w:p>
      <w:pPr>
        <w:pStyle w:val="210"/>
        <w:spacing w:line="360" w:lineRule="auto"/>
        <w:jc w:val="both"/>
        <w:rPr>
          <w:rFonts w:hint="eastAsia" w:ascii="宋体" w:hAnsi="宋体" w:eastAsia="宋体" w:cs="宋体"/>
        </w:rPr>
      </w:pPr>
      <w:r>
        <w:rPr>
          <w:rFonts w:hint="eastAsia" w:ascii="宋体" w:hAnsi="宋体" w:eastAsia="宋体" w:cs="宋体"/>
        </w:rPr>
        <w:t>（1）投标函</w:t>
      </w:r>
    </w:p>
    <w:p>
      <w:pPr>
        <w:pStyle w:val="210"/>
        <w:spacing w:line="360" w:lineRule="auto"/>
        <w:jc w:val="both"/>
        <w:rPr>
          <w:rFonts w:hint="eastAsia" w:ascii="宋体" w:hAnsi="宋体" w:eastAsia="宋体" w:cs="宋体"/>
        </w:rPr>
      </w:pPr>
      <w:r>
        <w:rPr>
          <w:rFonts w:hint="eastAsia" w:ascii="宋体" w:hAnsi="宋体" w:eastAsia="宋体" w:cs="宋体"/>
        </w:rPr>
        <w:t>（2）投标单位的相关资料和业绩证明材料</w:t>
      </w:r>
    </w:p>
    <w:p>
      <w:pPr>
        <w:pStyle w:val="210"/>
        <w:spacing w:line="360" w:lineRule="auto"/>
        <w:jc w:val="both"/>
        <w:rPr>
          <w:rFonts w:hint="eastAsia" w:ascii="宋体" w:hAnsi="宋体" w:eastAsia="宋体" w:cs="宋体"/>
        </w:rPr>
      </w:pPr>
      <w:r>
        <w:rPr>
          <w:rFonts w:hint="eastAsia" w:ascii="宋体" w:hAnsi="宋体" w:eastAsia="宋体" w:cs="宋体"/>
        </w:rPr>
        <w:t>（3）商务偏离表</w:t>
      </w:r>
    </w:p>
    <w:p>
      <w:pPr>
        <w:pStyle w:val="210"/>
        <w:spacing w:line="360" w:lineRule="auto"/>
        <w:jc w:val="both"/>
        <w:rPr>
          <w:rFonts w:hint="eastAsia" w:ascii="宋体" w:hAnsi="宋体" w:eastAsia="宋体" w:cs="宋体"/>
        </w:rPr>
      </w:pPr>
      <w:r>
        <w:rPr>
          <w:rFonts w:hint="eastAsia" w:ascii="宋体" w:hAnsi="宋体" w:eastAsia="宋体" w:cs="宋体"/>
        </w:rPr>
        <w:t>（4）</w:t>
      </w:r>
      <w:r>
        <w:rPr>
          <w:rFonts w:hint="eastAsia" w:cs="宋体"/>
          <w:lang w:val="en-US" w:eastAsia="zh-CN"/>
        </w:rPr>
        <w:t>投标</w:t>
      </w:r>
      <w:r>
        <w:rPr>
          <w:rFonts w:hint="eastAsia" w:ascii="宋体" w:hAnsi="宋体" w:eastAsia="宋体" w:cs="宋体"/>
        </w:rPr>
        <w:t>产品</w:t>
      </w:r>
      <w:r>
        <w:rPr>
          <w:rFonts w:hint="eastAsia" w:cs="宋体"/>
          <w:lang w:val="en-US" w:eastAsia="zh-CN"/>
        </w:rPr>
        <w:t>的</w:t>
      </w:r>
      <w:r>
        <w:rPr>
          <w:rFonts w:hint="eastAsia" w:ascii="宋体" w:hAnsi="宋体" w:eastAsia="宋体" w:cs="宋体"/>
        </w:rPr>
        <w:t>证明材料</w:t>
      </w:r>
    </w:p>
    <w:p>
      <w:pPr>
        <w:pStyle w:val="210"/>
        <w:spacing w:line="360" w:lineRule="auto"/>
        <w:ind w:left="480" w:hanging="480" w:hangingChars="200"/>
        <w:jc w:val="both"/>
        <w:rPr>
          <w:rFonts w:hint="eastAsia" w:ascii="宋体" w:hAnsi="宋体" w:eastAsia="宋体" w:cs="宋体"/>
        </w:rPr>
      </w:pPr>
      <w:r>
        <w:rPr>
          <w:rFonts w:hint="eastAsia" w:ascii="宋体" w:hAnsi="宋体" w:eastAsia="宋体" w:cs="宋体"/>
        </w:rPr>
        <w:t>（5）投标单位承诺给予</w:t>
      </w:r>
      <w:r>
        <w:rPr>
          <w:rFonts w:hint="eastAsia" w:cs="宋体"/>
          <w:lang w:val="en-US" w:eastAsia="zh-CN"/>
        </w:rPr>
        <w:t>招标采购单位</w:t>
      </w:r>
      <w:r>
        <w:rPr>
          <w:rFonts w:hint="eastAsia" w:ascii="宋体" w:hAnsi="宋体" w:eastAsia="宋体" w:cs="宋体"/>
        </w:rPr>
        <w:t>的各种优惠条件（优惠条件事项不能包括采购项目本身所包括涉及的采购事项。投标单位不能以“赠送、赠予”等任何名义提供货物和服务以规避招标文件的约束。否则，投标单位提供的投标文件将作为无效投标处理，投标单位的投标行为将作为以不正当手段排挤其他投标单位认定）；</w:t>
      </w:r>
    </w:p>
    <w:p>
      <w:pPr>
        <w:pStyle w:val="210"/>
        <w:spacing w:line="360" w:lineRule="auto"/>
        <w:jc w:val="both"/>
        <w:rPr>
          <w:rFonts w:hint="eastAsia" w:ascii="宋体" w:hAnsi="宋体" w:eastAsia="宋体" w:cs="宋体"/>
        </w:rPr>
      </w:pPr>
      <w:r>
        <w:rPr>
          <w:rFonts w:hint="eastAsia" w:ascii="宋体" w:hAnsi="宋体" w:eastAsia="宋体" w:cs="宋体"/>
        </w:rPr>
        <w:t>（6）具备法律、行政法规规定的其他条件的证明材料。</w:t>
      </w:r>
    </w:p>
    <w:p>
      <w:pPr>
        <w:pStyle w:val="210"/>
        <w:spacing w:line="360" w:lineRule="auto"/>
        <w:jc w:val="both"/>
        <w:rPr>
          <w:rFonts w:hint="eastAsia" w:ascii="宋体" w:hAnsi="宋体" w:eastAsia="宋体" w:cs="宋体"/>
          <w:b/>
          <w:bCs/>
          <w:lang w:val="zh-CN"/>
        </w:rPr>
      </w:pPr>
      <w:r>
        <w:rPr>
          <w:rFonts w:hint="eastAsia" w:ascii="宋体" w:hAnsi="宋体" w:eastAsia="宋体" w:cs="宋体"/>
          <w:b/>
          <w:bCs/>
        </w:rPr>
        <w:t>13.4</w:t>
      </w:r>
      <w:r>
        <w:rPr>
          <w:rFonts w:hint="eastAsia" w:ascii="宋体" w:hAnsi="宋体" w:eastAsia="宋体" w:cs="宋体"/>
          <w:b/>
          <w:bCs/>
          <w:lang w:val="zh-CN"/>
        </w:rPr>
        <w:t>其他部分</w:t>
      </w:r>
    </w:p>
    <w:p>
      <w:pPr>
        <w:pStyle w:val="210"/>
        <w:spacing w:line="360" w:lineRule="auto"/>
        <w:ind w:left="638" w:hanging="638" w:hangingChars="266"/>
        <w:jc w:val="both"/>
        <w:rPr>
          <w:rFonts w:hint="eastAsia" w:ascii="宋体" w:hAnsi="宋体" w:eastAsia="宋体" w:cs="宋体"/>
        </w:rPr>
      </w:pPr>
      <w:r>
        <w:rPr>
          <w:rFonts w:hint="eastAsia" w:ascii="宋体" w:hAnsi="宋体" w:eastAsia="宋体" w:cs="宋体"/>
        </w:rPr>
        <w:t>（1）同意招标文件条款声明；</w:t>
      </w:r>
    </w:p>
    <w:p>
      <w:pPr>
        <w:pStyle w:val="210"/>
        <w:spacing w:line="360" w:lineRule="auto"/>
        <w:ind w:left="638" w:hanging="638" w:hangingChars="266"/>
        <w:jc w:val="both"/>
        <w:rPr>
          <w:rFonts w:hint="eastAsia" w:ascii="宋体" w:hAnsi="宋体" w:eastAsia="宋体" w:cs="宋体"/>
        </w:rPr>
      </w:pPr>
      <w:r>
        <w:rPr>
          <w:rFonts w:hint="eastAsia" w:ascii="宋体" w:hAnsi="宋体" w:eastAsia="宋体" w:cs="宋体"/>
        </w:rPr>
        <w:t>（</w:t>
      </w:r>
      <w:r>
        <w:rPr>
          <w:rFonts w:hint="eastAsia" w:ascii="宋体" w:hAnsi="宋体" w:eastAsia="宋体" w:cs="宋体"/>
          <w:lang w:val="en-US" w:eastAsia="zh-CN"/>
        </w:rPr>
        <w:t>2</w:t>
      </w:r>
      <w:r>
        <w:rPr>
          <w:rFonts w:hint="eastAsia" w:ascii="宋体" w:hAnsi="宋体" w:eastAsia="宋体" w:cs="宋体"/>
        </w:rPr>
        <w:t>）虚假应标承担责任声明；</w:t>
      </w:r>
    </w:p>
    <w:p>
      <w:pPr>
        <w:pStyle w:val="210"/>
        <w:spacing w:line="360" w:lineRule="auto"/>
        <w:ind w:left="638" w:hanging="638" w:hangingChars="266"/>
        <w:jc w:val="both"/>
        <w:rPr>
          <w:rFonts w:hint="eastAsia" w:ascii="宋体" w:hAnsi="宋体" w:eastAsia="宋体" w:cs="宋体"/>
        </w:rPr>
      </w:pPr>
      <w:r>
        <w:rPr>
          <w:rFonts w:hint="eastAsia" w:ascii="宋体" w:hAnsi="宋体" w:eastAsia="宋体" w:cs="宋体"/>
        </w:rPr>
        <w:t>（</w:t>
      </w:r>
      <w:r>
        <w:rPr>
          <w:rFonts w:hint="eastAsia" w:ascii="宋体" w:hAnsi="宋体" w:eastAsia="宋体" w:cs="宋体"/>
          <w:lang w:val="en-US" w:eastAsia="zh-CN"/>
        </w:rPr>
        <w:t>3</w:t>
      </w:r>
      <w:r>
        <w:rPr>
          <w:rFonts w:hint="eastAsia" w:ascii="宋体" w:hAnsi="宋体" w:eastAsia="宋体" w:cs="宋体"/>
        </w:rPr>
        <w:t>）投标单位可在满足“招标要求及技术参数要求”中对项目的整体要求的前提下，对项目实施提出合理化建议。</w:t>
      </w:r>
    </w:p>
    <w:p>
      <w:pPr>
        <w:pStyle w:val="210"/>
        <w:spacing w:line="360" w:lineRule="auto"/>
        <w:jc w:val="both"/>
        <w:rPr>
          <w:rFonts w:hint="eastAsia" w:ascii="宋体" w:hAnsi="宋体" w:eastAsia="宋体" w:cs="宋体"/>
          <w:b/>
          <w:bCs/>
          <w:lang w:val="zh-CN"/>
        </w:rPr>
      </w:pPr>
      <w:bookmarkStart w:id="123" w:name="_Toc217446049"/>
      <w:bookmarkStart w:id="124" w:name="_Toc28852"/>
      <w:bookmarkStart w:id="125" w:name="_Toc183682355"/>
      <w:bookmarkStart w:id="126" w:name="_Toc5810"/>
      <w:bookmarkStart w:id="127" w:name="_Toc29764"/>
      <w:bookmarkStart w:id="128" w:name="_Toc183582218"/>
      <w:r>
        <w:rPr>
          <w:rFonts w:hint="eastAsia" w:ascii="宋体" w:hAnsi="宋体" w:eastAsia="宋体" w:cs="宋体"/>
          <w:b/>
          <w:bCs/>
          <w:lang w:val="zh-CN"/>
        </w:rPr>
        <w:t>14．投标文件格式</w:t>
      </w:r>
      <w:bookmarkEnd w:id="123"/>
      <w:bookmarkEnd w:id="124"/>
      <w:bookmarkEnd w:id="125"/>
      <w:bookmarkEnd w:id="126"/>
      <w:bookmarkEnd w:id="127"/>
      <w:bookmarkEnd w:id="128"/>
    </w:p>
    <w:p>
      <w:pPr>
        <w:pStyle w:val="210"/>
        <w:spacing w:line="360" w:lineRule="auto"/>
        <w:ind w:left="480" w:hanging="480" w:hangingChars="200"/>
        <w:jc w:val="both"/>
        <w:rPr>
          <w:rFonts w:hint="eastAsia" w:ascii="宋体" w:hAnsi="宋体" w:eastAsia="宋体" w:cs="宋体"/>
          <w:lang w:val="zh-CN"/>
        </w:rPr>
      </w:pPr>
      <w:r>
        <w:rPr>
          <w:rFonts w:hint="eastAsia" w:ascii="宋体" w:hAnsi="宋体" w:eastAsia="宋体" w:cs="宋体"/>
          <w:lang w:val="zh-CN"/>
        </w:rPr>
        <w:t>14.1投标单位应严格按照招标文件第六章中提供的“投标文件格式”填写相关内容。除明确允许投标单位可以自行编写的外，投标单位不得以“投标文件格式”规定之外的方式填写相关内容。</w:t>
      </w:r>
    </w:p>
    <w:p>
      <w:pPr>
        <w:pStyle w:val="210"/>
        <w:spacing w:line="360" w:lineRule="auto"/>
        <w:jc w:val="both"/>
        <w:rPr>
          <w:rFonts w:hint="eastAsia" w:ascii="宋体" w:hAnsi="宋体" w:eastAsia="宋体" w:cs="宋体"/>
          <w:lang w:val="zh-CN"/>
        </w:rPr>
      </w:pPr>
      <w:r>
        <w:rPr>
          <w:rFonts w:hint="eastAsia" w:ascii="宋体" w:hAnsi="宋体" w:eastAsia="宋体" w:cs="宋体"/>
          <w:lang w:val="zh-CN"/>
        </w:rPr>
        <w:t>14.2对于没有格式要求的投标文件由投标单位自行编写。</w:t>
      </w:r>
      <w:bookmarkStart w:id="129" w:name="_Toc217446050"/>
      <w:bookmarkStart w:id="130" w:name="_Toc183682360"/>
      <w:bookmarkStart w:id="131" w:name="_Toc183582223"/>
    </w:p>
    <w:p>
      <w:pPr>
        <w:pStyle w:val="210"/>
        <w:numPr>
          <w:ilvl w:val="0"/>
          <w:numId w:val="4"/>
        </w:numPr>
        <w:spacing w:line="360" w:lineRule="auto"/>
        <w:jc w:val="both"/>
        <w:rPr>
          <w:rFonts w:hint="eastAsia" w:ascii="宋体" w:hAnsi="宋体" w:eastAsia="宋体" w:cs="宋体"/>
          <w:b/>
          <w:bCs/>
          <w:lang w:val="zh-CN"/>
        </w:rPr>
      </w:pPr>
      <w:bookmarkStart w:id="132" w:name="_Toc23893"/>
      <w:bookmarkStart w:id="133" w:name="_Toc5312"/>
      <w:bookmarkStart w:id="134" w:name="_Toc28112"/>
      <w:r>
        <w:rPr>
          <w:rFonts w:hint="eastAsia" w:ascii="宋体" w:hAnsi="宋体" w:eastAsia="宋体" w:cs="宋体"/>
          <w:b/>
          <w:bCs/>
          <w:lang w:val="zh-CN"/>
        </w:rPr>
        <w:t>投标保证金</w:t>
      </w:r>
      <w:bookmarkEnd w:id="129"/>
      <w:bookmarkEnd w:id="130"/>
      <w:bookmarkEnd w:id="131"/>
      <w:bookmarkEnd w:id="132"/>
      <w:bookmarkEnd w:id="133"/>
      <w:bookmarkEnd w:id="134"/>
      <w:r>
        <w:rPr>
          <w:rFonts w:hint="eastAsia" w:cs="宋体"/>
          <w:b/>
          <w:bCs/>
          <w:lang w:val="zh-CN"/>
        </w:rPr>
        <w:t>：</w:t>
      </w:r>
      <w:r>
        <w:rPr>
          <w:rFonts w:hint="eastAsia" w:cs="宋体"/>
          <w:b/>
          <w:bCs/>
          <w:lang w:val="en-US" w:eastAsia="zh-CN"/>
        </w:rPr>
        <w:t>无</w:t>
      </w:r>
    </w:p>
    <w:bookmarkEnd w:id="56"/>
    <w:bookmarkEnd w:id="57"/>
    <w:bookmarkEnd w:id="58"/>
    <w:p>
      <w:pPr>
        <w:pStyle w:val="210"/>
        <w:spacing w:line="360" w:lineRule="auto"/>
        <w:jc w:val="both"/>
        <w:rPr>
          <w:rFonts w:hint="eastAsia" w:ascii="宋体" w:hAnsi="宋体" w:eastAsia="宋体" w:cs="宋体"/>
          <w:b/>
          <w:bCs/>
          <w:highlight w:val="none"/>
          <w:lang w:val="zh-CN"/>
        </w:rPr>
      </w:pPr>
      <w:bookmarkStart w:id="135" w:name="_Toc28500"/>
      <w:bookmarkStart w:id="136" w:name="_Toc31286"/>
      <w:bookmarkStart w:id="137" w:name="_Toc183582224"/>
      <w:bookmarkStart w:id="138" w:name="_Toc183682361"/>
      <w:bookmarkStart w:id="139" w:name="_Toc22466"/>
      <w:bookmarkStart w:id="140" w:name="_Toc217446051"/>
      <w:bookmarkStart w:id="141" w:name="_Toc327439465"/>
      <w:r>
        <w:rPr>
          <w:rFonts w:hint="eastAsia" w:ascii="宋体" w:hAnsi="宋体" w:eastAsia="宋体" w:cs="宋体"/>
          <w:b/>
          <w:bCs/>
          <w:highlight w:val="none"/>
          <w:lang w:val="zh-CN"/>
        </w:rPr>
        <w:t>16．投标有效期</w:t>
      </w:r>
      <w:bookmarkEnd w:id="135"/>
      <w:bookmarkEnd w:id="136"/>
      <w:bookmarkEnd w:id="137"/>
      <w:bookmarkEnd w:id="138"/>
      <w:bookmarkEnd w:id="139"/>
      <w:bookmarkEnd w:id="140"/>
    </w:p>
    <w:p>
      <w:pPr>
        <w:pStyle w:val="210"/>
        <w:spacing w:line="360" w:lineRule="auto"/>
        <w:jc w:val="both"/>
        <w:rPr>
          <w:rFonts w:hint="eastAsia" w:ascii="宋体" w:hAnsi="宋体" w:eastAsia="宋体" w:cs="宋体"/>
          <w:lang w:val="zh-CN"/>
        </w:rPr>
      </w:pPr>
      <w:r>
        <w:rPr>
          <w:rFonts w:hint="eastAsia" w:ascii="宋体" w:hAnsi="宋体" w:eastAsia="宋体" w:cs="宋体"/>
          <w:lang w:val="zh-CN"/>
        </w:rPr>
        <w:t>16.1投标有效期见投标单位须知前附表。投标有效期短于此规定期限的投标，将被拒绝。</w:t>
      </w:r>
    </w:p>
    <w:p>
      <w:pPr>
        <w:pStyle w:val="210"/>
        <w:spacing w:line="360" w:lineRule="auto"/>
        <w:jc w:val="both"/>
        <w:rPr>
          <w:rFonts w:hint="eastAsia" w:ascii="宋体" w:hAnsi="宋体" w:eastAsia="宋体" w:cs="宋体"/>
          <w:lang w:val="zh-CN"/>
        </w:rPr>
      </w:pPr>
      <w:r>
        <w:rPr>
          <w:rFonts w:hint="eastAsia" w:ascii="宋体" w:hAnsi="宋体" w:eastAsia="宋体" w:cs="宋体"/>
          <w:lang w:val="zh-CN"/>
        </w:rPr>
        <w:t>16.2特殊情况下，采购人可于投标有效期满之前要求投标单位同意延长有效期，要求与答复均应为书面形式。投标单位可以拒绝上述要求，其投标保证金不被没收。拒绝延长投标有效期的投标单位不得再参与该项目后续采购活动。同意延长投标有效期的投标单位不能修改其投标文件，关于投标保证金的有关规定在延长的投标有效期内继续有效。</w:t>
      </w:r>
      <w:bookmarkStart w:id="142" w:name="_Toc183682362"/>
      <w:bookmarkStart w:id="143" w:name="_Toc183582225"/>
      <w:bookmarkStart w:id="144" w:name="_Toc217446052"/>
    </w:p>
    <w:p>
      <w:pPr>
        <w:spacing w:line="360" w:lineRule="auto"/>
        <w:ind w:left="720" w:hanging="720" w:hangingChars="300"/>
        <w:rPr>
          <w:rFonts w:hint="eastAsia" w:ascii="宋体" w:hAnsi="宋体" w:eastAsia="宋体" w:cs="宋体"/>
          <w:bCs/>
          <w:sz w:val="24"/>
        </w:rPr>
      </w:pPr>
      <w:r>
        <w:rPr>
          <w:rFonts w:hint="eastAsia" w:ascii="宋体" w:hAnsi="宋体" w:eastAsia="宋体" w:cs="宋体"/>
          <w:bCs/>
          <w:sz w:val="24"/>
        </w:rPr>
        <w:t>17.1投标文件的印制和签署</w:t>
      </w:r>
    </w:p>
    <w:p>
      <w:pPr>
        <w:numPr>
          <w:ilvl w:val="0"/>
          <w:numId w:val="5"/>
        </w:numPr>
        <w:spacing w:line="360" w:lineRule="auto"/>
        <w:ind w:left="720" w:hanging="720" w:hangingChars="300"/>
        <w:rPr>
          <w:rFonts w:hint="eastAsia" w:ascii="宋体" w:hAnsi="宋体" w:eastAsia="宋体" w:cs="宋体"/>
          <w:bCs/>
          <w:sz w:val="24"/>
        </w:rPr>
      </w:pPr>
      <w:r>
        <w:rPr>
          <w:rFonts w:hint="eastAsia" w:ascii="宋体" w:hAnsi="宋体" w:eastAsia="宋体" w:cs="宋体"/>
          <w:bCs/>
          <w:sz w:val="24"/>
        </w:rPr>
        <w:t>投标人应按“投标单位须知”准备投标文件正本、副本和</w:t>
      </w:r>
      <w:r>
        <w:rPr>
          <w:rFonts w:hint="eastAsia" w:ascii="宋体" w:hAnsi="宋体" w:cs="宋体"/>
          <w:bCs/>
          <w:sz w:val="24"/>
          <w:lang w:val="en-US" w:eastAsia="zh-CN"/>
        </w:rPr>
        <w:t>报价一览表</w:t>
      </w:r>
      <w:r>
        <w:rPr>
          <w:rFonts w:hint="eastAsia" w:ascii="宋体" w:hAnsi="宋体" w:eastAsia="宋体" w:cs="宋体"/>
          <w:bCs/>
          <w:sz w:val="24"/>
        </w:rPr>
        <w:t>。</w:t>
      </w:r>
    </w:p>
    <w:p>
      <w:pPr>
        <w:spacing w:line="360" w:lineRule="auto"/>
        <w:ind w:left="720" w:hanging="720" w:hangingChars="300"/>
        <w:rPr>
          <w:rFonts w:hint="eastAsia" w:ascii="宋体" w:hAnsi="宋体" w:eastAsia="宋体" w:cs="宋体"/>
          <w:bCs/>
          <w:sz w:val="24"/>
        </w:rPr>
      </w:pPr>
      <w:r>
        <w:rPr>
          <w:rFonts w:hint="eastAsia" w:ascii="宋体" w:hAnsi="宋体" w:eastAsia="宋体" w:cs="宋体"/>
          <w:bCs/>
          <w:sz w:val="24"/>
        </w:rPr>
        <w:t>（2） 投标文件的正本和副本均需打印为纸质文件，并由投标人的法定代表人或其授权代表在规定签章处签字和盖章。投标文件副本可采用正本的复印件。</w:t>
      </w:r>
    </w:p>
    <w:p>
      <w:pPr>
        <w:spacing w:line="360" w:lineRule="auto"/>
        <w:ind w:left="720" w:hanging="720" w:hangingChars="300"/>
        <w:rPr>
          <w:rFonts w:hint="eastAsia" w:ascii="宋体" w:hAnsi="宋体" w:eastAsia="宋体" w:cs="宋体"/>
          <w:bCs/>
          <w:sz w:val="24"/>
        </w:rPr>
      </w:pPr>
      <w:r>
        <w:rPr>
          <w:rFonts w:hint="eastAsia" w:ascii="宋体" w:hAnsi="宋体" w:eastAsia="宋体" w:cs="宋体"/>
          <w:bCs/>
          <w:sz w:val="24"/>
        </w:rPr>
        <w:t>（3） 投标文件的打印应清楚工整，任何手写、行间插字、涂改或增删，均视为无效投标，如有行间插字、涂改和增删，必须由投标文件法人或被授权人在旁边签字加盖公章才有效，投标人在投标截止时间前，可以对所递交的投标文件进行补充、修改或者撤回，并书面通知</w:t>
      </w:r>
      <w:r>
        <w:rPr>
          <w:rFonts w:hint="eastAsia" w:ascii="宋体" w:hAnsi="宋体" w:cs="宋体"/>
          <w:bCs/>
          <w:sz w:val="24"/>
          <w:lang w:val="en-US" w:eastAsia="zh-CN"/>
        </w:rPr>
        <w:t>招标采购单位</w:t>
      </w:r>
      <w:r>
        <w:rPr>
          <w:rFonts w:hint="eastAsia" w:ascii="宋体" w:hAnsi="宋体" w:eastAsia="宋体" w:cs="宋体"/>
          <w:bCs/>
          <w:sz w:val="24"/>
        </w:rPr>
        <w:t>。补充、修改的内容应当按照招标文件要求签署、盖章、密封后，作为投标文件的组成部分。</w:t>
      </w:r>
    </w:p>
    <w:p>
      <w:pPr>
        <w:spacing w:line="360" w:lineRule="auto"/>
        <w:ind w:left="720" w:hanging="720" w:hangingChars="300"/>
        <w:rPr>
          <w:rFonts w:hint="eastAsia" w:ascii="宋体" w:hAnsi="宋体" w:eastAsia="宋体" w:cs="宋体"/>
          <w:bCs/>
          <w:sz w:val="24"/>
        </w:rPr>
      </w:pPr>
      <w:r>
        <w:rPr>
          <w:rFonts w:hint="eastAsia" w:ascii="宋体" w:hAnsi="宋体" w:eastAsia="宋体" w:cs="宋体"/>
          <w:bCs/>
          <w:sz w:val="24"/>
        </w:rPr>
        <w:t>（4） 投标文件应根据招标文件的要求制作，签署、盖章、密封和内容应完整，如有未按照招标文件的要求制作、签署、盖章、密封和内容的，将被视为无效投标。</w:t>
      </w:r>
    </w:p>
    <w:p>
      <w:pPr>
        <w:spacing w:line="360" w:lineRule="auto"/>
        <w:ind w:left="720" w:hanging="720" w:hangingChars="300"/>
        <w:rPr>
          <w:rFonts w:hint="eastAsia" w:ascii="宋体" w:hAnsi="宋体" w:eastAsia="宋体" w:cs="宋体"/>
          <w:bCs/>
          <w:sz w:val="24"/>
        </w:rPr>
      </w:pPr>
      <w:r>
        <w:rPr>
          <w:rFonts w:hint="eastAsia" w:ascii="宋体" w:hAnsi="宋体" w:eastAsia="宋体" w:cs="宋体"/>
          <w:bCs/>
          <w:sz w:val="24"/>
        </w:rPr>
        <w:t>（5） 投标人必须提供法定代表人和其正式授权代表的身份证复印件，其正式的授权代表如在评标现场进行必要的澄清或答疑时还必须出示身份证原件以确认其有效身份，否则将视为无效投标。</w:t>
      </w:r>
    </w:p>
    <w:p>
      <w:pPr>
        <w:spacing w:line="360" w:lineRule="auto"/>
        <w:ind w:left="720" w:hanging="720" w:hangingChars="300"/>
        <w:rPr>
          <w:rFonts w:hint="eastAsia" w:ascii="宋体" w:hAnsi="宋体" w:eastAsia="宋体" w:cs="宋体"/>
          <w:bCs/>
          <w:sz w:val="24"/>
        </w:rPr>
      </w:pPr>
      <w:r>
        <w:rPr>
          <w:rFonts w:hint="eastAsia" w:ascii="宋体" w:hAnsi="宋体" w:eastAsia="宋体" w:cs="宋体"/>
          <w:bCs/>
          <w:sz w:val="24"/>
        </w:rPr>
        <w:t>17.2 内外层封套均应满足以下要求：</w:t>
      </w:r>
    </w:p>
    <w:p>
      <w:pPr>
        <w:spacing w:line="360" w:lineRule="auto"/>
        <w:ind w:left="687" w:leftChars="327"/>
        <w:rPr>
          <w:rFonts w:hint="eastAsia" w:ascii="宋体" w:hAnsi="宋体" w:eastAsia="宋体" w:cs="宋体"/>
          <w:bCs/>
          <w:sz w:val="24"/>
        </w:rPr>
      </w:pPr>
      <w:r>
        <w:rPr>
          <w:rFonts w:hint="eastAsia" w:ascii="宋体" w:hAnsi="宋体" w:eastAsia="宋体" w:cs="宋体"/>
          <w:bCs/>
          <w:sz w:val="24"/>
        </w:rPr>
        <w:t>在外层封套上须按下述规定内容进行标注（不得含有规定内容以外的其它标注内容）：</w:t>
      </w:r>
    </w:p>
    <w:p>
      <w:pPr>
        <w:numPr>
          <w:ilvl w:val="0"/>
          <w:numId w:val="0"/>
        </w:numPr>
        <w:spacing w:line="360" w:lineRule="auto"/>
        <w:rPr>
          <w:rFonts w:hint="eastAsia" w:ascii="宋体" w:hAnsi="宋体" w:eastAsia="宋体" w:cs="宋体"/>
          <w:bCs/>
          <w:sz w:val="24"/>
        </w:rPr>
      </w:pPr>
      <w:r>
        <w:rPr>
          <w:rFonts w:hint="eastAsia" w:ascii="宋体" w:hAnsi="宋体" w:eastAsia="宋体" w:cs="宋体"/>
          <w:bCs/>
          <w:sz w:val="24"/>
        </w:rPr>
        <w:t>写明招标文件编号、包号及项目名称，“在</w:t>
      </w:r>
      <w:r>
        <w:rPr>
          <w:rFonts w:hint="eastAsia" w:ascii="宋体" w:hAnsi="宋体" w:cs="宋体"/>
          <w:bCs/>
          <w:sz w:val="24"/>
          <w:u w:val="single"/>
          <w:lang w:val="en-US" w:eastAsia="zh-CN"/>
        </w:rPr>
        <w:t xml:space="preserve">   </w:t>
      </w:r>
      <w:r>
        <w:rPr>
          <w:rFonts w:hint="eastAsia" w:ascii="宋体" w:hAnsi="宋体" w:eastAsia="宋体" w:cs="宋体"/>
          <w:bCs/>
          <w:sz w:val="24"/>
        </w:rPr>
        <w:t>年</w:t>
      </w:r>
      <w:r>
        <w:rPr>
          <w:rFonts w:hint="eastAsia" w:ascii="宋体" w:hAnsi="宋体" w:cs="宋体"/>
          <w:bCs/>
          <w:sz w:val="24"/>
          <w:u w:val="single"/>
          <w:lang w:val="en-US" w:eastAsia="zh-CN"/>
        </w:rPr>
        <w:t xml:space="preserve">   </w:t>
      </w:r>
      <w:r>
        <w:rPr>
          <w:rFonts w:hint="eastAsia" w:ascii="宋体" w:hAnsi="宋体" w:eastAsia="宋体" w:cs="宋体"/>
          <w:bCs/>
          <w:sz w:val="24"/>
        </w:rPr>
        <w:t>月</w:t>
      </w:r>
      <w:r>
        <w:rPr>
          <w:rFonts w:hint="eastAsia" w:ascii="宋体" w:hAnsi="宋体" w:cs="宋体"/>
          <w:bCs/>
          <w:sz w:val="24"/>
          <w:u w:val="single"/>
          <w:lang w:val="en-US" w:eastAsia="zh-CN"/>
        </w:rPr>
        <w:t xml:space="preserve">   </w:t>
      </w:r>
      <w:r>
        <w:rPr>
          <w:rFonts w:hint="eastAsia" w:ascii="宋体" w:hAnsi="宋体" w:eastAsia="宋体" w:cs="宋体"/>
          <w:bCs/>
          <w:sz w:val="24"/>
        </w:rPr>
        <w:t>日（提交投标文件日期）</w:t>
      </w:r>
      <w:r>
        <w:rPr>
          <w:rFonts w:hint="eastAsia" w:ascii="宋体" w:hAnsi="宋体" w:cs="宋体"/>
          <w:bCs/>
          <w:sz w:val="24"/>
          <w:u w:val="single"/>
          <w:lang w:val="en-US" w:eastAsia="zh-CN"/>
        </w:rPr>
        <w:t xml:space="preserve">   </w:t>
      </w:r>
      <w:r>
        <w:rPr>
          <w:rFonts w:hint="eastAsia" w:ascii="宋体" w:hAnsi="宋体" w:eastAsia="宋体" w:cs="宋体"/>
          <w:bCs/>
          <w:sz w:val="24"/>
        </w:rPr>
        <w:t>时</w:t>
      </w:r>
      <w:r>
        <w:rPr>
          <w:rFonts w:hint="eastAsia" w:ascii="宋体" w:hAnsi="宋体" w:cs="宋体"/>
          <w:bCs/>
          <w:sz w:val="24"/>
          <w:u w:val="single"/>
          <w:lang w:val="en-US" w:eastAsia="zh-CN"/>
        </w:rPr>
        <w:t xml:space="preserve">   </w:t>
      </w:r>
      <w:r>
        <w:rPr>
          <w:rFonts w:hint="eastAsia" w:ascii="宋体" w:hAnsi="宋体" w:eastAsia="宋体" w:cs="宋体"/>
          <w:bCs/>
          <w:sz w:val="24"/>
        </w:rPr>
        <w:t>分（开标时间）以前不得开封”的字样。</w:t>
      </w:r>
    </w:p>
    <w:p>
      <w:pPr>
        <w:spacing w:line="360" w:lineRule="auto"/>
        <w:ind w:left="720" w:hanging="720" w:hangingChars="300"/>
        <w:rPr>
          <w:rFonts w:hint="eastAsia" w:ascii="宋体" w:hAnsi="宋体" w:eastAsia="宋体" w:cs="宋体"/>
          <w:bCs/>
          <w:sz w:val="24"/>
        </w:rPr>
      </w:pPr>
      <w:r>
        <w:rPr>
          <w:rFonts w:hint="eastAsia" w:ascii="宋体" w:hAnsi="宋体" w:eastAsia="宋体" w:cs="宋体"/>
          <w:bCs/>
          <w:sz w:val="24"/>
        </w:rPr>
        <w:t>17.3 所有外层密封袋的封口处应粘贴牢固，并加盖封章（投标人印章）, 未按上述规定内容进行标注的，投标文件将被拒收。</w:t>
      </w:r>
    </w:p>
    <w:p>
      <w:pPr>
        <w:spacing w:line="360" w:lineRule="auto"/>
        <w:ind w:left="720" w:hanging="720" w:hangingChars="300"/>
        <w:rPr>
          <w:rFonts w:hint="eastAsia" w:ascii="宋体" w:hAnsi="宋体" w:eastAsia="宋体" w:cs="宋体"/>
          <w:bCs/>
          <w:sz w:val="24"/>
        </w:rPr>
      </w:pPr>
      <w:r>
        <w:rPr>
          <w:rFonts w:hint="eastAsia" w:ascii="宋体" w:hAnsi="宋体" w:eastAsia="宋体" w:cs="宋体"/>
          <w:bCs/>
          <w:sz w:val="24"/>
        </w:rPr>
        <w:t>17.4 如果外层信封未按照第17.2条要求密封和加写标记并加盖公章，</w:t>
      </w:r>
      <w:r>
        <w:rPr>
          <w:rFonts w:hint="eastAsia" w:ascii="宋体" w:hAnsi="宋体" w:cs="宋体"/>
          <w:bCs/>
          <w:sz w:val="24"/>
          <w:lang w:val="en-US" w:eastAsia="zh-CN"/>
        </w:rPr>
        <w:t>采购人</w:t>
      </w:r>
      <w:r>
        <w:rPr>
          <w:rFonts w:hint="eastAsia" w:ascii="宋体" w:hAnsi="宋体" w:eastAsia="宋体" w:cs="宋体"/>
          <w:bCs/>
          <w:sz w:val="24"/>
        </w:rPr>
        <w:t>对误投或过早启封概不负责。</w:t>
      </w:r>
    </w:p>
    <w:p>
      <w:pPr>
        <w:spacing w:line="360" w:lineRule="auto"/>
        <w:ind w:left="720" w:hanging="720" w:hangingChars="300"/>
        <w:rPr>
          <w:rFonts w:hint="eastAsia" w:ascii="宋体" w:hAnsi="宋体" w:eastAsia="宋体" w:cs="宋体"/>
          <w:bCs/>
          <w:sz w:val="24"/>
        </w:rPr>
      </w:pPr>
      <w:r>
        <w:rPr>
          <w:rFonts w:hint="eastAsia" w:ascii="宋体" w:hAnsi="宋体" w:eastAsia="宋体" w:cs="宋体"/>
          <w:bCs/>
          <w:sz w:val="24"/>
        </w:rPr>
        <w:t>17.5 投标人投标时间提交的全部材料必须密封，具体包括：</w:t>
      </w:r>
    </w:p>
    <w:p>
      <w:pPr>
        <w:spacing w:line="360" w:lineRule="auto"/>
        <w:ind w:left="720" w:hanging="720" w:hangingChars="300"/>
        <w:rPr>
          <w:rFonts w:hint="eastAsia" w:ascii="宋体" w:hAnsi="宋体" w:eastAsia="宋体" w:cs="宋体"/>
          <w:bCs/>
          <w:sz w:val="24"/>
        </w:rPr>
      </w:pPr>
      <w:r>
        <w:rPr>
          <w:rFonts w:hint="eastAsia" w:ascii="宋体" w:hAnsi="宋体" w:eastAsia="宋体" w:cs="宋体"/>
          <w:bCs/>
          <w:sz w:val="24"/>
        </w:rPr>
        <w:t>（1）投标文件一式</w:t>
      </w:r>
      <w:r>
        <w:rPr>
          <w:rFonts w:hint="eastAsia" w:ascii="宋体" w:hAnsi="宋体" w:cs="宋体"/>
          <w:bCs/>
          <w:sz w:val="24"/>
          <w:lang w:val="en-US" w:eastAsia="zh-CN"/>
        </w:rPr>
        <w:t>两</w:t>
      </w:r>
      <w:r>
        <w:rPr>
          <w:rFonts w:hint="eastAsia" w:ascii="宋体" w:hAnsi="宋体" w:eastAsia="宋体" w:cs="宋体"/>
          <w:bCs/>
          <w:sz w:val="24"/>
        </w:rPr>
        <w:t>份（正本1份，副本</w:t>
      </w:r>
      <w:r>
        <w:rPr>
          <w:rFonts w:hint="eastAsia" w:ascii="宋体" w:hAnsi="宋体" w:cs="宋体"/>
          <w:bCs/>
          <w:sz w:val="24"/>
          <w:lang w:val="en-US" w:eastAsia="zh-CN"/>
        </w:rPr>
        <w:t>1</w:t>
      </w:r>
      <w:r>
        <w:rPr>
          <w:rFonts w:hint="eastAsia" w:ascii="宋体" w:hAnsi="宋体" w:eastAsia="宋体" w:cs="宋体"/>
          <w:bCs/>
          <w:sz w:val="24"/>
        </w:rPr>
        <w:t>份）；</w:t>
      </w:r>
    </w:p>
    <w:p>
      <w:pPr>
        <w:spacing w:line="360" w:lineRule="auto"/>
        <w:ind w:left="720" w:hanging="720" w:hangingChars="300"/>
        <w:rPr>
          <w:rFonts w:hint="eastAsia" w:ascii="宋体" w:hAnsi="宋体" w:eastAsia="宋体" w:cs="宋体"/>
          <w:bCs/>
          <w:sz w:val="24"/>
        </w:rPr>
      </w:pPr>
      <w:r>
        <w:rPr>
          <w:rFonts w:hint="eastAsia" w:ascii="宋体" w:hAnsi="宋体" w:eastAsia="宋体" w:cs="宋体"/>
          <w:bCs/>
          <w:sz w:val="24"/>
        </w:rPr>
        <w:t>（2）开标信封1份（放报价一览表）；需注明所投包号单独分开，请勿与其他投标文件混装。</w:t>
      </w:r>
    </w:p>
    <w:p>
      <w:pPr>
        <w:spacing w:line="360" w:lineRule="auto"/>
        <w:ind w:left="660" w:hanging="660" w:hangingChars="275"/>
        <w:rPr>
          <w:rFonts w:hint="eastAsia" w:ascii="宋体" w:hAnsi="宋体" w:eastAsia="宋体" w:cs="宋体"/>
          <w:bCs/>
          <w:sz w:val="24"/>
        </w:rPr>
      </w:pPr>
      <w:r>
        <w:rPr>
          <w:rFonts w:hint="eastAsia" w:ascii="宋体" w:hAnsi="宋体" w:eastAsia="宋体" w:cs="宋体"/>
          <w:bCs/>
          <w:sz w:val="24"/>
        </w:rPr>
        <w:t xml:space="preserve">          投标文件正本、副本的内容应当一致，如果正本与副本不符，以正本为准。投标文件应由投标人的法定代表人或经正式授权并对投标人有约束力的代表在投标文件上签字,被授权代表需将以书面形式出具的“法人授权书”附在投标文件中。</w:t>
      </w:r>
    </w:p>
    <w:p>
      <w:pPr>
        <w:spacing w:line="360" w:lineRule="auto"/>
        <w:ind w:left="720" w:hanging="720" w:hangingChars="300"/>
        <w:rPr>
          <w:rFonts w:hint="eastAsia" w:ascii="宋体" w:hAnsi="宋体" w:eastAsia="宋体" w:cs="宋体"/>
          <w:bCs/>
          <w:sz w:val="24"/>
        </w:rPr>
      </w:pPr>
      <w:r>
        <w:rPr>
          <w:rFonts w:hint="eastAsia" w:ascii="宋体" w:hAnsi="宋体" w:eastAsia="宋体" w:cs="宋体"/>
          <w:bCs/>
          <w:sz w:val="24"/>
        </w:rPr>
        <w:t>17.6 投标人应对投标货物提供完整的详细的技术说明，如果投标人对指定的技术要求建议  做任何改动，应在投标文件中清楚的说明。投标人投标的内容与招标文件的技术、商务要求有偏离时，无论这种偏离是否有利于</w:t>
      </w:r>
      <w:r>
        <w:rPr>
          <w:rFonts w:hint="eastAsia" w:ascii="宋体" w:hAnsi="宋体" w:cs="宋体"/>
          <w:bCs/>
          <w:sz w:val="24"/>
          <w:lang w:val="en-US" w:eastAsia="zh-CN"/>
        </w:rPr>
        <w:t>招标采购单位</w:t>
      </w:r>
      <w:r>
        <w:rPr>
          <w:rFonts w:hint="eastAsia" w:ascii="宋体" w:hAnsi="宋体" w:eastAsia="宋体" w:cs="宋体"/>
          <w:bCs/>
          <w:sz w:val="24"/>
        </w:rPr>
        <w:t>，投标人都应该按照附件的格式如实填写技术偏离表和商务条款偏离表。</w:t>
      </w:r>
    </w:p>
    <w:p>
      <w:pPr>
        <w:spacing w:line="360" w:lineRule="auto"/>
        <w:ind w:left="720" w:hanging="720" w:hangingChars="300"/>
        <w:rPr>
          <w:rFonts w:hint="eastAsia" w:ascii="宋体" w:hAnsi="宋体" w:eastAsia="宋体" w:cs="宋体"/>
          <w:bCs/>
          <w:sz w:val="24"/>
        </w:rPr>
      </w:pPr>
      <w:r>
        <w:rPr>
          <w:rFonts w:hint="eastAsia" w:ascii="宋体" w:hAnsi="宋体" w:eastAsia="宋体" w:cs="宋体"/>
          <w:bCs/>
          <w:sz w:val="24"/>
        </w:rPr>
        <w:t>17.7投标文件的装订：</w:t>
      </w:r>
    </w:p>
    <w:p>
      <w:pPr>
        <w:spacing w:line="360" w:lineRule="auto"/>
        <w:ind w:left="720" w:hanging="720" w:hangingChars="300"/>
        <w:rPr>
          <w:rFonts w:hint="eastAsia" w:ascii="宋体" w:hAnsi="宋体" w:eastAsia="宋体" w:cs="宋体"/>
          <w:bCs/>
          <w:sz w:val="24"/>
        </w:rPr>
      </w:pPr>
      <w:r>
        <w:rPr>
          <w:rFonts w:hint="eastAsia" w:ascii="宋体" w:hAnsi="宋体" w:eastAsia="宋体" w:cs="宋体"/>
          <w:bCs/>
          <w:sz w:val="24"/>
        </w:rPr>
        <w:t>（1）投标文件的正本与副本分别胶装成册，不得有活页或夹页。投标文件应按照规定的格式填报，且必须编制详细的目录，并逐页编制连续页码，否则</w:t>
      </w:r>
      <w:r>
        <w:rPr>
          <w:rFonts w:hint="eastAsia" w:ascii="宋体" w:hAnsi="宋体" w:cs="宋体"/>
          <w:bCs/>
          <w:sz w:val="24"/>
          <w:lang w:val="en-US" w:eastAsia="zh-CN"/>
        </w:rPr>
        <w:t>招标采购单位</w:t>
      </w:r>
      <w:r>
        <w:rPr>
          <w:rFonts w:hint="eastAsia" w:ascii="宋体" w:hAnsi="宋体" w:eastAsia="宋体" w:cs="宋体"/>
          <w:bCs/>
          <w:sz w:val="24"/>
        </w:rPr>
        <w:t>由于投标文件装订松散、夹页、活页等将按资格审查不予通过处理。其纸张统一规定为A4格式，图纸等特殊要求的文件除外。</w:t>
      </w:r>
    </w:p>
    <w:p>
      <w:pPr>
        <w:spacing w:line="360" w:lineRule="auto"/>
        <w:ind w:left="720" w:hanging="720" w:hangingChars="300"/>
        <w:rPr>
          <w:rFonts w:hint="eastAsia" w:ascii="宋体" w:hAnsi="宋体" w:eastAsia="宋体" w:cs="宋体"/>
          <w:bCs/>
          <w:sz w:val="24"/>
        </w:rPr>
      </w:pPr>
      <w:r>
        <w:rPr>
          <w:rFonts w:hint="eastAsia" w:ascii="宋体" w:hAnsi="宋体" w:eastAsia="宋体" w:cs="宋体"/>
          <w:bCs/>
          <w:sz w:val="24"/>
        </w:rPr>
        <w:t>（2）投标文件的正本、副本、开标信封(</w:t>
      </w:r>
      <w:r>
        <w:rPr>
          <w:rFonts w:hint="eastAsia" w:ascii="宋体" w:hAnsi="宋体" w:cs="宋体"/>
          <w:bCs/>
          <w:sz w:val="24"/>
          <w:lang w:val="en-US" w:eastAsia="zh-CN"/>
        </w:rPr>
        <w:t>报价一览表</w:t>
      </w:r>
      <w:r>
        <w:rPr>
          <w:rFonts w:hint="eastAsia" w:ascii="宋体" w:hAnsi="宋体" w:eastAsia="宋体" w:cs="宋体"/>
          <w:bCs/>
          <w:sz w:val="24"/>
        </w:rPr>
        <w:t>)应包装在</w:t>
      </w:r>
      <w:r>
        <w:rPr>
          <w:rFonts w:hint="eastAsia" w:ascii="宋体" w:hAnsi="宋体" w:eastAsia="宋体" w:cs="宋体"/>
          <w:bCs/>
          <w:sz w:val="24"/>
          <w:lang w:val="en-US" w:eastAsia="zh-CN"/>
        </w:rPr>
        <w:t>密封袋</w:t>
      </w:r>
      <w:r>
        <w:rPr>
          <w:rFonts w:hint="eastAsia" w:ascii="宋体" w:hAnsi="宋体" w:eastAsia="宋体" w:cs="宋体"/>
          <w:bCs/>
          <w:sz w:val="24"/>
        </w:rPr>
        <w:t>内，分别加贴封条，</w:t>
      </w:r>
      <w:r>
        <w:rPr>
          <w:rFonts w:hint="eastAsia" w:ascii="宋体" w:hAnsi="宋体" w:eastAsia="宋体" w:cs="宋体"/>
          <w:bCs/>
          <w:sz w:val="24"/>
          <w:lang w:val="en-US" w:eastAsia="zh-CN"/>
        </w:rPr>
        <w:t>密封袋</w:t>
      </w:r>
      <w:r>
        <w:rPr>
          <w:rFonts w:hint="eastAsia" w:ascii="宋体" w:hAnsi="宋体" w:eastAsia="宋体" w:cs="宋体"/>
          <w:bCs/>
          <w:sz w:val="24"/>
        </w:rPr>
        <w:t>套的封口处应盖投标人单位章和投标人的法定代表人或其授权的代理人签姓名和盖章。</w:t>
      </w:r>
    </w:p>
    <w:p>
      <w:pPr>
        <w:spacing w:line="360" w:lineRule="auto"/>
        <w:ind w:left="720" w:hanging="720" w:hangingChars="300"/>
        <w:rPr>
          <w:rFonts w:hint="eastAsia" w:ascii="宋体" w:hAnsi="宋体" w:eastAsia="宋体" w:cs="宋体"/>
          <w:bCs/>
          <w:sz w:val="24"/>
        </w:rPr>
      </w:pPr>
      <w:r>
        <w:rPr>
          <w:rFonts w:hint="eastAsia" w:ascii="宋体" w:hAnsi="宋体" w:eastAsia="宋体" w:cs="宋体"/>
          <w:bCs/>
          <w:sz w:val="24"/>
        </w:rPr>
        <w:t xml:space="preserve">17.8 </w:t>
      </w:r>
      <w:r>
        <w:rPr>
          <w:rFonts w:hint="eastAsia" w:ascii="宋体" w:hAnsi="宋体" w:cs="宋体"/>
          <w:bCs/>
          <w:sz w:val="24"/>
          <w:lang w:val="en-US" w:eastAsia="zh-CN"/>
        </w:rPr>
        <w:t>招标采购单位</w:t>
      </w:r>
      <w:r>
        <w:rPr>
          <w:rFonts w:hint="eastAsia" w:ascii="宋体" w:hAnsi="宋体" w:eastAsia="宋体" w:cs="宋体"/>
          <w:bCs/>
          <w:sz w:val="24"/>
        </w:rPr>
        <w:t>对因投标文件未胶装成册而造成的招标文件的损坏、丢失不承担任何责任</w:t>
      </w:r>
    </w:p>
    <w:p>
      <w:pPr>
        <w:spacing w:line="360" w:lineRule="auto"/>
        <w:ind w:left="720" w:hanging="720" w:hangingChars="300"/>
        <w:rPr>
          <w:rFonts w:hint="eastAsia" w:ascii="宋体" w:hAnsi="宋体" w:eastAsia="宋体" w:cs="宋体"/>
          <w:bCs/>
          <w:sz w:val="24"/>
        </w:rPr>
      </w:pPr>
      <w:r>
        <w:rPr>
          <w:rFonts w:hint="eastAsia" w:ascii="宋体" w:hAnsi="宋体" w:eastAsia="宋体" w:cs="宋体"/>
          <w:bCs/>
          <w:sz w:val="24"/>
        </w:rPr>
        <w:t xml:space="preserve">17.9 </w:t>
      </w:r>
      <w:r>
        <w:rPr>
          <w:rFonts w:hint="eastAsia" w:ascii="宋体" w:hAnsi="宋体" w:cs="宋体"/>
          <w:bCs/>
          <w:sz w:val="24"/>
          <w:lang w:val="en-US" w:eastAsia="zh-CN"/>
        </w:rPr>
        <w:t>招标采购单位</w:t>
      </w:r>
      <w:r>
        <w:rPr>
          <w:rFonts w:hint="eastAsia" w:ascii="宋体" w:hAnsi="宋体" w:eastAsia="宋体" w:cs="宋体"/>
          <w:bCs/>
          <w:sz w:val="24"/>
        </w:rPr>
        <w:t>对不可抗力的事件造成的招标文件的损坏、丢失不承担任何责任。</w:t>
      </w:r>
    </w:p>
    <w:p>
      <w:pPr>
        <w:spacing w:line="360" w:lineRule="auto"/>
        <w:ind w:left="720" w:hanging="720" w:hangingChars="300"/>
        <w:rPr>
          <w:rFonts w:hint="eastAsia" w:ascii="宋体" w:hAnsi="宋体" w:eastAsia="宋体" w:cs="宋体"/>
          <w:bCs/>
          <w:sz w:val="24"/>
        </w:rPr>
      </w:pPr>
      <w:r>
        <w:rPr>
          <w:rFonts w:hint="eastAsia" w:ascii="宋体" w:hAnsi="宋体" w:eastAsia="宋体" w:cs="宋体"/>
          <w:bCs/>
          <w:sz w:val="24"/>
        </w:rPr>
        <w:t>17.10 未按照招标文件规定和要求的密封、签署、盖章、标注、投标人名称与公章不符、公章模糊不清、匹配的投标文件，其投标文件将被拒收。</w:t>
      </w:r>
      <w:r>
        <w:rPr>
          <w:rFonts w:hint="eastAsia" w:ascii="宋体" w:hAnsi="宋体" w:eastAsia="宋体" w:cs="宋体"/>
          <w:bCs/>
          <w:sz w:val="24"/>
          <w:lang w:val="en-US" w:eastAsia="zh-CN"/>
        </w:rPr>
        <w:t>密封袋</w:t>
      </w:r>
      <w:r>
        <w:rPr>
          <w:rFonts w:hint="eastAsia" w:ascii="宋体" w:hAnsi="宋体" w:eastAsia="宋体" w:cs="宋体"/>
          <w:bCs/>
          <w:sz w:val="24"/>
        </w:rPr>
        <w:t>上除招标文件中规定的签章、密封、标注外，不得有招标文件密封规定以外的任何识别标志和标注内容，不得出现手写（除招标文件中要求的签字以外）、涂改、公章模糊不清等现象，否则投标文件将被拒收。在投标截止时间之前，按照招标文件密封规定要求提供的所有投标文件，将被视为有效投标文件。</w:t>
      </w:r>
      <w:bookmarkEnd w:id="142"/>
      <w:bookmarkEnd w:id="143"/>
      <w:bookmarkEnd w:id="144"/>
      <w:bookmarkStart w:id="145" w:name="_Toc183682364"/>
      <w:bookmarkStart w:id="146" w:name="_Toc183582227"/>
      <w:bookmarkStart w:id="147" w:name="_Toc24373"/>
      <w:bookmarkStart w:id="148" w:name="_Toc21524"/>
      <w:bookmarkStart w:id="149" w:name="_Toc25881"/>
      <w:bookmarkStart w:id="150" w:name="_Toc217446054"/>
    </w:p>
    <w:p>
      <w:pPr>
        <w:spacing w:line="360" w:lineRule="auto"/>
        <w:ind w:left="720" w:hanging="720" w:hangingChars="300"/>
        <w:rPr>
          <w:rFonts w:hint="eastAsia" w:ascii="宋体" w:hAnsi="宋体" w:eastAsia="宋体" w:cs="宋体"/>
          <w:bCs/>
          <w:sz w:val="24"/>
        </w:rPr>
      </w:pPr>
      <w:r>
        <w:rPr>
          <w:rFonts w:hint="eastAsia" w:ascii="宋体" w:hAnsi="宋体" w:eastAsia="宋体" w:cs="宋体"/>
          <w:bCs/>
          <w:sz w:val="24"/>
        </w:rPr>
        <w:t>18. 投标人应按照要求提交资格文件，并对这些资格文件的真实性负责。</w:t>
      </w:r>
    </w:p>
    <w:p>
      <w:pPr>
        <w:spacing w:line="360" w:lineRule="auto"/>
        <w:ind w:left="723" w:hanging="723" w:hangingChars="300"/>
        <w:rPr>
          <w:rFonts w:hint="eastAsia" w:ascii="宋体" w:hAnsi="宋体" w:eastAsia="宋体" w:cs="宋体"/>
          <w:b/>
          <w:bCs/>
          <w:kern w:val="0"/>
          <w:sz w:val="24"/>
          <w:lang w:val="zh-CN"/>
        </w:rPr>
      </w:pPr>
      <w:r>
        <w:rPr>
          <w:rFonts w:hint="eastAsia" w:ascii="宋体" w:hAnsi="宋体" w:eastAsia="宋体" w:cs="宋体"/>
          <w:b/>
          <w:bCs/>
          <w:kern w:val="0"/>
          <w:sz w:val="24"/>
          <w:lang w:val="zh-CN"/>
        </w:rPr>
        <w:t>19．投标文件的</w:t>
      </w:r>
      <w:bookmarkEnd w:id="145"/>
      <w:bookmarkEnd w:id="146"/>
      <w:r>
        <w:rPr>
          <w:rFonts w:hint="eastAsia" w:ascii="宋体" w:hAnsi="宋体" w:eastAsia="宋体" w:cs="宋体"/>
          <w:b/>
          <w:bCs/>
          <w:kern w:val="0"/>
          <w:sz w:val="24"/>
          <w:lang w:val="zh-CN"/>
        </w:rPr>
        <w:t>递交</w:t>
      </w:r>
      <w:bookmarkEnd w:id="147"/>
      <w:bookmarkEnd w:id="148"/>
      <w:bookmarkEnd w:id="149"/>
      <w:bookmarkEnd w:id="150"/>
    </w:p>
    <w:p>
      <w:pPr>
        <w:pStyle w:val="210"/>
        <w:spacing w:line="360" w:lineRule="auto"/>
        <w:jc w:val="both"/>
        <w:rPr>
          <w:rFonts w:hint="eastAsia" w:ascii="宋体" w:hAnsi="宋体" w:eastAsia="宋体" w:cs="宋体"/>
          <w:highlight w:val="none"/>
        </w:rPr>
      </w:pPr>
      <w:bookmarkStart w:id="151" w:name="_Toc183582228"/>
      <w:bookmarkStart w:id="152" w:name="_Toc183682365"/>
      <w:bookmarkStart w:id="153" w:name="_Toc217446055"/>
      <w:r>
        <w:rPr>
          <w:rFonts w:hint="eastAsia" w:ascii="宋体" w:hAnsi="宋体" w:eastAsia="宋体" w:cs="宋体"/>
        </w:rPr>
        <w:t>19.1根据《中华人民共和国政府采购法》第四十二条的规定，投标单位无论中标与否，其投标文件不予退还。</w:t>
      </w:r>
    </w:p>
    <w:p>
      <w:pPr>
        <w:pStyle w:val="210"/>
        <w:spacing w:line="360" w:lineRule="auto"/>
        <w:jc w:val="both"/>
        <w:rPr>
          <w:rFonts w:hint="eastAsia" w:ascii="宋体" w:hAnsi="宋体" w:eastAsia="宋体" w:cs="宋体"/>
          <w:b/>
          <w:bCs/>
          <w:highlight w:val="none"/>
          <w:lang w:val="zh-CN"/>
        </w:rPr>
      </w:pPr>
      <w:bookmarkStart w:id="154" w:name="_Toc18381"/>
      <w:bookmarkStart w:id="155" w:name="_Toc15644"/>
      <w:bookmarkStart w:id="156" w:name="_Toc15716"/>
      <w:r>
        <w:rPr>
          <w:rFonts w:hint="eastAsia" w:ascii="宋体" w:hAnsi="宋体" w:eastAsia="宋体" w:cs="宋体"/>
          <w:b/>
          <w:bCs/>
          <w:highlight w:val="none"/>
          <w:lang w:val="zh-CN"/>
        </w:rPr>
        <w:t>20．投标文件的修改和撤</w:t>
      </w:r>
      <w:bookmarkEnd w:id="151"/>
      <w:bookmarkEnd w:id="152"/>
      <w:r>
        <w:rPr>
          <w:rFonts w:hint="eastAsia" w:ascii="宋体" w:hAnsi="宋体" w:eastAsia="宋体" w:cs="宋体"/>
          <w:b/>
          <w:bCs/>
          <w:highlight w:val="none"/>
          <w:lang w:val="zh-CN"/>
        </w:rPr>
        <w:t>回</w:t>
      </w:r>
      <w:bookmarkEnd w:id="153"/>
      <w:bookmarkEnd w:id="154"/>
      <w:bookmarkEnd w:id="155"/>
      <w:bookmarkEnd w:id="156"/>
    </w:p>
    <w:p>
      <w:pPr>
        <w:pStyle w:val="210"/>
        <w:spacing w:line="360" w:lineRule="auto"/>
        <w:ind w:left="420" w:hanging="420" w:hangingChars="175"/>
        <w:jc w:val="both"/>
        <w:rPr>
          <w:rFonts w:hint="eastAsia" w:ascii="宋体" w:hAnsi="宋体" w:eastAsia="宋体" w:cs="宋体"/>
          <w:lang w:val="zh-CN"/>
        </w:rPr>
      </w:pPr>
      <w:r>
        <w:rPr>
          <w:rFonts w:hint="eastAsia" w:ascii="宋体" w:hAnsi="宋体" w:eastAsia="宋体" w:cs="宋体"/>
          <w:lang w:val="zh-CN"/>
        </w:rPr>
        <w:t>20.1在规定的时间内，投标单位可以修改其投标文件的内容，但必须以书面形式通知</w:t>
      </w:r>
      <w:r>
        <w:rPr>
          <w:rFonts w:hint="eastAsia" w:cs="宋体"/>
          <w:lang w:val="zh-CN"/>
        </w:rPr>
        <w:t>采购人</w:t>
      </w:r>
      <w:r>
        <w:rPr>
          <w:rFonts w:hint="eastAsia" w:ascii="宋体" w:hAnsi="宋体" w:eastAsia="宋体" w:cs="宋体"/>
          <w:lang w:val="zh-CN"/>
        </w:rPr>
        <w:t>。在招标规定的修改截止时间后，投标单位不可以修改其投标文件的内容。</w:t>
      </w:r>
    </w:p>
    <w:p>
      <w:pPr>
        <w:pStyle w:val="210"/>
        <w:spacing w:line="360" w:lineRule="auto"/>
        <w:ind w:left="420" w:hanging="420" w:hangingChars="175"/>
        <w:jc w:val="both"/>
        <w:rPr>
          <w:rFonts w:hint="eastAsia" w:ascii="宋体" w:hAnsi="宋体" w:eastAsia="宋体" w:cs="宋体"/>
          <w:lang w:val="zh-CN"/>
        </w:rPr>
      </w:pPr>
      <w:r>
        <w:rPr>
          <w:rFonts w:hint="eastAsia" w:ascii="宋体" w:hAnsi="宋体" w:eastAsia="宋体" w:cs="宋体"/>
          <w:lang w:val="zh-CN"/>
        </w:rPr>
        <w:t>20.2投标单位的修改书或撤回通知书，应由其法定代表人或授权代表签署并盖单位印章。</w:t>
      </w:r>
    </w:p>
    <w:p>
      <w:pPr>
        <w:pStyle w:val="210"/>
        <w:spacing w:line="360" w:lineRule="auto"/>
        <w:ind w:left="420" w:hanging="420" w:hangingChars="175"/>
        <w:jc w:val="both"/>
        <w:rPr>
          <w:rFonts w:hint="eastAsia" w:ascii="宋体" w:hAnsi="宋体" w:eastAsia="宋体" w:cs="宋体"/>
          <w:b/>
          <w:bCs/>
          <w:sz w:val="32"/>
          <w:szCs w:val="32"/>
          <w:lang w:val="zh-CN"/>
        </w:rPr>
      </w:pPr>
      <w:r>
        <w:rPr>
          <w:rFonts w:hint="eastAsia" w:ascii="宋体" w:hAnsi="宋体" w:eastAsia="宋体" w:cs="宋体"/>
          <w:lang w:val="zh-CN"/>
        </w:rPr>
        <w:t>20.3在投标截止时间之后，投标单位不得对其递交的投标文件做任何修改或撤回投标。</w:t>
      </w:r>
      <w:bookmarkStart w:id="157" w:name="_Toc30700"/>
      <w:bookmarkStart w:id="158" w:name="_Toc23673"/>
    </w:p>
    <w:p>
      <w:pPr>
        <w:pStyle w:val="210"/>
        <w:spacing w:line="360" w:lineRule="auto"/>
        <w:jc w:val="center"/>
        <w:rPr>
          <w:rFonts w:hint="eastAsia" w:ascii="宋体" w:hAnsi="宋体" w:eastAsia="宋体" w:cs="宋体"/>
          <w:b/>
          <w:bCs/>
          <w:sz w:val="32"/>
          <w:szCs w:val="32"/>
          <w:lang w:val="zh-CN"/>
        </w:rPr>
      </w:pPr>
      <w:r>
        <w:rPr>
          <w:rFonts w:hint="eastAsia" w:ascii="宋体" w:hAnsi="宋体" w:eastAsia="宋体" w:cs="宋体"/>
          <w:b/>
          <w:bCs/>
          <w:sz w:val="32"/>
          <w:szCs w:val="32"/>
          <w:lang w:val="zh-CN"/>
        </w:rPr>
        <w:t>四、开标和评标</w:t>
      </w:r>
      <w:bookmarkEnd w:id="157"/>
      <w:bookmarkEnd w:id="158"/>
      <w:bookmarkStart w:id="159" w:name="_Toc183682369"/>
      <w:bookmarkStart w:id="160" w:name="_Toc183582232"/>
      <w:bookmarkStart w:id="161" w:name="_Toc217446057"/>
    </w:p>
    <w:p>
      <w:pPr>
        <w:pStyle w:val="210"/>
        <w:spacing w:line="360" w:lineRule="auto"/>
        <w:jc w:val="both"/>
        <w:rPr>
          <w:rFonts w:hint="eastAsia" w:ascii="宋体" w:hAnsi="宋体" w:eastAsia="宋体" w:cs="宋体"/>
          <w:b/>
          <w:bCs/>
          <w:lang w:val="zh-CN"/>
        </w:rPr>
      </w:pPr>
      <w:bookmarkStart w:id="162" w:name="_Toc17974"/>
      <w:bookmarkStart w:id="163" w:name="_Toc3020"/>
      <w:bookmarkStart w:id="164" w:name="_Toc30048"/>
      <w:r>
        <w:rPr>
          <w:rFonts w:hint="eastAsia" w:ascii="宋体" w:hAnsi="宋体" w:eastAsia="宋体" w:cs="宋体"/>
          <w:b/>
          <w:bCs/>
          <w:lang w:val="zh-CN"/>
        </w:rPr>
        <w:t>21．开标</w:t>
      </w:r>
      <w:bookmarkEnd w:id="159"/>
      <w:bookmarkEnd w:id="160"/>
      <w:bookmarkEnd w:id="161"/>
      <w:bookmarkEnd w:id="162"/>
      <w:bookmarkEnd w:id="163"/>
      <w:bookmarkEnd w:id="164"/>
    </w:p>
    <w:p>
      <w:pPr>
        <w:pStyle w:val="210"/>
        <w:spacing w:line="360" w:lineRule="auto"/>
        <w:jc w:val="both"/>
        <w:rPr>
          <w:rFonts w:hint="eastAsia" w:ascii="宋体" w:hAnsi="宋体" w:eastAsia="宋体" w:cs="宋体"/>
          <w:lang w:val="zh-CN"/>
        </w:rPr>
      </w:pPr>
      <w:r>
        <w:rPr>
          <w:rFonts w:hint="eastAsia" w:ascii="宋体" w:hAnsi="宋体" w:eastAsia="宋体" w:cs="宋体"/>
          <w:lang w:val="zh-CN"/>
        </w:rPr>
        <w:t>21.1</w:t>
      </w:r>
      <w:r>
        <w:rPr>
          <w:rFonts w:hint="eastAsia" w:cs="宋体"/>
          <w:lang w:val="zh-CN"/>
        </w:rPr>
        <w:t>采购人</w:t>
      </w:r>
      <w:r>
        <w:rPr>
          <w:rFonts w:hint="eastAsia" w:ascii="宋体" w:hAnsi="宋体" w:eastAsia="宋体" w:cs="宋体"/>
          <w:lang w:val="zh-CN"/>
        </w:rPr>
        <w:t>将在</w:t>
      </w:r>
      <w:r>
        <w:rPr>
          <w:rFonts w:hint="eastAsia" w:cs="宋体"/>
          <w:lang w:val="en-US" w:eastAsia="zh-CN"/>
        </w:rPr>
        <w:t>招标公告</w:t>
      </w:r>
      <w:r>
        <w:rPr>
          <w:rFonts w:hint="eastAsia" w:ascii="宋体" w:hAnsi="宋体" w:eastAsia="宋体" w:cs="宋体"/>
          <w:lang w:val="zh-CN"/>
        </w:rPr>
        <w:t>规定的时间、地点组织开标。</w:t>
      </w:r>
    </w:p>
    <w:p>
      <w:pPr>
        <w:pStyle w:val="210"/>
        <w:spacing w:line="360" w:lineRule="auto"/>
        <w:jc w:val="both"/>
        <w:rPr>
          <w:rFonts w:hint="eastAsia" w:ascii="宋体" w:hAnsi="宋体" w:eastAsia="宋体" w:cs="宋体"/>
        </w:rPr>
      </w:pPr>
      <w:r>
        <w:rPr>
          <w:rFonts w:hint="eastAsia" w:ascii="宋体" w:hAnsi="宋体" w:eastAsia="宋体" w:cs="宋体"/>
        </w:rPr>
        <w:t>21.2</w:t>
      </w:r>
      <w:r>
        <w:rPr>
          <w:rFonts w:hint="eastAsia" w:cs="宋体"/>
          <w:lang w:eastAsia="zh-CN"/>
        </w:rPr>
        <w:t>采购人</w:t>
      </w:r>
      <w:r>
        <w:rPr>
          <w:rFonts w:hint="eastAsia" w:ascii="宋体" w:hAnsi="宋体" w:eastAsia="宋体" w:cs="宋体"/>
        </w:rPr>
        <w:t>将在招标公告中规定的时间和地点接受投标。</w:t>
      </w:r>
    </w:p>
    <w:p>
      <w:pPr>
        <w:pStyle w:val="210"/>
        <w:spacing w:line="360" w:lineRule="auto"/>
        <w:ind w:left="420" w:hanging="420" w:hangingChars="175"/>
        <w:jc w:val="both"/>
        <w:rPr>
          <w:rFonts w:hint="eastAsia" w:ascii="宋体" w:hAnsi="宋体" w:eastAsia="宋体" w:cs="宋体"/>
          <w:lang w:val="zh-CN"/>
        </w:rPr>
      </w:pPr>
      <w:r>
        <w:rPr>
          <w:rFonts w:hint="eastAsia" w:ascii="宋体" w:hAnsi="宋体" w:eastAsia="宋体" w:cs="宋体"/>
          <w:lang w:val="zh-CN"/>
        </w:rPr>
        <w:t>21.</w:t>
      </w:r>
      <w:r>
        <w:rPr>
          <w:rFonts w:hint="eastAsia" w:ascii="宋体" w:hAnsi="宋体" w:eastAsia="宋体" w:cs="宋体"/>
        </w:rPr>
        <w:t>3</w:t>
      </w:r>
      <w:r>
        <w:rPr>
          <w:rFonts w:hint="eastAsia" w:ascii="宋体" w:hAnsi="宋体" w:eastAsia="宋体" w:cs="宋体"/>
          <w:lang w:val="zh-CN"/>
        </w:rPr>
        <w:t>唱标时，“开标一览表”中的大写金额与小写金额不一致的，以大写金额为准；总价金额与按单价计算的汇总金额不一致的，以单价计算的汇总金额为准；单价金额有明显小数点错误的，以总价为准，并修改单价。</w:t>
      </w:r>
    </w:p>
    <w:p>
      <w:pPr>
        <w:pStyle w:val="210"/>
        <w:spacing w:line="360" w:lineRule="auto"/>
        <w:ind w:left="480" w:hanging="480" w:hangingChars="200"/>
        <w:jc w:val="both"/>
        <w:rPr>
          <w:rFonts w:hint="eastAsia" w:ascii="宋体" w:hAnsi="宋体" w:eastAsia="宋体" w:cs="宋体"/>
          <w:lang w:val="zh-CN"/>
        </w:rPr>
      </w:pPr>
      <w:r>
        <w:rPr>
          <w:rFonts w:hint="eastAsia" w:ascii="宋体" w:hAnsi="宋体" w:eastAsia="宋体" w:cs="宋体"/>
          <w:lang w:val="zh-CN"/>
        </w:rPr>
        <w:t>21.</w:t>
      </w:r>
      <w:r>
        <w:rPr>
          <w:rFonts w:hint="eastAsia" w:ascii="宋体" w:hAnsi="宋体" w:eastAsia="宋体" w:cs="宋体"/>
        </w:rPr>
        <w:t>4</w:t>
      </w:r>
      <w:r>
        <w:rPr>
          <w:rFonts w:hint="eastAsia" w:ascii="宋体" w:hAnsi="宋体" w:eastAsia="宋体" w:cs="宋体"/>
          <w:lang w:val="zh-CN"/>
        </w:rPr>
        <w:t>投标单位代表对开标过程和开标记录有疑义，以及认为招标采购单位相关工作人员有需要回避的情形的，应当场提出询问或者回避申请。招标采购单位对投标单位代表提出的询问或者回避申请应当及时处理。投标单位未参加开标的，视同认可开标结果。</w:t>
      </w:r>
    </w:p>
    <w:p>
      <w:pPr>
        <w:pStyle w:val="210"/>
        <w:spacing w:line="360" w:lineRule="auto"/>
        <w:jc w:val="both"/>
        <w:rPr>
          <w:rFonts w:hint="eastAsia" w:ascii="宋体" w:hAnsi="宋体" w:eastAsia="宋体" w:cs="宋体"/>
          <w:b/>
          <w:bCs/>
          <w:lang w:val="zh-CN"/>
        </w:rPr>
      </w:pPr>
      <w:bookmarkStart w:id="165" w:name="_Toc217446059"/>
      <w:bookmarkStart w:id="166" w:name="_Toc20981"/>
      <w:bookmarkStart w:id="167" w:name="_Toc29336"/>
      <w:bookmarkStart w:id="168" w:name="_Toc7344"/>
      <w:r>
        <w:rPr>
          <w:rFonts w:hint="eastAsia" w:ascii="宋体" w:hAnsi="宋体" w:eastAsia="宋体" w:cs="宋体"/>
          <w:b/>
          <w:bCs/>
          <w:lang w:val="zh-CN"/>
        </w:rPr>
        <w:t>22.评标</w:t>
      </w:r>
      <w:bookmarkEnd w:id="165"/>
      <w:r>
        <w:rPr>
          <w:rFonts w:hint="eastAsia" w:ascii="宋体" w:hAnsi="宋体" w:eastAsia="宋体" w:cs="宋体"/>
          <w:b/>
          <w:bCs/>
          <w:lang w:val="zh-CN"/>
        </w:rPr>
        <w:t>委员会</w:t>
      </w:r>
      <w:bookmarkEnd w:id="166"/>
      <w:bookmarkEnd w:id="167"/>
      <w:bookmarkEnd w:id="168"/>
    </w:p>
    <w:p>
      <w:pPr>
        <w:pStyle w:val="210"/>
        <w:spacing w:line="360" w:lineRule="auto"/>
        <w:ind w:left="480" w:hanging="480" w:hangingChars="200"/>
        <w:jc w:val="both"/>
        <w:rPr>
          <w:rFonts w:hint="eastAsia" w:ascii="宋体" w:hAnsi="宋体" w:eastAsia="宋体" w:cs="宋体"/>
          <w:lang w:val="zh-CN"/>
        </w:rPr>
      </w:pPr>
      <w:r>
        <w:rPr>
          <w:rFonts w:hint="eastAsia" w:ascii="宋体" w:hAnsi="宋体" w:eastAsia="宋体" w:cs="宋体"/>
          <w:lang w:val="zh-CN"/>
        </w:rPr>
        <w:t>22.1评标工作由招标采购单位依法组建的评标委员会（以下简称评委会）负责。评标委员会成员由采购人代表和评审专家组成，成员人数应当为5人以上单数，其中评审专家不得少于成员总数的三分之二。</w:t>
      </w:r>
    </w:p>
    <w:p>
      <w:pPr>
        <w:pStyle w:val="210"/>
        <w:spacing w:line="360" w:lineRule="auto"/>
        <w:ind w:left="480" w:hanging="480" w:hangingChars="200"/>
        <w:jc w:val="both"/>
        <w:rPr>
          <w:rFonts w:hint="eastAsia" w:ascii="宋体" w:hAnsi="宋体" w:eastAsia="宋体" w:cs="宋体"/>
        </w:rPr>
      </w:pPr>
      <w:r>
        <w:rPr>
          <w:rFonts w:hint="eastAsia" w:ascii="宋体" w:hAnsi="宋体" w:eastAsia="宋体" w:cs="宋体"/>
          <w:lang w:val="zh-CN"/>
        </w:rPr>
        <w:t>2</w:t>
      </w:r>
      <w:r>
        <w:rPr>
          <w:rFonts w:hint="eastAsia" w:ascii="宋体" w:hAnsi="宋体" w:eastAsia="宋体" w:cs="宋体"/>
        </w:rPr>
        <w:t>2</w:t>
      </w:r>
      <w:r>
        <w:rPr>
          <w:rFonts w:hint="eastAsia" w:ascii="宋体" w:hAnsi="宋体" w:eastAsia="宋体" w:cs="宋体"/>
          <w:lang w:val="zh-CN"/>
        </w:rPr>
        <w:t>.2</w:t>
      </w:r>
      <w:r>
        <w:rPr>
          <w:rFonts w:hint="eastAsia" w:ascii="宋体" w:hAnsi="宋体" w:eastAsia="宋体" w:cs="宋体"/>
        </w:rPr>
        <w:t>评标委员会负责审查投标文件是否符合招标文件的要求，并进行审查、询标、评估和比较。评标委员会认为必要时，可向投标单位进行询标。</w:t>
      </w:r>
    </w:p>
    <w:p>
      <w:pPr>
        <w:pStyle w:val="210"/>
        <w:spacing w:line="360" w:lineRule="auto"/>
        <w:jc w:val="both"/>
        <w:rPr>
          <w:rFonts w:hint="eastAsia" w:ascii="宋体" w:hAnsi="宋体" w:eastAsia="宋体" w:cs="宋体"/>
        </w:rPr>
      </w:pPr>
      <w:r>
        <w:rPr>
          <w:rFonts w:hint="eastAsia" w:ascii="宋体" w:hAnsi="宋体" w:eastAsia="宋体" w:cs="宋体"/>
        </w:rPr>
        <w:t>22.3评标委员会负责完成全部评标工作，向采购人提出经评标委员会签字的书面评标报告。</w:t>
      </w:r>
    </w:p>
    <w:p>
      <w:pPr>
        <w:pStyle w:val="210"/>
        <w:spacing w:line="360" w:lineRule="auto"/>
        <w:ind w:left="480" w:hanging="480" w:hangingChars="200"/>
        <w:jc w:val="both"/>
        <w:rPr>
          <w:rFonts w:hint="eastAsia" w:ascii="宋体" w:hAnsi="宋体" w:eastAsia="宋体" w:cs="宋体"/>
          <w:lang w:val="zh-CN"/>
        </w:rPr>
      </w:pPr>
      <w:r>
        <w:rPr>
          <w:rFonts w:hint="eastAsia" w:ascii="宋体" w:hAnsi="宋体" w:eastAsia="宋体" w:cs="宋体"/>
        </w:rPr>
        <w:t>22.4</w:t>
      </w:r>
      <w:r>
        <w:rPr>
          <w:rFonts w:hint="eastAsia" w:ascii="宋体" w:hAnsi="宋体" w:eastAsia="宋体" w:cs="宋体"/>
          <w:lang w:val="zh-CN"/>
        </w:rPr>
        <w:t>评委会严格按照法律规定的程序和招标文件规定的评分办法及标准对投标文件进行评审打分。</w:t>
      </w:r>
    </w:p>
    <w:p>
      <w:pPr>
        <w:pStyle w:val="210"/>
        <w:spacing w:line="360" w:lineRule="auto"/>
        <w:ind w:left="480" w:hanging="480" w:hangingChars="200"/>
        <w:jc w:val="both"/>
        <w:rPr>
          <w:rFonts w:hint="eastAsia" w:ascii="宋体" w:hAnsi="宋体" w:eastAsia="宋体" w:cs="宋体"/>
          <w:lang w:val="zh-CN"/>
        </w:rPr>
      </w:pPr>
      <w:r>
        <w:rPr>
          <w:rFonts w:hint="eastAsia" w:ascii="宋体" w:hAnsi="宋体" w:eastAsia="宋体" w:cs="宋体"/>
          <w:lang w:val="zh-CN"/>
        </w:rPr>
        <w:t>2</w:t>
      </w:r>
      <w:r>
        <w:rPr>
          <w:rFonts w:hint="eastAsia" w:ascii="宋体" w:hAnsi="宋体" w:eastAsia="宋体" w:cs="宋体"/>
        </w:rPr>
        <w:t>2</w:t>
      </w:r>
      <w:r>
        <w:rPr>
          <w:rFonts w:hint="eastAsia" w:ascii="宋体" w:hAnsi="宋体" w:eastAsia="宋体" w:cs="宋体"/>
          <w:lang w:val="zh-CN"/>
        </w:rPr>
        <w:t>.</w:t>
      </w:r>
      <w:r>
        <w:rPr>
          <w:rFonts w:hint="eastAsia" w:ascii="宋体" w:hAnsi="宋体" w:eastAsia="宋体" w:cs="宋体"/>
        </w:rPr>
        <w:t>5</w:t>
      </w:r>
      <w:r>
        <w:rPr>
          <w:rFonts w:hint="eastAsia" w:ascii="宋体" w:hAnsi="宋体" w:eastAsia="宋体" w:cs="宋体"/>
          <w:lang w:val="zh-CN"/>
        </w:rPr>
        <w:t>评标过程严格保密。投标单位对评委会的评标过程或合同授予决定施加影响的任何行为都可能导致其投标被拒绝。</w:t>
      </w:r>
    </w:p>
    <w:p>
      <w:pPr>
        <w:pStyle w:val="210"/>
        <w:spacing w:line="360" w:lineRule="auto"/>
        <w:ind w:left="480" w:hanging="480" w:hangingChars="200"/>
        <w:jc w:val="both"/>
        <w:rPr>
          <w:rFonts w:hint="eastAsia" w:ascii="宋体" w:hAnsi="宋体" w:eastAsia="宋体" w:cs="宋体"/>
          <w:lang w:val="zh-CN"/>
        </w:rPr>
      </w:pPr>
      <w:r>
        <w:rPr>
          <w:rFonts w:hint="eastAsia" w:ascii="宋体" w:hAnsi="宋体" w:eastAsia="宋体" w:cs="宋体"/>
          <w:lang w:val="zh-CN"/>
        </w:rPr>
        <w:t>2</w:t>
      </w:r>
      <w:r>
        <w:rPr>
          <w:rFonts w:hint="eastAsia" w:ascii="宋体" w:hAnsi="宋体" w:eastAsia="宋体" w:cs="宋体"/>
        </w:rPr>
        <w:t>2</w:t>
      </w:r>
      <w:r>
        <w:rPr>
          <w:rFonts w:hint="eastAsia" w:ascii="宋体" w:hAnsi="宋体" w:eastAsia="宋体" w:cs="宋体"/>
          <w:lang w:val="zh-CN"/>
        </w:rPr>
        <w:t>.6如果投标文件没有实质性响应招标文件的要求，评委会将予以拒绝。投标单位不得通过修正或撤消不合要求的偏离或保留从而使其投标成为实质性响应的投标。</w:t>
      </w:r>
    </w:p>
    <w:p>
      <w:pPr>
        <w:pStyle w:val="210"/>
        <w:spacing w:line="360" w:lineRule="auto"/>
        <w:jc w:val="both"/>
        <w:rPr>
          <w:rFonts w:hint="eastAsia" w:ascii="宋体" w:hAnsi="宋体" w:eastAsia="宋体" w:cs="宋体"/>
          <w:lang w:val="zh-CN"/>
        </w:rPr>
      </w:pPr>
      <w:r>
        <w:rPr>
          <w:rFonts w:hint="eastAsia" w:ascii="宋体" w:hAnsi="宋体" w:eastAsia="宋体" w:cs="宋体"/>
          <w:lang w:val="zh-CN"/>
        </w:rPr>
        <w:t>2</w:t>
      </w:r>
      <w:r>
        <w:rPr>
          <w:rFonts w:hint="eastAsia" w:ascii="宋体" w:hAnsi="宋体" w:eastAsia="宋体" w:cs="宋体"/>
        </w:rPr>
        <w:t>2</w:t>
      </w:r>
      <w:r>
        <w:rPr>
          <w:rFonts w:hint="eastAsia" w:ascii="宋体" w:hAnsi="宋体" w:eastAsia="宋体" w:cs="宋体"/>
          <w:lang w:val="zh-CN"/>
        </w:rPr>
        <w:t>.7评委会只对确定为实质性响应招标文件要求的投标文件，根据招标文件的要求采用相同的评标程序、评分办法及标准进行评价和比较。</w:t>
      </w:r>
    </w:p>
    <w:p>
      <w:pPr>
        <w:pStyle w:val="210"/>
        <w:spacing w:line="360" w:lineRule="auto"/>
        <w:jc w:val="both"/>
        <w:rPr>
          <w:rFonts w:hint="eastAsia" w:ascii="宋体" w:hAnsi="宋体" w:eastAsia="宋体" w:cs="宋体"/>
          <w:b/>
          <w:bCs/>
        </w:rPr>
      </w:pPr>
      <w:r>
        <w:rPr>
          <w:rFonts w:hint="eastAsia" w:ascii="宋体" w:hAnsi="宋体" w:eastAsia="宋体" w:cs="宋体"/>
          <w:b/>
          <w:bCs/>
        </w:rPr>
        <w:t>23.对投标文件的审查和响应性的确定</w:t>
      </w:r>
    </w:p>
    <w:p>
      <w:pPr>
        <w:pStyle w:val="210"/>
        <w:spacing w:line="360" w:lineRule="auto"/>
        <w:ind w:left="641" w:hanging="640" w:hangingChars="267"/>
        <w:jc w:val="both"/>
        <w:rPr>
          <w:rFonts w:hint="eastAsia" w:ascii="宋体" w:hAnsi="宋体" w:eastAsia="宋体" w:cs="宋体"/>
        </w:rPr>
      </w:pPr>
      <w:r>
        <w:rPr>
          <w:rFonts w:hint="eastAsia" w:ascii="宋体" w:hAnsi="宋体" w:eastAsia="宋体" w:cs="宋体"/>
        </w:rPr>
        <w:t>23.1资格审查</w:t>
      </w:r>
    </w:p>
    <w:p>
      <w:pPr>
        <w:pStyle w:val="210"/>
        <w:spacing w:line="360" w:lineRule="auto"/>
        <w:ind w:left="641" w:hanging="640" w:hangingChars="267"/>
        <w:jc w:val="both"/>
        <w:rPr>
          <w:rFonts w:hint="eastAsia" w:ascii="宋体" w:hAnsi="宋体" w:eastAsia="宋体" w:cs="宋体"/>
        </w:rPr>
      </w:pPr>
      <w:r>
        <w:rPr>
          <w:rFonts w:hint="eastAsia" w:ascii="宋体" w:hAnsi="宋体" w:eastAsia="宋体" w:cs="宋体"/>
        </w:rPr>
        <w:t>23.1.1本项目投标单位的资格条件在开标后进行审查。投标单位应在投标文件中按招标文件的规定和要求附上所有的资格证明文件，要求提供的复印件必须加盖单位鲜章。若提供的资格证明文件不全或不实，将导致其投标或中标资格被取消。资格审查后合格的投标认不足三家时，不得进入评审环节。无论基于何种原因，各项本应作拒绝投标和无效投标处理的情形，即便未被及时发现而使该投标单位进入初审、详细评审或其它后续程序，包括已经签约的情形，一旦被发现存在上述情形，导致此前评议结果被取消，其相关的一切损失均由该投标单位承担。</w:t>
      </w:r>
    </w:p>
    <w:p>
      <w:pPr>
        <w:pStyle w:val="210"/>
        <w:spacing w:line="360" w:lineRule="auto"/>
        <w:jc w:val="both"/>
        <w:rPr>
          <w:rFonts w:hint="eastAsia" w:ascii="宋体" w:hAnsi="宋体" w:eastAsia="宋体" w:cs="宋体"/>
          <w:b/>
          <w:bCs/>
        </w:rPr>
      </w:pPr>
      <w:r>
        <w:rPr>
          <w:rFonts w:hint="eastAsia" w:ascii="宋体" w:hAnsi="宋体" w:eastAsia="宋体" w:cs="宋体"/>
          <w:b/>
          <w:bCs/>
        </w:rPr>
        <w:t>23.2投标文件属于下列情况的，在符合性审查时按照无效投标处理：</w:t>
      </w:r>
    </w:p>
    <w:p>
      <w:pPr>
        <w:pStyle w:val="210"/>
        <w:spacing w:line="360" w:lineRule="auto"/>
        <w:ind w:left="482" w:leftChars="115" w:hanging="241" w:hangingChars="100"/>
        <w:jc w:val="both"/>
        <w:rPr>
          <w:rFonts w:hint="eastAsia" w:ascii="宋体" w:hAnsi="宋体" w:eastAsia="宋体" w:cs="宋体"/>
          <w:b/>
          <w:bCs/>
        </w:rPr>
      </w:pPr>
      <w:r>
        <w:rPr>
          <w:rFonts w:hint="eastAsia" w:ascii="宋体" w:hAnsi="宋体" w:eastAsia="宋体" w:cs="宋体"/>
          <w:b/>
          <w:bCs/>
        </w:rPr>
        <w:t>（1）未按照招标文件规定交纳投标保证金；</w:t>
      </w:r>
    </w:p>
    <w:p>
      <w:pPr>
        <w:pStyle w:val="210"/>
        <w:spacing w:line="360" w:lineRule="auto"/>
        <w:ind w:left="482" w:leftChars="115" w:hanging="241" w:hangingChars="100"/>
        <w:jc w:val="both"/>
        <w:rPr>
          <w:rFonts w:hint="eastAsia" w:ascii="宋体" w:hAnsi="宋体" w:eastAsia="宋体" w:cs="宋体"/>
          <w:b/>
          <w:bCs/>
        </w:rPr>
      </w:pPr>
      <w:r>
        <w:rPr>
          <w:rFonts w:hint="eastAsia" w:ascii="宋体" w:hAnsi="宋体" w:eastAsia="宋体" w:cs="宋体"/>
          <w:b/>
          <w:bCs/>
        </w:rPr>
        <w:t>（2）报价超过招标文件中规定的预算金额或者最高限价的；</w:t>
      </w:r>
    </w:p>
    <w:p>
      <w:pPr>
        <w:pStyle w:val="210"/>
        <w:spacing w:line="360" w:lineRule="auto"/>
        <w:ind w:left="482" w:leftChars="115" w:hanging="241" w:hangingChars="100"/>
        <w:jc w:val="both"/>
        <w:rPr>
          <w:rFonts w:hint="eastAsia" w:ascii="宋体" w:hAnsi="宋体" w:eastAsia="宋体" w:cs="宋体"/>
          <w:b/>
          <w:bCs/>
        </w:rPr>
      </w:pPr>
      <w:r>
        <w:rPr>
          <w:rFonts w:hint="eastAsia" w:ascii="宋体" w:hAnsi="宋体" w:eastAsia="宋体" w:cs="宋体"/>
          <w:b/>
          <w:bCs/>
        </w:rPr>
        <w:t>（3）投标文件未按招标文件要求签署、盖章的；</w:t>
      </w:r>
    </w:p>
    <w:p>
      <w:pPr>
        <w:pStyle w:val="210"/>
        <w:spacing w:line="360" w:lineRule="auto"/>
        <w:ind w:left="482" w:leftChars="115" w:hanging="241" w:hangingChars="100"/>
        <w:jc w:val="both"/>
        <w:rPr>
          <w:rFonts w:hint="eastAsia" w:ascii="宋体" w:hAnsi="宋体" w:eastAsia="宋体" w:cs="宋体"/>
          <w:b/>
          <w:bCs/>
        </w:rPr>
      </w:pPr>
      <w:r>
        <w:rPr>
          <w:rFonts w:hint="eastAsia" w:ascii="宋体" w:hAnsi="宋体" w:eastAsia="宋体" w:cs="宋体"/>
          <w:b/>
          <w:bCs/>
        </w:rPr>
        <w:t>（4）投标有效期未响应招标文件的要求；</w:t>
      </w:r>
    </w:p>
    <w:p>
      <w:pPr>
        <w:pStyle w:val="210"/>
        <w:spacing w:line="360" w:lineRule="auto"/>
        <w:ind w:left="482" w:leftChars="115" w:hanging="241" w:hangingChars="100"/>
        <w:jc w:val="both"/>
        <w:rPr>
          <w:rFonts w:hint="eastAsia" w:ascii="宋体" w:hAnsi="宋体" w:eastAsia="宋体" w:cs="宋体"/>
          <w:b/>
          <w:bCs/>
        </w:rPr>
      </w:pPr>
      <w:r>
        <w:rPr>
          <w:rFonts w:hint="eastAsia" w:ascii="宋体" w:hAnsi="宋体" w:eastAsia="宋体" w:cs="宋体"/>
          <w:b/>
          <w:bCs/>
        </w:rPr>
        <w:t>（5）投标文件含有采购人不能接受的附加条件；</w:t>
      </w:r>
    </w:p>
    <w:p>
      <w:pPr>
        <w:pStyle w:val="210"/>
        <w:spacing w:line="360" w:lineRule="auto"/>
        <w:ind w:left="482" w:leftChars="115" w:hanging="241" w:hangingChars="100"/>
        <w:jc w:val="both"/>
        <w:rPr>
          <w:rFonts w:hint="eastAsia" w:ascii="宋体" w:hAnsi="宋体" w:eastAsia="宋体" w:cs="宋体"/>
          <w:b/>
          <w:bCs/>
        </w:rPr>
      </w:pPr>
      <w:r>
        <w:rPr>
          <w:rFonts w:hint="eastAsia" w:ascii="宋体" w:hAnsi="宋体" w:eastAsia="宋体" w:cs="宋体"/>
          <w:b/>
          <w:bCs/>
        </w:rPr>
        <w:t>（6）存在法律、法规和招标文件规定的其他无效情形。</w:t>
      </w:r>
    </w:p>
    <w:p>
      <w:pPr>
        <w:pStyle w:val="210"/>
        <w:spacing w:line="360" w:lineRule="auto"/>
        <w:ind w:left="482" w:leftChars="115" w:hanging="241" w:hangingChars="100"/>
        <w:jc w:val="both"/>
        <w:rPr>
          <w:rFonts w:hint="eastAsia" w:ascii="宋体" w:hAnsi="宋体" w:eastAsia="宋体" w:cs="宋体"/>
          <w:b/>
          <w:bCs/>
        </w:rPr>
      </w:pPr>
      <w:r>
        <w:rPr>
          <w:rFonts w:hint="eastAsia" w:ascii="宋体" w:hAnsi="宋体" w:eastAsia="宋体" w:cs="宋体"/>
          <w:b/>
          <w:bCs/>
        </w:rPr>
        <w:t>（7）交货期未响应招标文件的要求；</w:t>
      </w:r>
    </w:p>
    <w:p>
      <w:pPr>
        <w:pStyle w:val="210"/>
        <w:spacing w:line="360" w:lineRule="auto"/>
        <w:ind w:left="482" w:leftChars="115" w:hanging="241" w:hangingChars="100"/>
        <w:jc w:val="both"/>
        <w:rPr>
          <w:rFonts w:hint="eastAsia" w:ascii="宋体" w:hAnsi="宋体" w:eastAsia="宋体" w:cs="宋体"/>
          <w:b/>
          <w:bCs/>
          <w:color w:val="8496B0"/>
        </w:rPr>
      </w:pPr>
      <w:r>
        <w:rPr>
          <w:rFonts w:hint="eastAsia" w:ascii="宋体" w:hAnsi="宋体" w:eastAsia="宋体" w:cs="宋体"/>
          <w:b/>
          <w:bCs/>
        </w:rPr>
        <w:t>（8）付款方式未响应招标文件的要求</w:t>
      </w:r>
      <w:r>
        <w:rPr>
          <w:rFonts w:hint="eastAsia" w:ascii="宋体" w:hAnsi="宋体" w:eastAsia="宋体" w:cs="宋体"/>
          <w:b/>
          <w:bCs/>
          <w:color w:val="8496B0"/>
        </w:rPr>
        <w:t>。</w:t>
      </w:r>
    </w:p>
    <w:p>
      <w:pPr>
        <w:pStyle w:val="210"/>
        <w:spacing w:line="360" w:lineRule="auto"/>
        <w:ind w:left="480" w:hanging="480" w:hangingChars="200"/>
        <w:jc w:val="both"/>
        <w:rPr>
          <w:rFonts w:hint="eastAsia" w:ascii="宋体" w:hAnsi="宋体" w:eastAsia="宋体" w:cs="宋体"/>
        </w:rPr>
      </w:pPr>
      <w:r>
        <w:rPr>
          <w:rFonts w:hint="eastAsia" w:ascii="宋体" w:hAnsi="宋体" w:eastAsia="宋体" w:cs="宋体"/>
        </w:rPr>
        <w:t>23.3投标截止时间后，除评标委员会要求提供外，不接受投标单位及与投标单位有关的任何一方递交的材料。</w:t>
      </w:r>
    </w:p>
    <w:p>
      <w:pPr>
        <w:pStyle w:val="210"/>
        <w:spacing w:line="360" w:lineRule="auto"/>
        <w:ind w:left="480" w:hanging="480" w:hangingChars="200"/>
        <w:jc w:val="both"/>
        <w:rPr>
          <w:rFonts w:hint="eastAsia" w:ascii="宋体" w:hAnsi="宋体" w:eastAsia="宋体" w:cs="宋体"/>
        </w:rPr>
      </w:pPr>
      <w:r>
        <w:rPr>
          <w:rFonts w:hint="eastAsia" w:ascii="宋体" w:hAnsi="宋体" w:eastAsia="宋体" w:cs="宋体"/>
        </w:rPr>
        <w:t>23.4评标委员会对确定为实质上响应的投标进行审核，投标文件报价出现前后不一致的，修改错误的原则如下：</w:t>
      </w:r>
    </w:p>
    <w:p>
      <w:pPr>
        <w:pStyle w:val="210"/>
        <w:spacing w:line="360" w:lineRule="auto"/>
        <w:ind w:left="638" w:hanging="638" w:hangingChars="266"/>
        <w:jc w:val="both"/>
        <w:rPr>
          <w:rFonts w:hint="eastAsia" w:ascii="宋体" w:hAnsi="宋体" w:eastAsia="宋体" w:cs="宋体"/>
        </w:rPr>
      </w:pPr>
      <w:r>
        <w:rPr>
          <w:rFonts w:hint="eastAsia" w:ascii="宋体" w:hAnsi="宋体" w:eastAsia="宋体" w:cs="宋体"/>
        </w:rPr>
        <w:t>（1）投标文件中开标一览表（报价表）内容与投标文件中相应内容不一致的，以开标一览表（报价表）为准；</w:t>
      </w:r>
    </w:p>
    <w:p>
      <w:pPr>
        <w:pStyle w:val="210"/>
        <w:spacing w:line="360" w:lineRule="auto"/>
        <w:ind w:left="638" w:hanging="638" w:hangingChars="266"/>
        <w:jc w:val="both"/>
        <w:rPr>
          <w:rFonts w:hint="eastAsia" w:ascii="宋体" w:hAnsi="宋体" w:eastAsia="宋体" w:cs="宋体"/>
        </w:rPr>
      </w:pPr>
      <w:r>
        <w:rPr>
          <w:rFonts w:hint="eastAsia" w:ascii="宋体" w:hAnsi="宋体" w:eastAsia="宋体" w:cs="宋体"/>
        </w:rPr>
        <w:t>（2）大写金额和小写金额不一致的，以大写金额为准；</w:t>
      </w:r>
    </w:p>
    <w:p>
      <w:pPr>
        <w:pStyle w:val="210"/>
        <w:spacing w:line="360" w:lineRule="auto"/>
        <w:ind w:left="638" w:hanging="638" w:hangingChars="266"/>
        <w:jc w:val="both"/>
        <w:rPr>
          <w:rFonts w:hint="eastAsia" w:ascii="宋体" w:hAnsi="宋体" w:eastAsia="宋体" w:cs="宋体"/>
        </w:rPr>
      </w:pPr>
      <w:r>
        <w:rPr>
          <w:rFonts w:hint="eastAsia" w:ascii="宋体" w:hAnsi="宋体" w:eastAsia="宋体" w:cs="宋体"/>
        </w:rPr>
        <w:t>（3）单价金额小数点或者百分比有明显错位的，以开标一览表的总价为准，并修改单价；</w:t>
      </w:r>
    </w:p>
    <w:p>
      <w:pPr>
        <w:pStyle w:val="210"/>
        <w:spacing w:line="360" w:lineRule="auto"/>
        <w:ind w:left="638" w:hanging="638" w:hangingChars="266"/>
        <w:jc w:val="both"/>
        <w:rPr>
          <w:rFonts w:hint="eastAsia" w:ascii="宋体" w:hAnsi="宋体" w:eastAsia="宋体" w:cs="宋体"/>
        </w:rPr>
      </w:pPr>
      <w:r>
        <w:rPr>
          <w:rFonts w:hint="eastAsia" w:ascii="宋体" w:hAnsi="宋体" w:eastAsia="宋体" w:cs="宋体"/>
        </w:rPr>
        <w:t>（4）总价金额与按单价汇总金额不一致的，以单价金额计算结果为准。</w:t>
      </w:r>
    </w:p>
    <w:p>
      <w:pPr>
        <w:pStyle w:val="210"/>
        <w:spacing w:line="360" w:lineRule="auto"/>
        <w:ind w:left="638" w:hanging="638" w:hangingChars="266"/>
        <w:jc w:val="both"/>
        <w:rPr>
          <w:rFonts w:hint="eastAsia" w:ascii="宋体" w:hAnsi="宋体" w:eastAsia="宋体" w:cs="宋体"/>
        </w:rPr>
      </w:pPr>
      <w:r>
        <w:rPr>
          <w:rFonts w:hint="eastAsia" w:ascii="宋体" w:hAnsi="宋体" w:eastAsia="宋体" w:cs="宋体"/>
        </w:rPr>
        <w:t>（5）同时出现两种以上不一致的，按照前款规定的顺序修正。修正后的报价经投标单位确认后产生约束力，投标单位不确认的，其投标无效。</w:t>
      </w:r>
    </w:p>
    <w:p>
      <w:pPr>
        <w:pStyle w:val="210"/>
        <w:spacing w:line="360" w:lineRule="auto"/>
        <w:ind w:left="480" w:hanging="480" w:hangingChars="200"/>
        <w:jc w:val="both"/>
        <w:rPr>
          <w:rFonts w:hint="eastAsia" w:ascii="宋体" w:hAnsi="宋体" w:eastAsia="宋体" w:cs="宋体"/>
        </w:rPr>
      </w:pPr>
      <w:r>
        <w:rPr>
          <w:rFonts w:hint="eastAsia" w:ascii="宋体" w:hAnsi="宋体" w:eastAsia="宋体" w:cs="宋体"/>
        </w:rPr>
        <w:t>23.5评标委员会将要求投标单位按上述修改错误的方法调整投标报价，投标单位同意后，调整后的报价对投标单位起约束作用。如果投标单位不接受修改后的报价，其投标将被拒绝。</w:t>
      </w:r>
    </w:p>
    <w:p>
      <w:pPr>
        <w:pStyle w:val="210"/>
        <w:spacing w:line="360" w:lineRule="auto"/>
        <w:jc w:val="both"/>
        <w:rPr>
          <w:rFonts w:hint="eastAsia" w:ascii="宋体" w:hAnsi="宋体" w:eastAsia="宋体" w:cs="宋体"/>
          <w:b/>
          <w:bCs/>
        </w:rPr>
      </w:pPr>
      <w:r>
        <w:rPr>
          <w:rFonts w:hint="eastAsia" w:ascii="宋体" w:hAnsi="宋体" w:eastAsia="宋体" w:cs="宋体"/>
          <w:b/>
          <w:bCs/>
        </w:rPr>
        <w:t>24.投标文件的澄清</w:t>
      </w:r>
    </w:p>
    <w:p>
      <w:pPr>
        <w:pStyle w:val="210"/>
        <w:spacing w:line="360" w:lineRule="auto"/>
        <w:ind w:left="420" w:hanging="420" w:hangingChars="175"/>
        <w:jc w:val="both"/>
        <w:rPr>
          <w:rFonts w:hint="eastAsia" w:ascii="宋体" w:hAnsi="宋体" w:eastAsia="宋体" w:cs="宋体"/>
        </w:rPr>
      </w:pPr>
      <w:r>
        <w:rPr>
          <w:rFonts w:hint="eastAsia" w:ascii="宋体" w:hAnsi="宋体" w:eastAsia="宋体" w:cs="宋体"/>
        </w:rPr>
        <w:t>24.1澄清有关问题。为了有助于对投标文件进行审查、评估和比较，评标委员会有权要求投标单位对投标文件中含义不明确、同类问题表述不一致或者有明显文字和计算错误的内容作出必要的澄清、说明或者纠正。投标单位有义务按照评标委员会通知的时间、地点指派投标代表人就相关问题进行澄清。</w:t>
      </w:r>
    </w:p>
    <w:p>
      <w:pPr>
        <w:pStyle w:val="210"/>
        <w:spacing w:line="360" w:lineRule="auto"/>
        <w:ind w:left="420" w:hanging="420" w:hangingChars="175"/>
        <w:jc w:val="both"/>
        <w:rPr>
          <w:rFonts w:hint="eastAsia" w:ascii="宋体" w:hAnsi="宋体" w:eastAsia="宋体" w:cs="宋体"/>
        </w:rPr>
      </w:pPr>
      <w:r>
        <w:rPr>
          <w:rFonts w:hint="eastAsia" w:ascii="宋体" w:hAnsi="宋体" w:eastAsia="宋体" w:cs="宋体"/>
        </w:rPr>
        <w:t>24.2投标单位的澄清、说明、答复或者补充应在规定的时间内完成，有关澄清、说明或者补正的要求和答复应以书面形式提交，并不得超出投标文件的范围或对投标内容进行实质性的修改。</w:t>
      </w:r>
    </w:p>
    <w:p>
      <w:pPr>
        <w:pStyle w:val="210"/>
        <w:spacing w:line="360" w:lineRule="auto"/>
        <w:ind w:left="420" w:hanging="420" w:hangingChars="175"/>
        <w:jc w:val="both"/>
        <w:rPr>
          <w:rFonts w:hint="eastAsia" w:ascii="宋体" w:hAnsi="宋体" w:eastAsia="宋体" w:cs="宋体"/>
        </w:rPr>
      </w:pPr>
      <w:r>
        <w:rPr>
          <w:rFonts w:hint="eastAsia" w:ascii="宋体" w:hAnsi="宋体" w:eastAsia="宋体" w:cs="宋体"/>
        </w:rPr>
        <w:t>24.3澄清文件将作为投标文件的一部分，与投标文件具有同等的法律效力。</w:t>
      </w:r>
    </w:p>
    <w:p>
      <w:pPr>
        <w:pStyle w:val="210"/>
        <w:spacing w:line="360" w:lineRule="auto"/>
        <w:jc w:val="both"/>
        <w:rPr>
          <w:rFonts w:hint="eastAsia" w:ascii="宋体" w:hAnsi="宋体" w:eastAsia="宋体" w:cs="宋体"/>
          <w:b/>
          <w:bCs/>
        </w:rPr>
      </w:pPr>
      <w:r>
        <w:rPr>
          <w:rFonts w:hint="eastAsia" w:ascii="宋体" w:hAnsi="宋体" w:eastAsia="宋体" w:cs="宋体"/>
          <w:b/>
          <w:bCs/>
        </w:rPr>
        <w:t>25.投标的评估和比较</w:t>
      </w:r>
    </w:p>
    <w:p>
      <w:pPr>
        <w:pStyle w:val="210"/>
        <w:spacing w:line="360" w:lineRule="auto"/>
        <w:ind w:left="480" w:hanging="480" w:hangingChars="200"/>
        <w:jc w:val="both"/>
        <w:rPr>
          <w:rFonts w:hint="eastAsia" w:ascii="宋体" w:hAnsi="宋体" w:eastAsia="宋体" w:cs="宋体"/>
        </w:rPr>
      </w:pPr>
      <w:r>
        <w:rPr>
          <w:rFonts w:hint="eastAsia" w:ascii="宋体" w:hAnsi="宋体" w:eastAsia="宋体" w:cs="宋体"/>
        </w:rPr>
        <w:t>25.1评标委员会将根据招标文件确定的评标原则和评标方法对确定为实质上响应招标文件要求的投标进行评估和比较。</w:t>
      </w:r>
    </w:p>
    <w:p>
      <w:pPr>
        <w:pStyle w:val="210"/>
        <w:spacing w:line="360" w:lineRule="auto"/>
        <w:jc w:val="both"/>
        <w:rPr>
          <w:rFonts w:hint="eastAsia" w:ascii="宋体" w:hAnsi="宋体" w:eastAsia="宋体" w:cs="宋体"/>
          <w:b/>
          <w:bCs/>
        </w:rPr>
      </w:pPr>
      <w:r>
        <w:rPr>
          <w:rFonts w:hint="eastAsia" w:ascii="宋体" w:hAnsi="宋体" w:eastAsia="宋体" w:cs="宋体"/>
          <w:b/>
          <w:bCs/>
        </w:rPr>
        <w:t>26.评标原则和评标方法</w:t>
      </w:r>
    </w:p>
    <w:p>
      <w:pPr>
        <w:pStyle w:val="210"/>
        <w:spacing w:line="360" w:lineRule="auto"/>
        <w:jc w:val="both"/>
        <w:rPr>
          <w:rFonts w:hint="eastAsia" w:ascii="宋体" w:hAnsi="宋体" w:eastAsia="宋体" w:cs="宋体"/>
        </w:rPr>
      </w:pPr>
      <w:r>
        <w:rPr>
          <w:rFonts w:hint="eastAsia" w:ascii="宋体" w:hAnsi="宋体" w:eastAsia="宋体" w:cs="宋体"/>
        </w:rPr>
        <w:t>26.1评标原则</w:t>
      </w:r>
    </w:p>
    <w:p>
      <w:pPr>
        <w:pStyle w:val="210"/>
        <w:spacing w:line="360" w:lineRule="auto"/>
        <w:ind w:left="638" w:hanging="638" w:hangingChars="266"/>
        <w:jc w:val="both"/>
        <w:rPr>
          <w:rFonts w:hint="eastAsia" w:ascii="宋体" w:hAnsi="宋体" w:eastAsia="宋体" w:cs="宋体"/>
        </w:rPr>
      </w:pPr>
      <w:r>
        <w:rPr>
          <w:rFonts w:hint="eastAsia" w:ascii="宋体" w:hAnsi="宋体" w:eastAsia="宋体" w:cs="宋体"/>
        </w:rPr>
        <w:t>（1）评标委员会应当按照客观、公正、审慎的原则，根据招标文件规定的评审程序、评审方法和评审标准进行独立评审。</w:t>
      </w:r>
    </w:p>
    <w:p>
      <w:pPr>
        <w:pStyle w:val="210"/>
        <w:spacing w:line="360" w:lineRule="auto"/>
        <w:ind w:left="638" w:hanging="638" w:hangingChars="266"/>
        <w:jc w:val="both"/>
        <w:rPr>
          <w:rFonts w:hint="eastAsia" w:ascii="宋体" w:hAnsi="宋体" w:eastAsia="宋体" w:cs="宋体"/>
        </w:rPr>
      </w:pPr>
      <w:r>
        <w:rPr>
          <w:rFonts w:hint="eastAsia" w:ascii="宋体" w:hAnsi="宋体" w:eastAsia="宋体" w:cs="宋体"/>
        </w:rPr>
        <w:t>（2）评标委员会发现招标文件存在歧义、重大缺陷导致评标工作无法进行，或者招标文件内容违反国家有关强制性规定的，应当停止评标工作，与招标采购单位沟通并作书面记录。招标采购单位确认后，应当修改招标文件，重新组织采购活动。</w:t>
      </w:r>
    </w:p>
    <w:p>
      <w:pPr>
        <w:pStyle w:val="210"/>
        <w:spacing w:line="360" w:lineRule="auto"/>
        <w:ind w:left="638" w:hanging="638" w:hangingChars="266"/>
        <w:jc w:val="both"/>
        <w:rPr>
          <w:rFonts w:hint="eastAsia" w:ascii="宋体" w:hAnsi="宋体" w:eastAsia="宋体" w:cs="宋体"/>
        </w:rPr>
      </w:pPr>
      <w:r>
        <w:rPr>
          <w:rFonts w:hint="eastAsia" w:ascii="宋体" w:hAnsi="宋体" w:eastAsia="宋体" w:cs="宋体"/>
        </w:rPr>
        <w:t>（3）对招标文件中描述有歧义或前后不一致的地方，但不影响项目评审的，评标委员会有权进行评判，但对同一条款的评判应适用于每个投标单位。</w:t>
      </w:r>
    </w:p>
    <w:p>
      <w:pPr>
        <w:pStyle w:val="210"/>
        <w:spacing w:line="360" w:lineRule="auto"/>
        <w:ind w:left="638" w:hanging="638" w:hangingChars="266"/>
        <w:jc w:val="both"/>
        <w:rPr>
          <w:rFonts w:hint="eastAsia" w:ascii="宋体" w:hAnsi="宋体" w:eastAsia="宋体" w:cs="宋体"/>
        </w:rPr>
      </w:pPr>
      <w:r>
        <w:rPr>
          <w:rFonts w:hint="eastAsia" w:ascii="宋体" w:hAnsi="宋体" w:eastAsia="宋体" w:cs="宋体"/>
        </w:rPr>
        <w:t>（4）评标委员会认为投标单位的报价明显低于其他通过符合性审查投标单位的报价，有可能影响产品质量或者不能诚信履约的，应当要求其在评标现场合理的时间内提供书面说明，必要时提交相关证明材料；投标单位不能证明其报价合理性的，评标委员会应当将其作为无效投标处理。</w:t>
      </w:r>
    </w:p>
    <w:p>
      <w:pPr>
        <w:pStyle w:val="210"/>
        <w:spacing w:line="360" w:lineRule="auto"/>
        <w:jc w:val="both"/>
        <w:rPr>
          <w:rFonts w:hint="eastAsia" w:ascii="宋体" w:hAnsi="宋体" w:eastAsia="宋体" w:cs="宋体"/>
        </w:rPr>
      </w:pPr>
      <w:r>
        <w:rPr>
          <w:rFonts w:hint="eastAsia" w:ascii="宋体" w:hAnsi="宋体" w:eastAsia="宋体" w:cs="宋体"/>
        </w:rPr>
        <w:t>26.2评标方法（本项目采用</w:t>
      </w:r>
      <w:r>
        <w:rPr>
          <w:rFonts w:hint="eastAsia" w:ascii="宋体" w:hAnsi="宋体" w:eastAsia="宋体" w:cs="宋体"/>
          <w:b/>
          <w:bCs/>
          <w:color w:val="auto"/>
        </w:rPr>
        <w:t>综合评分法</w:t>
      </w:r>
      <w:r>
        <w:rPr>
          <w:rFonts w:hint="eastAsia" w:ascii="宋体" w:hAnsi="宋体" w:eastAsia="宋体" w:cs="宋体"/>
        </w:rPr>
        <w:t>）</w:t>
      </w:r>
    </w:p>
    <w:p>
      <w:pPr>
        <w:pStyle w:val="210"/>
        <w:spacing w:line="360" w:lineRule="auto"/>
        <w:jc w:val="both"/>
        <w:rPr>
          <w:rFonts w:hint="eastAsia" w:ascii="宋体" w:hAnsi="宋体" w:eastAsia="宋体" w:cs="宋体"/>
        </w:rPr>
      </w:pPr>
      <w:r>
        <w:rPr>
          <w:rFonts w:hint="eastAsia" w:ascii="宋体" w:hAnsi="宋体" w:eastAsia="宋体" w:cs="宋体"/>
        </w:rPr>
        <w:t>26.2.1综合评分法</w:t>
      </w:r>
    </w:p>
    <w:p>
      <w:pPr>
        <w:pStyle w:val="210"/>
        <w:spacing w:line="360" w:lineRule="auto"/>
        <w:ind w:left="638" w:hanging="638" w:hangingChars="266"/>
        <w:jc w:val="both"/>
        <w:rPr>
          <w:rFonts w:hint="eastAsia" w:ascii="宋体" w:hAnsi="宋体" w:eastAsia="宋体" w:cs="宋体"/>
        </w:rPr>
      </w:pPr>
      <w:r>
        <w:rPr>
          <w:rFonts w:hint="eastAsia" w:ascii="宋体" w:hAnsi="宋体" w:eastAsia="宋体" w:cs="宋体"/>
        </w:rPr>
        <w:t>（1）“综合评分法”的评标方法，具体评审因素详见第五章《评标办法》。评标采用百分制，各评委分别独立对实质上响应招标文件的投标进行逐项打分，对评标委员会各成员每一因素的打分汇总后取算术平均分，该平均分为投标单位的得分。</w:t>
      </w:r>
    </w:p>
    <w:p>
      <w:pPr>
        <w:pStyle w:val="210"/>
        <w:spacing w:line="360" w:lineRule="auto"/>
        <w:ind w:left="638" w:hanging="638" w:hangingChars="266"/>
        <w:jc w:val="both"/>
        <w:rPr>
          <w:rFonts w:hint="eastAsia" w:ascii="宋体" w:hAnsi="宋体" w:eastAsia="宋体" w:cs="宋体"/>
        </w:rPr>
      </w:pPr>
      <w:r>
        <w:rPr>
          <w:rFonts w:hint="eastAsia" w:ascii="宋体" w:hAnsi="宋体" w:eastAsia="宋体" w:cs="宋体"/>
        </w:rPr>
        <w:t>（2）根据《中华人民共和国政府采购法实施条例》和《关于进一步规范政府采购评审工作有关问题的通知》（财库〔2012〕69号）的规定，评标委员会成员要依法独立评审，并对评审意见承担个人责任。评标委员会成员对需要共同认定的事项存在争议的，按照少数服从多数的原则做出结论。持不同意见的评标委员会成员应当在评审报告上签署不同意见并说明理由，否则视为同意。</w:t>
      </w:r>
    </w:p>
    <w:p>
      <w:pPr>
        <w:pStyle w:val="210"/>
        <w:spacing w:line="360" w:lineRule="auto"/>
        <w:ind w:left="638" w:hanging="638" w:hangingChars="266"/>
        <w:jc w:val="both"/>
        <w:rPr>
          <w:rFonts w:hint="eastAsia" w:ascii="宋体" w:hAnsi="宋体" w:eastAsia="宋体" w:cs="宋体"/>
        </w:rPr>
      </w:pPr>
      <w:r>
        <w:rPr>
          <w:rFonts w:hint="eastAsia" w:ascii="宋体" w:hAnsi="宋体" w:eastAsia="宋体" w:cs="宋体"/>
        </w:rPr>
        <w:t>（3）中标候选人产生办法：投标文件满足招标文件全部实质性要求，评标委员会按照评审因素的量化指标评审，按评标综合的得分由高到低依次排序后均推荐为中标候选人。得分相同的投标单位，投标平均取费费率低者排名在前，得分相同且投标平均取费费率也相同的并列。</w:t>
      </w:r>
    </w:p>
    <w:p>
      <w:pPr>
        <w:pStyle w:val="210"/>
        <w:spacing w:line="360" w:lineRule="auto"/>
        <w:jc w:val="both"/>
        <w:rPr>
          <w:rFonts w:hint="eastAsia" w:ascii="宋体" w:hAnsi="宋体" w:eastAsia="宋体" w:cs="宋体"/>
        </w:rPr>
      </w:pPr>
      <w:r>
        <w:rPr>
          <w:rFonts w:hint="eastAsia" w:ascii="宋体" w:hAnsi="宋体" w:eastAsia="宋体" w:cs="宋体"/>
        </w:rPr>
        <w:t>26.2.2最低评标价法</w:t>
      </w:r>
    </w:p>
    <w:p>
      <w:pPr>
        <w:pStyle w:val="210"/>
        <w:spacing w:line="360" w:lineRule="auto"/>
        <w:ind w:left="636" w:hanging="636" w:hangingChars="265"/>
        <w:jc w:val="both"/>
        <w:rPr>
          <w:rFonts w:hint="eastAsia" w:ascii="宋体" w:hAnsi="宋体" w:eastAsia="宋体" w:cs="宋体"/>
        </w:rPr>
      </w:pPr>
      <w:r>
        <w:rPr>
          <w:rFonts w:hint="eastAsia" w:ascii="宋体" w:hAnsi="宋体" w:eastAsia="宋体" w:cs="宋体"/>
        </w:rPr>
        <w:t>（1）最低评标价法，是指投标文件满足招标文件全部实质性要求，且投标报价最低的投标单位为中标候选人的评标方法。采用最低评标价法评标时，除了算术修正和落实政府采购政策需进行的价格扣除外，不能对投标单位的投标价格进行任何调整。</w:t>
      </w:r>
    </w:p>
    <w:p>
      <w:pPr>
        <w:pStyle w:val="210"/>
        <w:spacing w:line="360" w:lineRule="auto"/>
        <w:ind w:left="636" w:hanging="636" w:hangingChars="265"/>
        <w:jc w:val="both"/>
        <w:rPr>
          <w:rFonts w:hint="eastAsia" w:ascii="宋体" w:hAnsi="宋体" w:eastAsia="宋体" w:cs="宋体"/>
        </w:rPr>
      </w:pPr>
      <w:r>
        <w:rPr>
          <w:rFonts w:hint="eastAsia" w:ascii="宋体" w:hAnsi="宋体" w:eastAsia="宋体" w:cs="宋体"/>
        </w:rPr>
        <w:t>（2）中标候选人产生办法：评标结果按投标报价由低到高顺序排列。投标报价相同的并列。投标文件满足招标文件全部实质性要求且投标报价最低的投标单位为排名第一的中标候选人。</w:t>
      </w:r>
    </w:p>
    <w:p>
      <w:pPr>
        <w:pStyle w:val="210"/>
        <w:spacing w:line="360" w:lineRule="auto"/>
        <w:jc w:val="both"/>
        <w:rPr>
          <w:rFonts w:hint="eastAsia" w:ascii="宋体" w:hAnsi="宋体" w:eastAsia="宋体" w:cs="宋体"/>
          <w:b/>
          <w:bCs/>
        </w:rPr>
      </w:pPr>
      <w:r>
        <w:rPr>
          <w:rFonts w:hint="eastAsia" w:ascii="宋体" w:hAnsi="宋体" w:eastAsia="宋体" w:cs="宋体"/>
          <w:b/>
          <w:bCs/>
        </w:rPr>
        <w:t>27.其他注意事项</w:t>
      </w:r>
    </w:p>
    <w:p>
      <w:pPr>
        <w:pStyle w:val="210"/>
        <w:spacing w:line="360" w:lineRule="auto"/>
        <w:ind w:left="420" w:hanging="420" w:hangingChars="175"/>
        <w:jc w:val="both"/>
        <w:rPr>
          <w:rFonts w:hint="eastAsia" w:ascii="宋体" w:hAnsi="宋体" w:eastAsia="宋体" w:cs="宋体"/>
        </w:rPr>
      </w:pPr>
      <w:r>
        <w:rPr>
          <w:rFonts w:hint="eastAsia" w:ascii="宋体" w:hAnsi="宋体" w:eastAsia="宋体" w:cs="宋体"/>
        </w:rPr>
        <w:t>27.1在开标、投标期间，投标单位不得向评标委员会成员询问评标情况、施加任何影响，不得进行旨在影响评标结果的活动。</w:t>
      </w:r>
    </w:p>
    <w:p>
      <w:pPr>
        <w:pStyle w:val="210"/>
        <w:spacing w:line="360" w:lineRule="auto"/>
        <w:ind w:left="420" w:hanging="420" w:hangingChars="175"/>
        <w:jc w:val="both"/>
        <w:rPr>
          <w:rFonts w:hint="eastAsia" w:ascii="宋体" w:hAnsi="宋体" w:eastAsia="宋体" w:cs="宋体"/>
        </w:rPr>
      </w:pPr>
      <w:r>
        <w:rPr>
          <w:rFonts w:hint="eastAsia" w:ascii="宋体" w:hAnsi="宋体" w:eastAsia="宋体" w:cs="宋体"/>
        </w:rPr>
        <w:t>27.2为保证定标的公正性，在评标过程中，评标委员会成员不得与投标单位私下交换意见。在开、评标期间及招标工作结束后，凡与评标情况有接触的任何人不得透露审查、澄清、评价和比较等投标的有关资料以及授标建议等评标情况。</w:t>
      </w:r>
    </w:p>
    <w:p>
      <w:pPr>
        <w:pStyle w:val="210"/>
        <w:spacing w:line="360" w:lineRule="auto"/>
        <w:ind w:left="420" w:hanging="420" w:hangingChars="175"/>
        <w:jc w:val="both"/>
        <w:rPr>
          <w:rFonts w:hint="eastAsia" w:ascii="宋体" w:hAnsi="宋体" w:eastAsia="宋体" w:cs="宋体"/>
        </w:rPr>
      </w:pPr>
      <w:r>
        <w:rPr>
          <w:rFonts w:hint="eastAsia" w:ascii="宋体" w:hAnsi="宋体" w:eastAsia="宋体" w:cs="宋体"/>
        </w:rPr>
        <w:t>27.3本项目不接受赠品、回扣或者与采购无关的其他商品、服务。</w:t>
      </w:r>
    </w:p>
    <w:p>
      <w:pPr>
        <w:pStyle w:val="210"/>
        <w:spacing w:line="360" w:lineRule="auto"/>
        <w:jc w:val="center"/>
        <w:rPr>
          <w:rFonts w:hint="eastAsia" w:ascii="宋体" w:hAnsi="宋体" w:eastAsia="宋体" w:cs="宋体"/>
          <w:b/>
          <w:bCs/>
          <w:sz w:val="32"/>
          <w:szCs w:val="32"/>
        </w:rPr>
      </w:pPr>
      <w:bookmarkStart w:id="169" w:name="_Toc32023"/>
      <w:bookmarkStart w:id="170" w:name="_Toc32678"/>
    </w:p>
    <w:p>
      <w:pPr>
        <w:pStyle w:val="210"/>
        <w:spacing w:line="360" w:lineRule="auto"/>
        <w:jc w:val="center"/>
        <w:rPr>
          <w:rFonts w:hint="eastAsia" w:ascii="宋体" w:hAnsi="宋体" w:eastAsia="宋体" w:cs="宋体"/>
          <w:b/>
          <w:bCs/>
          <w:sz w:val="32"/>
          <w:szCs w:val="32"/>
        </w:rPr>
      </w:pPr>
      <w:r>
        <w:rPr>
          <w:rFonts w:hint="eastAsia" w:ascii="宋体" w:hAnsi="宋体" w:eastAsia="宋体" w:cs="宋体"/>
          <w:b/>
          <w:bCs/>
          <w:sz w:val="32"/>
          <w:szCs w:val="32"/>
        </w:rPr>
        <w:t>五、中标</w:t>
      </w:r>
      <w:bookmarkEnd w:id="169"/>
      <w:bookmarkEnd w:id="170"/>
      <w:bookmarkStart w:id="171" w:name="_Toc217446061"/>
    </w:p>
    <w:p>
      <w:pPr>
        <w:pStyle w:val="210"/>
        <w:spacing w:line="360" w:lineRule="auto"/>
        <w:jc w:val="both"/>
        <w:rPr>
          <w:rFonts w:hint="eastAsia" w:ascii="宋体" w:hAnsi="宋体" w:eastAsia="宋体" w:cs="宋体"/>
          <w:b/>
          <w:bCs/>
          <w:lang w:val="zh-CN"/>
        </w:rPr>
      </w:pPr>
      <w:bookmarkStart w:id="172" w:name="_Toc25683"/>
      <w:bookmarkStart w:id="173" w:name="_Toc2389"/>
      <w:bookmarkStart w:id="174" w:name="_Toc4921"/>
      <w:r>
        <w:rPr>
          <w:rFonts w:hint="eastAsia" w:ascii="宋体" w:hAnsi="宋体" w:eastAsia="宋体" w:cs="宋体"/>
          <w:b/>
          <w:bCs/>
          <w:lang w:val="zh-CN"/>
        </w:rPr>
        <w:t>2</w:t>
      </w:r>
      <w:r>
        <w:rPr>
          <w:rFonts w:hint="eastAsia" w:ascii="宋体" w:hAnsi="宋体" w:eastAsia="宋体" w:cs="宋体"/>
          <w:b/>
          <w:bCs/>
        </w:rPr>
        <w:t>8</w:t>
      </w:r>
      <w:r>
        <w:rPr>
          <w:rFonts w:hint="eastAsia" w:ascii="宋体" w:hAnsi="宋体" w:eastAsia="宋体" w:cs="宋体"/>
          <w:b/>
          <w:bCs/>
          <w:lang w:val="zh-CN"/>
        </w:rPr>
        <w:t>.</w:t>
      </w:r>
      <w:bookmarkEnd w:id="171"/>
      <w:r>
        <w:rPr>
          <w:rFonts w:hint="eastAsia" w:ascii="宋体" w:hAnsi="宋体" w:eastAsia="宋体" w:cs="宋体"/>
          <w:b/>
          <w:bCs/>
          <w:lang w:val="zh-CN"/>
        </w:rPr>
        <w:t>中标人的确定</w:t>
      </w:r>
      <w:bookmarkEnd w:id="172"/>
      <w:bookmarkEnd w:id="173"/>
      <w:bookmarkEnd w:id="174"/>
    </w:p>
    <w:p>
      <w:pPr>
        <w:pStyle w:val="210"/>
        <w:spacing w:line="360" w:lineRule="auto"/>
        <w:ind w:left="420" w:hanging="420" w:hangingChars="175"/>
        <w:jc w:val="both"/>
        <w:rPr>
          <w:rFonts w:hint="eastAsia" w:ascii="宋体" w:hAnsi="宋体" w:eastAsia="宋体" w:cs="宋体"/>
          <w:lang w:val="zh-CN"/>
        </w:rPr>
      </w:pPr>
      <w:r>
        <w:rPr>
          <w:rFonts w:hint="eastAsia" w:ascii="宋体" w:hAnsi="宋体" w:eastAsia="宋体" w:cs="宋体"/>
        </w:rPr>
        <w:t>28.1</w:t>
      </w:r>
      <w:bookmarkStart w:id="175" w:name="_Toc217446062"/>
      <w:r>
        <w:rPr>
          <w:rFonts w:hint="eastAsia" w:ascii="宋体" w:hAnsi="宋体" w:eastAsia="宋体" w:cs="宋体"/>
          <w:lang w:val="zh-CN"/>
        </w:rPr>
        <w:t>评委会将评标情况写出书面报告，推荐中标候选人，并按照综合得分高低标明排列顺序。综合得分相同的，按投标报价由低到高顺序排列。得分且投标报价相同的，按技术指标优劣顺序排列。</w:t>
      </w:r>
    </w:p>
    <w:bookmarkEnd w:id="175"/>
    <w:p>
      <w:pPr>
        <w:pStyle w:val="210"/>
        <w:spacing w:line="360" w:lineRule="auto"/>
        <w:ind w:left="420" w:hanging="420" w:hangingChars="175"/>
        <w:jc w:val="both"/>
        <w:rPr>
          <w:rFonts w:hint="eastAsia" w:ascii="宋体" w:hAnsi="宋体" w:eastAsia="宋体" w:cs="宋体"/>
          <w:lang w:val="zh-CN"/>
        </w:rPr>
      </w:pPr>
      <w:bookmarkStart w:id="176" w:name="_Toc183682375"/>
      <w:bookmarkStart w:id="177" w:name="_Toc183582238"/>
      <w:bookmarkStart w:id="178" w:name="_Toc217446063"/>
      <w:r>
        <w:rPr>
          <w:rFonts w:hint="eastAsia" w:ascii="宋体" w:hAnsi="宋体" w:eastAsia="宋体" w:cs="宋体"/>
          <w:lang w:val="zh-CN"/>
        </w:rPr>
        <w:t>2</w:t>
      </w:r>
      <w:r>
        <w:rPr>
          <w:rFonts w:hint="eastAsia" w:ascii="宋体" w:hAnsi="宋体" w:eastAsia="宋体" w:cs="宋体"/>
        </w:rPr>
        <w:t>8</w:t>
      </w:r>
      <w:r>
        <w:rPr>
          <w:rFonts w:hint="eastAsia" w:ascii="宋体" w:hAnsi="宋体" w:eastAsia="宋体" w:cs="宋体"/>
          <w:lang w:val="zh-CN"/>
        </w:rPr>
        <w:t>.2</w:t>
      </w:r>
      <w:r>
        <w:rPr>
          <w:rFonts w:hint="eastAsia"/>
          <w:lang w:val="zh-CN"/>
        </w:rPr>
        <w:t>采购人在出具评标报告后5个工作日内，按照评标报告中推荐的中标候选人顺序确定中标人。</w:t>
      </w:r>
    </w:p>
    <w:p>
      <w:pPr>
        <w:pStyle w:val="210"/>
        <w:spacing w:line="360" w:lineRule="auto"/>
        <w:ind w:left="420" w:hanging="420" w:hangingChars="175"/>
        <w:jc w:val="both"/>
        <w:rPr>
          <w:rFonts w:hint="eastAsia" w:ascii="宋体" w:hAnsi="宋体" w:eastAsia="宋体" w:cs="宋体"/>
          <w:lang w:val="zh-CN"/>
        </w:rPr>
      </w:pPr>
      <w:r>
        <w:rPr>
          <w:rFonts w:hint="eastAsia" w:ascii="宋体" w:hAnsi="宋体" w:eastAsia="宋体" w:cs="宋体"/>
        </w:rPr>
        <w:t>28.3</w:t>
      </w:r>
      <w:r>
        <w:rPr>
          <w:rFonts w:hint="eastAsia" w:ascii="宋体" w:hAnsi="宋体" w:eastAsia="宋体" w:cs="宋体"/>
          <w:lang w:val="zh-CN"/>
        </w:rPr>
        <w:t>根据采购人确定的中标人，</w:t>
      </w:r>
      <w:r>
        <w:rPr>
          <w:rFonts w:hint="eastAsia" w:cs="宋体"/>
          <w:lang w:val="zh-CN"/>
        </w:rPr>
        <w:t>采购人</w:t>
      </w:r>
      <w:r>
        <w:rPr>
          <w:rFonts w:hint="eastAsia" w:ascii="宋体" w:hAnsi="宋体" w:eastAsia="宋体" w:cs="宋体"/>
          <w:lang w:val="zh-CN"/>
        </w:rPr>
        <w:t>应当在2个工作日内在甘肃省第二人民医院官网上发布中标公告，中标公告期限为一个工作日，同时向中标人发出中标通知书。</w:t>
      </w:r>
    </w:p>
    <w:p>
      <w:pPr>
        <w:pStyle w:val="210"/>
        <w:spacing w:line="360" w:lineRule="auto"/>
        <w:jc w:val="both"/>
        <w:rPr>
          <w:rFonts w:hint="eastAsia" w:ascii="宋体" w:hAnsi="宋体" w:eastAsia="宋体" w:cs="宋体"/>
          <w:lang w:val="zh-CN"/>
        </w:rPr>
      </w:pPr>
      <w:r>
        <w:rPr>
          <w:rFonts w:hint="eastAsia" w:ascii="宋体" w:hAnsi="宋体" w:eastAsia="宋体" w:cs="宋体"/>
          <w:lang w:val="zh-CN"/>
        </w:rPr>
        <w:t>28.</w:t>
      </w:r>
      <w:r>
        <w:rPr>
          <w:rFonts w:hint="eastAsia" w:cs="宋体"/>
          <w:lang w:val="en-US" w:eastAsia="zh-CN"/>
        </w:rPr>
        <w:t>4</w:t>
      </w:r>
      <w:r>
        <w:rPr>
          <w:rFonts w:hint="eastAsia" w:ascii="宋体" w:hAnsi="宋体" w:eastAsia="宋体" w:cs="宋体"/>
          <w:lang w:val="zh-CN"/>
        </w:rPr>
        <w:t>招标采购单位不解释中标或落标原因，不退回投标文件和其他投标资料。</w:t>
      </w:r>
    </w:p>
    <w:p>
      <w:pPr>
        <w:pStyle w:val="210"/>
        <w:spacing w:line="360" w:lineRule="auto"/>
        <w:jc w:val="both"/>
        <w:rPr>
          <w:rFonts w:hint="eastAsia" w:ascii="宋体" w:hAnsi="宋体" w:eastAsia="宋体" w:cs="宋体"/>
          <w:b/>
          <w:bCs/>
          <w:lang w:val="zh-CN"/>
        </w:rPr>
      </w:pPr>
      <w:bookmarkStart w:id="179" w:name="_Toc241"/>
      <w:bookmarkStart w:id="180" w:name="_Toc2776"/>
      <w:bookmarkStart w:id="181" w:name="_Toc25170"/>
      <w:r>
        <w:rPr>
          <w:rFonts w:hint="eastAsia" w:ascii="宋体" w:hAnsi="宋体" w:eastAsia="宋体" w:cs="宋体"/>
          <w:b/>
          <w:bCs/>
          <w:lang w:val="zh-CN"/>
        </w:rPr>
        <w:t>29．中标通知</w:t>
      </w:r>
      <w:bookmarkEnd w:id="176"/>
      <w:bookmarkEnd w:id="177"/>
      <w:r>
        <w:rPr>
          <w:rFonts w:hint="eastAsia" w:ascii="宋体" w:hAnsi="宋体" w:eastAsia="宋体" w:cs="宋体"/>
          <w:b/>
          <w:bCs/>
          <w:lang w:val="zh-CN"/>
        </w:rPr>
        <w:t>书</w:t>
      </w:r>
      <w:bookmarkEnd w:id="178"/>
      <w:bookmarkEnd w:id="179"/>
      <w:bookmarkEnd w:id="180"/>
      <w:bookmarkEnd w:id="181"/>
    </w:p>
    <w:p>
      <w:pPr>
        <w:pStyle w:val="210"/>
        <w:spacing w:line="360" w:lineRule="auto"/>
        <w:ind w:left="420" w:hanging="420" w:hangingChars="175"/>
        <w:jc w:val="both"/>
        <w:rPr>
          <w:rFonts w:hint="eastAsia" w:ascii="宋体" w:hAnsi="宋体" w:eastAsia="宋体" w:cs="宋体"/>
          <w:lang w:val="zh-CN"/>
        </w:rPr>
      </w:pPr>
      <w:r>
        <w:rPr>
          <w:rFonts w:hint="eastAsia" w:ascii="宋体" w:hAnsi="宋体" w:eastAsia="宋体" w:cs="宋体"/>
          <w:lang w:val="zh-CN"/>
        </w:rPr>
        <w:t>29.1中标通知书为签订政府采购合同的依据，是合同的有效组成部分。</w:t>
      </w:r>
    </w:p>
    <w:p>
      <w:pPr>
        <w:pStyle w:val="210"/>
        <w:spacing w:line="360" w:lineRule="auto"/>
        <w:ind w:left="420" w:hanging="420" w:hangingChars="175"/>
        <w:jc w:val="both"/>
        <w:rPr>
          <w:rFonts w:hint="eastAsia" w:ascii="宋体" w:hAnsi="宋体" w:eastAsia="宋体" w:cs="宋体"/>
          <w:lang w:val="zh-CN"/>
        </w:rPr>
      </w:pPr>
      <w:r>
        <w:rPr>
          <w:rFonts w:hint="eastAsia" w:ascii="宋体" w:hAnsi="宋体" w:eastAsia="宋体" w:cs="宋体"/>
          <w:lang w:val="zh-CN"/>
        </w:rPr>
        <w:t>2</w:t>
      </w:r>
      <w:r>
        <w:rPr>
          <w:rFonts w:hint="eastAsia" w:ascii="宋体" w:hAnsi="宋体" w:eastAsia="宋体" w:cs="宋体"/>
        </w:rPr>
        <w:t>9</w:t>
      </w:r>
      <w:r>
        <w:rPr>
          <w:rFonts w:hint="eastAsia" w:ascii="宋体" w:hAnsi="宋体" w:eastAsia="宋体" w:cs="宋体"/>
          <w:lang w:val="zh-CN"/>
        </w:rPr>
        <w:t>.</w:t>
      </w:r>
      <w:r>
        <w:rPr>
          <w:rFonts w:hint="eastAsia" w:cs="宋体"/>
          <w:lang w:val="en-US" w:eastAsia="zh-CN"/>
        </w:rPr>
        <w:t>2</w:t>
      </w:r>
      <w:r>
        <w:rPr>
          <w:rFonts w:hint="eastAsia" w:ascii="宋体" w:hAnsi="宋体" w:eastAsia="宋体" w:cs="宋体"/>
          <w:lang w:val="zh-CN"/>
        </w:rPr>
        <w:t>中标通知书对采购人和中标人均具有法律效力。中标通知书发出后，采购人不得违法改变中标结果，中标人无正当理由不得放弃中标。</w:t>
      </w:r>
    </w:p>
    <w:p>
      <w:pPr>
        <w:pStyle w:val="210"/>
        <w:spacing w:line="360" w:lineRule="auto"/>
        <w:ind w:left="420" w:hanging="420" w:hangingChars="175"/>
        <w:jc w:val="both"/>
        <w:rPr>
          <w:rFonts w:hint="eastAsia" w:ascii="宋体" w:hAnsi="宋体" w:eastAsia="宋体" w:cs="宋体"/>
        </w:rPr>
      </w:pPr>
      <w:r>
        <w:rPr>
          <w:rFonts w:hint="eastAsia" w:ascii="宋体" w:hAnsi="宋体" w:eastAsia="宋体" w:cs="宋体"/>
        </w:rPr>
        <w:t>29.</w:t>
      </w:r>
      <w:r>
        <w:rPr>
          <w:rFonts w:hint="eastAsia" w:cs="宋体"/>
          <w:lang w:val="en-US" w:eastAsia="zh-CN"/>
        </w:rPr>
        <w:t>3</w:t>
      </w:r>
      <w:r>
        <w:rPr>
          <w:rFonts w:hint="eastAsia" w:ascii="宋体" w:hAnsi="宋体" w:eastAsia="宋体" w:cs="宋体"/>
        </w:rPr>
        <w:t>中标投标单位接到中标通知书后应在30日历天内与采购人签定合同。</w:t>
      </w:r>
    </w:p>
    <w:p>
      <w:pPr>
        <w:pStyle w:val="210"/>
        <w:spacing w:line="360" w:lineRule="auto"/>
        <w:ind w:left="420" w:hanging="420" w:hangingChars="175"/>
        <w:jc w:val="both"/>
        <w:rPr>
          <w:rFonts w:hint="eastAsia" w:ascii="宋体" w:hAnsi="宋体" w:eastAsia="宋体" w:cs="宋体"/>
          <w:sz w:val="32"/>
          <w:szCs w:val="32"/>
        </w:rPr>
      </w:pPr>
      <w:r>
        <w:rPr>
          <w:rFonts w:hint="eastAsia" w:ascii="宋体" w:hAnsi="宋体" w:eastAsia="宋体" w:cs="宋体"/>
          <w:lang w:val="zh-CN"/>
        </w:rPr>
        <w:t>2</w:t>
      </w:r>
      <w:r>
        <w:rPr>
          <w:rFonts w:hint="eastAsia" w:ascii="宋体" w:hAnsi="宋体" w:eastAsia="宋体" w:cs="宋体"/>
        </w:rPr>
        <w:t>9</w:t>
      </w:r>
      <w:r>
        <w:rPr>
          <w:rFonts w:hint="eastAsia" w:ascii="宋体" w:hAnsi="宋体" w:eastAsia="宋体" w:cs="宋体"/>
          <w:lang w:val="zh-CN"/>
        </w:rPr>
        <w:t>.</w:t>
      </w:r>
      <w:r>
        <w:rPr>
          <w:rFonts w:hint="eastAsia" w:cs="宋体"/>
          <w:lang w:val="en-US" w:eastAsia="zh-CN"/>
        </w:rPr>
        <w:t>4</w:t>
      </w:r>
      <w:r>
        <w:rPr>
          <w:rFonts w:hint="eastAsia" w:ascii="宋体" w:hAnsi="宋体" w:eastAsia="宋体" w:cs="宋体"/>
          <w:lang w:val="zh-CN"/>
        </w:rPr>
        <w:t>中标人的投标文件本应作为无效投标处理或者有政府采购法律法规规章制度规定的中标无效情形的，</w:t>
      </w:r>
      <w:r>
        <w:rPr>
          <w:rFonts w:hint="eastAsia" w:cs="宋体"/>
          <w:lang w:val="zh-CN"/>
        </w:rPr>
        <w:t>采购人</w:t>
      </w:r>
      <w:r>
        <w:rPr>
          <w:rFonts w:hint="eastAsia" w:ascii="宋体" w:hAnsi="宋体" w:eastAsia="宋体" w:cs="宋体"/>
          <w:lang w:val="zh-CN"/>
        </w:rPr>
        <w:t>在取得有权主体的认定以后，应当宣布发出的中标通知书无效，并收回发出的中标通知书（中标人也应当缴回），依法重新确定中标人或者重新开展采购活动。</w:t>
      </w:r>
      <w:bookmarkStart w:id="182" w:name="_Toc22345"/>
      <w:bookmarkStart w:id="183" w:name="_Toc217446064"/>
      <w:bookmarkStart w:id="184" w:name="_Toc9774"/>
      <w:bookmarkStart w:id="185" w:name="_Toc183582240"/>
      <w:bookmarkStart w:id="186" w:name="_Toc183682377"/>
    </w:p>
    <w:p>
      <w:pPr>
        <w:pStyle w:val="3"/>
        <w:rPr>
          <w:rFonts w:hint="eastAsia" w:ascii="宋体" w:hAnsi="宋体" w:eastAsia="宋体" w:cs="宋体"/>
          <w:sz w:val="32"/>
          <w:szCs w:val="32"/>
        </w:rPr>
      </w:pPr>
      <w:r>
        <w:rPr>
          <w:rFonts w:hint="eastAsia" w:ascii="宋体" w:hAnsi="宋体" w:eastAsia="宋体" w:cs="宋体"/>
          <w:sz w:val="32"/>
          <w:szCs w:val="32"/>
        </w:rPr>
        <w:t>六、签订及履行合同</w:t>
      </w:r>
      <w:bookmarkEnd w:id="182"/>
      <w:bookmarkEnd w:id="183"/>
      <w:bookmarkEnd w:id="184"/>
      <w:bookmarkStart w:id="187" w:name="_Toc217446065"/>
    </w:p>
    <w:p>
      <w:pPr>
        <w:pStyle w:val="210"/>
        <w:spacing w:line="360" w:lineRule="auto"/>
        <w:jc w:val="both"/>
        <w:rPr>
          <w:rFonts w:hint="eastAsia" w:ascii="宋体" w:hAnsi="宋体" w:eastAsia="宋体" w:cs="宋体"/>
          <w:b/>
          <w:bCs/>
          <w:lang w:val="zh-CN"/>
        </w:rPr>
      </w:pPr>
      <w:bookmarkStart w:id="188" w:name="_Toc26668"/>
      <w:bookmarkStart w:id="189" w:name="_Toc29693"/>
      <w:bookmarkStart w:id="190" w:name="_Toc6977"/>
      <w:r>
        <w:rPr>
          <w:rFonts w:hint="eastAsia" w:ascii="宋体" w:hAnsi="宋体" w:eastAsia="宋体" w:cs="宋体"/>
          <w:b/>
          <w:bCs/>
        </w:rPr>
        <w:t>30</w:t>
      </w:r>
      <w:r>
        <w:rPr>
          <w:rFonts w:hint="eastAsia" w:ascii="宋体" w:hAnsi="宋体" w:eastAsia="宋体" w:cs="宋体"/>
          <w:b/>
          <w:bCs/>
          <w:lang w:val="zh-CN"/>
        </w:rPr>
        <w:t>.签订合同</w:t>
      </w:r>
      <w:bookmarkEnd w:id="187"/>
      <w:bookmarkEnd w:id="188"/>
      <w:bookmarkEnd w:id="189"/>
      <w:bookmarkEnd w:id="190"/>
    </w:p>
    <w:p>
      <w:pPr>
        <w:pStyle w:val="210"/>
        <w:spacing w:line="360" w:lineRule="auto"/>
        <w:ind w:left="420" w:hanging="420" w:hangingChars="175"/>
        <w:jc w:val="both"/>
        <w:rPr>
          <w:rFonts w:hint="eastAsia" w:ascii="宋体" w:hAnsi="宋体" w:eastAsia="宋体" w:cs="宋体"/>
          <w:lang w:val="zh-CN"/>
        </w:rPr>
      </w:pPr>
      <w:r>
        <w:rPr>
          <w:rFonts w:hint="eastAsia" w:ascii="宋体" w:hAnsi="宋体" w:eastAsia="宋体" w:cs="宋体"/>
        </w:rPr>
        <w:t>30</w:t>
      </w:r>
      <w:r>
        <w:rPr>
          <w:rFonts w:hint="eastAsia" w:ascii="宋体" w:hAnsi="宋体" w:eastAsia="宋体" w:cs="宋体"/>
          <w:lang w:val="zh-CN"/>
        </w:rPr>
        <w:t>.1中标人在收到</w:t>
      </w:r>
      <w:r>
        <w:rPr>
          <w:rFonts w:hint="eastAsia" w:cs="宋体"/>
          <w:lang w:val="en-US" w:eastAsia="zh-CN"/>
        </w:rPr>
        <w:t>招标采购单位</w:t>
      </w:r>
      <w:r>
        <w:rPr>
          <w:rFonts w:hint="eastAsia" w:ascii="宋体" w:hAnsi="宋体" w:eastAsia="宋体" w:cs="宋体"/>
          <w:lang w:val="zh-CN"/>
        </w:rPr>
        <w:t>发出的《中标通知书》后，应在</w:t>
      </w:r>
      <w:r>
        <w:rPr>
          <w:rFonts w:hint="eastAsia"/>
          <w:b/>
          <w:bCs/>
          <w:color w:val="auto"/>
          <w:lang w:val="en-US" w:eastAsia="zh-CN"/>
        </w:rPr>
        <w:t>3个工作日</w:t>
      </w:r>
      <w:r>
        <w:rPr>
          <w:rFonts w:hint="eastAsia"/>
          <w:b/>
          <w:bCs/>
          <w:color w:val="auto"/>
          <w:lang w:val="zh-CN"/>
        </w:rPr>
        <w:t>内</w:t>
      </w:r>
      <w:r>
        <w:rPr>
          <w:rFonts w:hint="eastAsia"/>
          <w:b/>
          <w:bCs/>
          <w:color w:val="auto"/>
          <w:lang w:val="en-US" w:eastAsia="zh-CN"/>
        </w:rPr>
        <w:t>提交电子版采购合同由采购人审核，采购人审核完后中标人在3个工作日内提交纸质版合同</w:t>
      </w:r>
      <w:r>
        <w:rPr>
          <w:rFonts w:hint="eastAsia" w:ascii="宋体" w:hAnsi="宋体" w:eastAsia="宋体" w:cs="宋体"/>
          <w:lang w:val="zh-CN"/>
        </w:rPr>
        <w:t>。由于中标人的原因拒绝与采购人签订采购合同的，将视为放弃中标，取消其中标资格并将按相关规定追究其法律责任。采购人可以按照评标报告推荐的中标候选人名单排序，确定下一候选人为中标人，也可以重新开展采购活动。</w:t>
      </w:r>
    </w:p>
    <w:p>
      <w:pPr>
        <w:pStyle w:val="210"/>
        <w:spacing w:line="360" w:lineRule="auto"/>
        <w:ind w:left="420" w:hanging="420" w:hangingChars="175"/>
        <w:jc w:val="both"/>
        <w:rPr>
          <w:rFonts w:hint="eastAsia" w:ascii="宋体" w:hAnsi="宋体" w:eastAsia="宋体" w:cs="宋体"/>
          <w:lang w:val="zh-CN"/>
        </w:rPr>
      </w:pPr>
      <w:r>
        <w:rPr>
          <w:rFonts w:hint="eastAsia" w:ascii="宋体" w:hAnsi="宋体" w:eastAsia="宋体" w:cs="宋体"/>
        </w:rPr>
        <w:t>30</w:t>
      </w:r>
      <w:r>
        <w:rPr>
          <w:rFonts w:hint="eastAsia" w:ascii="宋体" w:hAnsi="宋体" w:eastAsia="宋体" w:cs="宋体"/>
          <w:lang w:val="zh-CN"/>
        </w:rPr>
        <w:t>.2采购人不得向中标人提出任何不合理的要求，作为签订合同的条件，不得与中标人私下订立背离合同实质性内容的任何协议，所签订的合同不得对招标文件和中标人投标文件作实质性修改。</w:t>
      </w:r>
    </w:p>
    <w:p>
      <w:pPr>
        <w:pStyle w:val="210"/>
        <w:spacing w:line="360" w:lineRule="auto"/>
        <w:ind w:left="420" w:hanging="420" w:hangingChars="175"/>
        <w:jc w:val="both"/>
        <w:rPr>
          <w:rFonts w:hint="eastAsia" w:ascii="宋体" w:hAnsi="宋体" w:eastAsia="宋体" w:cs="宋体"/>
          <w:lang w:val="zh-CN"/>
        </w:rPr>
      </w:pPr>
      <w:r>
        <w:rPr>
          <w:rFonts w:hint="eastAsia" w:ascii="宋体" w:hAnsi="宋体" w:eastAsia="宋体" w:cs="宋体"/>
        </w:rPr>
        <w:t>30</w:t>
      </w:r>
      <w:r>
        <w:rPr>
          <w:rFonts w:hint="eastAsia" w:ascii="宋体" w:hAnsi="宋体" w:eastAsia="宋体" w:cs="宋体"/>
          <w:lang w:val="zh-CN"/>
        </w:rPr>
        <w:t>.3中标人因不可抗力原因不能履行采购合同或放弃中标的，采购人可以与排在中标人之后第一位的中标候选人签订采购合同，以此类推。</w:t>
      </w:r>
    </w:p>
    <w:p>
      <w:pPr>
        <w:pStyle w:val="210"/>
        <w:spacing w:line="360" w:lineRule="auto"/>
        <w:jc w:val="both"/>
        <w:rPr>
          <w:rFonts w:hint="eastAsia" w:ascii="宋体" w:hAnsi="宋体" w:eastAsia="宋体" w:cs="宋体"/>
          <w:b/>
          <w:bCs/>
          <w:lang w:val="zh-CN"/>
        </w:rPr>
      </w:pPr>
      <w:bookmarkStart w:id="191" w:name="_Toc19056"/>
      <w:bookmarkStart w:id="192" w:name="_Toc19334"/>
      <w:bookmarkStart w:id="193" w:name="_Toc30973"/>
      <w:bookmarkStart w:id="194" w:name="_Toc217446066"/>
      <w:r>
        <w:rPr>
          <w:rFonts w:hint="eastAsia" w:ascii="宋体" w:hAnsi="宋体" w:eastAsia="宋体" w:cs="宋体"/>
          <w:b/>
          <w:bCs/>
          <w:lang w:val="zh-CN"/>
        </w:rPr>
        <w:t>31.合同分包</w:t>
      </w:r>
      <w:bookmarkEnd w:id="191"/>
      <w:bookmarkEnd w:id="192"/>
      <w:bookmarkEnd w:id="193"/>
      <w:bookmarkEnd w:id="194"/>
      <w:r>
        <w:rPr>
          <w:rFonts w:hint="eastAsia" w:ascii="宋体" w:hAnsi="宋体" w:eastAsia="宋体" w:cs="宋体"/>
          <w:b/>
          <w:bCs/>
          <w:lang w:val="zh-CN"/>
        </w:rPr>
        <w:t>：不允许分包</w:t>
      </w:r>
    </w:p>
    <w:p>
      <w:pPr>
        <w:pStyle w:val="210"/>
        <w:spacing w:line="360" w:lineRule="auto"/>
        <w:jc w:val="both"/>
        <w:rPr>
          <w:rFonts w:hint="eastAsia" w:ascii="宋体" w:hAnsi="宋体" w:eastAsia="宋体" w:cs="宋体"/>
          <w:b/>
          <w:bCs/>
          <w:lang w:val="zh-CN"/>
        </w:rPr>
      </w:pPr>
      <w:bookmarkStart w:id="195" w:name="_Toc217446067"/>
      <w:bookmarkStart w:id="196" w:name="_Toc22507"/>
      <w:bookmarkStart w:id="197" w:name="_Toc13021"/>
      <w:bookmarkStart w:id="198" w:name="_Toc29975"/>
      <w:r>
        <w:rPr>
          <w:rFonts w:hint="eastAsia" w:ascii="宋体" w:hAnsi="宋体" w:eastAsia="宋体" w:cs="宋体"/>
          <w:b/>
          <w:bCs/>
          <w:lang w:val="zh-CN"/>
        </w:rPr>
        <w:t>32.采购人增加合同标的权</w:t>
      </w:r>
      <w:bookmarkEnd w:id="195"/>
      <w:r>
        <w:rPr>
          <w:rFonts w:hint="eastAsia" w:ascii="宋体" w:hAnsi="宋体" w:eastAsia="宋体" w:cs="宋体"/>
          <w:b/>
          <w:bCs/>
          <w:lang w:val="zh-CN"/>
        </w:rPr>
        <w:t>利</w:t>
      </w:r>
      <w:bookmarkEnd w:id="196"/>
      <w:bookmarkEnd w:id="197"/>
      <w:bookmarkEnd w:id="198"/>
    </w:p>
    <w:p>
      <w:pPr>
        <w:pStyle w:val="210"/>
        <w:spacing w:line="360" w:lineRule="auto"/>
        <w:ind w:left="480" w:hanging="480" w:hangingChars="200"/>
        <w:jc w:val="both"/>
        <w:rPr>
          <w:rFonts w:hint="eastAsia" w:ascii="宋体" w:hAnsi="宋体" w:eastAsia="宋体" w:cs="宋体"/>
          <w:lang w:val="zh-CN"/>
        </w:rPr>
      </w:pPr>
      <w:r>
        <w:rPr>
          <w:rFonts w:hint="eastAsia" w:ascii="宋体" w:hAnsi="宋体" w:eastAsia="宋体" w:cs="宋体"/>
        </w:rPr>
        <w:t>32.1</w:t>
      </w:r>
      <w:r>
        <w:rPr>
          <w:rFonts w:hint="eastAsia" w:ascii="宋体" w:hAnsi="宋体" w:eastAsia="宋体" w:cs="宋体"/>
          <w:lang w:val="zh-CN"/>
        </w:rPr>
        <w:t>采购合同履行过程中，采购人需要追加与合同标相同的货物的，在不改变合同其他条款的前提下，可以与中标投标单位协商签订补充合同，但所有补充合同的采购金额不得超过原合同采购金额的百分之十。</w:t>
      </w:r>
      <w:bookmarkStart w:id="199" w:name="_Toc217446068"/>
    </w:p>
    <w:bookmarkEnd w:id="199"/>
    <w:p>
      <w:pPr>
        <w:pStyle w:val="210"/>
        <w:spacing w:line="360" w:lineRule="auto"/>
        <w:jc w:val="both"/>
        <w:rPr>
          <w:rFonts w:hint="eastAsia" w:ascii="宋体" w:hAnsi="宋体" w:eastAsia="宋体" w:cs="宋体"/>
          <w:b/>
          <w:bCs/>
          <w:lang w:val="zh-CN"/>
        </w:rPr>
      </w:pPr>
      <w:bookmarkStart w:id="200" w:name="_Toc217446069"/>
      <w:bookmarkStart w:id="201" w:name="_Toc17948"/>
      <w:bookmarkStart w:id="202" w:name="_Toc14355"/>
      <w:bookmarkStart w:id="203" w:name="_Toc18984"/>
      <w:r>
        <w:rPr>
          <w:rFonts w:hint="eastAsia" w:ascii="宋体" w:hAnsi="宋体" w:eastAsia="宋体" w:cs="宋体"/>
          <w:b/>
          <w:bCs/>
        </w:rPr>
        <w:t>33</w:t>
      </w:r>
      <w:r>
        <w:rPr>
          <w:rFonts w:hint="eastAsia" w:ascii="宋体" w:hAnsi="宋体" w:eastAsia="宋体" w:cs="宋体"/>
          <w:b/>
          <w:bCs/>
          <w:lang w:val="zh-CN"/>
        </w:rPr>
        <w:t>.履行合同</w:t>
      </w:r>
      <w:bookmarkEnd w:id="200"/>
      <w:bookmarkEnd w:id="201"/>
      <w:bookmarkEnd w:id="202"/>
      <w:bookmarkEnd w:id="203"/>
    </w:p>
    <w:p>
      <w:pPr>
        <w:pStyle w:val="210"/>
        <w:spacing w:line="360" w:lineRule="auto"/>
        <w:ind w:left="480" w:hanging="480" w:hangingChars="200"/>
        <w:jc w:val="both"/>
        <w:rPr>
          <w:rFonts w:hint="eastAsia" w:ascii="宋体" w:hAnsi="宋体" w:eastAsia="宋体" w:cs="宋体"/>
          <w:lang w:val="zh-CN"/>
        </w:rPr>
      </w:pPr>
      <w:r>
        <w:rPr>
          <w:rFonts w:hint="eastAsia" w:ascii="宋体" w:hAnsi="宋体" w:eastAsia="宋体" w:cs="宋体"/>
        </w:rPr>
        <w:t>33</w:t>
      </w:r>
      <w:r>
        <w:rPr>
          <w:rFonts w:hint="eastAsia" w:ascii="宋体" w:hAnsi="宋体" w:eastAsia="宋体" w:cs="宋体"/>
          <w:lang w:val="zh-CN"/>
        </w:rPr>
        <w:t>.1中标人与采购人签订合同后，合同双方应严格执行合同条款，履行合同规定的义务，保证合同的顺利完成。</w:t>
      </w:r>
    </w:p>
    <w:p>
      <w:pPr>
        <w:pStyle w:val="210"/>
        <w:spacing w:line="360" w:lineRule="auto"/>
        <w:jc w:val="both"/>
        <w:rPr>
          <w:rFonts w:hint="eastAsia" w:ascii="宋体" w:hAnsi="宋体" w:eastAsia="宋体" w:cs="宋体"/>
          <w:lang w:val="zh-CN"/>
        </w:rPr>
      </w:pPr>
      <w:r>
        <w:rPr>
          <w:rFonts w:hint="eastAsia" w:ascii="宋体" w:hAnsi="宋体" w:eastAsia="宋体" w:cs="宋体"/>
        </w:rPr>
        <w:t>33</w:t>
      </w:r>
      <w:r>
        <w:rPr>
          <w:rFonts w:hint="eastAsia" w:ascii="宋体" w:hAnsi="宋体" w:eastAsia="宋体" w:cs="宋体"/>
          <w:lang w:val="zh-CN"/>
        </w:rPr>
        <w:t>.2在合同履行过程中，如发生合同纠纷，合同双方应按照相关法律法规的规定进行处理。</w:t>
      </w:r>
      <w:bookmarkStart w:id="204" w:name="_Toc217446071"/>
    </w:p>
    <w:p>
      <w:pPr>
        <w:pStyle w:val="3"/>
        <w:rPr>
          <w:rFonts w:hint="eastAsia" w:ascii="宋体" w:hAnsi="宋体" w:eastAsia="宋体" w:cs="宋体"/>
          <w:sz w:val="32"/>
          <w:szCs w:val="32"/>
        </w:rPr>
      </w:pPr>
      <w:bookmarkStart w:id="205" w:name="_Toc28359"/>
      <w:bookmarkStart w:id="206" w:name="_Toc12481"/>
      <w:r>
        <w:rPr>
          <w:rFonts w:hint="eastAsia" w:ascii="宋体" w:hAnsi="宋体" w:eastAsia="宋体" w:cs="宋体"/>
          <w:sz w:val="32"/>
          <w:szCs w:val="32"/>
        </w:rPr>
        <w:t>七、废标</w:t>
      </w:r>
      <w:bookmarkEnd w:id="185"/>
      <w:bookmarkEnd w:id="186"/>
      <w:bookmarkEnd w:id="204"/>
      <w:bookmarkStart w:id="207" w:name="_Toc217446072"/>
      <w:bookmarkStart w:id="208" w:name="_Toc183582243"/>
      <w:bookmarkStart w:id="209" w:name="_Toc183682380"/>
      <w:r>
        <w:rPr>
          <w:rFonts w:hint="eastAsia" w:ascii="宋体" w:hAnsi="宋体" w:eastAsia="宋体" w:cs="宋体"/>
          <w:sz w:val="32"/>
          <w:szCs w:val="32"/>
        </w:rPr>
        <w:t>和串通投标</w:t>
      </w:r>
      <w:bookmarkEnd w:id="205"/>
      <w:bookmarkEnd w:id="206"/>
    </w:p>
    <w:p>
      <w:pPr>
        <w:pStyle w:val="210"/>
        <w:spacing w:line="360" w:lineRule="auto"/>
        <w:jc w:val="both"/>
        <w:rPr>
          <w:rFonts w:hint="eastAsia" w:ascii="宋体" w:hAnsi="宋体" w:eastAsia="宋体" w:cs="宋体"/>
          <w:b/>
          <w:bCs/>
          <w:lang w:val="zh-CN"/>
        </w:rPr>
      </w:pPr>
      <w:bookmarkStart w:id="210" w:name="_Toc16307"/>
      <w:bookmarkStart w:id="211" w:name="_Toc21925"/>
      <w:bookmarkStart w:id="212" w:name="_Toc30781"/>
      <w:r>
        <w:rPr>
          <w:rFonts w:hint="eastAsia" w:ascii="宋体" w:hAnsi="宋体" w:eastAsia="宋体" w:cs="宋体"/>
          <w:b/>
          <w:bCs/>
          <w:lang w:val="zh-CN"/>
        </w:rPr>
        <w:t>3</w:t>
      </w:r>
      <w:r>
        <w:rPr>
          <w:rFonts w:hint="eastAsia" w:ascii="宋体" w:hAnsi="宋体" w:eastAsia="宋体" w:cs="宋体"/>
          <w:b/>
          <w:bCs/>
        </w:rPr>
        <w:t>4</w:t>
      </w:r>
      <w:r>
        <w:rPr>
          <w:rFonts w:hint="eastAsia" w:ascii="宋体" w:hAnsi="宋体" w:eastAsia="宋体" w:cs="宋体"/>
          <w:b/>
          <w:bCs/>
          <w:lang w:val="zh-CN"/>
        </w:rPr>
        <w:t>.废标的情形</w:t>
      </w:r>
      <w:bookmarkEnd w:id="207"/>
      <w:bookmarkEnd w:id="210"/>
      <w:bookmarkEnd w:id="211"/>
      <w:bookmarkEnd w:id="212"/>
    </w:p>
    <w:p>
      <w:pPr>
        <w:pStyle w:val="210"/>
        <w:spacing w:line="360" w:lineRule="auto"/>
        <w:jc w:val="both"/>
        <w:rPr>
          <w:rFonts w:hint="eastAsia" w:ascii="宋体" w:hAnsi="宋体" w:eastAsia="宋体" w:cs="宋体"/>
          <w:lang w:val="zh-CN"/>
        </w:rPr>
      </w:pPr>
      <w:r>
        <w:rPr>
          <w:rFonts w:hint="eastAsia" w:ascii="宋体" w:hAnsi="宋体" w:eastAsia="宋体" w:cs="宋体"/>
        </w:rPr>
        <w:t>34.1</w:t>
      </w:r>
      <w:r>
        <w:rPr>
          <w:rFonts w:hint="eastAsia" w:ascii="宋体" w:hAnsi="宋体" w:eastAsia="宋体" w:cs="宋体"/>
          <w:lang w:val="zh-CN"/>
        </w:rPr>
        <w:t>招标采购中，出现下列情形之一的，予以废标：</w:t>
      </w:r>
    </w:p>
    <w:p>
      <w:pPr>
        <w:pStyle w:val="210"/>
        <w:spacing w:line="360" w:lineRule="auto"/>
        <w:jc w:val="both"/>
        <w:rPr>
          <w:rFonts w:hint="eastAsia" w:ascii="宋体" w:hAnsi="宋体" w:eastAsia="宋体" w:cs="宋体"/>
          <w:lang w:val="zh-CN"/>
        </w:rPr>
      </w:pPr>
      <w:r>
        <w:rPr>
          <w:rFonts w:hint="eastAsia" w:ascii="宋体" w:hAnsi="宋体" w:eastAsia="宋体" w:cs="宋体"/>
          <w:lang w:val="zh-CN"/>
        </w:rPr>
        <w:t>（1）符合专业条件的投标单位或者对招标文件作实质响应的投标单位不足三家的；</w:t>
      </w:r>
    </w:p>
    <w:p>
      <w:pPr>
        <w:pStyle w:val="210"/>
        <w:spacing w:line="360" w:lineRule="auto"/>
        <w:jc w:val="both"/>
        <w:rPr>
          <w:rFonts w:hint="eastAsia" w:ascii="宋体" w:hAnsi="宋体" w:eastAsia="宋体" w:cs="宋体"/>
          <w:lang w:val="zh-CN"/>
        </w:rPr>
      </w:pPr>
      <w:r>
        <w:rPr>
          <w:rFonts w:hint="eastAsia" w:ascii="宋体" w:hAnsi="宋体" w:eastAsia="宋体" w:cs="宋体"/>
          <w:lang w:val="zh-CN"/>
        </w:rPr>
        <w:t>（2）出现影响采购公正的违法、违规行为的；</w:t>
      </w:r>
    </w:p>
    <w:p>
      <w:pPr>
        <w:pStyle w:val="210"/>
        <w:spacing w:line="360" w:lineRule="auto"/>
        <w:jc w:val="both"/>
        <w:rPr>
          <w:rFonts w:hint="eastAsia" w:ascii="宋体" w:hAnsi="宋体" w:eastAsia="宋体" w:cs="宋体"/>
          <w:lang w:val="zh-CN"/>
        </w:rPr>
      </w:pPr>
      <w:r>
        <w:rPr>
          <w:rFonts w:hint="eastAsia" w:ascii="宋体" w:hAnsi="宋体" w:eastAsia="宋体" w:cs="宋体"/>
          <w:lang w:val="zh-CN"/>
        </w:rPr>
        <w:t>（3）投标单位的报价均超过了采购预算，采购人不能支付的；</w:t>
      </w:r>
    </w:p>
    <w:p>
      <w:pPr>
        <w:pStyle w:val="210"/>
        <w:spacing w:line="360" w:lineRule="auto"/>
        <w:jc w:val="both"/>
        <w:rPr>
          <w:rFonts w:hint="eastAsia" w:ascii="宋体" w:hAnsi="宋体" w:eastAsia="宋体" w:cs="宋体"/>
          <w:lang w:val="zh-CN"/>
        </w:rPr>
      </w:pPr>
      <w:r>
        <w:rPr>
          <w:rFonts w:hint="eastAsia" w:ascii="宋体" w:hAnsi="宋体" w:eastAsia="宋体" w:cs="宋体"/>
          <w:lang w:val="zh-CN"/>
        </w:rPr>
        <w:t>（4）因重大变故，采购任务取消的。</w:t>
      </w:r>
    </w:p>
    <w:p>
      <w:pPr>
        <w:pStyle w:val="210"/>
        <w:spacing w:line="360" w:lineRule="auto"/>
        <w:ind w:left="480" w:hanging="480" w:hangingChars="200"/>
        <w:jc w:val="both"/>
        <w:rPr>
          <w:rFonts w:hint="eastAsia" w:ascii="宋体" w:hAnsi="宋体" w:eastAsia="宋体" w:cs="宋体"/>
          <w:lang w:val="zh-CN"/>
        </w:rPr>
      </w:pPr>
      <w:r>
        <w:rPr>
          <w:rFonts w:hint="eastAsia" w:ascii="宋体" w:hAnsi="宋体" w:eastAsia="宋体" w:cs="宋体"/>
        </w:rPr>
        <w:t>34.2</w:t>
      </w:r>
      <w:r>
        <w:rPr>
          <w:rFonts w:hint="eastAsia" w:ascii="宋体" w:hAnsi="宋体" w:eastAsia="宋体" w:cs="宋体"/>
          <w:lang w:val="zh-CN"/>
        </w:rPr>
        <w:t>废标后，</w:t>
      </w:r>
      <w:r>
        <w:rPr>
          <w:rFonts w:hint="eastAsia" w:cs="宋体"/>
          <w:lang w:val="zh-CN"/>
        </w:rPr>
        <w:t>采购人</w:t>
      </w:r>
      <w:r>
        <w:rPr>
          <w:rFonts w:hint="eastAsia" w:ascii="宋体" w:hAnsi="宋体" w:eastAsia="宋体" w:cs="宋体"/>
          <w:lang w:val="zh-CN"/>
        </w:rPr>
        <w:t>应在甘肃省第二人民医院官网上</w:t>
      </w:r>
      <w:r>
        <w:rPr>
          <w:rFonts w:hint="eastAsia" w:cs="宋体"/>
          <w:lang w:val="en-US" w:eastAsia="zh-CN"/>
        </w:rPr>
        <w:t>发布</w:t>
      </w:r>
      <w:r>
        <w:rPr>
          <w:rFonts w:hint="eastAsia" w:ascii="宋体" w:hAnsi="宋体" w:eastAsia="宋体" w:cs="宋体"/>
          <w:lang w:val="zh-CN"/>
        </w:rPr>
        <w:t>公告，并公告废标的详细理由。</w:t>
      </w:r>
      <w:bookmarkStart w:id="213" w:name="_Toc217446074"/>
    </w:p>
    <w:p>
      <w:pPr>
        <w:pStyle w:val="210"/>
        <w:spacing w:line="360" w:lineRule="auto"/>
        <w:jc w:val="both"/>
        <w:rPr>
          <w:rFonts w:hint="eastAsia" w:ascii="宋体" w:hAnsi="宋体" w:eastAsia="宋体" w:cs="宋体"/>
          <w:b/>
          <w:bCs/>
        </w:rPr>
      </w:pPr>
      <w:r>
        <w:rPr>
          <w:rFonts w:hint="eastAsia" w:ascii="宋体" w:hAnsi="宋体" w:eastAsia="宋体" w:cs="宋体"/>
          <w:b/>
          <w:bCs/>
        </w:rPr>
        <w:t>35.有下列情形之一的，视为投标单位串通投标，其投标无效：</w:t>
      </w:r>
    </w:p>
    <w:p>
      <w:pPr>
        <w:pStyle w:val="210"/>
        <w:spacing w:line="360" w:lineRule="auto"/>
        <w:jc w:val="both"/>
        <w:rPr>
          <w:rFonts w:hint="eastAsia" w:ascii="宋体" w:hAnsi="宋体" w:eastAsia="宋体" w:cs="宋体"/>
        </w:rPr>
      </w:pPr>
      <w:r>
        <w:rPr>
          <w:rFonts w:hint="eastAsia" w:ascii="宋体" w:hAnsi="宋体" w:eastAsia="宋体" w:cs="宋体"/>
        </w:rPr>
        <w:t>（</w:t>
      </w:r>
      <w:r>
        <w:rPr>
          <w:rFonts w:hint="eastAsia" w:cs="宋体"/>
          <w:lang w:val="en-US" w:eastAsia="zh-CN"/>
        </w:rPr>
        <w:t>1</w:t>
      </w:r>
      <w:r>
        <w:rPr>
          <w:rFonts w:hint="eastAsia" w:ascii="宋体" w:hAnsi="宋体" w:eastAsia="宋体" w:cs="宋体"/>
        </w:rPr>
        <w:t>）不同投标单位的投标文件由同一单位或者个人编制；</w:t>
      </w:r>
    </w:p>
    <w:p>
      <w:pPr>
        <w:pStyle w:val="210"/>
        <w:spacing w:line="360" w:lineRule="auto"/>
        <w:jc w:val="both"/>
        <w:rPr>
          <w:rFonts w:hint="eastAsia" w:ascii="宋体" w:hAnsi="宋体" w:eastAsia="宋体" w:cs="宋体"/>
        </w:rPr>
      </w:pPr>
      <w:r>
        <w:rPr>
          <w:rFonts w:hint="eastAsia" w:ascii="宋体" w:hAnsi="宋体" w:eastAsia="宋体" w:cs="宋体"/>
        </w:rPr>
        <w:t>（</w:t>
      </w:r>
      <w:r>
        <w:rPr>
          <w:rFonts w:hint="eastAsia" w:cs="宋体"/>
          <w:lang w:val="en-US" w:eastAsia="zh-CN"/>
        </w:rPr>
        <w:t>2</w:t>
      </w:r>
      <w:r>
        <w:rPr>
          <w:rFonts w:hint="eastAsia" w:ascii="宋体" w:hAnsi="宋体" w:eastAsia="宋体" w:cs="宋体"/>
        </w:rPr>
        <w:t>）不同投标单位委托同一单位或者个人办理投标事宜；</w:t>
      </w:r>
    </w:p>
    <w:p>
      <w:pPr>
        <w:pStyle w:val="210"/>
        <w:spacing w:line="360" w:lineRule="auto"/>
        <w:jc w:val="both"/>
        <w:rPr>
          <w:rFonts w:hint="eastAsia" w:ascii="宋体" w:hAnsi="宋体" w:eastAsia="宋体" w:cs="宋体"/>
        </w:rPr>
      </w:pPr>
      <w:r>
        <w:rPr>
          <w:rFonts w:hint="eastAsia" w:ascii="宋体" w:hAnsi="宋体" w:eastAsia="宋体" w:cs="宋体"/>
        </w:rPr>
        <w:t>（</w:t>
      </w:r>
      <w:r>
        <w:rPr>
          <w:rFonts w:hint="eastAsia" w:cs="宋体"/>
          <w:lang w:val="en-US" w:eastAsia="zh-CN"/>
        </w:rPr>
        <w:t>3</w:t>
      </w:r>
      <w:r>
        <w:rPr>
          <w:rFonts w:hint="eastAsia" w:ascii="宋体" w:hAnsi="宋体" w:eastAsia="宋体" w:cs="宋体"/>
        </w:rPr>
        <w:t>）不同投标单位的投标文件载明的项目管理成员或者联系人员为同一人；</w:t>
      </w:r>
    </w:p>
    <w:p>
      <w:pPr>
        <w:pStyle w:val="210"/>
        <w:spacing w:line="360" w:lineRule="auto"/>
        <w:jc w:val="both"/>
        <w:rPr>
          <w:rFonts w:hint="eastAsia" w:ascii="宋体" w:hAnsi="宋体" w:eastAsia="宋体" w:cs="宋体"/>
        </w:rPr>
      </w:pPr>
      <w:r>
        <w:rPr>
          <w:rFonts w:hint="eastAsia" w:ascii="宋体" w:hAnsi="宋体" w:eastAsia="宋体" w:cs="宋体"/>
        </w:rPr>
        <w:t>（</w:t>
      </w:r>
      <w:r>
        <w:rPr>
          <w:rFonts w:hint="eastAsia" w:cs="宋体"/>
          <w:lang w:val="en-US" w:eastAsia="zh-CN"/>
        </w:rPr>
        <w:t>4</w:t>
      </w:r>
      <w:r>
        <w:rPr>
          <w:rFonts w:hint="eastAsia" w:ascii="宋体" w:hAnsi="宋体" w:eastAsia="宋体" w:cs="宋体"/>
        </w:rPr>
        <w:t>）不同投标单位的投标文件异常一致或者投标报价呈规律性差异；</w:t>
      </w:r>
    </w:p>
    <w:p>
      <w:pPr>
        <w:pStyle w:val="210"/>
        <w:spacing w:line="360" w:lineRule="auto"/>
        <w:jc w:val="both"/>
        <w:rPr>
          <w:rFonts w:hint="eastAsia" w:ascii="宋体" w:hAnsi="宋体" w:eastAsia="宋体" w:cs="宋体"/>
        </w:rPr>
      </w:pPr>
      <w:r>
        <w:rPr>
          <w:rFonts w:hint="eastAsia" w:ascii="宋体" w:hAnsi="宋体" w:eastAsia="宋体" w:cs="宋体"/>
        </w:rPr>
        <w:t>（</w:t>
      </w:r>
      <w:r>
        <w:rPr>
          <w:rFonts w:hint="eastAsia" w:cs="宋体"/>
          <w:lang w:val="en-US" w:eastAsia="zh-CN"/>
        </w:rPr>
        <w:t>5</w:t>
      </w:r>
      <w:r>
        <w:rPr>
          <w:rFonts w:hint="eastAsia" w:ascii="宋体" w:hAnsi="宋体" w:eastAsia="宋体" w:cs="宋体"/>
        </w:rPr>
        <w:t>）不同投标单位的投标文件相互混装；</w:t>
      </w:r>
    </w:p>
    <w:p>
      <w:pPr>
        <w:pStyle w:val="210"/>
        <w:spacing w:line="360" w:lineRule="auto"/>
        <w:jc w:val="both"/>
        <w:rPr>
          <w:rFonts w:hint="eastAsia" w:ascii="宋体" w:hAnsi="宋体" w:eastAsia="宋体" w:cs="宋体"/>
        </w:rPr>
      </w:pPr>
      <w:r>
        <w:rPr>
          <w:rFonts w:hint="eastAsia" w:ascii="宋体" w:hAnsi="宋体" w:eastAsia="宋体" w:cs="宋体"/>
        </w:rPr>
        <w:t>（</w:t>
      </w:r>
      <w:r>
        <w:rPr>
          <w:rFonts w:hint="eastAsia" w:cs="宋体"/>
          <w:lang w:val="en-US" w:eastAsia="zh-CN"/>
        </w:rPr>
        <w:t>6</w:t>
      </w:r>
      <w:r>
        <w:rPr>
          <w:rFonts w:hint="eastAsia" w:ascii="宋体" w:hAnsi="宋体" w:eastAsia="宋体" w:cs="宋体"/>
        </w:rPr>
        <w:t>）不同投标单位的投标保证金从同一单位或者个人的账户转出。</w:t>
      </w:r>
    </w:p>
    <w:p>
      <w:pPr>
        <w:pStyle w:val="210"/>
        <w:spacing w:line="360" w:lineRule="auto"/>
        <w:jc w:val="both"/>
        <w:rPr>
          <w:rFonts w:hint="eastAsia" w:ascii="宋体" w:hAnsi="宋体" w:eastAsia="宋体" w:cs="宋体"/>
        </w:rPr>
      </w:pPr>
      <w:r>
        <w:rPr>
          <w:rFonts w:hint="eastAsia" w:ascii="宋体" w:hAnsi="宋体" w:eastAsia="宋体" w:cs="宋体"/>
        </w:rPr>
        <w:t>36.采购方式的变更根据《政府采购货物和服务招标投标管理办法》（财政部令第87号）第43条规定，如本项目转为其他采购方式的，按相应采购方式程序执行。</w:t>
      </w:r>
    </w:p>
    <w:p>
      <w:pPr>
        <w:pStyle w:val="3"/>
        <w:rPr>
          <w:rFonts w:hint="eastAsia" w:ascii="宋体" w:hAnsi="宋体" w:eastAsia="宋体" w:cs="宋体"/>
          <w:sz w:val="32"/>
          <w:szCs w:val="32"/>
        </w:rPr>
      </w:pPr>
      <w:bookmarkStart w:id="214" w:name="_Toc8783"/>
      <w:bookmarkStart w:id="215" w:name="_Toc6807"/>
      <w:r>
        <w:rPr>
          <w:rFonts w:hint="eastAsia" w:ascii="宋体" w:hAnsi="宋体" w:eastAsia="宋体" w:cs="宋体"/>
          <w:sz w:val="32"/>
          <w:szCs w:val="32"/>
        </w:rPr>
        <w:t>八、投标纪律要求</w:t>
      </w:r>
      <w:bookmarkEnd w:id="213"/>
      <w:bookmarkEnd w:id="214"/>
      <w:bookmarkEnd w:id="215"/>
      <w:bookmarkStart w:id="216" w:name="_Toc217446075"/>
    </w:p>
    <w:p>
      <w:pPr>
        <w:pStyle w:val="210"/>
        <w:spacing w:line="360" w:lineRule="auto"/>
        <w:rPr>
          <w:rFonts w:hint="eastAsia" w:ascii="宋体" w:hAnsi="宋体" w:eastAsia="宋体" w:cs="宋体"/>
          <w:b/>
          <w:bCs/>
          <w:lang w:val="zh-CN"/>
        </w:rPr>
      </w:pPr>
      <w:bookmarkStart w:id="217" w:name="_Toc31283"/>
      <w:bookmarkStart w:id="218" w:name="_Toc23216"/>
      <w:bookmarkStart w:id="219" w:name="_Toc22938"/>
      <w:r>
        <w:rPr>
          <w:rFonts w:hint="eastAsia" w:ascii="宋体" w:hAnsi="宋体" w:eastAsia="宋体" w:cs="宋体"/>
          <w:b/>
          <w:bCs/>
          <w:lang w:val="zh-CN"/>
        </w:rPr>
        <w:t>37.投标单位不得具有的情形</w:t>
      </w:r>
      <w:bookmarkEnd w:id="216"/>
      <w:bookmarkEnd w:id="217"/>
      <w:bookmarkEnd w:id="218"/>
      <w:bookmarkEnd w:id="219"/>
    </w:p>
    <w:p>
      <w:pPr>
        <w:pStyle w:val="210"/>
        <w:spacing w:line="360" w:lineRule="auto"/>
        <w:ind w:firstLine="240" w:firstLineChars="100"/>
        <w:jc w:val="both"/>
        <w:rPr>
          <w:rFonts w:hint="eastAsia" w:ascii="宋体" w:hAnsi="宋体" w:eastAsia="宋体" w:cs="宋体"/>
          <w:lang w:val="zh-CN"/>
        </w:rPr>
      </w:pPr>
      <w:r>
        <w:rPr>
          <w:rFonts w:hint="eastAsia" w:ascii="宋体" w:hAnsi="宋体" w:eastAsia="宋体" w:cs="宋体"/>
          <w:lang w:val="zh-CN"/>
        </w:rPr>
        <w:t>投标单位参加投标不得有下列情形：</w:t>
      </w:r>
    </w:p>
    <w:p>
      <w:pPr>
        <w:pStyle w:val="210"/>
        <w:spacing w:line="360" w:lineRule="auto"/>
        <w:jc w:val="both"/>
        <w:rPr>
          <w:rFonts w:hint="eastAsia" w:ascii="宋体" w:hAnsi="宋体" w:eastAsia="宋体" w:cs="宋体"/>
          <w:lang w:val="zh-CN"/>
        </w:rPr>
      </w:pPr>
      <w:r>
        <w:rPr>
          <w:rFonts w:hint="eastAsia" w:ascii="宋体" w:hAnsi="宋体" w:eastAsia="宋体" w:cs="宋体"/>
          <w:lang w:val="zh-CN"/>
        </w:rPr>
        <w:t>（1）提供虚假材料谋取中标；</w:t>
      </w:r>
    </w:p>
    <w:p>
      <w:pPr>
        <w:pStyle w:val="210"/>
        <w:spacing w:line="360" w:lineRule="auto"/>
        <w:jc w:val="both"/>
        <w:rPr>
          <w:rFonts w:hint="eastAsia" w:ascii="宋体" w:hAnsi="宋体" w:eastAsia="宋体" w:cs="宋体"/>
          <w:lang w:val="zh-CN"/>
        </w:rPr>
      </w:pPr>
      <w:r>
        <w:rPr>
          <w:rFonts w:hint="eastAsia" w:ascii="宋体" w:hAnsi="宋体" w:eastAsia="宋体" w:cs="宋体"/>
          <w:lang w:val="zh-CN"/>
        </w:rPr>
        <w:t>（2）采取不正当手段诋毁、排挤其他投标单位；</w:t>
      </w:r>
    </w:p>
    <w:p>
      <w:pPr>
        <w:pStyle w:val="210"/>
        <w:spacing w:line="360" w:lineRule="auto"/>
        <w:jc w:val="both"/>
        <w:rPr>
          <w:rFonts w:hint="eastAsia" w:ascii="宋体" w:hAnsi="宋体" w:eastAsia="宋体" w:cs="宋体"/>
          <w:lang w:val="zh-CN"/>
        </w:rPr>
      </w:pPr>
      <w:r>
        <w:rPr>
          <w:rFonts w:hint="eastAsia" w:ascii="宋体" w:hAnsi="宋体" w:eastAsia="宋体" w:cs="宋体"/>
          <w:lang w:val="zh-CN"/>
        </w:rPr>
        <w:t>（3）与招标采购单位、其他投标单位恶意串通；</w:t>
      </w:r>
    </w:p>
    <w:p>
      <w:pPr>
        <w:pStyle w:val="210"/>
        <w:spacing w:line="360" w:lineRule="auto"/>
        <w:jc w:val="both"/>
        <w:rPr>
          <w:rFonts w:hint="eastAsia" w:ascii="宋体" w:hAnsi="宋体" w:eastAsia="宋体" w:cs="宋体"/>
          <w:lang w:val="zh-CN"/>
        </w:rPr>
      </w:pPr>
      <w:r>
        <w:rPr>
          <w:rFonts w:hint="eastAsia" w:ascii="宋体" w:hAnsi="宋体" w:eastAsia="宋体" w:cs="宋体"/>
          <w:lang w:val="zh-CN"/>
        </w:rPr>
        <w:t>（4）向招标采购单位、评标委员会成员行贿或者提供其他不正当利益；</w:t>
      </w:r>
    </w:p>
    <w:p>
      <w:pPr>
        <w:pStyle w:val="210"/>
        <w:spacing w:line="360" w:lineRule="auto"/>
        <w:jc w:val="both"/>
        <w:rPr>
          <w:rFonts w:hint="eastAsia" w:ascii="宋体" w:hAnsi="宋体" w:eastAsia="宋体" w:cs="宋体"/>
          <w:lang w:val="zh-CN"/>
        </w:rPr>
      </w:pPr>
      <w:r>
        <w:rPr>
          <w:rFonts w:hint="eastAsia" w:ascii="宋体" w:hAnsi="宋体" w:eastAsia="宋体" w:cs="宋体"/>
          <w:lang w:val="zh-CN"/>
        </w:rPr>
        <w:t>（5）在招标过程中与招标采购单位进行协商谈判；</w:t>
      </w:r>
    </w:p>
    <w:p>
      <w:pPr>
        <w:pStyle w:val="210"/>
        <w:spacing w:line="360" w:lineRule="auto"/>
        <w:jc w:val="both"/>
        <w:rPr>
          <w:rFonts w:hint="eastAsia" w:ascii="宋体" w:hAnsi="宋体" w:eastAsia="宋体" w:cs="宋体"/>
          <w:lang w:val="zh-CN"/>
        </w:rPr>
      </w:pPr>
      <w:r>
        <w:rPr>
          <w:rFonts w:hint="eastAsia" w:ascii="宋体" w:hAnsi="宋体" w:eastAsia="宋体" w:cs="宋体"/>
          <w:lang w:val="zh-CN"/>
        </w:rPr>
        <w:t>（6）拒绝有关部门的监督检查或者向监督检查部门提供虚假情况。</w:t>
      </w:r>
    </w:p>
    <w:p>
      <w:pPr>
        <w:pStyle w:val="210"/>
        <w:spacing w:line="360" w:lineRule="auto"/>
        <w:ind w:firstLine="480" w:firstLineChars="200"/>
        <w:jc w:val="both"/>
        <w:rPr>
          <w:rFonts w:hint="eastAsia" w:ascii="宋体" w:hAnsi="宋体" w:eastAsia="宋体" w:cs="宋体"/>
          <w:b/>
          <w:bCs/>
          <w:sz w:val="28"/>
          <w:szCs w:val="28"/>
        </w:rPr>
      </w:pPr>
      <w:r>
        <w:rPr>
          <w:rFonts w:hint="eastAsia" w:ascii="宋体" w:hAnsi="宋体" w:eastAsia="宋体" w:cs="宋体"/>
          <w:lang w:val="zh-CN"/>
        </w:rPr>
        <w:t>有上述情形之一的投标单位，属于不合格投标单位，其投标或中标资格将被取消。</w:t>
      </w:r>
      <w:bookmarkStart w:id="220" w:name="_Toc217446078"/>
    </w:p>
    <w:p>
      <w:pPr>
        <w:pStyle w:val="3"/>
        <w:rPr>
          <w:rFonts w:hint="eastAsia" w:ascii="宋体" w:hAnsi="宋体" w:eastAsia="宋体" w:cs="宋体"/>
          <w:sz w:val="32"/>
          <w:szCs w:val="32"/>
        </w:rPr>
      </w:pPr>
      <w:bookmarkStart w:id="221" w:name="_Toc13263"/>
      <w:bookmarkStart w:id="222" w:name="_Toc12361"/>
      <w:r>
        <w:rPr>
          <w:rFonts w:hint="eastAsia" w:ascii="宋体" w:hAnsi="宋体" w:eastAsia="宋体" w:cs="宋体"/>
          <w:sz w:val="32"/>
          <w:szCs w:val="32"/>
        </w:rPr>
        <w:t>九、资格审查</w:t>
      </w:r>
      <w:bookmarkEnd w:id="221"/>
      <w:bookmarkEnd w:id="222"/>
    </w:p>
    <w:p>
      <w:pPr>
        <w:pStyle w:val="210"/>
        <w:spacing w:line="360" w:lineRule="auto"/>
        <w:jc w:val="both"/>
        <w:rPr>
          <w:rFonts w:hint="eastAsia" w:ascii="宋体" w:hAnsi="宋体" w:eastAsia="宋体" w:cs="宋体"/>
          <w:b/>
          <w:bCs/>
          <w:szCs w:val="28"/>
        </w:rPr>
      </w:pPr>
      <w:r>
        <w:rPr>
          <w:rFonts w:hint="eastAsia" w:ascii="宋体" w:hAnsi="宋体" w:eastAsia="宋体" w:cs="宋体"/>
          <w:b/>
          <w:bCs/>
          <w:kern w:val="2"/>
          <w:szCs w:val="32"/>
          <w:lang w:val="zh-CN"/>
        </w:rPr>
        <w:t>3</w:t>
      </w:r>
      <w:r>
        <w:rPr>
          <w:rFonts w:hint="eastAsia" w:ascii="宋体" w:hAnsi="宋体" w:eastAsia="宋体" w:cs="宋体"/>
          <w:b/>
          <w:bCs/>
          <w:kern w:val="2"/>
          <w:szCs w:val="32"/>
        </w:rPr>
        <w:t>8</w:t>
      </w:r>
      <w:r>
        <w:rPr>
          <w:rFonts w:hint="eastAsia" w:ascii="宋体" w:hAnsi="宋体" w:eastAsia="宋体" w:cs="宋体"/>
          <w:b/>
          <w:bCs/>
          <w:kern w:val="2"/>
          <w:szCs w:val="32"/>
          <w:lang w:val="zh-CN"/>
        </w:rPr>
        <w:t>.</w:t>
      </w:r>
      <w:r>
        <w:rPr>
          <w:rFonts w:hint="eastAsia" w:ascii="宋体" w:hAnsi="宋体" w:eastAsia="宋体" w:cs="宋体"/>
          <w:lang w:val="zh-CN"/>
        </w:rPr>
        <w:t>本项目投标单位的资格条件在开标仪式结束后，由采购人依法进行审查。投标单位应在投标文件中按招标文件的规定和要求附上所有的资格证明文件，除需要提供原件的证明文件须装订在投标文件正本中，其余要求提供复印件的证明文件必须加盖单位公章。若提供的资格证明文件不全或不实，将导致其投标或中标资格被取消。</w:t>
      </w:r>
      <w:bookmarkEnd w:id="208"/>
      <w:bookmarkEnd w:id="209"/>
      <w:bookmarkEnd w:id="220"/>
    </w:p>
    <w:p>
      <w:pPr>
        <w:pStyle w:val="3"/>
        <w:rPr>
          <w:rFonts w:hint="eastAsia" w:ascii="宋体" w:hAnsi="宋体" w:eastAsia="宋体" w:cs="宋体"/>
          <w:sz w:val="32"/>
          <w:szCs w:val="32"/>
        </w:rPr>
      </w:pPr>
      <w:bookmarkStart w:id="223" w:name="_Toc5443"/>
      <w:bookmarkStart w:id="224" w:name="_Toc4686"/>
      <w:r>
        <w:rPr>
          <w:rFonts w:hint="eastAsia" w:ascii="宋体" w:hAnsi="宋体" w:eastAsia="宋体" w:cs="宋体"/>
          <w:sz w:val="32"/>
          <w:szCs w:val="32"/>
        </w:rPr>
        <w:t>十、询问和质疑</w:t>
      </w:r>
      <w:bookmarkEnd w:id="223"/>
      <w:bookmarkEnd w:id="224"/>
    </w:p>
    <w:p>
      <w:pPr>
        <w:pStyle w:val="21"/>
        <w:spacing w:line="360" w:lineRule="auto"/>
        <w:ind w:firstLine="0"/>
        <w:rPr>
          <w:rFonts w:hint="eastAsia" w:ascii="宋体" w:hAnsi="宋体" w:eastAsia="宋体" w:cs="宋体"/>
          <w:b/>
          <w:bCs/>
        </w:rPr>
      </w:pPr>
      <w:bookmarkStart w:id="225" w:name="_Toc32433"/>
      <w:bookmarkStart w:id="226" w:name="_Toc8012"/>
      <w:bookmarkStart w:id="227" w:name="_Toc10059"/>
      <w:bookmarkStart w:id="228" w:name="_Toc25131"/>
      <w:r>
        <w:rPr>
          <w:rFonts w:hint="eastAsia" w:ascii="宋体" w:hAnsi="宋体" w:eastAsia="宋体" w:cs="宋体"/>
          <w:b/>
          <w:bCs/>
        </w:rPr>
        <w:t>39.综合说明</w:t>
      </w:r>
      <w:bookmarkEnd w:id="225"/>
      <w:bookmarkEnd w:id="226"/>
      <w:bookmarkEnd w:id="227"/>
      <w:bookmarkEnd w:id="228"/>
    </w:p>
    <w:p>
      <w:pPr>
        <w:pStyle w:val="21"/>
        <w:spacing w:line="360" w:lineRule="auto"/>
        <w:ind w:left="420" w:hanging="420" w:hangingChars="175"/>
        <w:rPr>
          <w:rFonts w:hint="eastAsia" w:ascii="宋体" w:hAnsi="宋体" w:eastAsia="宋体" w:cs="宋体"/>
        </w:rPr>
      </w:pPr>
      <w:r>
        <w:rPr>
          <w:rFonts w:hint="eastAsia" w:ascii="宋体" w:hAnsi="宋体" w:eastAsia="宋体" w:cs="宋体"/>
        </w:rPr>
        <w:t>39.1投标单位对采购活动事项有疑问的，可以向被质疑人提出询问或质疑，被质疑人应当及时予以答复，但答复的内容不得涉及商业秘密。投标单位询问和质疑实行实名制。投标单位询问和质疑应当有事实根据，不得进行虚假、恶意询问或质疑，干扰采购正常的工作秩序。</w:t>
      </w:r>
    </w:p>
    <w:p>
      <w:pPr>
        <w:pStyle w:val="21"/>
        <w:spacing w:line="360" w:lineRule="auto"/>
        <w:ind w:left="420" w:hanging="420" w:hangingChars="175"/>
        <w:rPr>
          <w:rFonts w:hint="eastAsia" w:ascii="宋体" w:hAnsi="宋体" w:eastAsia="宋体" w:cs="宋体"/>
        </w:rPr>
      </w:pPr>
      <w:r>
        <w:rPr>
          <w:rFonts w:hint="eastAsia" w:ascii="宋体" w:hAnsi="宋体" w:eastAsia="宋体" w:cs="宋体"/>
        </w:rPr>
        <w:t>39.2投标单位提起质疑应当符合下列条件：必须是参与被质疑项目的投标单位；必须在规定的质疑有效期内提起质疑；采购监督管理部门规定的其他条件。</w:t>
      </w:r>
    </w:p>
    <w:p>
      <w:pPr>
        <w:pStyle w:val="21"/>
        <w:spacing w:line="360" w:lineRule="auto"/>
        <w:ind w:left="420" w:hanging="420" w:hangingChars="175"/>
        <w:rPr>
          <w:rFonts w:hint="eastAsia" w:ascii="宋体" w:hAnsi="宋体" w:eastAsia="宋体" w:cs="宋体"/>
        </w:rPr>
      </w:pPr>
      <w:r>
        <w:rPr>
          <w:rFonts w:hint="eastAsia" w:ascii="宋体" w:hAnsi="宋体" w:eastAsia="宋体" w:cs="宋体"/>
        </w:rPr>
        <w:t>39.3质疑人提出质疑时，应当提交书面质疑书，质疑书应当包括下列主要内容：被质疑人的名称、地址、电话；项目名称、项目编号；具体质疑事项、请求和主张；提起质疑的投标单位名称、地址、联系人及联系方式；质疑日期。</w:t>
      </w:r>
    </w:p>
    <w:p>
      <w:pPr>
        <w:pStyle w:val="21"/>
        <w:spacing w:line="360" w:lineRule="auto"/>
        <w:ind w:firstLine="0"/>
        <w:rPr>
          <w:rFonts w:hint="default" w:ascii="宋体" w:hAnsi="宋体" w:eastAsia="宋体" w:cs="宋体"/>
          <w:lang w:val="en-US" w:eastAsia="zh-CN"/>
        </w:rPr>
      </w:pPr>
      <w:r>
        <w:rPr>
          <w:rFonts w:hint="eastAsia" w:ascii="宋体" w:hAnsi="宋体" w:eastAsia="宋体" w:cs="宋体"/>
        </w:rPr>
        <w:t>39</w:t>
      </w:r>
      <w:r>
        <w:rPr>
          <w:rFonts w:hint="eastAsia" w:ascii="宋体" w:hAnsi="宋体" w:eastAsia="宋体" w:cs="宋体"/>
          <w:lang w:val="zh-CN"/>
        </w:rPr>
        <w:t>.4质疑书递交地点：</w:t>
      </w:r>
      <w:r>
        <w:rPr>
          <w:rFonts w:hint="eastAsia" w:ascii="宋体" w:hAnsi="宋体" w:cs="宋体"/>
          <w:lang w:val="en-US" w:eastAsia="zh-CN"/>
        </w:rPr>
        <w:t>甘肃省第二人民医院</w:t>
      </w:r>
    </w:p>
    <w:p>
      <w:pPr>
        <w:pStyle w:val="21"/>
        <w:spacing w:line="360" w:lineRule="auto"/>
        <w:ind w:firstLine="0"/>
        <w:rPr>
          <w:rFonts w:hint="eastAsia" w:ascii="宋体" w:hAnsi="宋体" w:eastAsia="宋体" w:cs="宋体"/>
          <w:b/>
          <w:bCs/>
          <w:lang w:val="zh-CN"/>
        </w:rPr>
      </w:pPr>
      <w:bookmarkStart w:id="229" w:name="_Toc1308"/>
      <w:bookmarkStart w:id="230" w:name="_Toc32409"/>
      <w:bookmarkStart w:id="231" w:name="_Toc23620"/>
      <w:bookmarkStart w:id="232" w:name="_Toc8085"/>
      <w:r>
        <w:rPr>
          <w:rFonts w:hint="eastAsia" w:ascii="宋体" w:hAnsi="宋体" w:eastAsia="宋体" w:cs="宋体"/>
          <w:b/>
          <w:bCs/>
        </w:rPr>
        <w:t>40</w:t>
      </w:r>
      <w:r>
        <w:rPr>
          <w:rFonts w:hint="eastAsia" w:ascii="宋体" w:hAnsi="宋体" w:eastAsia="宋体" w:cs="宋体"/>
          <w:b/>
          <w:bCs/>
          <w:lang w:val="zh-CN"/>
        </w:rPr>
        <w:t>.询问</w:t>
      </w:r>
      <w:bookmarkEnd w:id="229"/>
      <w:bookmarkEnd w:id="230"/>
      <w:bookmarkEnd w:id="231"/>
      <w:bookmarkEnd w:id="232"/>
    </w:p>
    <w:p>
      <w:pPr>
        <w:pStyle w:val="21"/>
        <w:spacing w:line="360" w:lineRule="auto"/>
        <w:ind w:firstLine="0"/>
        <w:rPr>
          <w:rFonts w:hint="eastAsia" w:ascii="宋体" w:hAnsi="宋体" w:eastAsia="宋体" w:cs="宋体"/>
          <w:lang w:val="zh-CN"/>
        </w:rPr>
      </w:pPr>
      <w:r>
        <w:rPr>
          <w:rFonts w:hint="eastAsia" w:ascii="宋体" w:hAnsi="宋体" w:eastAsia="宋体" w:cs="宋体"/>
        </w:rPr>
        <w:t>40</w:t>
      </w:r>
      <w:r>
        <w:rPr>
          <w:rFonts w:hint="eastAsia" w:ascii="宋体" w:hAnsi="宋体" w:eastAsia="宋体" w:cs="宋体"/>
          <w:lang w:val="zh-CN"/>
        </w:rPr>
        <w:t>.</w:t>
      </w:r>
      <w:r>
        <w:rPr>
          <w:rFonts w:hint="eastAsia" w:ascii="宋体" w:hAnsi="宋体" w:eastAsia="宋体" w:cs="宋体"/>
        </w:rPr>
        <w:t>1</w:t>
      </w:r>
      <w:r>
        <w:rPr>
          <w:rFonts w:hint="eastAsia" w:ascii="宋体" w:hAnsi="宋体" w:eastAsia="宋体" w:cs="宋体"/>
          <w:lang w:val="zh-CN"/>
        </w:rPr>
        <w:t>采购人应当在</w:t>
      </w:r>
      <w:r>
        <w:rPr>
          <w:rFonts w:hint="eastAsia" w:ascii="宋体" w:hAnsi="宋体" w:eastAsia="宋体" w:cs="宋体"/>
        </w:rPr>
        <w:t>3</w:t>
      </w:r>
      <w:r>
        <w:rPr>
          <w:rFonts w:hint="eastAsia" w:ascii="宋体" w:hAnsi="宋体" w:eastAsia="宋体" w:cs="宋体"/>
          <w:lang w:val="zh-CN"/>
        </w:rPr>
        <w:t>个工作日内对投标单位提出的询问作出答复。</w:t>
      </w:r>
    </w:p>
    <w:p>
      <w:pPr>
        <w:pStyle w:val="21"/>
        <w:spacing w:line="360" w:lineRule="auto"/>
        <w:ind w:firstLine="0"/>
        <w:rPr>
          <w:rFonts w:hint="eastAsia" w:ascii="宋体" w:hAnsi="宋体" w:eastAsia="宋体" w:cs="宋体"/>
          <w:b/>
          <w:bCs/>
          <w:lang w:val="zh-CN"/>
        </w:rPr>
      </w:pPr>
      <w:bookmarkStart w:id="233" w:name="_Toc20085"/>
      <w:bookmarkStart w:id="234" w:name="_Toc4489"/>
      <w:bookmarkStart w:id="235" w:name="_Toc3368"/>
      <w:bookmarkStart w:id="236" w:name="_Toc30438"/>
      <w:r>
        <w:rPr>
          <w:rFonts w:hint="eastAsia" w:ascii="宋体" w:hAnsi="宋体" w:eastAsia="宋体" w:cs="宋体"/>
          <w:b/>
          <w:bCs/>
        </w:rPr>
        <w:t>41</w:t>
      </w:r>
      <w:r>
        <w:rPr>
          <w:rFonts w:hint="eastAsia" w:ascii="宋体" w:hAnsi="宋体" w:eastAsia="宋体" w:cs="宋体"/>
          <w:b/>
          <w:bCs/>
          <w:lang w:val="zh-CN"/>
        </w:rPr>
        <w:t>.质疑与答复</w:t>
      </w:r>
      <w:bookmarkEnd w:id="233"/>
      <w:bookmarkEnd w:id="234"/>
      <w:bookmarkEnd w:id="235"/>
      <w:bookmarkEnd w:id="236"/>
    </w:p>
    <w:p>
      <w:pPr>
        <w:pStyle w:val="21"/>
        <w:spacing w:line="360" w:lineRule="auto"/>
        <w:ind w:left="638" w:hanging="638" w:hangingChars="266"/>
        <w:rPr>
          <w:rFonts w:hint="eastAsia" w:ascii="宋体" w:hAnsi="宋体" w:eastAsia="宋体" w:cs="宋体"/>
        </w:rPr>
      </w:pPr>
      <w:r>
        <w:rPr>
          <w:rFonts w:hint="eastAsia" w:ascii="宋体" w:hAnsi="宋体" w:eastAsia="宋体" w:cs="宋体"/>
        </w:rPr>
        <w:t>41</w:t>
      </w:r>
      <w:r>
        <w:rPr>
          <w:rFonts w:hint="eastAsia" w:ascii="宋体" w:hAnsi="宋体" w:eastAsia="宋体" w:cs="宋体"/>
          <w:lang w:val="zh-CN"/>
        </w:rPr>
        <w:t>.1</w:t>
      </w:r>
      <w:r>
        <w:rPr>
          <w:rFonts w:hint="eastAsia" w:ascii="宋体" w:hAnsi="宋体" w:eastAsia="宋体" w:cs="宋体"/>
        </w:rPr>
        <w:t>投标单位认为招标文件、招标过程和中标结果使自己权益受到损害的，可以在知道或者应当知道其权益受到损害之日起7个工作日内，由质疑方的法定代表人或授权代理人（必须为法定代表人授权进行该项目投标的被授权人）以书面形式向采购人进行质疑，并登记备案。质疑书须有法定代表人亲笔签字。质疑书除应说明需要质疑的内容外，还应提供能够证明质疑内容的相关书面证据。质疑书应内容真实，证据充分，不得进行恶意质疑。由法定代表人递交质疑书时，提供法定代表人身份证复印件；由授权代理人递交质疑书时，还须提供法定代表人授权委托书原件及授权代理人的身份证复印件，身份证复印件须正反面清晰、有效，并要求由该身份证持有人在复印件正反面非空白位置注明“该复印件用于在项目（招标编号：</w:t>
      </w:r>
      <w:r>
        <w:rPr>
          <w:rFonts w:hint="eastAsia" w:ascii="宋体" w:hAnsi="宋体" w:cs="宋体"/>
          <w:lang w:val="en-US" w:eastAsia="zh-CN"/>
        </w:rPr>
        <w:t xml:space="preserve">            </w:t>
      </w:r>
      <w:r>
        <w:rPr>
          <w:rFonts w:hint="eastAsia" w:ascii="宋体" w:hAnsi="宋体" w:eastAsia="宋体" w:cs="宋体"/>
        </w:rPr>
        <w:t>）质疑使用”字样，并由身份证持有人签字确认。上述资料均须加盖单位公章。</w:t>
      </w:r>
    </w:p>
    <w:p>
      <w:pPr>
        <w:pStyle w:val="21"/>
        <w:spacing w:line="360" w:lineRule="auto"/>
        <w:ind w:left="480" w:hanging="480" w:hangingChars="200"/>
        <w:rPr>
          <w:rFonts w:hint="eastAsia" w:ascii="宋体" w:hAnsi="宋体" w:eastAsia="宋体" w:cs="宋体"/>
          <w:lang w:val="zh-CN"/>
        </w:rPr>
      </w:pPr>
      <w:r>
        <w:rPr>
          <w:rFonts w:hint="eastAsia" w:ascii="宋体" w:hAnsi="宋体" w:eastAsia="宋体" w:cs="宋体"/>
        </w:rPr>
        <w:t>41</w:t>
      </w:r>
      <w:r>
        <w:rPr>
          <w:rFonts w:hint="eastAsia" w:ascii="宋体" w:hAnsi="宋体" w:eastAsia="宋体" w:cs="宋体"/>
          <w:lang w:val="zh-CN"/>
        </w:rPr>
        <w:t>.</w:t>
      </w:r>
      <w:r>
        <w:rPr>
          <w:rFonts w:hint="eastAsia" w:ascii="宋体" w:hAnsi="宋体" w:eastAsia="宋体" w:cs="宋体"/>
        </w:rPr>
        <w:t>2</w:t>
      </w:r>
      <w:r>
        <w:rPr>
          <w:rFonts w:hint="eastAsia" w:ascii="宋体" w:hAnsi="宋体" w:eastAsia="宋体" w:cs="宋体"/>
          <w:lang w:val="zh-CN"/>
        </w:rPr>
        <w:t>采购人收到投标单位的书面质疑后7个工作日内根据质疑书的具体内容相应作出答复，并以书面形式通知质疑投标单位和其他有关投标单位，但答复内容不得涉及商业秘密。递交质疑书的投标单位和其他有关投标单位在收到质疑答复书后，应立即向采购人回函确认。未确认情况应当视为对质疑答复的知晓，也将视为对质疑答复内容接受的默认。</w:t>
      </w:r>
    </w:p>
    <w:p>
      <w:pPr>
        <w:pStyle w:val="21"/>
        <w:spacing w:line="360" w:lineRule="auto"/>
        <w:ind w:firstLine="0"/>
        <w:rPr>
          <w:rFonts w:hint="eastAsia" w:ascii="宋体" w:hAnsi="宋体" w:eastAsia="宋体" w:cs="宋体"/>
          <w:b/>
          <w:bCs/>
        </w:rPr>
      </w:pPr>
      <w:bookmarkStart w:id="237" w:name="_Toc15623"/>
      <w:bookmarkStart w:id="238" w:name="_Toc6168"/>
      <w:bookmarkStart w:id="239" w:name="_Toc16026"/>
      <w:bookmarkStart w:id="240" w:name="_Toc9205"/>
      <w:r>
        <w:rPr>
          <w:rFonts w:hint="eastAsia" w:ascii="宋体" w:hAnsi="宋体" w:eastAsia="宋体" w:cs="宋体"/>
          <w:b/>
          <w:bCs/>
        </w:rPr>
        <w:t>42.补充</w:t>
      </w:r>
      <w:bookmarkEnd w:id="237"/>
      <w:bookmarkEnd w:id="238"/>
      <w:bookmarkEnd w:id="239"/>
      <w:bookmarkEnd w:id="240"/>
    </w:p>
    <w:p>
      <w:pPr>
        <w:pStyle w:val="21"/>
        <w:spacing w:line="360" w:lineRule="auto"/>
        <w:ind w:firstLine="0"/>
        <w:rPr>
          <w:rFonts w:hint="eastAsia" w:ascii="宋体" w:hAnsi="宋体" w:eastAsia="宋体" w:cs="宋体"/>
        </w:rPr>
      </w:pPr>
      <w:r>
        <w:rPr>
          <w:rFonts w:hint="eastAsia" w:ascii="宋体" w:hAnsi="宋体" w:eastAsia="宋体" w:cs="宋体"/>
        </w:rPr>
        <w:t>42.1第41.1条规定的投标单位应知其权益受到损害之日，是指：</w:t>
      </w:r>
    </w:p>
    <w:p>
      <w:pPr>
        <w:pStyle w:val="21"/>
        <w:spacing w:line="360" w:lineRule="auto"/>
        <w:ind w:firstLine="0"/>
        <w:rPr>
          <w:rFonts w:hint="eastAsia" w:ascii="宋体" w:hAnsi="宋体" w:eastAsia="宋体" w:cs="宋体"/>
        </w:rPr>
      </w:pPr>
      <w:r>
        <w:rPr>
          <w:rFonts w:hint="eastAsia" w:ascii="宋体" w:hAnsi="宋体" w:eastAsia="宋体" w:cs="宋体"/>
        </w:rPr>
        <w:t>（</w:t>
      </w:r>
      <w:r>
        <w:rPr>
          <w:rFonts w:hint="eastAsia" w:ascii="宋体" w:hAnsi="宋体" w:cs="宋体"/>
          <w:lang w:val="en-US" w:eastAsia="zh-CN"/>
        </w:rPr>
        <w:t>1</w:t>
      </w:r>
      <w:r>
        <w:rPr>
          <w:rFonts w:hint="eastAsia" w:ascii="宋体" w:hAnsi="宋体" w:eastAsia="宋体" w:cs="宋体"/>
        </w:rPr>
        <w:t>）对可以质疑的招标文件提出质疑的，为收到招标文件之日；</w:t>
      </w:r>
    </w:p>
    <w:p>
      <w:pPr>
        <w:pStyle w:val="21"/>
        <w:spacing w:line="360" w:lineRule="auto"/>
        <w:ind w:firstLine="0"/>
        <w:rPr>
          <w:rFonts w:hint="eastAsia" w:ascii="宋体" w:hAnsi="宋体" w:eastAsia="宋体" w:cs="宋体"/>
        </w:rPr>
      </w:pPr>
      <w:r>
        <w:rPr>
          <w:rFonts w:hint="eastAsia" w:ascii="宋体" w:hAnsi="宋体" w:eastAsia="宋体" w:cs="宋体"/>
        </w:rPr>
        <w:t>（</w:t>
      </w:r>
      <w:r>
        <w:rPr>
          <w:rFonts w:hint="eastAsia" w:ascii="宋体" w:hAnsi="宋体" w:cs="宋体"/>
          <w:lang w:val="en-US" w:eastAsia="zh-CN"/>
        </w:rPr>
        <w:t>2</w:t>
      </w:r>
      <w:r>
        <w:rPr>
          <w:rFonts w:hint="eastAsia" w:ascii="宋体" w:hAnsi="宋体" w:eastAsia="宋体" w:cs="宋体"/>
        </w:rPr>
        <w:t>）对招标过程提出质疑的，为各招标程序环节结束之日；</w:t>
      </w:r>
    </w:p>
    <w:p>
      <w:pPr>
        <w:pStyle w:val="21"/>
        <w:spacing w:line="360" w:lineRule="auto"/>
        <w:ind w:firstLine="0"/>
        <w:rPr>
          <w:rFonts w:hint="eastAsia" w:ascii="宋体" w:hAnsi="宋体" w:eastAsia="宋体" w:cs="宋体"/>
          <w:lang w:val="zh-CN"/>
        </w:rPr>
      </w:pPr>
      <w:r>
        <w:rPr>
          <w:rFonts w:hint="eastAsia" w:ascii="宋体" w:hAnsi="宋体" w:eastAsia="宋体" w:cs="宋体"/>
          <w:lang w:val="zh-CN"/>
        </w:rPr>
        <w:t>（</w:t>
      </w:r>
      <w:r>
        <w:rPr>
          <w:rFonts w:hint="eastAsia" w:ascii="宋体" w:hAnsi="宋体" w:cs="宋体"/>
          <w:lang w:val="en-US" w:eastAsia="zh-CN"/>
        </w:rPr>
        <w:t>3</w:t>
      </w:r>
      <w:r>
        <w:rPr>
          <w:rFonts w:hint="eastAsia" w:ascii="宋体" w:hAnsi="宋体" w:eastAsia="宋体" w:cs="宋体"/>
          <w:lang w:val="zh-CN"/>
        </w:rPr>
        <w:t>）对中标或者成交结果提出质疑的，为中标或者成交结果公告期限届满之日。</w:t>
      </w:r>
    </w:p>
    <w:p>
      <w:pPr>
        <w:pStyle w:val="21"/>
        <w:spacing w:line="360" w:lineRule="auto"/>
        <w:ind w:firstLine="0"/>
        <w:rPr>
          <w:rFonts w:hint="eastAsia" w:ascii="宋体" w:hAnsi="宋体" w:eastAsia="宋体" w:cs="宋体"/>
          <w:b/>
          <w:bCs/>
          <w:lang w:val="zh-CN"/>
        </w:rPr>
      </w:pPr>
      <w:bookmarkStart w:id="241" w:name="_Toc5112"/>
      <w:bookmarkStart w:id="242" w:name="_Toc16202"/>
      <w:bookmarkStart w:id="243" w:name="_Toc8333"/>
      <w:bookmarkStart w:id="244" w:name="_Toc28450"/>
      <w:r>
        <w:rPr>
          <w:rFonts w:hint="eastAsia" w:ascii="宋体" w:hAnsi="宋体" w:eastAsia="宋体" w:cs="宋体"/>
          <w:b/>
          <w:bCs/>
          <w:lang w:val="zh-CN"/>
        </w:rPr>
        <w:t>43.质疑不予受理的情况</w:t>
      </w:r>
      <w:bookmarkEnd w:id="241"/>
      <w:bookmarkEnd w:id="242"/>
      <w:bookmarkEnd w:id="243"/>
      <w:bookmarkEnd w:id="244"/>
    </w:p>
    <w:p>
      <w:pPr>
        <w:pStyle w:val="21"/>
        <w:spacing w:line="360" w:lineRule="auto"/>
        <w:ind w:firstLine="0"/>
        <w:rPr>
          <w:rFonts w:hint="eastAsia" w:ascii="宋体" w:hAnsi="宋体" w:eastAsia="宋体" w:cs="宋体"/>
          <w:lang w:val="zh-CN"/>
        </w:rPr>
      </w:pPr>
      <w:r>
        <w:rPr>
          <w:rFonts w:hint="eastAsia" w:ascii="宋体" w:hAnsi="宋体" w:eastAsia="宋体" w:cs="宋体"/>
        </w:rPr>
        <w:t>43</w:t>
      </w:r>
      <w:r>
        <w:rPr>
          <w:rFonts w:hint="eastAsia" w:ascii="宋体" w:hAnsi="宋体" w:eastAsia="宋体" w:cs="宋体"/>
          <w:lang w:val="zh-CN"/>
        </w:rPr>
        <w:t>.1有下列情形之一的，属于无效质疑，被质疑人不予受理，由此产生的影响由质疑人自行承担：</w:t>
      </w:r>
    </w:p>
    <w:p>
      <w:pPr>
        <w:pStyle w:val="21"/>
        <w:spacing w:line="360" w:lineRule="auto"/>
        <w:ind w:firstLine="0"/>
        <w:rPr>
          <w:rFonts w:hint="eastAsia" w:ascii="宋体" w:hAnsi="宋体" w:eastAsia="宋体" w:cs="宋体"/>
          <w:lang w:val="zh-CN"/>
        </w:rPr>
      </w:pPr>
      <w:r>
        <w:rPr>
          <w:rFonts w:hint="eastAsia" w:ascii="宋体" w:hAnsi="宋体" w:eastAsia="宋体" w:cs="宋体"/>
          <w:lang w:val="zh-CN"/>
        </w:rPr>
        <w:t>(</w:t>
      </w:r>
      <w:r>
        <w:rPr>
          <w:rFonts w:hint="eastAsia" w:ascii="宋体" w:hAnsi="宋体" w:cs="宋体"/>
          <w:lang w:val="en-US" w:eastAsia="zh-CN"/>
        </w:rPr>
        <w:t>1</w:t>
      </w:r>
      <w:r>
        <w:rPr>
          <w:rFonts w:hint="eastAsia" w:ascii="宋体" w:hAnsi="宋体" w:eastAsia="宋体" w:cs="宋体"/>
          <w:lang w:val="zh-CN"/>
        </w:rPr>
        <w:t>)不是参与该采购项目活动投标单位的；</w:t>
      </w:r>
    </w:p>
    <w:p>
      <w:pPr>
        <w:pStyle w:val="21"/>
        <w:spacing w:line="360" w:lineRule="auto"/>
        <w:ind w:firstLine="0"/>
        <w:rPr>
          <w:rFonts w:hint="eastAsia" w:ascii="宋体" w:hAnsi="宋体" w:eastAsia="宋体" w:cs="宋体"/>
          <w:lang w:val="zh-CN"/>
        </w:rPr>
      </w:pPr>
      <w:r>
        <w:rPr>
          <w:rFonts w:hint="eastAsia" w:ascii="宋体" w:hAnsi="宋体" w:eastAsia="宋体" w:cs="宋体"/>
          <w:lang w:val="zh-CN"/>
        </w:rPr>
        <w:t>(</w:t>
      </w:r>
      <w:r>
        <w:rPr>
          <w:rFonts w:hint="eastAsia" w:ascii="宋体" w:hAnsi="宋体" w:cs="宋体"/>
          <w:lang w:val="en-US" w:eastAsia="zh-CN"/>
        </w:rPr>
        <w:t>2</w:t>
      </w:r>
      <w:r>
        <w:rPr>
          <w:rFonts w:hint="eastAsia" w:ascii="宋体" w:hAnsi="宋体" w:eastAsia="宋体" w:cs="宋体"/>
          <w:lang w:val="zh-CN"/>
        </w:rPr>
        <w:t>)以具有法律效力的文书送达之外方式提出的；</w:t>
      </w:r>
    </w:p>
    <w:p>
      <w:pPr>
        <w:pStyle w:val="21"/>
        <w:spacing w:line="360" w:lineRule="auto"/>
        <w:ind w:firstLine="0"/>
        <w:rPr>
          <w:rFonts w:hint="eastAsia" w:ascii="宋体" w:hAnsi="宋体" w:eastAsia="宋体" w:cs="宋体"/>
          <w:lang w:val="zh-CN"/>
        </w:rPr>
      </w:pPr>
      <w:r>
        <w:rPr>
          <w:rFonts w:hint="eastAsia" w:ascii="宋体" w:hAnsi="宋体" w:eastAsia="宋体" w:cs="宋体"/>
          <w:lang w:val="zh-CN"/>
        </w:rPr>
        <w:t>(</w:t>
      </w:r>
      <w:r>
        <w:rPr>
          <w:rFonts w:hint="eastAsia" w:ascii="宋体" w:hAnsi="宋体" w:cs="宋体"/>
          <w:lang w:val="en-US" w:eastAsia="zh-CN"/>
        </w:rPr>
        <w:t>3</w:t>
      </w:r>
      <w:r>
        <w:rPr>
          <w:rFonts w:hint="eastAsia" w:ascii="宋体" w:hAnsi="宋体" w:eastAsia="宋体" w:cs="宋体"/>
          <w:lang w:val="zh-CN"/>
        </w:rPr>
        <w:t>)质疑未以书面形式提出，或质疑书内容不符合本须知要求的；</w:t>
      </w:r>
    </w:p>
    <w:p>
      <w:pPr>
        <w:pStyle w:val="21"/>
        <w:spacing w:line="360" w:lineRule="auto"/>
        <w:ind w:firstLine="0"/>
        <w:rPr>
          <w:rFonts w:hint="eastAsia" w:ascii="宋体" w:hAnsi="宋体" w:eastAsia="宋体" w:cs="宋体"/>
          <w:lang w:val="zh-CN"/>
        </w:rPr>
      </w:pPr>
      <w:r>
        <w:rPr>
          <w:rFonts w:hint="eastAsia" w:ascii="宋体" w:hAnsi="宋体" w:eastAsia="宋体" w:cs="宋体"/>
          <w:lang w:val="zh-CN"/>
        </w:rPr>
        <w:t>(</w:t>
      </w:r>
      <w:r>
        <w:rPr>
          <w:rFonts w:hint="eastAsia" w:ascii="宋体" w:hAnsi="宋体" w:cs="宋体"/>
          <w:lang w:val="en-US" w:eastAsia="zh-CN"/>
        </w:rPr>
        <w:t>4</w:t>
      </w:r>
      <w:r>
        <w:rPr>
          <w:rFonts w:hint="eastAsia" w:ascii="宋体" w:hAnsi="宋体" w:eastAsia="宋体" w:cs="宋体"/>
          <w:lang w:val="zh-CN"/>
        </w:rPr>
        <w:t>)其它不符合受理条件的情形。</w:t>
      </w:r>
    </w:p>
    <w:p>
      <w:pPr>
        <w:spacing w:line="360" w:lineRule="auto"/>
        <w:rPr>
          <w:rFonts w:hint="eastAsia" w:ascii="宋体" w:hAnsi="宋体" w:eastAsia="宋体" w:cs="宋体"/>
          <w:b/>
          <w:bCs/>
          <w:kern w:val="0"/>
          <w:sz w:val="24"/>
          <w:lang w:val="zh-CN"/>
        </w:rPr>
      </w:pPr>
      <w:r>
        <w:rPr>
          <w:rFonts w:hint="eastAsia" w:ascii="宋体" w:hAnsi="宋体" w:eastAsia="宋体" w:cs="宋体"/>
          <w:b/>
          <w:bCs/>
          <w:kern w:val="0"/>
          <w:sz w:val="24"/>
        </w:rPr>
        <w:t>44.</w:t>
      </w:r>
      <w:r>
        <w:rPr>
          <w:rFonts w:hint="eastAsia" w:ascii="宋体" w:hAnsi="宋体" w:eastAsia="宋体" w:cs="宋体"/>
          <w:b/>
          <w:bCs/>
          <w:kern w:val="0"/>
          <w:sz w:val="24"/>
          <w:lang w:val="zh-CN"/>
        </w:rPr>
        <w:t>投标单位对招标文件、招标过程或者中标结果的质疑必须在有效的质疑期内一次性提出针对同一采购程序环节的质疑，不接受二次质疑。</w:t>
      </w:r>
    </w:p>
    <w:p>
      <w:pPr>
        <w:pStyle w:val="16"/>
        <w:rPr>
          <w:rFonts w:hint="eastAsia" w:ascii="宋体" w:hAnsi="宋体" w:eastAsia="宋体" w:cs="宋体"/>
          <w:b/>
          <w:bCs/>
          <w:lang w:val="zh-CN"/>
        </w:rPr>
      </w:pPr>
    </w:p>
    <w:p>
      <w:pPr>
        <w:pStyle w:val="50"/>
        <w:rPr>
          <w:rFonts w:hint="eastAsia" w:ascii="宋体" w:hAnsi="宋体" w:eastAsia="宋体" w:cs="宋体"/>
          <w:b/>
          <w:bCs/>
          <w:lang w:val="zh-CN"/>
        </w:rPr>
      </w:pPr>
    </w:p>
    <w:p>
      <w:pPr>
        <w:pStyle w:val="50"/>
        <w:rPr>
          <w:rFonts w:hint="eastAsia" w:ascii="宋体" w:hAnsi="宋体" w:eastAsia="宋体" w:cs="宋体"/>
          <w:b/>
          <w:bCs/>
          <w:lang w:val="zh-CN"/>
        </w:rPr>
      </w:pPr>
    </w:p>
    <w:p>
      <w:pPr>
        <w:pStyle w:val="50"/>
        <w:rPr>
          <w:rFonts w:hint="eastAsia" w:ascii="宋体" w:hAnsi="宋体" w:eastAsia="宋体" w:cs="宋体"/>
          <w:b/>
          <w:bCs/>
          <w:lang w:val="zh-CN"/>
        </w:rPr>
      </w:pPr>
    </w:p>
    <w:p>
      <w:pPr>
        <w:pStyle w:val="50"/>
        <w:rPr>
          <w:rFonts w:hint="eastAsia" w:ascii="宋体" w:hAnsi="宋体" w:eastAsia="宋体" w:cs="宋体"/>
          <w:b/>
          <w:bCs/>
          <w:lang w:val="zh-CN"/>
        </w:rPr>
      </w:pPr>
    </w:p>
    <w:p>
      <w:pPr>
        <w:pStyle w:val="50"/>
        <w:rPr>
          <w:rFonts w:hint="eastAsia" w:ascii="宋体" w:hAnsi="宋体" w:eastAsia="宋体" w:cs="宋体"/>
          <w:b/>
          <w:bCs/>
          <w:lang w:val="zh-CN"/>
        </w:rPr>
      </w:pPr>
    </w:p>
    <w:p>
      <w:pPr>
        <w:pStyle w:val="50"/>
        <w:rPr>
          <w:rFonts w:hint="eastAsia" w:ascii="宋体" w:hAnsi="宋体" w:eastAsia="宋体" w:cs="宋体"/>
          <w:b/>
          <w:bCs/>
          <w:lang w:val="zh-CN"/>
        </w:rPr>
      </w:pPr>
    </w:p>
    <w:p>
      <w:pPr>
        <w:pStyle w:val="50"/>
        <w:rPr>
          <w:rFonts w:hint="eastAsia" w:ascii="宋体" w:hAnsi="宋体" w:eastAsia="宋体" w:cs="宋体"/>
          <w:b/>
          <w:bCs/>
          <w:lang w:val="zh-CN"/>
        </w:rPr>
      </w:pPr>
    </w:p>
    <w:p>
      <w:pPr>
        <w:pStyle w:val="50"/>
        <w:rPr>
          <w:rFonts w:hint="eastAsia" w:ascii="宋体" w:hAnsi="宋体" w:eastAsia="宋体" w:cs="宋体"/>
          <w:b/>
          <w:bCs/>
          <w:lang w:val="zh-CN"/>
        </w:rPr>
      </w:pPr>
    </w:p>
    <w:p>
      <w:pPr>
        <w:pStyle w:val="50"/>
        <w:rPr>
          <w:rFonts w:hint="eastAsia" w:ascii="宋体" w:hAnsi="宋体" w:eastAsia="宋体" w:cs="宋体"/>
          <w:b/>
          <w:bCs/>
          <w:lang w:val="zh-CN"/>
        </w:rPr>
      </w:pPr>
    </w:p>
    <w:p>
      <w:pPr>
        <w:pStyle w:val="50"/>
        <w:rPr>
          <w:rFonts w:hint="eastAsia" w:ascii="宋体" w:hAnsi="宋体" w:eastAsia="宋体" w:cs="宋体"/>
          <w:b/>
          <w:bCs/>
          <w:lang w:val="zh-CN"/>
        </w:rPr>
        <w:sectPr>
          <w:headerReference r:id="rId7" w:type="default"/>
          <w:footerReference r:id="rId8" w:type="default"/>
          <w:pgSz w:w="11910" w:h="16840"/>
          <w:pgMar w:top="1440" w:right="1080" w:bottom="1440" w:left="1080" w:header="907" w:footer="1134" w:gutter="0"/>
          <w:pgNumType w:fmt="decimal" w:start="1"/>
          <w:cols w:space="720" w:num="1"/>
        </w:sectPr>
      </w:pPr>
    </w:p>
    <w:p>
      <w:pPr>
        <w:pStyle w:val="3"/>
        <w:numPr>
          <w:ilvl w:val="0"/>
          <w:numId w:val="6"/>
        </w:numPr>
        <w:rPr>
          <w:rFonts w:hint="eastAsia" w:ascii="宋体" w:hAnsi="宋体" w:eastAsia="宋体" w:cs="宋体"/>
          <w:sz w:val="32"/>
          <w:szCs w:val="32"/>
        </w:rPr>
      </w:pPr>
      <w:r>
        <w:rPr>
          <w:rFonts w:hint="eastAsia" w:ascii="宋体" w:hAnsi="宋体" w:eastAsia="宋体" w:cs="宋体"/>
          <w:sz w:val="32"/>
          <w:szCs w:val="32"/>
        </w:rPr>
        <w:t xml:space="preserve"> 采购需求及技术要求</w:t>
      </w:r>
    </w:p>
    <w:p>
      <w:pPr>
        <w:jc w:val="both"/>
        <w:rPr>
          <w:rFonts w:hint="eastAsia" w:ascii="宋体" w:hAnsi="宋体" w:eastAsia="宋体" w:cs="宋体"/>
          <w:b/>
          <w:bCs/>
          <w:color w:val="000000"/>
          <w:sz w:val="24"/>
          <w:szCs w:val="24"/>
          <w:lang w:eastAsia="zh-CN"/>
        </w:rPr>
      </w:pPr>
      <w:r>
        <w:rPr>
          <w:rFonts w:hint="eastAsia" w:ascii="宋体" w:hAnsi="宋体" w:eastAsia="宋体" w:cs="宋体"/>
          <w:b/>
          <w:bCs/>
          <w:color w:val="000000"/>
          <w:sz w:val="24"/>
          <w:szCs w:val="24"/>
          <w:lang w:val="en-US" w:eastAsia="zh-CN"/>
        </w:rPr>
        <w:t>包一</w:t>
      </w:r>
      <w:r>
        <w:rPr>
          <w:rFonts w:hint="eastAsia" w:ascii="宋体" w:hAnsi="宋体" w:eastAsia="宋体" w:cs="宋体"/>
          <w:b/>
          <w:bCs/>
          <w:color w:val="000000"/>
          <w:sz w:val="24"/>
          <w:szCs w:val="24"/>
        </w:rPr>
        <w:t>耗材招标参数</w:t>
      </w:r>
      <w:r>
        <w:rPr>
          <w:rFonts w:hint="eastAsia" w:ascii="宋体" w:hAnsi="宋体" w:eastAsia="宋体" w:cs="宋体"/>
          <w:b/>
          <w:bCs/>
          <w:color w:val="000000"/>
          <w:sz w:val="24"/>
          <w:szCs w:val="24"/>
          <w:lang w:eastAsia="zh-CN"/>
        </w:rPr>
        <w:t>：</w:t>
      </w:r>
    </w:p>
    <w:tbl>
      <w:tblPr>
        <w:tblStyle w:val="35"/>
        <w:tblW w:w="1065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8"/>
        <w:gridCol w:w="1260"/>
        <w:gridCol w:w="2203"/>
        <w:gridCol w:w="1368"/>
        <w:gridCol w:w="2796"/>
        <w:gridCol w:w="960"/>
        <w:gridCol w:w="13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8" w:hRule="atLeast"/>
          <w:jc w:val="center"/>
        </w:trPr>
        <w:tc>
          <w:tcPr>
            <w:tcW w:w="718" w:type="dxa"/>
            <w:vAlign w:val="center"/>
          </w:tcPr>
          <w:p>
            <w:pPr>
              <w:jc w:val="center"/>
              <w:rPr>
                <w:rFonts w:hint="eastAsia" w:ascii="宋体" w:hAnsi="宋体" w:eastAsia="宋体" w:cs="宋体"/>
                <w:sz w:val="24"/>
                <w:szCs w:val="24"/>
                <w:vertAlign w:val="baseline"/>
                <w:lang w:val="en-US"/>
              </w:rPr>
            </w:pPr>
            <w:r>
              <w:rPr>
                <w:rFonts w:hint="eastAsia" w:ascii="宋体" w:hAnsi="宋体" w:eastAsia="宋体" w:cs="宋体"/>
                <w:sz w:val="24"/>
                <w:szCs w:val="24"/>
                <w:lang w:eastAsia="zh-CN"/>
              </w:rPr>
              <w:t>序号</w:t>
            </w:r>
          </w:p>
        </w:tc>
        <w:tc>
          <w:tcPr>
            <w:tcW w:w="1260" w:type="dxa"/>
            <w:vAlign w:val="center"/>
          </w:tcPr>
          <w:p>
            <w:pPr>
              <w:jc w:val="center"/>
              <w:rPr>
                <w:rFonts w:hint="eastAsia" w:ascii="宋体" w:hAnsi="宋体" w:eastAsia="宋体" w:cs="宋体"/>
                <w:sz w:val="24"/>
                <w:szCs w:val="24"/>
                <w:vertAlign w:val="baseline"/>
                <w:lang w:val="en-US"/>
              </w:rPr>
            </w:pPr>
            <w:r>
              <w:rPr>
                <w:rFonts w:hint="eastAsia" w:ascii="宋体" w:hAnsi="宋体" w:eastAsia="宋体" w:cs="宋体"/>
                <w:sz w:val="24"/>
                <w:szCs w:val="24"/>
              </w:rPr>
              <w:t>耗材名称</w:t>
            </w:r>
          </w:p>
        </w:tc>
        <w:tc>
          <w:tcPr>
            <w:tcW w:w="2203" w:type="dxa"/>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eastAsia" w:ascii="宋体" w:hAnsi="宋体" w:eastAsia="宋体" w:cs="宋体"/>
                <w:sz w:val="24"/>
                <w:szCs w:val="24"/>
                <w:vertAlign w:val="baseline"/>
                <w:lang w:val="en-US"/>
              </w:rPr>
            </w:pPr>
            <w:r>
              <w:rPr>
                <w:rFonts w:hint="eastAsia" w:ascii="宋体" w:hAnsi="宋体" w:eastAsia="宋体" w:cs="宋体"/>
                <w:sz w:val="24"/>
                <w:szCs w:val="24"/>
              </w:rPr>
              <w:t>规格</w:t>
            </w:r>
            <w:r>
              <w:rPr>
                <w:rFonts w:hint="eastAsia" w:ascii="宋体" w:hAnsi="宋体" w:eastAsia="宋体" w:cs="宋体"/>
                <w:sz w:val="24"/>
                <w:szCs w:val="24"/>
                <w:lang w:eastAsia="zh-CN"/>
              </w:rPr>
              <w:t>（尺寸大小）</w:t>
            </w:r>
          </w:p>
        </w:tc>
        <w:tc>
          <w:tcPr>
            <w:tcW w:w="1368" w:type="dxa"/>
            <w:vAlign w:val="center"/>
          </w:tcPr>
          <w:p>
            <w:pPr>
              <w:jc w:val="center"/>
              <w:rPr>
                <w:rFonts w:hint="eastAsia" w:ascii="宋体" w:hAnsi="宋体" w:eastAsia="宋体" w:cs="宋体"/>
                <w:sz w:val="24"/>
                <w:szCs w:val="24"/>
                <w:vertAlign w:val="baseline"/>
                <w:lang w:val="en-US"/>
              </w:rPr>
            </w:pPr>
            <w:r>
              <w:rPr>
                <w:rFonts w:hint="eastAsia" w:ascii="宋体" w:hAnsi="宋体" w:eastAsia="宋体" w:cs="宋体"/>
                <w:sz w:val="24"/>
                <w:szCs w:val="24"/>
              </w:rPr>
              <w:t>材质(主要组成材料)</w:t>
            </w:r>
          </w:p>
        </w:tc>
        <w:tc>
          <w:tcPr>
            <w:tcW w:w="2796" w:type="dxa"/>
            <w:vAlign w:val="center"/>
          </w:tcPr>
          <w:p>
            <w:pPr>
              <w:jc w:val="center"/>
              <w:rPr>
                <w:rFonts w:hint="eastAsia" w:ascii="宋体" w:hAnsi="宋体" w:eastAsia="宋体" w:cs="宋体"/>
                <w:sz w:val="24"/>
                <w:szCs w:val="24"/>
                <w:vertAlign w:val="baseline"/>
                <w:lang w:val="en-US"/>
              </w:rPr>
            </w:pPr>
            <w:r>
              <w:rPr>
                <w:rFonts w:hint="eastAsia" w:ascii="宋体" w:hAnsi="宋体" w:eastAsia="宋体" w:cs="宋体"/>
                <w:sz w:val="24"/>
                <w:szCs w:val="24"/>
              </w:rPr>
              <w:t>主要用途</w:t>
            </w:r>
          </w:p>
        </w:tc>
        <w:tc>
          <w:tcPr>
            <w:tcW w:w="960" w:type="dxa"/>
            <w:vAlign w:val="center"/>
          </w:tcPr>
          <w:p>
            <w:pPr>
              <w:jc w:val="center"/>
              <w:rPr>
                <w:rFonts w:hint="eastAsia" w:ascii="宋体" w:hAnsi="宋体" w:eastAsia="宋体" w:cs="宋体"/>
                <w:sz w:val="24"/>
                <w:szCs w:val="24"/>
                <w:vertAlign w:val="baseline"/>
                <w:lang w:val="en-US"/>
              </w:rPr>
            </w:pPr>
            <w:r>
              <w:rPr>
                <w:rFonts w:hint="eastAsia" w:ascii="宋体" w:hAnsi="宋体" w:eastAsia="宋体" w:cs="宋体"/>
                <w:sz w:val="24"/>
                <w:szCs w:val="24"/>
              </w:rPr>
              <w:t>是否</w:t>
            </w:r>
            <w:r>
              <w:rPr>
                <w:rFonts w:hint="eastAsia" w:ascii="宋体" w:hAnsi="宋体" w:eastAsia="宋体" w:cs="宋体"/>
                <w:sz w:val="24"/>
                <w:szCs w:val="24"/>
                <w:lang w:eastAsia="zh-CN"/>
              </w:rPr>
              <w:t>专机专用</w:t>
            </w:r>
          </w:p>
        </w:tc>
        <w:tc>
          <w:tcPr>
            <w:tcW w:w="1348" w:type="dxa"/>
            <w:vAlign w:val="center"/>
          </w:tcPr>
          <w:p>
            <w:pPr>
              <w:jc w:val="center"/>
              <w:rPr>
                <w:rFonts w:hint="eastAsia" w:ascii="宋体" w:hAnsi="宋体" w:eastAsia="宋体" w:cs="宋体"/>
                <w:sz w:val="24"/>
                <w:szCs w:val="24"/>
                <w:vertAlign w:val="baseline"/>
                <w:lang w:val="en-US"/>
              </w:rPr>
            </w:pPr>
            <w:r>
              <w:rPr>
                <w:rFonts w:hint="eastAsia" w:ascii="宋体" w:hAnsi="宋体" w:eastAsia="宋体" w:cs="宋体"/>
                <w:sz w:val="24"/>
                <w:szCs w:val="24"/>
              </w:rPr>
              <w:t>备注(其他重要参数)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8" w:type="dxa"/>
            <w:vAlign w:val="center"/>
          </w:tcPr>
          <w:p>
            <w:pPr>
              <w:jc w:val="center"/>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1</w:t>
            </w:r>
          </w:p>
        </w:tc>
        <w:tc>
          <w:tcPr>
            <w:tcW w:w="1260" w:type="dxa"/>
            <w:vAlign w:val="center"/>
          </w:tcPr>
          <w:p>
            <w:pPr>
              <w:jc w:val="center"/>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脱细胞基质周围神经修复膜</w:t>
            </w:r>
          </w:p>
        </w:tc>
        <w:tc>
          <w:tcPr>
            <w:tcW w:w="2203" w:type="dxa"/>
            <w:vAlign w:val="center"/>
          </w:tcPr>
          <w:p>
            <w:pPr>
              <w:jc w:val="left"/>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color w:val="000000"/>
                <w:kern w:val="0"/>
                <w:sz w:val="24"/>
                <w:szCs w:val="24"/>
                <w:u w:val="none"/>
                <w:lang w:val="en-US" w:eastAsia="zh-CN" w:bidi="ar"/>
              </w:rPr>
              <w:t>JX-10</w:t>
            </w:r>
          </w:p>
          <w:p>
            <w:pPr>
              <w:jc w:val="center"/>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color w:val="000000"/>
                <w:kern w:val="0"/>
                <w:sz w:val="24"/>
                <w:szCs w:val="24"/>
                <w:u w:val="none"/>
                <w:lang w:val="en-US" w:eastAsia="zh-CN" w:bidi="ar"/>
              </w:rPr>
              <w:t>10mm*10mm*0.09mm、</w:t>
            </w:r>
          </w:p>
          <w:p>
            <w:pPr>
              <w:jc w:val="left"/>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color w:val="000000"/>
                <w:kern w:val="0"/>
                <w:sz w:val="24"/>
                <w:szCs w:val="24"/>
                <w:u w:val="none"/>
                <w:lang w:val="en-US" w:eastAsia="zh-CN" w:bidi="ar"/>
              </w:rPr>
              <w:t>JX-20</w:t>
            </w:r>
          </w:p>
          <w:p>
            <w:pPr>
              <w:jc w:val="center"/>
              <w:rPr>
                <w:rFonts w:hint="eastAsia" w:ascii="宋体" w:hAnsi="宋体" w:eastAsia="宋体" w:cs="宋体"/>
                <w:sz w:val="24"/>
                <w:szCs w:val="24"/>
                <w:vertAlign w:val="baseline"/>
                <w:lang w:val="en-US" w:eastAsia="zh-CN"/>
              </w:rPr>
            </w:pPr>
            <w:r>
              <w:rPr>
                <w:rFonts w:hint="eastAsia" w:ascii="宋体" w:hAnsi="宋体" w:eastAsia="宋体" w:cs="宋体"/>
                <w:i w:val="0"/>
                <w:color w:val="000000"/>
                <w:kern w:val="0"/>
                <w:sz w:val="24"/>
                <w:szCs w:val="24"/>
                <w:u w:val="none"/>
                <w:lang w:val="en-US" w:eastAsia="zh-CN" w:bidi="ar"/>
              </w:rPr>
              <w:t>20mm*20mm*0.09mm</w:t>
            </w:r>
          </w:p>
        </w:tc>
        <w:tc>
          <w:tcPr>
            <w:tcW w:w="1368" w:type="dxa"/>
            <w:vAlign w:val="center"/>
          </w:tcPr>
          <w:p>
            <w:pPr>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猪的周围神经细胞外基质制成。</w:t>
            </w:r>
          </w:p>
          <w:p>
            <w:pPr>
              <w:pStyle w:val="2"/>
              <w:ind w:left="0" w:leftChars="0" w:firstLine="0" w:firstLineChars="0"/>
              <w:jc w:val="left"/>
              <w:rPr>
                <w:rFonts w:hint="eastAsia" w:ascii="宋体" w:hAnsi="宋体" w:eastAsia="宋体" w:cs="宋体"/>
                <w:sz w:val="24"/>
                <w:szCs w:val="24"/>
                <w:lang w:val="en-US" w:eastAsia="zh-CN"/>
              </w:rPr>
            </w:pPr>
            <w:r>
              <w:rPr>
                <w:rFonts w:hint="eastAsia" w:ascii="宋体" w:hAnsi="宋体" w:eastAsia="宋体" w:cs="宋体"/>
                <w:sz w:val="24"/>
                <w:szCs w:val="24"/>
                <w:vertAlign w:val="baseline"/>
                <w:lang w:val="en-US" w:eastAsia="zh-CN"/>
              </w:rPr>
              <w:t>无菌产品。</w:t>
            </w:r>
          </w:p>
        </w:tc>
        <w:tc>
          <w:tcPr>
            <w:tcW w:w="2796" w:type="dxa"/>
            <w:vAlign w:val="center"/>
          </w:tcPr>
          <w:p>
            <w:pPr>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1.通过对神经吻合口或神经创面进行包裹保护，为神经再生创造相对密闭的神经“再生室”微环境，避免神经生长因子外流，促进损伤神经修复。</w:t>
            </w:r>
          </w:p>
        </w:tc>
        <w:tc>
          <w:tcPr>
            <w:tcW w:w="960" w:type="dxa"/>
            <w:vAlign w:val="center"/>
          </w:tcPr>
          <w:p>
            <w:pPr>
              <w:jc w:val="center"/>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否</w:t>
            </w:r>
          </w:p>
        </w:tc>
        <w:tc>
          <w:tcPr>
            <w:tcW w:w="1348" w:type="dxa"/>
            <w:vAlign w:val="center"/>
          </w:tcPr>
          <w:p>
            <w:pPr>
              <w:jc w:val="center"/>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无</w:t>
            </w:r>
          </w:p>
        </w:tc>
      </w:tr>
    </w:tbl>
    <w:p>
      <w:pPr>
        <w:pStyle w:val="16"/>
        <w:numPr>
          <w:ilvl w:val="0"/>
          <w:numId w:val="0"/>
        </w:numPr>
        <w:rPr>
          <w:rFonts w:hint="default"/>
          <w:b/>
          <w:bCs/>
          <w:color w:val="FF0000"/>
          <w:lang w:val="en-US"/>
        </w:rPr>
      </w:pPr>
      <w:r>
        <w:rPr>
          <w:rFonts w:hint="eastAsia" w:ascii="宋体" w:hAnsi="宋体" w:cs="宋体"/>
          <w:b/>
          <w:bCs/>
          <w:i w:val="0"/>
          <w:iCs w:val="0"/>
          <w:color w:val="FF0000"/>
          <w:sz w:val="24"/>
          <w:szCs w:val="24"/>
          <w:u w:val="none"/>
          <w:lang w:val="en-US" w:eastAsia="zh-CN"/>
        </w:rPr>
        <w:t>注：开标时必须带样品。</w:t>
      </w:r>
    </w:p>
    <w:p>
      <w:pPr>
        <w:pStyle w:val="50"/>
        <w:rPr>
          <w:rFonts w:hint="eastAsia" w:ascii="宋体" w:hAnsi="宋体" w:eastAsia="宋体" w:cs="宋体"/>
          <w:sz w:val="32"/>
          <w:szCs w:val="32"/>
        </w:rPr>
        <w:sectPr>
          <w:headerReference r:id="rId9" w:type="default"/>
          <w:pgSz w:w="11910" w:h="16840"/>
          <w:pgMar w:top="1440" w:right="1080" w:bottom="1440" w:left="1080" w:header="907" w:footer="1134" w:gutter="0"/>
          <w:pgNumType w:fmt="decimal"/>
          <w:cols w:space="0" w:num="1"/>
          <w:rtlGutter w:val="0"/>
          <w:docGrid w:linePitch="0" w:charSpace="0"/>
        </w:sectPr>
      </w:pPr>
    </w:p>
    <w:p>
      <w:pPr>
        <w:pStyle w:val="3"/>
        <w:numPr>
          <w:ilvl w:val="0"/>
          <w:numId w:val="6"/>
        </w:numPr>
        <w:spacing w:line="360" w:lineRule="auto"/>
        <w:rPr>
          <w:rFonts w:hint="eastAsia" w:ascii="宋体" w:hAnsi="宋体" w:eastAsia="宋体" w:cs="宋体"/>
          <w:sz w:val="32"/>
          <w:szCs w:val="32"/>
        </w:rPr>
      </w:pPr>
      <w:bookmarkStart w:id="245" w:name="_Toc19679"/>
      <w:r>
        <w:rPr>
          <w:rFonts w:hint="eastAsia" w:ascii="宋体" w:hAnsi="宋体" w:eastAsia="宋体" w:cs="宋体"/>
          <w:sz w:val="32"/>
          <w:szCs w:val="32"/>
        </w:rPr>
        <w:t xml:space="preserve"> 资格证明文件</w:t>
      </w:r>
      <w:bookmarkEnd w:id="245"/>
    </w:p>
    <w:p>
      <w:pPr>
        <w:spacing w:line="360" w:lineRule="auto"/>
        <w:rPr>
          <w:rFonts w:hint="eastAsia" w:ascii="宋体" w:hAnsi="宋体" w:eastAsia="宋体" w:cs="宋体"/>
          <w:bCs/>
          <w:color w:val="000000"/>
          <w:sz w:val="24"/>
        </w:rPr>
      </w:pPr>
      <w:r>
        <w:rPr>
          <w:rFonts w:hint="eastAsia" w:ascii="宋体" w:hAnsi="宋体" w:cs="宋体"/>
          <w:color w:val="000000"/>
          <w:sz w:val="24"/>
          <w:lang w:val="en-US" w:eastAsia="zh-CN"/>
        </w:rPr>
        <w:t>一、</w:t>
      </w:r>
      <w:r>
        <w:rPr>
          <w:rFonts w:hint="eastAsia" w:ascii="宋体" w:hAnsi="宋体" w:eastAsia="宋体" w:cs="宋体"/>
          <w:bCs/>
          <w:color w:val="000000"/>
          <w:sz w:val="24"/>
        </w:rPr>
        <w:t>投标人须符合《中华人民共和国政府采购法》第二十二条的规定</w:t>
      </w:r>
      <w:r>
        <w:rPr>
          <w:rFonts w:hint="eastAsia" w:ascii="宋体" w:hAnsi="宋体" w:cs="宋体"/>
          <w:bCs/>
          <w:color w:val="000000"/>
          <w:sz w:val="24"/>
          <w:lang w:eastAsia="zh-CN"/>
        </w:rPr>
        <w:t>；</w:t>
      </w:r>
      <w:r>
        <w:rPr>
          <w:rFonts w:hint="eastAsia" w:ascii="宋体" w:hAnsi="宋体" w:eastAsia="宋体" w:cs="宋体"/>
          <w:bCs/>
          <w:color w:val="000000"/>
          <w:sz w:val="24"/>
        </w:rPr>
        <w:t xml:space="preserve"> </w:t>
      </w:r>
    </w:p>
    <w:p>
      <w:pPr>
        <w:spacing w:before="0" w:line="360" w:lineRule="auto"/>
        <w:ind w:right="141"/>
        <w:jc w:val="both"/>
        <w:rPr>
          <w:rFonts w:hint="eastAsia" w:ascii="宋体" w:hAnsi="宋体" w:eastAsia="宋体" w:cs="宋体"/>
          <w:b w:val="0"/>
          <w:bCs w:val="0"/>
          <w:spacing w:val="4"/>
          <w:sz w:val="24"/>
          <w:szCs w:val="24"/>
        </w:rPr>
      </w:pPr>
      <w:r>
        <w:rPr>
          <w:rFonts w:hint="eastAsia" w:ascii="宋体" w:hAnsi="宋体" w:cs="宋体"/>
          <w:color w:val="000000"/>
          <w:sz w:val="24"/>
          <w:lang w:val="en-US" w:eastAsia="zh-CN"/>
        </w:rPr>
        <w:t>二、</w:t>
      </w:r>
      <w:r>
        <w:rPr>
          <w:rFonts w:hint="eastAsia" w:ascii="宋体" w:hAnsi="宋体" w:eastAsia="宋体" w:cs="宋体"/>
          <w:b w:val="0"/>
          <w:bCs w:val="0"/>
          <w:spacing w:val="4"/>
          <w:sz w:val="24"/>
          <w:szCs w:val="24"/>
        </w:rPr>
        <w:t>投标人有效的营业执照，或事业单位法人证书，或自然人身份证明，或其他非企业组织证明独立承担民事责任能力的文件（复印件并加盖公章）；</w:t>
      </w:r>
    </w:p>
    <w:p>
      <w:pPr>
        <w:spacing w:before="0" w:line="360" w:lineRule="auto"/>
        <w:ind w:right="141"/>
        <w:jc w:val="both"/>
        <w:rPr>
          <w:rFonts w:hint="eastAsia" w:ascii="宋体" w:hAnsi="宋体" w:eastAsia="宋体" w:cs="宋体"/>
          <w:b w:val="0"/>
          <w:bCs w:val="0"/>
          <w:spacing w:val="4"/>
          <w:sz w:val="24"/>
          <w:szCs w:val="24"/>
          <w:lang w:eastAsia="zh-CN"/>
        </w:rPr>
      </w:pPr>
      <w:r>
        <w:rPr>
          <w:rFonts w:hint="eastAsia" w:ascii="宋体" w:hAnsi="宋体" w:eastAsia="宋体" w:cs="宋体"/>
          <w:b w:val="0"/>
          <w:bCs w:val="0"/>
          <w:spacing w:val="4"/>
          <w:sz w:val="24"/>
          <w:szCs w:val="24"/>
          <w:lang w:val="en-US" w:eastAsia="zh-CN"/>
        </w:rPr>
        <w:t>三</w:t>
      </w:r>
      <w:r>
        <w:rPr>
          <w:rFonts w:hint="eastAsia" w:ascii="宋体" w:hAnsi="宋体" w:eastAsia="宋体" w:cs="宋体"/>
          <w:b w:val="0"/>
          <w:bCs w:val="0"/>
          <w:spacing w:val="4"/>
          <w:sz w:val="24"/>
          <w:szCs w:val="24"/>
          <w:lang w:eastAsia="zh-CN"/>
        </w:rPr>
        <w:t>、法定代表人身份证（正、反面复印件加盖公章）</w:t>
      </w:r>
      <w:r>
        <w:rPr>
          <w:rFonts w:hint="eastAsia" w:ascii="宋体" w:hAnsi="宋体" w:eastAsia="宋体" w:cs="宋体"/>
          <w:b w:val="0"/>
          <w:bCs w:val="0"/>
          <w:spacing w:val="4"/>
          <w:sz w:val="24"/>
          <w:szCs w:val="24"/>
        </w:rPr>
        <w:t>；</w:t>
      </w:r>
    </w:p>
    <w:p>
      <w:pPr>
        <w:spacing w:before="0" w:line="360" w:lineRule="auto"/>
        <w:ind w:right="141"/>
        <w:jc w:val="both"/>
        <w:rPr>
          <w:rFonts w:hint="eastAsia" w:ascii="宋体" w:hAnsi="宋体" w:eastAsia="宋体" w:cs="宋体"/>
          <w:b w:val="0"/>
          <w:bCs w:val="0"/>
          <w:spacing w:val="4"/>
          <w:sz w:val="24"/>
          <w:szCs w:val="24"/>
          <w:lang w:val="en-US" w:eastAsia="zh-CN"/>
        </w:rPr>
      </w:pPr>
      <w:r>
        <w:rPr>
          <w:rFonts w:hint="eastAsia" w:ascii="宋体" w:hAnsi="宋体" w:eastAsia="宋体" w:cs="宋体"/>
          <w:b w:val="0"/>
          <w:bCs w:val="0"/>
          <w:spacing w:val="4"/>
          <w:sz w:val="24"/>
          <w:szCs w:val="24"/>
          <w:lang w:val="en-US" w:eastAsia="zh-CN"/>
        </w:rPr>
        <w:t>四、</w:t>
      </w:r>
      <w:r>
        <w:rPr>
          <w:rFonts w:hint="eastAsia" w:ascii="宋体" w:hAnsi="宋体" w:eastAsia="宋体" w:cs="宋体"/>
          <w:b w:val="0"/>
          <w:bCs w:val="0"/>
          <w:spacing w:val="4"/>
          <w:sz w:val="24"/>
          <w:szCs w:val="24"/>
          <w:lang w:eastAsia="zh-CN"/>
        </w:rPr>
        <w:t>法定代表人授权函（原件）及被授权人身份证（正、反面复印件加盖公章）</w:t>
      </w:r>
      <w:r>
        <w:rPr>
          <w:rFonts w:hint="eastAsia" w:ascii="宋体" w:hAnsi="宋体" w:eastAsia="宋体" w:cs="宋体"/>
          <w:b w:val="0"/>
          <w:bCs w:val="0"/>
          <w:spacing w:val="4"/>
          <w:sz w:val="24"/>
          <w:szCs w:val="24"/>
        </w:rPr>
        <w:t>；</w:t>
      </w:r>
    </w:p>
    <w:p>
      <w:pPr>
        <w:spacing w:before="0" w:line="360" w:lineRule="auto"/>
        <w:ind w:right="141"/>
        <w:jc w:val="both"/>
        <w:rPr>
          <w:rFonts w:hint="eastAsia" w:ascii="宋体" w:hAnsi="宋体" w:cs="宋体"/>
          <w:color w:val="auto"/>
          <w:kern w:val="2"/>
          <w:sz w:val="24"/>
          <w:szCs w:val="24"/>
          <w:highlight w:val="none"/>
          <w:lang w:val="en-US" w:eastAsia="zh-CN" w:bidi="ar-SA"/>
        </w:rPr>
      </w:pPr>
      <w:r>
        <w:rPr>
          <w:rFonts w:hint="eastAsia" w:ascii="宋体" w:hAnsi="宋体" w:eastAsia="宋体" w:cs="宋体"/>
          <w:b w:val="0"/>
          <w:bCs w:val="0"/>
          <w:spacing w:val="4"/>
          <w:sz w:val="24"/>
          <w:szCs w:val="24"/>
          <w:lang w:val="en-US" w:eastAsia="zh-CN"/>
        </w:rPr>
        <w:t>五</w:t>
      </w:r>
      <w:r>
        <w:rPr>
          <w:rFonts w:hint="eastAsia" w:ascii="宋体" w:hAnsi="宋体" w:eastAsia="宋体" w:cs="宋体"/>
          <w:b w:val="0"/>
          <w:bCs w:val="0"/>
          <w:spacing w:val="4"/>
          <w:sz w:val="24"/>
          <w:szCs w:val="24"/>
        </w:rPr>
        <w:t>、</w:t>
      </w:r>
      <w:r>
        <w:rPr>
          <w:rFonts w:hint="eastAsia" w:ascii="宋体" w:hAnsi="宋体" w:cs="宋体"/>
          <w:color w:val="auto"/>
          <w:kern w:val="2"/>
          <w:sz w:val="24"/>
          <w:szCs w:val="24"/>
          <w:highlight w:val="none"/>
          <w:lang w:val="en-US" w:eastAsia="zh-CN" w:bidi="ar-SA"/>
        </w:rPr>
        <w:t>投标人须具有医疗器械生产或经营许可证(备案证)（复印件加盖公章）；</w:t>
      </w:r>
    </w:p>
    <w:p>
      <w:pPr>
        <w:pStyle w:val="27"/>
        <w:spacing w:line="360" w:lineRule="auto"/>
        <w:ind w:left="0" w:leftChars="0" w:firstLine="0" w:firstLineChars="0"/>
        <w:rPr>
          <w:rFonts w:hint="eastAsia"/>
          <w:sz w:val="24"/>
          <w:szCs w:val="24"/>
          <w:lang w:val="en-US" w:eastAsia="zh-CN"/>
        </w:rPr>
      </w:pPr>
      <w:r>
        <w:rPr>
          <w:rFonts w:hint="eastAsia" w:ascii="宋体" w:hAnsi="宋体" w:cs="宋体"/>
          <w:sz w:val="24"/>
          <w:szCs w:val="24"/>
          <w:lang w:val="en-US" w:eastAsia="zh-CN"/>
        </w:rPr>
        <w:t>六、</w:t>
      </w:r>
      <w:r>
        <w:rPr>
          <w:rFonts w:hint="eastAsia"/>
          <w:sz w:val="24"/>
          <w:szCs w:val="24"/>
          <w:lang w:val="en-US" w:eastAsia="zh-CN"/>
        </w:rPr>
        <w:t>投标产品必须具有医疗器械注册证（复印件加盖公章）；</w:t>
      </w:r>
    </w:p>
    <w:p>
      <w:pPr>
        <w:spacing w:before="0" w:line="360" w:lineRule="auto"/>
        <w:ind w:right="141"/>
        <w:jc w:val="both"/>
        <w:rPr>
          <w:rFonts w:hint="eastAsia" w:eastAsia="宋体"/>
          <w:sz w:val="24"/>
          <w:szCs w:val="24"/>
          <w:lang w:val="en-US" w:eastAsia="zh-CN"/>
        </w:rPr>
      </w:pPr>
      <w:r>
        <w:rPr>
          <w:rFonts w:hint="eastAsia"/>
          <w:sz w:val="24"/>
          <w:szCs w:val="24"/>
          <w:lang w:val="en-US" w:eastAsia="zh-CN"/>
        </w:rPr>
        <w:t>七、</w:t>
      </w:r>
      <w:r>
        <w:rPr>
          <w:rFonts w:hint="eastAsia" w:ascii="宋体" w:hAnsi="宋体" w:eastAsia="宋体" w:cs="宋体"/>
          <w:color w:val="000000"/>
          <w:sz w:val="24"/>
          <w:szCs w:val="24"/>
          <w:highlight w:val="none"/>
          <w:lang w:val="en-US" w:eastAsia="zh-CN"/>
        </w:rPr>
        <w:t>阳光采购平台上的耗材</w:t>
      </w:r>
      <w:r>
        <w:rPr>
          <w:rFonts w:hint="eastAsia" w:ascii="宋体" w:hAnsi="宋体" w:eastAsia="宋体" w:cs="宋体"/>
          <w:color w:val="000000"/>
          <w:sz w:val="24"/>
          <w:szCs w:val="24"/>
          <w:lang w:val="en-US"/>
        </w:rPr>
        <w:t>供应商必须是甘肃省医用耗材阳光采购平台入围的生产商或经销商，且在阳光采购平台上具有配送权（提供产品配送授权书原件及其它相关证明或截图。）</w:t>
      </w:r>
      <w:r>
        <w:rPr>
          <w:rFonts w:hint="eastAsia" w:ascii="宋体" w:hAnsi="宋体" w:cs="宋体"/>
          <w:color w:val="000000"/>
          <w:sz w:val="24"/>
          <w:szCs w:val="24"/>
          <w:lang w:val="en-US" w:eastAsia="zh-CN"/>
        </w:rPr>
        <w:t>；</w:t>
      </w:r>
    </w:p>
    <w:p>
      <w:pPr>
        <w:spacing w:before="0" w:line="360" w:lineRule="auto"/>
        <w:ind w:right="141"/>
        <w:jc w:val="both"/>
        <w:rPr>
          <w:rFonts w:hint="eastAsia" w:ascii="宋体" w:hAnsi="宋体" w:cs="宋体"/>
          <w:sz w:val="24"/>
          <w:szCs w:val="24"/>
          <w:lang w:eastAsia="zh-CN"/>
        </w:rPr>
      </w:pPr>
      <w:r>
        <w:rPr>
          <w:rFonts w:hint="eastAsia"/>
          <w:sz w:val="24"/>
          <w:szCs w:val="24"/>
          <w:lang w:val="en-US" w:eastAsia="zh-CN"/>
        </w:rPr>
        <w:t>七、</w:t>
      </w:r>
      <w:r>
        <w:rPr>
          <w:rFonts w:hint="eastAsia" w:ascii="宋体" w:hAnsi="宋体" w:cs="宋体"/>
          <w:sz w:val="24"/>
          <w:szCs w:val="24"/>
        </w:rPr>
        <w:t>生产企业的营业执照</w:t>
      </w:r>
      <w:r>
        <w:rPr>
          <w:rFonts w:hint="eastAsia" w:ascii="宋体" w:hAnsi="宋体" w:cs="宋体"/>
          <w:sz w:val="24"/>
          <w:szCs w:val="24"/>
          <w:lang w:eastAsia="zh-CN"/>
        </w:rPr>
        <w:t>、</w:t>
      </w:r>
      <w:r>
        <w:rPr>
          <w:rFonts w:hint="eastAsia" w:ascii="宋体" w:hAnsi="宋体" w:cs="宋体"/>
          <w:sz w:val="24"/>
          <w:szCs w:val="24"/>
        </w:rPr>
        <w:t>医疗器械生产许可证，</w:t>
      </w:r>
      <w:r>
        <w:rPr>
          <w:rFonts w:hint="eastAsia" w:ascii="宋体" w:hAnsi="宋体" w:cs="宋体"/>
          <w:sz w:val="24"/>
          <w:szCs w:val="24"/>
          <w:lang w:eastAsia="zh-CN"/>
        </w:rPr>
        <w:t>进口产品须具有</w:t>
      </w:r>
      <w:r>
        <w:rPr>
          <w:rFonts w:hint="eastAsia" w:ascii="宋体" w:hAnsi="宋体" w:cs="宋体"/>
          <w:sz w:val="24"/>
          <w:szCs w:val="24"/>
        </w:rPr>
        <w:t>生产商给予经销商的产品代理授权书</w:t>
      </w:r>
      <w:r>
        <w:rPr>
          <w:rFonts w:hint="eastAsia"/>
          <w:sz w:val="24"/>
          <w:szCs w:val="24"/>
          <w:highlight w:val="none"/>
          <w:lang w:val="en-US" w:eastAsia="zh-CN"/>
        </w:rPr>
        <w:t>（复印件加盖公章）</w:t>
      </w:r>
      <w:r>
        <w:rPr>
          <w:rFonts w:hint="eastAsia" w:ascii="宋体" w:hAnsi="宋体" w:cs="宋体"/>
          <w:sz w:val="24"/>
          <w:szCs w:val="24"/>
        </w:rPr>
        <w:t xml:space="preserve"> </w:t>
      </w:r>
      <w:r>
        <w:rPr>
          <w:rFonts w:hint="eastAsia" w:ascii="宋体" w:hAnsi="宋体" w:cs="宋体"/>
          <w:sz w:val="24"/>
          <w:szCs w:val="24"/>
          <w:lang w:eastAsia="zh-CN"/>
        </w:rPr>
        <w:t>。</w:t>
      </w:r>
    </w:p>
    <w:p>
      <w:pPr>
        <w:pStyle w:val="27"/>
        <w:spacing w:line="360" w:lineRule="auto"/>
        <w:ind w:left="0" w:leftChars="0"/>
        <w:rPr>
          <w:rFonts w:hint="eastAsia" w:ascii="宋体" w:hAnsi="宋体" w:eastAsia="宋体" w:cs="宋体"/>
          <w:b/>
          <w:bCs/>
          <w:spacing w:val="-2"/>
          <w:sz w:val="28"/>
          <w:szCs w:val="28"/>
        </w:rPr>
      </w:pPr>
      <w:r>
        <w:rPr>
          <w:rFonts w:hint="eastAsia" w:ascii="宋体" w:hAnsi="宋体" w:eastAsia="宋体" w:cs="宋体"/>
          <w:b/>
          <w:bCs/>
          <w:spacing w:val="-2"/>
          <w:sz w:val="28"/>
          <w:szCs w:val="28"/>
        </w:rPr>
        <w:t>注：</w:t>
      </w:r>
    </w:p>
    <w:p>
      <w:pPr>
        <w:pStyle w:val="27"/>
        <w:spacing w:line="360" w:lineRule="auto"/>
        <w:ind w:left="0" w:leftChars="0"/>
        <w:jc w:val="left"/>
        <w:rPr>
          <w:rFonts w:hint="eastAsia" w:ascii="宋体" w:hAnsi="宋体" w:eastAsia="宋体" w:cs="宋体"/>
          <w:sz w:val="28"/>
          <w:szCs w:val="28"/>
        </w:rPr>
      </w:pPr>
      <w:r>
        <w:rPr>
          <w:rFonts w:hint="eastAsia" w:ascii="宋体" w:hAnsi="宋体" w:eastAsia="宋体" w:cs="宋体"/>
          <w:b/>
          <w:bCs/>
          <w:spacing w:val="-2"/>
          <w:sz w:val="28"/>
          <w:szCs w:val="28"/>
        </w:rPr>
        <w:t>1.以上所有资格全部为招标文件的实质性要求，有一项不符合即为无效</w:t>
      </w:r>
      <w:r>
        <w:rPr>
          <w:rFonts w:hint="eastAsia" w:ascii="宋体" w:hAnsi="宋体" w:eastAsia="宋体" w:cs="宋体"/>
          <w:b/>
          <w:bCs/>
          <w:sz w:val="28"/>
          <w:szCs w:val="28"/>
        </w:rPr>
        <w:t>投标。</w:t>
      </w:r>
    </w:p>
    <w:p>
      <w:pPr>
        <w:pStyle w:val="27"/>
        <w:spacing w:line="360" w:lineRule="auto"/>
        <w:ind w:left="0" w:leftChars="0"/>
        <w:jc w:val="left"/>
        <w:rPr>
          <w:rFonts w:hint="eastAsia" w:ascii="宋体" w:hAnsi="宋体" w:eastAsia="宋体" w:cs="宋体"/>
          <w:b/>
          <w:bCs/>
          <w:spacing w:val="-2"/>
          <w:sz w:val="28"/>
          <w:szCs w:val="28"/>
        </w:rPr>
      </w:pPr>
      <w:r>
        <w:rPr>
          <w:rFonts w:hint="eastAsia" w:ascii="宋体" w:hAnsi="宋体" w:eastAsia="宋体" w:cs="宋体"/>
          <w:b/>
          <w:bCs/>
          <w:spacing w:val="-2"/>
          <w:sz w:val="28"/>
          <w:szCs w:val="28"/>
        </w:rPr>
        <w:t>2.提供的复印件不清晰、无法辨认或内容不符合规定，该项内容将视为无效。</w:t>
      </w:r>
    </w:p>
    <w:p>
      <w:pPr>
        <w:pStyle w:val="27"/>
        <w:spacing w:line="360" w:lineRule="auto"/>
        <w:ind w:left="0" w:leftChars="0"/>
        <w:jc w:val="left"/>
        <w:rPr>
          <w:rFonts w:hint="eastAsia" w:ascii="宋体" w:hAnsi="宋体" w:eastAsia="宋体" w:cs="宋体"/>
          <w:b/>
          <w:bCs/>
          <w:spacing w:val="-2"/>
          <w:sz w:val="28"/>
          <w:szCs w:val="28"/>
        </w:rPr>
      </w:pPr>
      <w:r>
        <w:rPr>
          <w:rFonts w:hint="eastAsia" w:ascii="宋体" w:hAnsi="宋体" w:eastAsia="宋体" w:cs="宋体"/>
          <w:b/>
          <w:bCs/>
          <w:spacing w:val="-2"/>
          <w:sz w:val="28"/>
          <w:szCs w:val="28"/>
        </w:rPr>
        <w:t>3.资格审查的内容若有一项未提供或达不到检查标准，将导致其不具备投标资格，且不允许在开标后补正。</w:t>
      </w:r>
    </w:p>
    <w:p>
      <w:pPr>
        <w:pStyle w:val="3"/>
        <w:rPr>
          <w:rFonts w:hint="eastAsia" w:ascii="宋体" w:hAnsi="宋体" w:eastAsia="宋体" w:cs="宋体"/>
          <w:sz w:val="32"/>
          <w:szCs w:val="32"/>
        </w:rPr>
      </w:pPr>
    </w:p>
    <w:p>
      <w:pPr>
        <w:pStyle w:val="3"/>
        <w:rPr>
          <w:rFonts w:hint="eastAsia" w:ascii="宋体" w:hAnsi="宋体" w:eastAsia="宋体" w:cs="宋体"/>
          <w:sz w:val="32"/>
          <w:szCs w:val="32"/>
        </w:rPr>
      </w:pPr>
    </w:p>
    <w:p>
      <w:pPr>
        <w:pStyle w:val="3"/>
        <w:rPr>
          <w:rFonts w:hint="eastAsia" w:ascii="宋体" w:hAnsi="宋体" w:eastAsia="宋体" w:cs="宋体"/>
          <w:sz w:val="32"/>
          <w:szCs w:val="32"/>
        </w:rPr>
      </w:pPr>
    </w:p>
    <w:p>
      <w:pPr>
        <w:pStyle w:val="3"/>
        <w:rPr>
          <w:rFonts w:hint="eastAsia" w:ascii="宋体" w:hAnsi="宋体" w:eastAsia="宋体" w:cs="宋体"/>
          <w:sz w:val="32"/>
          <w:szCs w:val="32"/>
        </w:rPr>
      </w:pPr>
    </w:p>
    <w:p>
      <w:pPr>
        <w:pStyle w:val="3"/>
        <w:rPr>
          <w:rFonts w:hint="eastAsia" w:ascii="宋体" w:hAnsi="宋体" w:eastAsia="宋体" w:cs="宋体"/>
          <w:sz w:val="32"/>
          <w:szCs w:val="32"/>
        </w:rPr>
      </w:pPr>
    </w:p>
    <w:p>
      <w:pPr>
        <w:pStyle w:val="3"/>
        <w:rPr>
          <w:rFonts w:hint="eastAsia" w:ascii="宋体" w:hAnsi="宋体" w:eastAsia="宋体" w:cs="宋体"/>
          <w:sz w:val="32"/>
          <w:szCs w:val="32"/>
        </w:rPr>
      </w:pPr>
    </w:p>
    <w:p>
      <w:pPr>
        <w:pStyle w:val="3"/>
        <w:rPr>
          <w:rFonts w:hint="eastAsia" w:ascii="宋体" w:hAnsi="宋体" w:eastAsia="宋体" w:cs="宋体"/>
          <w:sz w:val="32"/>
          <w:szCs w:val="32"/>
        </w:rPr>
      </w:pPr>
    </w:p>
    <w:p>
      <w:pPr>
        <w:pStyle w:val="3"/>
        <w:rPr>
          <w:rFonts w:hint="eastAsia" w:ascii="宋体" w:hAnsi="宋体" w:eastAsia="宋体" w:cs="宋体"/>
          <w:sz w:val="32"/>
          <w:szCs w:val="32"/>
        </w:rPr>
      </w:pPr>
    </w:p>
    <w:p>
      <w:pPr>
        <w:rPr>
          <w:rFonts w:hint="eastAsia" w:ascii="宋体" w:hAnsi="宋体" w:eastAsia="宋体" w:cs="宋体"/>
          <w:sz w:val="32"/>
          <w:szCs w:val="32"/>
          <w:lang w:eastAsia="zh-CN"/>
        </w:rPr>
      </w:pPr>
    </w:p>
    <w:bookmarkEnd w:id="141"/>
    <w:p>
      <w:pPr>
        <w:pStyle w:val="3"/>
        <w:rPr>
          <w:rFonts w:hint="eastAsia" w:ascii="宋体" w:hAnsi="宋体" w:eastAsia="宋体" w:cs="宋体"/>
          <w:sz w:val="32"/>
          <w:szCs w:val="32"/>
        </w:rPr>
      </w:pPr>
      <w:bookmarkStart w:id="246" w:name="_Toc28965"/>
      <w:r>
        <w:rPr>
          <w:rFonts w:hint="eastAsia" w:ascii="宋体" w:hAnsi="宋体" w:eastAsia="宋体" w:cs="宋体"/>
          <w:sz w:val="32"/>
          <w:szCs w:val="32"/>
        </w:rPr>
        <w:t>第五章  评标办法</w:t>
      </w:r>
      <w:bookmarkEnd w:id="246"/>
    </w:p>
    <w:p>
      <w:pPr>
        <w:spacing w:line="360" w:lineRule="auto"/>
        <w:ind w:left="422" w:hanging="422" w:hangingChars="175"/>
        <w:rPr>
          <w:rFonts w:hint="eastAsia" w:ascii="宋体" w:hAnsi="宋体" w:eastAsia="宋体" w:cs="宋体"/>
          <w:b/>
          <w:bCs/>
          <w:sz w:val="24"/>
        </w:rPr>
      </w:pPr>
      <w:bookmarkStart w:id="247" w:name="_Toc19429"/>
      <w:bookmarkStart w:id="248" w:name="_Toc7841"/>
      <w:bookmarkStart w:id="249" w:name="_Toc10288"/>
      <w:r>
        <w:rPr>
          <w:rFonts w:hint="eastAsia" w:ascii="宋体" w:hAnsi="宋体" w:eastAsia="宋体" w:cs="宋体"/>
          <w:b/>
          <w:bCs/>
          <w:sz w:val="24"/>
        </w:rPr>
        <w:t>1.总则</w:t>
      </w:r>
      <w:bookmarkEnd w:id="247"/>
      <w:bookmarkEnd w:id="248"/>
      <w:bookmarkEnd w:id="249"/>
    </w:p>
    <w:p>
      <w:pPr>
        <w:spacing w:line="360" w:lineRule="auto"/>
        <w:ind w:left="420" w:hanging="420" w:hangingChars="175"/>
        <w:rPr>
          <w:rFonts w:hint="eastAsia" w:ascii="宋体" w:hAnsi="宋体" w:eastAsia="宋体" w:cs="宋体"/>
          <w:sz w:val="24"/>
        </w:rPr>
      </w:pPr>
      <w:r>
        <w:rPr>
          <w:rFonts w:hint="eastAsia" w:ascii="宋体" w:hAnsi="宋体" w:eastAsia="宋体" w:cs="宋体"/>
          <w:sz w:val="24"/>
        </w:rPr>
        <w:t>1.1根据《中华人民共和国政府采购法》和《政府采购货物和服务招标投标管理办法》（财政部第87号令）等法律规章，结合采购项目特点制定本评标办法。</w:t>
      </w:r>
    </w:p>
    <w:p>
      <w:pPr>
        <w:spacing w:line="360" w:lineRule="auto"/>
        <w:ind w:left="420" w:hanging="420" w:hangingChars="175"/>
        <w:rPr>
          <w:rFonts w:hint="eastAsia" w:ascii="宋体" w:hAnsi="宋体" w:eastAsia="宋体" w:cs="宋体"/>
          <w:sz w:val="24"/>
        </w:rPr>
      </w:pPr>
      <w:r>
        <w:rPr>
          <w:rFonts w:hint="eastAsia" w:ascii="宋体" w:hAnsi="宋体" w:eastAsia="宋体" w:cs="宋体"/>
          <w:sz w:val="24"/>
        </w:rPr>
        <w:t>1.2</w:t>
      </w:r>
      <w:r>
        <w:rPr>
          <w:rFonts w:hint="eastAsia" w:ascii="宋体" w:hAnsi="宋体" w:eastAsia="宋体" w:cs="宋体"/>
          <w:bCs/>
          <w:sz w:val="24"/>
        </w:rPr>
        <w:t>评标工作由</w:t>
      </w:r>
      <w:r>
        <w:rPr>
          <w:rFonts w:hint="eastAsia" w:ascii="宋体" w:hAnsi="宋体" w:cs="宋体"/>
          <w:bCs/>
          <w:sz w:val="24"/>
          <w:lang w:eastAsia="zh-CN"/>
        </w:rPr>
        <w:t>采购人</w:t>
      </w:r>
      <w:r>
        <w:rPr>
          <w:rFonts w:hint="eastAsia" w:ascii="宋体" w:hAnsi="宋体" w:eastAsia="宋体" w:cs="宋体"/>
          <w:bCs/>
          <w:sz w:val="24"/>
        </w:rPr>
        <w:t>负责组织，具体评标事务由</w:t>
      </w:r>
      <w:r>
        <w:rPr>
          <w:rFonts w:hint="eastAsia" w:ascii="宋体" w:hAnsi="宋体" w:cs="宋体"/>
          <w:bCs/>
          <w:sz w:val="24"/>
          <w:lang w:eastAsia="zh-CN"/>
        </w:rPr>
        <w:t>采购人</w:t>
      </w:r>
      <w:r>
        <w:rPr>
          <w:rFonts w:hint="eastAsia" w:ascii="宋体" w:hAnsi="宋体" w:eastAsia="宋体" w:cs="宋体"/>
          <w:bCs/>
          <w:sz w:val="24"/>
        </w:rPr>
        <w:t>依法组建的评标委员会负责。评标委员会由采购人代表和有关技术、经济等方面的专家组成。</w:t>
      </w:r>
    </w:p>
    <w:p>
      <w:pPr>
        <w:spacing w:line="360" w:lineRule="auto"/>
        <w:ind w:left="420" w:hanging="420" w:hangingChars="175"/>
        <w:rPr>
          <w:rFonts w:hint="eastAsia" w:ascii="宋体" w:hAnsi="宋体" w:eastAsia="宋体" w:cs="宋体"/>
          <w:sz w:val="24"/>
        </w:rPr>
      </w:pPr>
      <w:r>
        <w:rPr>
          <w:rFonts w:hint="eastAsia" w:ascii="宋体" w:hAnsi="宋体" w:eastAsia="宋体" w:cs="宋体"/>
          <w:sz w:val="24"/>
        </w:rPr>
        <w:t>1.3评标工作应遵循公平、公正、科学及择优的原则，并以相同的评标程序和标准对待所有的投标单位。</w:t>
      </w:r>
    </w:p>
    <w:p>
      <w:pPr>
        <w:spacing w:line="360" w:lineRule="auto"/>
        <w:ind w:left="420" w:hanging="420" w:hangingChars="175"/>
        <w:rPr>
          <w:rFonts w:hint="eastAsia" w:ascii="宋体" w:hAnsi="宋体" w:eastAsia="宋体" w:cs="宋体"/>
          <w:sz w:val="24"/>
        </w:rPr>
      </w:pPr>
      <w:r>
        <w:rPr>
          <w:rFonts w:hint="eastAsia" w:ascii="宋体" w:hAnsi="宋体" w:eastAsia="宋体" w:cs="宋体"/>
          <w:sz w:val="24"/>
        </w:rPr>
        <w:t>1.4评标方法（见投标单位须知前附表）</w:t>
      </w:r>
    </w:p>
    <w:p>
      <w:pPr>
        <w:pStyle w:val="16"/>
        <w:spacing w:line="360" w:lineRule="auto"/>
        <w:rPr>
          <w:rFonts w:hint="eastAsia" w:ascii="宋体" w:hAnsi="宋体" w:eastAsia="宋体" w:cs="宋体"/>
          <w:lang w:eastAsia="zh-CN"/>
        </w:rPr>
      </w:pPr>
      <w:r>
        <w:rPr>
          <w:rFonts w:hint="eastAsia" w:ascii="宋体" w:hAnsi="宋体" w:eastAsia="宋体" w:cs="宋体"/>
          <w:lang w:val="en-US" w:eastAsia="zh-CN"/>
        </w:rPr>
        <w:t>1.5</w:t>
      </w:r>
      <w:r>
        <w:rPr>
          <w:rFonts w:hint="eastAsia" w:ascii="宋体" w:hAnsi="宋体" w:eastAsia="宋体" w:cs="宋体"/>
        </w:rPr>
        <w:t xml:space="preserve"> 评审方法及中标供应商的确定：综合评分法，是指在最大限度地满足招标文件实质性要求前提下，按照招标文件中规定的各项因素进行综合评审后，以评标总得分排序</w:t>
      </w:r>
      <w:r>
        <w:rPr>
          <w:rFonts w:hint="eastAsia" w:ascii="宋体" w:hAnsi="宋体" w:cs="宋体"/>
          <w:lang w:val="en-US" w:eastAsia="zh-CN"/>
        </w:rPr>
        <w:t>第一</w:t>
      </w:r>
      <w:r>
        <w:rPr>
          <w:rFonts w:hint="eastAsia" w:ascii="宋体" w:hAnsi="宋体" w:eastAsia="宋体" w:cs="宋体"/>
        </w:rPr>
        <w:t>名的供应商作为中标供应商</w:t>
      </w:r>
      <w:r>
        <w:rPr>
          <w:rFonts w:hint="eastAsia" w:ascii="宋体" w:hAnsi="宋体" w:eastAsia="宋体" w:cs="宋体"/>
          <w:lang w:eastAsia="zh-CN"/>
        </w:rPr>
        <w:t>。</w:t>
      </w:r>
    </w:p>
    <w:p>
      <w:pPr>
        <w:spacing w:line="360" w:lineRule="auto"/>
        <w:ind w:left="422" w:hanging="422" w:hangingChars="175"/>
        <w:rPr>
          <w:rFonts w:hint="eastAsia" w:ascii="宋体" w:hAnsi="宋体" w:eastAsia="宋体" w:cs="宋体"/>
          <w:b/>
          <w:bCs/>
          <w:sz w:val="24"/>
        </w:rPr>
      </w:pPr>
      <w:bookmarkStart w:id="250" w:name="_Toc217446098"/>
      <w:bookmarkStart w:id="251" w:name="_Toc31035"/>
      <w:bookmarkStart w:id="252" w:name="_Toc11058"/>
      <w:bookmarkStart w:id="253" w:name="_Toc28893"/>
      <w:r>
        <w:rPr>
          <w:rFonts w:hint="eastAsia" w:ascii="宋体" w:hAnsi="宋体" w:eastAsia="宋体" w:cs="宋体"/>
          <w:b/>
          <w:bCs/>
          <w:sz w:val="24"/>
        </w:rPr>
        <w:t>2.评标程序</w:t>
      </w:r>
      <w:bookmarkEnd w:id="250"/>
      <w:bookmarkEnd w:id="251"/>
      <w:bookmarkEnd w:id="252"/>
      <w:r>
        <w:rPr>
          <w:rFonts w:hint="eastAsia" w:ascii="宋体" w:hAnsi="宋体" w:eastAsia="宋体" w:cs="宋体"/>
          <w:b/>
          <w:bCs/>
          <w:sz w:val="24"/>
        </w:rPr>
        <w:t>：对资格审查合格的投标单位，由评标委员会按以下程序进行。</w:t>
      </w:r>
      <w:bookmarkEnd w:id="253"/>
    </w:p>
    <w:p>
      <w:pPr>
        <w:spacing w:line="360" w:lineRule="auto"/>
        <w:ind w:left="420" w:hanging="420" w:hangingChars="175"/>
        <w:rPr>
          <w:rFonts w:hint="eastAsia" w:ascii="宋体" w:hAnsi="宋体" w:eastAsia="宋体" w:cs="宋体"/>
          <w:sz w:val="24"/>
        </w:rPr>
      </w:pPr>
      <w:r>
        <w:rPr>
          <w:rFonts w:hint="eastAsia" w:ascii="宋体" w:hAnsi="宋体" w:eastAsia="宋体" w:cs="宋体"/>
          <w:sz w:val="24"/>
        </w:rPr>
        <w:t>（1）符合性审查（投标单位有以下任何一项不满足，则视为无效投标）；</w:t>
      </w:r>
    </w:p>
    <w:tbl>
      <w:tblPr>
        <w:tblStyle w:val="34"/>
        <w:tblW w:w="9960"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704"/>
        <w:gridCol w:w="2769"/>
        <w:gridCol w:w="4646"/>
        <w:gridCol w:w="184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72" w:hRule="atLeast"/>
        </w:trPr>
        <w:tc>
          <w:tcPr>
            <w:tcW w:w="704" w:type="dxa"/>
            <w:noWrap w:val="0"/>
            <w:vAlign w:val="center"/>
          </w:tcPr>
          <w:p>
            <w:pPr>
              <w:pStyle w:val="223"/>
              <w:spacing w:before="145" w:line="360" w:lineRule="auto"/>
              <w:ind w:left="109" w:right="101"/>
              <w:jc w:val="center"/>
              <w:rPr>
                <w:rFonts w:hint="eastAsia" w:ascii="宋体" w:hAnsi="宋体" w:eastAsia="宋体" w:cs="宋体"/>
                <w:sz w:val="24"/>
              </w:rPr>
            </w:pPr>
            <w:r>
              <w:rPr>
                <w:rFonts w:hint="eastAsia" w:ascii="宋体" w:hAnsi="宋体" w:eastAsia="宋体" w:cs="宋体"/>
                <w:sz w:val="24"/>
              </w:rPr>
              <w:t>序号</w:t>
            </w:r>
          </w:p>
        </w:tc>
        <w:tc>
          <w:tcPr>
            <w:tcW w:w="2769" w:type="dxa"/>
            <w:noWrap w:val="0"/>
            <w:vAlign w:val="center"/>
          </w:tcPr>
          <w:p>
            <w:pPr>
              <w:pStyle w:val="223"/>
              <w:spacing w:before="145" w:line="360" w:lineRule="auto"/>
              <w:ind w:left="41" w:right="34"/>
              <w:jc w:val="center"/>
              <w:rPr>
                <w:rFonts w:hint="eastAsia" w:ascii="宋体" w:hAnsi="宋体" w:eastAsia="宋体" w:cs="宋体"/>
                <w:sz w:val="24"/>
              </w:rPr>
            </w:pPr>
            <w:r>
              <w:rPr>
                <w:rFonts w:hint="eastAsia" w:ascii="宋体" w:hAnsi="宋体" w:eastAsia="宋体" w:cs="宋体"/>
                <w:sz w:val="24"/>
              </w:rPr>
              <w:t>内容</w:t>
            </w:r>
          </w:p>
        </w:tc>
        <w:tc>
          <w:tcPr>
            <w:tcW w:w="4646" w:type="dxa"/>
            <w:noWrap w:val="0"/>
            <w:vAlign w:val="center"/>
          </w:tcPr>
          <w:p>
            <w:pPr>
              <w:pStyle w:val="223"/>
              <w:spacing w:before="145" w:line="360" w:lineRule="auto"/>
              <w:ind w:left="109" w:right="101"/>
              <w:jc w:val="center"/>
              <w:rPr>
                <w:rFonts w:hint="eastAsia" w:ascii="宋体" w:hAnsi="宋体" w:eastAsia="宋体" w:cs="宋体"/>
                <w:sz w:val="24"/>
              </w:rPr>
            </w:pPr>
            <w:r>
              <w:rPr>
                <w:rFonts w:hint="eastAsia" w:ascii="宋体" w:hAnsi="宋体" w:eastAsia="宋体" w:cs="宋体"/>
                <w:sz w:val="24"/>
              </w:rPr>
              <w:t>标准</w:t>
            </w:r>
          </w:p>
        </w:tc>
        <w:tc>
          <w:tcPr>
            <w:tcW w:w="1841" w:type="dxa"/>
            <w:noWrap w:val="0"/>
            <w:vAlign w:val="center"/>
          </w:tcPr>
          <w:p>
            <w:pPr>
              <w:pStyle w:val="223"/>
              <w:spacing w:before="145" w:line="360" w:lineRule="auto"/>
              <w:ind w:left="109" w:right="101"/>
              <w:jc w:val="center"/>
              <w:rPr>
                <w:rFonts w:hint="eastAsia" w:ascii="宋体" w:hAnsi="宋体" w:eastAsia="宋体" w:cs="宋体"/>
                <w:sz w:val="24"/>
              </w:rPr>
            </w:pPr>
            <w:r>
              <w:rPr>
                <w:rFonts w:hint="eastAsia" w:ascii="宋体" w:hAnsi="宋体" w:eastAsia="宋体" w:cs="宋体"/>
                <w:sz w:val="24"/>
              </w:rPr>
              <w:t>满足程度</w:t>
            </w:r>
          </w:p>
          <w:p>
            <w:pPr>
              <w:pStyle w:val="223"/>
              <w:spacing w:before="145" w:line="360" w:lineRule="auto"/>
              <w:ind w:left="109" w:right="101"/>
              <w:jc w:val="center"/>
              <w:rPr>
                <w:rFonts w:hint="eastAsia" w:ascii="宋体" w:hAnsi="宋体" w:eastAsia="宋体" w:cs="宋体"/>
                <w:sz w:val="24"/>
              </w:rPr>
            </w:pPr>
            <w:r>
              <w:rPr>
                <w:rFonts w:hint="eastAsia" w:ascii="宋体" w:hAnsi="宋体" w:eastAsia="宋体" w:cs="宋体"/>
                <w:sz w:val="24"/>
              </w:rPr>
              <w:t>（是/否）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4" w:hRule="atLeast"/>
        </w:trPr>
        <w:tc>
          <w:tcPr>
            <w:tcW w:w="704" w:type="dxa"/>
            <w:noWrap w:val="0"/>
            <w:vAlign w:val="center"/>
          </w:tcPr>
          <w:p>
            <w:pPr>
              <w:pStyle w:val="223"/>
              <w:spacing w:before="197" w:line="360" w:lineRule="auto"/>
              <w:ind w:left="8"/>
              <w:jc w:val="center"/>
              <w:rPr>
                <w:rFonts w:hint="eastAsia" w:ascii="宋体" w:hAnsi="宋体" w:eastAsia="宋体" w:cs="宋体"/>
                <w:sz w:val="24"/>
              </w:rPr>
            </w:pPr>
            <w:r>
              <w:rPr>
                <w:rFonts w:hint="eastAsia" w:ascii="宋体" w:hAnsi="宋体" w:eastAsia="宋体" w:cs="宋体"/>
                <w:sz w:val="24"/>
              </w:rPr>
              <w:t>1</w:t>
            </w:r>
          </w:p>
        </w:tc>
        <w:tc>
          <w:tcPr>
            <w:tcW w:w="2769" w:type="dxa"/>
            <w:noWrap w:val="0"/>
            <w:vAlign w:val="center"/>
          </w:tcPr>
          <w:p>
            <w:pPr>
              <w:pStyle w:val="223"/>
              <w:spacing w:before="173" w:line="360" w:lineRule="auto"/>
              <w:ind w:left="41" w:right="34"/>
              <w:jc w:val="center"/>
              <w:rPr>
                <w:rFonts w:hint="eastAsia" w:ascii="宋体" w:hAnsi="宋体" w:eastAsia="宋体" w:cs="宋体"/>
                <w:sz w:val="24"/>
              </w:rPr>
            </w:pPr>
            <w:r>
              <w:rPr>
                <w:rFonts w:hint="eastAsia" w:ascii="宋体" w:hAnsi="宋体" w:eastAsia="宋体" w:cs="宋体"/>
                <w:sz w:val="24"/>
              </w:rPr>
              <w:t>投标保证金</w:t>
            </w:r>
          </w:p>
        </w:tc>
        <w:tc>
          <w:tcPr>
            <w:tcW w:w="4646" w:type="dxa"/>
            <w:noWrap w:val="0"/>
            <w:vAlign w:val="center"/>
          </w:tcPr>
          <w:p>
            <w:pPr>
              <w:pStyle w:val="223"/>
              <w:spacing w:before="145" w:line="360" w:lineRule="auto"/>
              <w:ind w:left="109" w:right="101"/>
              <w:jc w:val="center"/>
              <w:rPr>
                <w:rFonts w:hint="eastAsia" w:ascii="宋体" w:hAnsi="宋体" w:eastAsia="宋体" w:cs="宋体"/>
                <w:sz w:val="24"/>
              </w:rPr>
            </w:pPr>
            <w:r>
              <w:rPr>
                <w:rFonts w:hint="eastAsia" w:ascii="宋体" w:hAnsi="宋体" w:eastAsia="宋体" w:cs="宋体"/>
                <w:sz w:val="24"/>
              </w:rPr>
              <w:t>是否按照招标文件规定交纳投标保证金；</w:t>
            </w:r>
          </w:p>
        </w:tc>
        <w:tc>
          <w:tcPr>
            <w:tcW w:w="1841" w:type="dxa"/>
            <w:noWrap w:val="0"/>
            <w:vAlign w:val="center"/>
          </w:tcPr>
          <w:p>
            <w:pPr>
              <w:pStyle w:val="223"/>
              <w:spacing w:before="145" w:line="360" w:lineRule="auto"/>
              <w:ind w:left="109" w:right="101"/>
              <w:jc w:val="center"/>
              <w:rPr>
                <w:rFonts w:hint="eastAsia" w:ascii="宋体" w:hAnsi="宋体" w:eastAsia="宋体" w:cs="宋体"/>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52" w:hRule="atLeast"/>
        </w:trPr>
        <w:tc>
          <w:tcPr>
            <w:tcW w:w="704" w:type="dxa"/>
            <w:noWrap w:val="0"/>
            <w:vAlign w:val="center"/>
          </w:tcPr>
          <w:p>
            <w:pPr>
              <w:pStyle w:val="223"/>
              <w:spacing w:before="145" w:line="360" w:lineRule="auto"/>
              <w:ind w:left="109" w:right="101"/>
              <w:jc w:val="center"/>
              <w:rPr>
                <w:rFonts w:hint="eastAsia" w:ascii="宋体" w:hAnsi="宋体" w:eastAsia="宋体" w:cs="宋体"/>
                <w:sz w:val="24"/>
              </w:rPr>
            </w:pPr>
            <w:r>
              <w:rPr>
                <w:rFonts w:hint="eastAsia" w:ascii="宋体" w:hAnsi="宋体" w:eastAsia="宋体" w:cs="宋体"/>
                <w:sz w:val="24"/>
              </w:rPr>
              <w:t>2</w:t>
            </w:r>
          </w:p>
        </w:tc>
        <w:tc>
          <w:tcPr>
            <w:tcW w:w="2769" w:type="dxa"/>
            <w:noWrap w:val="0"/>
            <w:vAlign w:val="center"/>
          </w:tcPr>
          <w:p>
            <w:pPr>
              <w:pStyle w:val="223"/>
              <w:spacing w:before="145" w:line="360" w:lineRule="auto"/>
              <w:ind w:left="109" w:right="101"/>
              <w:jc w:val="center"/>
              <w:rPr>
                <w:rFonts w:hint="eastAsia" w:ascii="宋体" w:hAnsi="宋体" w:eastAsia="宋体" w:cs="宋体"/>
                <w:sz w:val="24"/>
              </w:rPr>
            </w:pPr>
            <w:r>
              <w:rPr>
                <w:rFonts w:hint="eastAsia" w:ascii="宋体" w:hAnsi="宋体" w:eastAsia="宋体" w:cs="宋体"/>
                <w:sz w:val="24"/>
              </w:rPr>
              <w:t>采购预算或最高限价</w:t>
            </w:r>
          </w:p>
        </w:tc>
        <w:tc>
          <w:tcPr>
            <w:tcW w:w="4646" w:type="dxa"/>
            <w:noWrap w:val="0"/>
            <w:vAlign w:val="center"/>
          </w:tcPr>
          <w:p>
            <w:pPr>
              <w:pStyle w:val="223"/>
              <w:spacing w:before="145" w:line="360" w:lineRule="auto"/>
              <w:ind w:left="109" w:right="101"/>
              <w:jc w:val="center"/>
              <w:rPr>
                <w:rFonts w:hint="eastAsia" w:ascii="宋体" w:hAnsi="宋体" w:eastAsia="宋体" w:cs="宋体"/>
                <w:sz w:val="24"/>
              </w:rPr>
            </w:pPr>
            <w:r>
              <w:rPr>
                <w:rFonts w:hint="eastAsia" w:ascii="宋体" w:hAnsi="宋体" w:eastAsia="宋体" w:cs="宋体"/>
                <w:sz w:val="24"/>
              </w:rPr>
              <w:t>报价是否未超过招标文件中规定的预算金额或者最高限价的；</w:t>
            </w:r>
          </w:p>
        </w:tc>
        <w:tc>
          <w:tcPr>
            <w:tcW w:w="1841" w:type="dxa"/>
            <w:noWrap w:val="0"/>
            <w:vAlign w:val="center"/>
          </w:tcPr>
          <w:p>
            <w:pPr>
              <w:pStyle w:val="223"/>
              <w:spacing w:before="145" w:line="360" w:lineRule="auto"/>
              <w:ind w:left="109" w:right="101"/>
              <w:jc w:val="center"/>
              <w:rPr>
                <w:rFonts w:hint="eastAsia" w:ascii="宋体" w:hAnsi="宋体" w:eastAsia="宋体" w:cs="宋体"/>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trPr>
        <w:tc>
          <w:tcPr>
            <w:tcW w:w="704" w:type="dxa"/>
            <w:noWrap w:val="0"/>
            <w:vAlign w:val="center"/>
          </w:tcPr>
          <w:p>
            <w:pPr>
              <w:pStyle w:val="223"/>
              <w:spacing w:before="145" w:line="360" w:lineRule="auto"/>
              <w:ind w:left="109" w:right="101"/>
              <w:jc w:val="center"/>
              <w:rPr>
                <w:rFonts w:hint="eastAsia" w:ascii="宋体" w:hAnsi="宋体" w:eastAsia="宋体" w:cs="宋体"/>
                <w:sz w:val="24"/>
              </w:rPr>
            </w:pPr>
            <w:r>
              <w:rPr>
                <w:rFonts w:hint="eastAsia" w:ascii="宋体" w:hAnsi="宋体" w:eastAsia="宋体" w:cs="宋体"/>
                <w:sz w:val="24"/>
              </w:rPr>
              <w:t>3</w:t>
            </w:r>
          </w:p>
        </w:tc>
        <w:tc>
          <w:tcPr>
            <w:tcW w:w="2769" w:type="dxa"/>
            <w:noWrap w:val="0"/>
            <w:vAlign w:val="center"/>
          </w:tcPr>
          <w:p>
            <w:pPr>
              <w:pStyle w:val="223"/>
              <w:spacing w:before="145" w:line="360" w:lineRule="auto"/>
              <w:ind w:left="109" w:right="101"/>
              <w:jc w:val="center"/>
              <w:rPr>
                <w:rFonts w:hint="eastAsia" w:ascii="宋体" w:hAnsi="宋体" w:eastAsia="宋体" w:cs="宋体"/>
                <w:sz w:val="24"/>
              </w:rPr>
            </w:pPr>
            <w:r>
              <w:rPr>
                <w:rFonts w:hint="eastAsia" w:ascii="宋体" w:hAnsi="宋体" w:eastAsia="宋体" w:cs="宋体"/>
                <w:sz w:val="24"/>
              </w:rPr>
              <w:t>投标文件的签署、盖章</w:t>
            </w:r>
          </w:p>
        </w:tc>
        <w:tc>
          <w:tcPr>
            <w:tcW w:w="4646" w:type="dxa"/>
            <w:noWrap w:val="0"/>
            <w:vAlign w:val="center"/>
          </w:tcPr>
          <w:p>
            <w:pPr>
              <w:pStyle w:val="223"/>
              <w:spacing w:before="145" w:line="360" w:lineRule="auto"/>
              <w:ind w:left="109" w:right="101"/>
              <w:jc w:val="center"/>
              <w:rPr>
                <w:rFonts w:hint="eastAsia" w:ascii="宋体" w:hAnsi="宋体" w:eastAsia="宋体" w:cs="宋体"/>
                <w:sz w:val="24"/>
              </w:rPr>
            </w:pPr>
            <w:r>
              <w:rPr>
                <w:rFonts w:hint="eastAsia" w:ascii="宋体" w:hAnsi="宋体" w:eastAsia="宋体" w:cs="宋体"/>
                <w:sz w:val="24"/>
              </w:rPr>
              <w:t>投标文件未按招标文件要求签署、盖章的</w:t>
            </w:r>
          </w:p>
        </w:tc>
        <w:tc>
          <w:tcPr>
            <w:tcW w:w="1841" w:type="dxa"/>
            <w:noWrap w:val="0"/>
            <w:vAlign w:val="center"/>
          </w:tcPr>
          <w:p>
            <w:pPr>
              <w:pStyle w:val="223"/>
              <w:spacing w:before="145" w:line="360" w:lineRule="auto"/>
              <w:ind w:left="109" w:right="101"/>
              <w:jc w:val="center"/>
              <w:rPr>
                <w:rFonts w:hint="eastAsia" w:ascii="宋体" w:hAnsi="宋体" w:eastAsia="宋体" w:cs="宋体"/>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trPr>
        <w:tc>
          <w:tcPr>
            <w:tcW w:w="704" w:type="dxa"/>
            <w:noWrap w:val="0"/>
            <w:vAlign w:val="center"/>
          </w:tcPr>
          <w:p>
            <w:pPr>
              <w:pStyle w:val="223"/>
              <w:spacing w:before="145" w:line="360" w:lineRule="auto"/>
              <w:ind w:left="109" w:right="101"/>
              <w:jc w:val="center"/>
              <w:rPr>
                <w:rFonts w:hint="eastAsia" w:ascii="宋体" w:hAnsi="宋体" w:eastAsia="宋体" w:cs="宋体"/>
                <w:sz w:val="24"/>
              </w:rPr>
            </w:pPr>
            <w:r>
              <w:rPr>
                <w:rFonts w:hint="eastAsia" w:ascii="宋体" w:hAnsi="宋体" w:eastAsia="宋体" w:cs="宋体"/>
                <w:sz w:val="24"/>
              </w:rPr>
              <w:t>4</w:t>
            </w:r>
          </w:p>
        </w:tc>
        <w:tc>
          <w:tcPr>
            <w:tcW w:w="2769" w:type="dxa"/>
            <w:noWrap w:val="0"/>
            <w:vAlign w:val="center"/>
          </w:tcPr>
          <w:p>
            <w:pPr>
              <w:pStyle w:val="223"/>
              <w:spacing w:before="145" w:line="360" w:lineRule="auto"/>
              <w:ind w:left="109" w:right="101"/>
              <w:jc w:val="center"/>
              <w:rPr>
                <w:rFonts w:hint="eastAsia" w:ascii="宋体" w:hAnsi="宋体" w:eastAsia="宋体" w:cs="宋体"/>
                <w:sz w:val="24"/>
              </w:rPr>
            </w:pPr>
            <w:r>
              <w:rPr>
                <w:rFonts w:hint="eastAsia" w:ascii="宋体" w:hAnsi="宋体" w:eastAsia="宋体" w:cs="宋体"/>
                <w:sz w:val="24"/>
              </w:rPr>
              <w:t>投标有效期</w:t>
            </w:r>
          </w:p>
        </w:tc>
        <w:tc>
          <w:tcPr>
            <w:tcW w:w="4646" w:type="dxa"/>
            <w:noWrap w:val="0"/>
            <w:vAlign w:val="center"/>
          </w:tcPr>
          <w:p>
            <w:pPr>
              <w:pStyle w:val="223"/>
              <w:spacing w:before="145" w:line="360" w:lineRule="auto"/>
              <w:ind w:left="109" w:right="101"/>
              <w:jc w:val="center"/>
              <w:rPr>
                <w:rFonts w:hint="eastAsia" w:ascii="宋体" w:hAnsi="宋体" w:eastAsia="宋体" w:cs="宋体"/>
                <w:sz w:val="24"/>
              </w:rPr>
            </w:pPr>
            <w:r>
              <w:rPr>
                <w:rFonts w:hint="eastAsia" w:ascii="宋体" w:hAnsi="宋体" w:eastAsia="宋体" w:cs="宋体"/>
                <w:sz w:val="24"/>
              </w:rPr>
              <w:t>投标有效期是否响应招标文件的要求；</w:t>
            </w:r>
          </w:p>
        </w:tc>
        <w:tc>
          <w:tcPr>
            <w:tcW w:w="1841" w:type="dxa"/>
            <w:noWrap w:val="0"/>
            <w:vAlign w:val="center"/>
          </w:tcPr>
          <w:p>
            <w:pPr>
              <w:pStyle w:val="223"/>
              <w:spacing w:before="145" w:line="360" w:lineRule="auto"/>
              <w:ind w:left="109" w:right="101"/>
              <w:jc w:val="center"/>
              <w:rPr>
                <w:rFonts w:hint="eastAsia" w:ascii="宋体" w:hAnsi="宋体" w:eastAsia="宋体" w:cs="宋体"/>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52" w:hRule="atLeast"/>
        </w:trPr>
        <w:tc>
          <w:tcPr>
            <w:tcW w:w="704" w:type="dxa"/>
            <w:noWrap w:val="0"/>
            <w:vAlign w:val="center"/>
          </w:tcPr>
          <w:p>
            <w:pPr>
              <w:pStyle w:val="223"/>
              <w:spacing w:before="145" w:line="360" w:lineRule="auto"/>
              <w:ind w:left="109" w:right="101"/>
              <w:jc w:val="center"/>
              <w:rPr>
                <w:rFonts w:hint="eastAsia" w:ascii="宋体" w:hAnsi="宋体" w:eastAsia="宋体" w:cs="宋体"/>
                <w:sz w:val="24"/>
              </w:rPr>
            </w:pPr>
            <w:r>
              <w:rPr>
                <w:rFonts w:hint="eastAsia" w:ascii="宋体" w:hAnsi="宋体" w:eastAsia="宋体" w:cs="宋体"/>
                <w:sz w:val="24"/>
              </w:rPr>
              <w:t>5</w:t>
            </w:r>
          </w:p>
        </w:tc>
        <w:tc>
          <w:tcPr>
            <w:tcW w:w="2769" w:type="dxa"/>
            <w:noWrap w:val="0"/>
            <w:vAlign w:val="center"/>
          </w:tcPr>
          <w:p>
            <w:pPr>
              <w:pStyle w:val="223"/>
              <w:spacing w:before="145" w:line="360" w:lineRule="auto"/>
              <w:ind w:left="109" w:right="101"/>
              <w:jc w:val="center"/>
              <w:rPr>
                <w:rFonts w:hint="eastAsia" w:ascii="宋体" w:hAnsi="宋体" w:eastAsia="宋体" w:cs="宋体"/>
                <w:sz w:val="24"/>
              </w:rPr>
            </w:pPr>
            <w:r>
              <w:rPr>
                <w:rFonts w:hint="eastAsia" w:ascii="宋体" w:hAnsi="宋体" w:eastAsia="宋体" w:cs="宋体"/>
                <w:sz w:val="24"/>
              </w:rPr>
              <w:t>采购人不能接受的附加条件</w:t>
            </w:r>
          </w:p>
        </w:tc>
        <w:tc>
          <w:tcPr>
            <w:tcW w:w="4646" w:type="dxa"/>
            <w:noWrap w:val="0"/>
            <w:vAlign w:val="center"/>
          </w:tcPr>
          <w:p>
            <w:pPr>
              <w:pStyle w:val="223"/>
              <w:spacing w:before="145" w:line="360" w:lineRule="auto"/>
              <w:ind w:left="109" w:right="101"/>
              <w:jc w:val="center"/>
              <w:rPr>
                <w:rFonts w:hint="eastAsia" w:ascii="宋体" w:hAnsi="宋体" w:eastAsia="宋体" w:cs="宋体"/>
                <w:sz w:val="24"/>
              </w:rPr>
            </w:pPr>
            <w:r>
              <w:rPr>
                <w:rFonts w:hint="eastAsia" w:ascii="宋体" w:hAnsi="宋体" w:eastAsia="宋体" w:cs="宋体"/>
                <w:sz w:val="24"/>
              </w:rPr>
              <w:t>投标文件未含有采购人不能接受的附加条件；</w:t>
            </w:r>
          </w:p>
        </w:tc>
        <w:tc>
          <w:tcPr>
            <w:tcW w:w="1841" w:type="dxa"/>
            <w:noWrap w:val="0"/>
            <w:vAlign w:val="center"/>
          </w:tcPr>
          <w:p>
            <w:pPr>
              <w:pStyle w:val="223"/>
              <w:spacing w:before="145" w:line="360" w:lineRule="auto"/>
              <w:ind w:left="109" w:right="101"/>
              <w:jc w:val="center"/>
              <w:rPr>
                <w:rFonts w:hint="eastAsia" w:ascii="宋体" w:hAnsi="宋体" w:eastAsia="宋体" w:cs="宋体"/>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72" w:hRule="atLeast"/>
        </w:trPr>
        <w:tc>
          <w:tcPr>
            <w:tcW w:w="704" w:type="dxa"/>
            <w:noWrap w:val="0"/>
            <w:vAlign w:val="center"/>
          </w:tcPr>
          <w:p>
            <w:pPr>
              <w:pStyle w:val="223"/>
              <w:spacing w:before="145" w:line="360" w:lineRule="auto"/>
              <w:ind w:left="109" w:right="101"/>
              <w:jc w:val="center"/>
              <w:rPr>
                <w:rFonts w:hint="eastAsia" w:ascii="宋体" w:hAnsi="宋体" w:eastAsia="宋体" w:cs="宋体"/>
                <w:sz w:val="24"/>
              </w:rPr>
            </w:pPr>
            <w:r>
              <w:rPr>
                <w:rFonts w:hint="eastAsia" w:ascii="宋体" w:hAnsi="宋体" w:eastAsia="宋体" w:cs="宋体"/>
                <w:sz w:val="24"/>
              </w:rPr>
              <w:t>6</w:t>
            </w:r>
          </w:p>
        </w:tc>
        <w:tc>
          <w:tcPr>
            <w:tcW w:w="2769" w:type="dxa"/>
            <w:noWrap w:val="0"/>
            <w:vAlign w:val="center"/>
          </w:tcPr>
          <w:p>
            <w:pPr>
              <w:pStyle w:val="223"/>
              <w:spacing w:before="145" w:line="360" w:lineRule="auto"/>
              <w:ind w:left="109" w:right="101"/>
              <w:jc w:val="center"/>
              <w:rPr>
                <w:rFonts w:hint="eastAsia" w:ascii="宋体" w:hAnsi="宋体" w:eastAsia="宋体" w:cs="宋体"/>
                <w:sz w:val="24"/>
              </w:rPr>
            </w:pPr>
            <w:r>
              <w:rPr>
                <w:rFonts w:hint="eastAsia" w:ascii="宋体" w:hAnsi="宋体" w:eastAsia="宋体" w:cs="宋体"/>
                <w:sz w:val="24"/>
              </w:rPr>
              <w:t>法律、法规和招标文件规定的其他无效情形</w:t>
            </w:r>
          </w:p>
        </w:tc>
        <w:tc>
          <w:tcPr>
            <w:tcW w:w="4646" w:type="dxa"/>
            <w:noWrap w:val="0"/>
            <w:vAlign w:val="center"/>
          </w:tcPr>
          <w:p>
            <w:pPr>
              <w:pStyle w:val="223"/>
              <w:spacing w:before="145" w:line="360" w:lineRule="auto"/>
              <w:ind w:left="109" w:right="101"/>
              <w:jc w:val="center"/>
              <w:rPr>
                <w:rFonts w:hint="eastAsia" w:ascii="宋体" w:hAnsi="宋体" w:eastAsia="宋体" w:cs="宋体"/>
                <w:sz w:val="24"/>
              </w:rPr>
            </w:pPr>
            <w:r>
              <w:rPr>
                <w:rFonts w:hint="eastAsia" w:ascii="宋体" w:hAnsi="宋体" w:eastAsia="宋体" w:cs="宋体"/>
                <w:sz w:val="24"/>
              </w:rPr>
              <w:t>未存在法律、法规和招标文件规定的其他</w:t>
            </w:r>
          </w:p>
          <w:p>
            <w:pPr>
              <w:pStyle w:val="223"/>
              <w:spacing w:before="145" w:line="360" w:lineRule="auto"/>
              <w:ind w:left="109" w:right="101"/>
              <w:jc w:val="center"/>
              <w:rPr>
                <w:rFonts w:hint="eastAsia" w:ascii="宋体" w:hAnsi="宋体" w:eastAsia="宋体" w:cs="宋体"/>
                <w:sz w:val="24"/>
              </w:rPr>
            </w:pPr>
            <w:r>
              <w:rPr>
                <w:rFonts w:hint="eastAsia" w:ascii="宋体" w:hAnsi="宋体" w:eastAsia="宋体" w:cs="宋体"/>
                <w:sz w:val="24"/>
              </w:rPr>
              <w:t>无效情形。</w:t>
            </w:r>
          </w:p>
        </w:tc>
        <w:tc>
          <w:tcPr>
            <w:tcW w:w="1841" w:type="dxa"/>
            <w:noWrap w:val="0"/>
            <w:vAlign w:val="center"/>
          </w:tcPr>
          <w:p>
            <w:pPr>
              <w:pStyle w:val="223"/>
              <w:spacing w:before="145" w:line="360" w:lineRule="auto"/>
              <w:ind w:left="109" w:right="101"/>
              <w:jc w:val="center"/>
              <w:rPr>
                <w:rFonts w:hint="eastAsia" w:ascii="宋体" w:hAnsi="宋体" w:eastAsia="宋体" w:cs="宋体"/>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69" w:hRule="atLeast"/>
        </w:trPr>
        <w:tc>
          <w:tcPr>
            <w:tcW w:w="704" w:type="dxa"/>
            <w:noWrap w:val="0"/>
            <w:vAlign w:val="center"/>
          </w:tcPr>
          <w:p>
            <w:pPr>
              <w:pStyle w:val="223"/>
              <w:spacing w:before="145" w:line="360" w:lineRule="auto"/>
              <w:ind w:left="109" w:right="101"/>
              <w:jc w:val="center"/>
              <w:rPr>
                <w:rFonts w:hint="eastAsia" w:ascii="宋体" w:hAnsi="宋体" w:eastAsia="宋体" w:cs="宋体"/>
                <w:sz w:val="24"/>
              </w:rPr>
            </w:pPr>
            <w:r>
              <w:rPr>
                <w:rFonts w:hint="eastAsia" w:ascii="宋体" w:hAnsi="宋体" w:eastAsia="宋体" w:cs="宋体"/>
                <w:sz w:val="24"/>
              </w:rPr>
              <w:t>7</w:t>
            </w:r>
          </w:p>
        </w:tc>
        <w:tc>
          <w:tcPr>
            <w:tcW w:w="2769" w:type="dxa"/>
            <w:noWrap w:val="0"/>
            <w:vAlign w:val="center"/>
          </w:tcPr>
          <w:p>
            <w:pPr>
              <w:pStyle w:val="223"/>
              <w:spacing w:before="145" w:line="360" w:lineRule="auto"/>
              <w:ind w:left="109" w:right="101"/>
              <w:jc w:val="center"/>
              <w:rPr>
                <w:rFonts w:hint="eastAsia" w:ascii="宋体" w:hAnsi="宋体" w:eastAsia="宋体" w:cs="宋体"/>
                <w:sz w:val="24"/>
              </w:rPr>
            </w:pPr>
            <w:r>
              <w:rPr>
                <w:rFonts w:hint="eastAsia" w:ascii="宋体" w:hAnsi="宋体" w:eastAsia="宋体" w:cs="宋体"/>
                <w:sz w:val="24"/>
              </w:rPr>
              <w:t>交货期</w:t>
            </w:r>
          </w:p>
        </w:tc>
        <w:tc>
          <w:tcPr>
            <w:tcW w:w="4646" w:type="dxa"/>
            <w:noWrap w:val="0"/>
            <w:vAlign w:val="center"/>
          </w:tcPr>
          <w:p>
            <w:pPr>
              <w:pStyle w:val="223"/>
              <w:spacing w:before="145" w:line="360" w:lineRule="auto"/>
              <w:ind w:left="109" w:right="101"/>
              <w:jc w:val="center"/>
              <w:rPr>
                <w:rFonts w:hint="eastAsia" w:ascii="宋体" w:hAnsi="宋体" w:eastAsia="宋体" w:cs="宋体"/>
                <w:sz w:val="24"/>
              </w:rPr>
            </w:pPr>
            <w:r>
              <w:rPr>
                <w:rFonts w:hint="eastAsia" w:ascii="宋体" w:hAnsi="宋体" w:eastAsia="宋体" w:cs="宋体"/>
                <w:sz w:val="24"/>
              </w:rPr>
              <w:t>交货期是否响应招标文件的要求；</w:t>
            </w:r>
          </w:p>
        </w:tc>
        <w:tc>
          <w:tcPr>
            <w:tcW w:w="1841" w:type="dxa"/>
            <w:noWrap w:val="0"/>
            <w:vAlign w:val="center"/>
          </w:tcPr>
          <w:p>
            <w:pPr>
              <w:pStyle w:val="223"/>
              <w:spacing w:before="145" w:line="360" w:lineRule="auto"/>
              <w:ind w:left="109" w:right="101"/>
              <w:jc w:val="center"/>
              <w:rPr>
                <w:rFonts w:hint="eastAsia" w:ascii="宋体" w:hAnsi="宋体" w:eastAsia="宋体" w:cs="宋体"/>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70" w:hRule="atLeast"/>
        </w:trPr>
        <w:tc>
          <w:tcPr>
            <w:tcW w:w="704" w:type="dxa"/>
            <w:noWrap w:val="0"/>
            <w:vAlign w:val="center"/>
          </w:tcPr>
          <w:p>
            <w:pPr>
              <w:pStyle w:val="223"/>
              <w:spacing w:before="145" w:line="360" w:lineRule="auto"/>
              <w:ind w:left="109" w:right="101"/>
              <w:jc w:val="center"/>
              <w:rPr>
                <w:rFonts w:hint="eastAsia" w:ascii="宋体" w:hAnsi="宋体" w:eastAsia="宋体" w:cs="宋体"/>
                <w:sz w:val="24"/>
              </w:rPr>
            </w:pPr>
            <w:r>
              <w:rPr>
                <w:rFonts w:hint="eastAsia" w:ascii="宋体" w:hAnsi="宋体" w:eastAsia="宋体" w:cs="宋体"/>
                <w:sz w:val="24"/>
              </w:rPr>
              <w:t>8</w:t>
            </w:r>
          </w:p>
        </w:tc>
        <w:tc>
          <w:tcPr>
            <w:tcW w:w="2769" w:type="dxa"/>
            <w:noWrap w:val="0"/>
            <w:vAlign w:val="center"/>
          </w:tcPr>
          <w:p>
            <w:pPr>
              <w:pStyle w:val="223"/>
              <w:spacing w:before="145" w:line="360" w:lineRule="auto"/>
              <w:ind w:left="109" w:right="101"/>
              <w:jc w:val="center"/>
              <w:rPr>
                <w:rFonts w:hint="eastAsia" w:ascii="宋体" w:hAnsi="宋体" w:eastAsia="宋体" w:cs="宋体"/>
                <w:sz w:val="24"/>
              </w:rPr>
            </w:pPr>
            <w:r>
              <w:rPr>
                <w:rFonts w:hint="eastAsia" w:ascii="宋体" w:hAnsi="宋体" w:eastAsia="宋体" w:cs="宋体"/>
                <w:sz w:val="24"/>
              </w:rPr>
              <w:t>付款方式</w:t>
            </w:r>
          </w:p>
        </w:tc>
        <w:tc>
          <w:tcPr>
            <w:tcW w:w="4646" w:type="dxa"/>
            <w:noWrap w:val="0"/>
            <w:vAlign w:val="center"/>
          </w:tcPr>
          <w:p>
            <w:pPr>
              <w:pStyle w:val="223"/>
              <w:spacing w:before="145" w:line="360" w:lineRule="auto"/>
              <w:ind w:left="109" w:right="101"/>
              <w:jc w:val="center"/>
              <w:rPr>
                <w:rFonts w:hint="eastAsia" w:ascii="宋体" w:hAnsi="宋体" w:eastAsia="宋体" w:cs="宋体"/>
                <w:sz w:val="24"/>
              </w:rPr>
            </w:pPr>
            <w:r>
              <w:rPr>
                <w:rFonts w:hint="eastAsia" w:ascii="宋体" w:hAnsi="宋体" w:eastAsia="宋体" w:cs="宋体"/>
                <w:sz w:val="24"/>
              </w:rPr>
              <w:t>付款方式是否响应招标文件的要求；</w:t>
            </w:r>
          </w:p>
        </w:tc>
        <w:tc>
          <w:tcPr>
            <w:tcW w:w="1841" w:type="dxa"/>
            <w:noWrap w:val="0"/>
            <w:vAlign w:val="center"/>
          </w:tcPr>
          <w:p>
            <w:pPr>
              <w:pStyle w:val="223"/>
              <w:spacing w:before="145" w:line="360" w:lineRule="auto"/>
              <w:ind w:left="109" w:right="101"/>
              <w:jc w:val="center"/>
              <w:rPr>
                <w:rFonts w:hint="eastAsia" w:ascii="宋体" w:hAnsi="宋体" w:eastAsia="宋体" w:cs="宋体"/>
                <w:sz w:val="24"/>
              </w:rPr>
            </w:pPr>
          </w:p>
        </w:tc>
      </w:tr>
    </w:tbl>
    <w:p>
      <w:pPr>
        <w:spacing w:line="360" w:lineRule="auto"/>
        <w:rPr>
          <w:rFonts w:hint="eastAsia" w:ascii="宋体" w:hAnsi="宋体" w:eastAsia="宋体" w:cs="宋体"/>
          <w:sz w:val="24"/>
        </w:rPr>
      </w:pPr>
      <w:r>
        <w:rPr>
          <w:rFonts w:hint="eastAsia" w:ascii="宋体" w:hAnsi="宋体" w:eastAsia="宋体" w:cs="宋体"/>
          <w:sz w:val="24"/>
        </w:rPr>
        <w:t>（2）澄清有关问题；</w:t>
      </w:r>
    </w:p>
    <w:p>
      <w:pPr>
        <w:spacing w:line="360" w:lineRule="auto"/>
        <w:ind w:left="0" w:leftChars="0" w:firstLine="0" w:firstLineChars="0"/>
        <w:rPr>
          <w:rFonts w:hint="eastAsia" w:ascii="宋体" w:hAnsi="宋体" w:eastAsia="宋体" w:cs="宋体"/>
          <w:color w:val="auto"/>
          <w:sz w:val="24"/>
          <w:highlight w:val="none"/>
        </w:rPr>
      </w:pPr>
      <w:r>
        <w:rPr>
          <w:rFonts w:hint="eastAsia" w:ascii="宋体" w:hAnsi="宋体" w:eastAsia="宋体" w:cs="宋体"/>
          <w:sz w:val="24"/>
        </w:rPr>
        <w:t>（3）</w:t>
      </w:r>
      <w:r>
        <w:rPr>
          <w:rFonts w:hint="eastAsia" w:ascii="宋体" w:hAnsi="宋体" w:eastAsia="宋体" w:cs="宋体"/>
          <w:color w:val="auto"/>
          <w:sz w:val="24"/>
          <w:highlight w:val="none"/>
        </w:rPr>
        <w:t>综合评分或价格比较； 采用综合评分法的按照以下评分明细表进行评分。</w:t>
      </w:r>
    </w:p>
    <w:p>
      <w:pPr>
        <w:spacing w:line="360" w:lineRule="auto"/>
        <w:rPr>
          <w:rFonts w:hint="eastAsia" w:ascii="宋体" w:hAnsi="宋体" w:eastAsia="宋体" w:cs="宋体"/>
          <w:sz w:val="24"/>
          <w:lang w:val="en-US" w:eastAsia="zh-CN"/>
        </w:rPr>
      </w:pPr>
      <w:r>
        <w:rPr>
          <w:rFonts w:hint="eastAsia" w:ascii="宋体" w:hAnsi="宋体" w:cs="宋体"/>
          <w:sz w:val="24"/>
        </w:rPr>
        <w:t>（4）综合评分明细表：以科学合理、降低评标委员会自由裁量权为原则</w:t>
      </w:r>
      <w:r>
        <w:rPr>
          <w:rFonts w:hint="eastAsia" w:ascii="宋体" w:hAnsi="宋体" w:cs="宋体"/>
          <w:sz w:val="24"/>
          <w:lang w:eastAsia="zh-CN"/>
        </w:rPr>
        <w:t>。</w:t>
      </w:r>
    </w:p>
    <w:p>
      <w:pPr>
        <w:widowControl/>
        <w:autoSpaceDE w:val="0"/>
        <w:autoSpaceDN w:val="0"/>
        <w:spacing w:line="360" w:lineRule="auto"/>
        <w:textAlignment w:val="bottom"/>
        <w:rPr>
          <w:rFonts w:hint="eastAsia" w:ascii="宋体" w:hAnsi="宋体" w:eastAsia="宋体" w:cs="宋体"/>
          <w:sz w:val="24"/>
        </w:rPr>
      </w:pPr>
      <w:r>
        <w:rPr>
          <w:rFonts w:hint="eastAsia" w:ascii="宋体" w:hAnsi="宋体" w:cs="宋体"/>
          <w:sz w:val="24"/>
        </w:rPr>
        <w:t>（</w:t>
      </w:r>
      <w:r>
        <w:rPr>
          <w:rFonts w:hint="eastAsia" w:ascii="宋体" w:hAnsi="宋体" w:cs="宋体"/>
          <w:sz w:val="24"/>
          <w:lang w:val="en-US" w:eastAsia="zh-CN"/>
        </w:rPr>
        <w:t>5</w:t>
      </w:r>
      <w:r>
        <w:rPr>
          <w:rFonts w:hint="eastAsia" w:ascii="宋体" w:hAnsi="宋体" w:cs="宋体"/>
          <w:sz w:val="24"/>
        </w:rPr>
        <w:t>）</w:t>
      </w:r>
      <w:r>
        <w:rPr>
          <w:rFonts w:hint="eastAsia" w:ascii="宋体" w:hAnsi="宋体" w:eastAsia="宋体" w:cs="宋体"/>
          <w:sz w:val="24"/>
        </w:rPr>
        <w:t>评标委员会将评标情况写出书面报告，推荐中标候选人。采用综合评分法的，按照综合得分由高到低标明排列顺序，依次推荐中标候选人。</w:t>
      </w:r>
    </w:p>
    <w:p>
      <w:pPr>
        <w:keepNext w:val="0"/>
        <w:keepLines w:val="0"/>
        <w:pageBreakBefore w:val="0"/>
        <w:widowControl w:val="0"/>
        <w:kinsoku/>
        <w:wordWrap/>
        <w:overflowPunct/>
        <w:topLinePunct w:val="0"/>
        <w:autoSpaceDE w:val="0"/>
        <w:autoSpaceDN w:val="0"/>
        <w:bidi w:val="0"/>
        <w:adjustRightInd/>
        <w:snapToGrid/>
        <w:spacing w:line="360" w:lineRule="auto"/>
        <w:textAlignment w:val="auto"/>
        <w:rPr>
          <w:rFonts w:hint="eastAsia" w:ascii="宋体" w:hAnsi="宋体" w:eastAsia="宋体" w:cs="宋体"/>
          <w:b/>
          <w:color w:val="auto"/>
          <w:sz w:val="24"/>
          <w:szCs w:val="24"/>
          <w:lang w:eastAsia="zh-CN"/>
        </w:rPr>
      </w:pPr>
      <w:r>
        <w:rPr>
          <w:rFonts w:hint="eastAsia" w:ascii="宋体" w:hAnsi="宋体" w:eastAsia="宋体" w:cs="宋体"/>
          <w:b/>
          <w:color w:val="auto"/>
          <w:sz w:val="24"/>
          <w:szCs w:val="24"/>
          <w:lang w:val="en-US" w:eastAsia="zh-CN"/>
        </w:rPr>
        <w:t>3.</w:t>
      </w:r>
      <w:r>
        <w:rPr>
          <w:rFonts w:hint="eastAsia" w:ascii="宋体" w:hAnsi="宋体" w:eastAsia="宋体" w:cs="宋体"/>
          <w:b/>
          <w:color w:val="auto"/>
          <w:sz w:val="24"/>
          <w:szCs w:val="24"/>
        </w:rPr>
        <w:t>评分标准</w:t>
      </w:r>
      <w:r>
        <w:rPr>
          <w:rFonts w:hint="eastAsia" w:ascii="宋体" w:hAnsi="宋体" w:eastAsia="宋体" w:cs="宋体"/>
          <w:b/>
          <w:color w:val="auto"/>
          <w:sz w:val="24"/>
          <w:szCs w:val="24"/>
          <w:lang w:eastAsia="zh-CN"/>
        </w:rPr>
        <w:t>：</w:t>
      </w:r>
    </w:p>
    <w:p>
      <w:pPr>
        <w:keepNext w:val="0"/>
        <w:keepLines w:val="0"/>
        <w:pageBreakBefore w:val="0"/>
        <w:widowControl w:val="0"/>
        <w:kinsoku/>
        <w:wordWrap/>
        <w:overflowPunct/>
        <w:topLinePunct w:val="0"/>
        <w:autoSpaceDE w:val="0"/>
        <w:autoSpaceDN w:val="0"/>
        <w:bidi w:val="0"/>
        <w:adjustRightInd/>
        <w:snapToGrid/>
        <w:spacing w:line="360" w:lineRule="auto"/>
        <w:ind w:right="-4" w:rightChars="0" w:firstLine="482" w:firstLineChars="200"/>
        <w:textAlignment w:val="auto"/>
        <w:rPr>
          <w:rFonts w:hint="eastAsia"/>
          <w:b/>
          <w:color w:val="auto"/>
          <w:sz w:val="24"/>
          <w:szCs w:val="24"/>
        </w:rPr>
      </w:pPr>
      <w:r>
        <w:rPr>
          <w:rFonts w:hint="eastAsia"/>
          <w:b/>
          <w:color w:val="auto"/>
          <w:sz w:val="24"/>
          <w:szCs w:val="24"/>
        </w:rPr>
        <w:t>综合评标的主要因素是：价格、技术或服务水平、履约能力、售后服务、对招标文件的响应程度。具体分值如下：</w:t>
      </w:r>
    </w:p>
    <w:tbl>
      <w:tblPr>
        <w:tblStyle w:val="34"/>
        <w:tblW w:w="928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39"/>
        <w:gridCol w:w="1341"/>
        <w:gridCol w:w="70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939"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序号</w:t>
            </w:r>
          </w:p>
        </w:tc>
        <w:tc>
          <w:tcPr>
            <w:tcW w:w="1341"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评审因素</w:t>
            </w:r>
          </w:p>
        </w:tc>
        <w:tc>
          <w:tcPr>
            <w:tcW w:w="7001"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评审标准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49" w:hRule="atLeast"/>
          <w:jc w:val="center"/>
        </w:trPr>
        <w:tc>
          <w:tcPr>
            <w:tcW w:w="939"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p>
        </w:tc>
        <w:tc>
          <w:tcPr>
            <w:tcW w:w="1341"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投标报价</w:t>
            </w:r>
          </w:p>
          <w:p>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(30分)</w:t>
            </w:r>
          </w:p>
        </w:tc>
        <w:tc>
          <w:tcPr>
            <w:tcW w:w="7001" w:type="dxa"/>
            <w:tcBorders>
              <w:top w:val="single" w:color="auto" w:sz="4" w:space="0"/>
              <w:left w:val="single" w:color="auto" w:sz="4" w:space="0"/>
              <w:bottom w:val="single" w:color="auto" w:sz="4" w:space="0"/>
              <w:right w:val="single" w:color="auto" w:sz="4" w:space="0"/>
            </w:tcBorders>
            <w:noWrap w:val="0"/>
            <w:vAlign w:val="center"/>
          </w:tcPr>
          <w:p>
            <w:pPr>
              <w:widowControl/>
              <w:spacing w:line="360" w:lineRule="auto"/>
              <w:ind w:firstLine="480" w:firstLineChars="20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lang w:val="en-US" w:eastAsia="zh-CN"/>
              </w:rPr>
              <w:t>以按照招标文件规定修正后的所有合格投标人的最低价为评分基准价。</w:t>
            </w:r>
            <w:r>
              <w:rPr>
                <w:rFonts w:hint="eastAsia" w:ascii="宋体" w:hAnsi="宋体" w:eastAsia="宋体" w:cs="宋体"/>
                <w:color w:val="auto"/>
                <w:kern w:val="0"/>
                <w:sz w:val="24"/>
                <w:szCs w:val="24"/>
                <w:highlight w:val="none"/>
              </w:rPr>
              <w:t>投标报价得分=（评标基准价/投标报价）×30×100%</w:t>
            </w:r>
          </w:p>
          <w:p>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t>备注：</w:t>
            </w:r>
            <w:r>
              <w:rPr>
                <w:rFonts w:hint="eastAsia" w:ascii="宋体" w:hAnsi="宋体" w:eastAsia="宋体" w:cs="宋体"/>
                <w:color w:val="auto"/>
                <w:kern w:val="0"/>
                <w:sz w:val="24"/>
                <w:szCs w:val="24"/>
                <w:highlight w:val="none"/>
                <w:lang w:val="en-US" w:eastAsia="zh-CN"/>
              </w:rPr>
              <w:t>投标人不得低于成本或市场价恶意竞标，评审小组认为投标人的报价明显低于其他通过符合性审查投标人的报价，有可能影响产品质量或者不能诚信履约的，应当要求其在投标现场合理的时间内提供书面说明，必要时提交相关证明材料；投标人不能证明其报价合理性的，评审小组应当将其作为无效投标响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939" w:type="dxa"/>
            <w:vMerge w:val="restart"/>
            <w:tcBorders>
              <w:top w:val="single" w:color="auto" w:sz="4" w:space="0"/>
              <w:left w:val="single" w:color="auto" w:sz="4" w:space="0"/>
              <w:right w:val="single" w:color="auto" w:sz="4" w:space="0"/>
            </w:tcBorders>
            <w:noWrap w:val="0"/>
            <w:vAlign w:val="center"/>
          </w:tcPr>
          <w:p>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p>
        </w:tc>
        <w:tc>
          <w:tcPr>
            <w:tcW w:w="1341" w:type="dxa"/>
            <w:vMerge w:val="restart"/>
            <w:tcBorders>
              <w:top w:val="single" w:color="auto" w:sz="4" w:space="0"/>
              <w:left w:val="single" w:color="auto" w:sz="4" w:space="0"/>
              <w:right w:val="single" w:color="auto" w:sz="4" w:space="0"/>
            </w:tcBorders>
            <w:noWrap w:val="0"/>
            <w:vAlign w:val="center"/>
          </w:tcPr>
          <w:p>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技术部分（</w:t>
            </w:r>
            <w:r>
              <w:rPr>
                <w:rFonts w:hint="eastAsia" w:ascii="宋体" w:hAnsi="宋体" w:eastAsia="宋体" w:cs="宋体"/>
                <w:color w:val="auto"/>
                <w:sz w:val="24"/>
                <w:szCs w:val="24"/>
                <w:highlight w:val="none"/>
                <w:lang w:val="en-US" w:eastAsia="zh-CN"/>
              </w:rPr>
              <w:t>4</w:t>
            </w:r>
            <w:r>
              <w:rPr>
                <w:rFonts w:hint="eastAsia" w:ascii="宋体" w:hAnsi="宋体" w:cs="宋体"/>
                <w:color w:val="auto"/>
                <w:sz w:val="24"/>
                <w:szCs w:val="24"/>
                <w:highlight w:val="none"/>
                <w:lang w:val="en-US" w:eastAsia="zh-CN"/>
              </w:rPr>
              <w:t>0</w:t>
            </w:r>
            <w:r>
              <w:rPr>
                <w:rFonts w:hint="eastAsia" w:ascii="宋体" w:hAnsi="宋体" w:eastAsia="宋体" w:cs="宋体"/>
                <w:color w:val="auto"/>
                <w:sz w:val="24"/>
                <w:szCs w:val="24"/>
                <w:highlight w:val="none"/>
                <w:lang w:val="en-US" w:eastAsia="zh-CN"/>
              </w:rPr>
              <w:t>分</w:t>
            </w:r>
            <w:r>
              <w:rPr>
                <w:rFonts w:hint="eastAsia" w:ascii="宋体" w:hAnsi="宋体" w:eastAsia="宋体" w:cs="宋体"/>
                <w:color w:val="auto"/>
                <w:sz w:val="24"/>
                <w:szCs w:val="24"/>
                <w:highlight w:val="none"/>
              </w:rPr>
              <w:t>）</w:t>
            </w:r>
          </w:p>
        </w:tc>
        <w:tc>
          <w:tcPr>
            <w:tcW w:w="7001" w:type="dxa"/>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1.</w:t>
            </w:r>
            <w:r>
              <w:rPr>
                <w:rFonts w:hint="eastAsia" w:ascii="宋体" w:hAnsi="宋体" w:eastAsia="宋体" w:cs="宋体"/>
                <w:sz w:val="24"/>
                <w:szCs w:val="24"/>
                <w:highlight w:val="none"/>
              </w:rPr>
              <w:t>技术参数（</w:t>
            </w:r>
            <w:r>
              <w:rPr>
                <w:rFonts w:hint="eastAsia" w:ascii="宋体" w:hAnsi="宋体" w:eastAsia="宋体" w:cs="宋体"/>
                <w:sz w:val="24"/>
                <w:szCs w:val="24"/>
                <w:highlight w:val="none"/>
                <w:lang w:eastAsia="zh-CN"/>
              </w:rPr>
              <w:t>满分</w:t>
            </w:r>
            <w:r>
              <w:rPr>
                <w:rFonts w:hint="eastAsia" w:ascii="宋体" w:hAnsi="宋体" w:eastAsia="宋体" w:cs="宋体"/>
                <w:sz w:val="24"/>
                <w:szCs w:val="24"/>
                <w:highlight w:val="none"/>
                <w:lang w:val="en-US" w:eastAsia="zh-CN"/>
              </w:rPr>
              <w:t>25</w:t>
            </w:r>
            <w:r>
              <w:rPr>
                <w:rFonts w:hint="eastAsia" w:ascii="宋体" w:hAnsi="宋体" w:eastAsia="宋体" w:cs="宋体"/>
                <w:sz w:val="24"/>
                <w:szCs w:val="24"/>
                <w:highlight w:val="none"/>
              </w:rPr>
              <w:t>分）：</w:t>
            </w:r>
          </w:p>
          <w:p>
            <w:pPr>
              <w:spacing w:line="360" w:lineRule="auto"/>
              <w:ind w:firstLine="240" w:firstLineChars="100"/>
              <w:rPr>
                <w:rFonts w:hint="eastAsia" w:ascii="宋体" w:hAnsi="宋体" w:eastAsia="宋体" w:cs="宋体"/>
                <w:sz w:val="24"/>
                <w:szCs w:val="24"/>
                <w:highlight w:val="none"/>
              </w:rPr>
            </w:pPr>
            <w:r>
              <w:rPr>
                <w:rFonts w:hint="eastAsia" w:ascii="宋体" w:hAnsi="宋体" w:eastAsia="宋体" w:cs="宋体"/>
                <w:sz w:val="24"/>
                <w:szCs w:val="24"/>
                <w:highlight w:val="none"/>
              </w:rPr>
              <w:t>满足招标文件所有技术指标、参数要求的得</w:t>
            </w:r>
            <w:r>
              <w:rPr>
                <w:rFonts w:hint="eastAsia" w:ascii="宋体" w:hAnsi="宋体" w:eastAsia="宋体" w:cs="宋体"/>
                <w:sz w:val="24"/>
                <w:szCs w:val="24"/>
                <w:highlight w:val="none"/>
                <w:lang w:val="en-US" w:eastAsia="zh-CN"/>
              </w:rPr>
              <w:t>25</w:t>
            </w:r>
            <w:r>
              <w:rPr>
                <w:rFonts w:hint="eastAsia" w:ascii="宋体" w:hAnsi="宋体" w:eastAsia="宋体" w:cs="宋体"/>
                <w:sz w:val="24"/>
                <w:szCs w:val="24"/>
                <w:highlight w:val="none"/>
              </w:rPr>
              <w:t>分。有一项负偏离扣</w:t>
            </w:r>
            <w:r>
              <w:rPr>
                <w:rFonts w:hint="eastAsia" w:ascii="宋体" w:hAnsi="宋体" w:eastAsia="宋体" w:cs="宋体"/>
                <w:sz w:val="24"/>
                <w:szCs w:val="24"/>
                <w:highlight w:val="none"/>
                <w:lang w:val="en-US" w:eastAsia="zh-CN"/>
              </w:rPr>
              <w:t>5</w:t>
            </w:r>
            <w:r>
              <w:rPr>
                <w:rFonts w:hint="eastAsia" w:ascii="宋体" w:hAnsi="宋体" w:eastAsia="宋体" w:cs="宋体"/>
                <w:sz w:val="24"/>
                <w:szCs w:val="24"/>
                <w:highlight w:val="none"/>
              </w:rPr>
              <w:t>分，扣完为止。</w:t>
            </w:r>
          </w:p>
          <w:p>
            <w:pPr>
              <w:pStyle w:val="2"/>
              <w:spacing w:line="360" w:lineRule="auto"/>
              <w:rPr>
                <w:rFonts w:hint="eastAsia" w:ascii="宋体" w:hAnsi="宋体" w:eastAsia="宋体" w:cs="宋体"/>
                <w:sz w:val="24"/>
                <w:szCs w:val="24"/>
              </w:rPr>
            </w:pPr>
            <w:r>
              <w:rPr>
                <w:rFonts w:hint="eastAsia" w:ascii="宋体" w:hAnsi="宋体" w:eastAsia="宋体" w:cs="宋体"/>
                <w:color w:val="auto"/>
                <w:sz w:val="24"/>
                <w:szCs w:val="24"/>
                <w:highlight w:val="none"/>
                <w:lang w:val="en-US" w:eastAsia="zh-CN"/>
              </w:rPr>
              <w:t>注：每条技术参数的响应须提供相关证明材料，包括但不限于彩页、官方截图、技术白皮书或第三方权威机构出具的检测报告，若未提供，则扣除跟负偏离同样的分数。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939" w:type="dxa"/>
            <w:vMerge w:val="continue"/>
            <w:tcBorders>
              <w:left w:val="single" w:color="auto" w:sz="4" w:space="0"/>
              <w:right w:val="single" w:color="auto" w:sz="4" w:space="0"/>
            </w:tcBorders>
            <w:noWrap w:val="0"/>
            <w:vAlign w:val="center"/>
          </w:tcPr>
          <w:p>
            <w:pPr>
              <w:widowControl/>
              <w:spacing w:line="360" w:lineRule="auto"/>
              <w:jc w:val="center"/>
              <w:rPr>
                <w:rFonts w:hint="eastAsia" w:ascii="宋体" w:hAnsi="宋体" w:eastAsia="宋体" w:cs="宋体"/>
                <w:color w:val="auto"/>
                <w:sz w:val="24"/>
                <w:szCs w:val="24"/>
                <w:highlight w:val="none"/>
              </w:rPr>
            </w:pPr>
          </w:p>
        </w:tc>
        <w:tc>
          <w:tcPr>
            <w:tcW w:w="1341" w:type="dxa"/>
            <w:vMerge w:val="continue"/>
            <w:tcBorders>
              <w:left w:val="single" w:color="auto" w:sz="4" w:space="0"/>
              <w:right w:val="single" w:color="auto" w:sz="4" w:space="0"/>
            </w:tcBorders>
            <w:noWrap w:val="0"/>
            <w:vAlign w:val="center"/>
          </w:tcPr>
          <w:p>
            <w:pPr>
              <w:widowControl/>
              <w:spacing w:line="360" w:lineRule="auto"/>
              <w:jc w:val="center"/>
              <w:rPr>
                <w:rFonts w:hint="eastAsia" w:ascii="宋体" w:hAnsi="宋体" w:eastAsia="宋体" w:cs="宋体"/>
                <w:color w:val="auto"/>
                <w:sz w:val="24"/>
                <w:szCs w:val="24"/>
                <w:highlight w:val="none"/>
              </w:rPr>
            </w:pPr>
          </w:p>
        </w:tc>
        <w:tc>
          <w:tcPr>
            <w:tcW w:w="7001"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left"/>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投标</w:t>
            </w:r>
            <w:r>
              <w:rPr>
                <w:rFonts w:hint="eastAsia" w:ascii="宋体" w:hAnsi="宋体" w:eastAsia="宋体" w:cs="宋体"/>
                <w:color w:val="auto"/>
                <w:sz w:val="24"/>
                <w:szCs w:val="24"/>
                <w:highlight w:val="none"/>
                <w:lang w:eastAsia="zh-CN"/>
              </w:rPr>
              <w:t>产品</w:t>
            </w:r>
            <w:r>
              <w:rPr>
                <w:rFonts w:hint="eastAsia" w:ascii="宋体" w:hAnsi="宋体" w:eastAsia="宋体" w:cs="宋体"/>
                <w:color w:val="auto"/>
                <w:sz w:val="24"/>
                <w:szCs w:val="24"/>
                <w:highlight w:val="none"/>
              </w:rPr>
              <w:t>选型合理、</w:t>
            </w:r>
            <w:r>
              <w:rPr>
                <w:rFonts w:hint="eastAsia" w:ascii="宋体" w:hAnsi="宋体" w:eastAsia="宋体" w:cs="宋体"/>
                <w:color w:val="auto"/>
                <w:sz w:val="24"/>
                <w:szCs w:val="24"/>
                <w:highlight w:val="none"/>
                <w:lang w:eastAsia="zh-CN"/>
              </w:rPr>
              <w:t>种类及规格齐全、</w:t>
            </w:r>
            <w:r>
              <w:rPr>
                <w:rFonts w:hint="eastAsia" w:ascii="宋体" w:hAnsi="宋体" w:eastAsia="宋体" w:cs="宋体"/>
                <w:color w:val="auto"/>
                <w:sz w:val="24"/>
                <w:szCs w:val="24"/>
                <w:highlight w:val="none"/>
              </w:rPr>
              <w:t>应标方案完整，专家</w:t>
            </w:r>
            <w:r>
              <w:rPr>
                <w:rFonts w:hint="eastAsia" w:ascii="宋体" w:hAnsi="宋体" w:eastAsia="宋体" w:cs="宋体"/>
                <w:color w:val="auto"/>
                <w:sz w:val="24"/>
                <w:szCs w:val="24"/>
                <w:highlight w:val="none"/>
                <w:lang w:eastAsia="zh-CN"/>
              </w:rPr>
              <w:t>综合</w:t>
            </w:r>
            <w:r>
              <w:rPr>
                <w:rFonts w:hint="eastAsia" w:ascii="宋体" w:hAnsi="宋体" w:eastAsia="宋体" w:cs="宋体"/>
                <w:color w:val="auto"/>
                <w:sz w:val="24"/>
                <w:szCs w:val="24"/>
                <w:highlight w:val="none"/>
              </w:rPr>
              <w:t>打</w:t>
            </w:r>
            <w:r>
              <w:rPr>
                <w:rFonts w:hint="eastAsia" w:ascii="宋体" w:hAnsi="宋体" w:eastAsia="宋体" w:cs="宋体"/>
                <w:color w:val="auto"/>
                <w:sz w:val="24"/>
                <w:szCs w:val="24"/>
                <w:highlight w:val="none"/>
                <w:lang w:eastAsia="zh-CN"/>
              </w:rPr>
              <w:t>分，得</w:t>
            </w:r>
            <w:r>
              <w:rPr>
                <w:rFonts w:hint="eastAsia" w:ascii="宋体" w:hAnsi="宋体" w:eastAsia="宋体" w:cs="宋体"/>
                <w:color w:val="auto"/>
                <w:sz w:val="24"/>
                <w:szCs w:val="24"/>
                <w:highlight w:val="none"/>
                <w:lang w:val="en-US" w:eastAsia="zh-CN"/>
              </w:rPr>
              <w:t>0-5</w:t>
            </w:r>
            <w:r>
              <w:rPr>
                <w:rFonts w:hint="eastAsia" w:ascii="宋体" w:hAnsi="宋体" w:eastAsia="宋体" w:cs="宋体"/>
                <w:color w:val="auto"/>
                <w:sz w:val="24"/>
                <w:szCs w:val="24"/>
                <w:highlight w:val="none"/>
              </w:rPr>
              <w:t>分</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满分</w:t>
            </w:r>
            <w:r>
              <w:rPr>
                <w:rFonts w:hint="eastAsia" w:ascii="宋体" w:hAnsi="宋体" w:eastAsia="宋体" w:cs="宋体"/>
                <w:color w:val="auto"/>
                <w:sz w:val="24"/>
                <w:szCs w:val="24"/>
                <w:highlight w:val="none"/>
                <w:lang w:val="en-US" w:eastAsia="zh-CN"/>
              </w:rPr>
              <w:t>5</w:t>
            </w:r>
            <w:r>
              <w:rPr>
                <w:rFonts w:hint="eastAsia" w:ascii="宋体" w:hAnsi="宋体" w:eastAsia="宋体" w:cs="宋体"/>
                <w:color w:val="auto"/>
                <w:sz w:val="24"/>
                <w:szCs w:val="24"/>
                <w:highlight w:val="none"/>
              </w:rPr>
              <w:t>分</w:t>
            </w:r>
            <w:r>
              <w:rPr>
                <w:rFonts w:hint="eastAsia" w:ascii="宋体" w:hAnsi="宋体" w:eastAsia="宋体" w:cs="宋体"/>
                <w:color w:val="auto"/>
                <w:sz w:val="24"/>
                <w:szCs w:val="24"/>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390" w:hRule="atLeast"/>
          <w:jc w:val="center"/>
        </w:trPr>
        <w:tc>
          <w:tcPr>
            <w:tcW w:w="939" w:type="dxa"/>
            <w:vMerge w:val="continue"/>
            <w:tcBorders>
              <w:left w:val="single" w:color="auto" w:sz="4" w:space="0"/>
              <w:right w:val="single" w:color="auto" w:sz="4" w:space="0"/>
            </w:tcBorders>
            <w:noWrap w:val="0"/>
            <w:vAlign w:val="center"/>
          </w:tcPr>
          <w:p>
            <w:pPr>
              <w:spacing w:line="360" w:lineRule="auto"/>
              <w:jc w:val="center"/>
              <w:rPr>
                <w:rFonts w:hint="eastAsia" w:ascii="宋体" w:hAnsi="宋体" w:eastAsia="宋体" w:cs="宋体"/>
                <w:color w:val="auto"/>
                <w:sz w:val="24"/>
                <w:szCs w:val="24"/>
                <w:highlight w:val="none"/>
              </w:rPr>
            </w:pPr>
          </w:p>
        </w:tc>
        <w:tc>
          <w:tcPr>
            <w:tcW w:w="1341" w:type="dxa"/>
            <w:vMerge w:val="continue"/>
            <w:tcBorders>
              <w:left w:val="single" w:color="auto" w:sz="4" w:space="0"/>
              <w:right w:val="single" w:color="auto" w:sz="4" w:space="0"/>
            </w:tcBorders>
            <w:noWrap w:val="0"/>
            <w:vAlign w:val="center"/>
          </w:tcPr>
          <w:p>
            <w:pPr>
              <w:spacing w:line="360" w:lineRule="auto"/>
              <w:jc w:val="center"/>
              <w:rPr>
                <w:rFonts w:hint="eastAsia" w:ascii="宋体" w:hAnsi="宋体" w:eastAsia="宋体" w:cs="宋体"/>
                <w:color w:val="auto"/>
                <w:sz w:val="24"/>
                <w:szCs w:val="24"/>
                <w:highlight w:val="none"/>
              </w:rPr>
            </w:pPr>
          </w:p>
        </w:tc>
        <w:tc>
          <w:tcPr>
            <w:tcW w:w="7001"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left"/>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lang w:val="en-US" w:eastAsia="zh-CN" w:bidi="zh-CN"/>
              </w:rPr>
              <w:t>供应商提供的样品材质优良，做工精细，工艺先进，得7-10分；供应商提供样品材质优良，工艺一般，得4-6分；供应商提供样品材质差，工艺一般，得1-3分；不提供样品的不得分。</w:t>
            </w:r>
            <w:r>
              <w:rPr>
                <w:rFonts w:hint="eastAsia" w:ascii="宋体" w:hAnsi="宋体" w:eastAsia="宋体" w:cs="宋体"/>
                <w:color w:val="auto"/>
                <w:sz w:val="24"/>
                <w:szCs w:val="24"/>
                <w:highlight w:val="none"/>
                <w:lang w:bidi="zh-CN"/>
              </w:rPr>
              <w:t>（满分</w:t>
            </w:r>
            <w:r>
              <w:rPr>
                <w:rFonts w:hint="eastAsia" w:ascii="宋体" w:hAnsi="宋体" w:eastAsia="宋体" w:cs="宋体"/>
                <w:color w:val="auto"/>
                <w:sz w:val="24"/>
                <w:szCs w:val="24"/>
                <w:highlight w:val="none"/>
                <w:lang w:val="en-US" w:bidi="zh-CN"/>
              </w:rPr>
              <w:t>10</w:t>
            </w:r>
            <w:r>
              <w:rPr>
                <w:rFonts w:hint="eastAsia" w:ascii="宋体" w:hAnsi="宋体" w:eastAsia="宋体" w:cs="宋体"/>
                <w:color w:val="auto"/>
                <w:sz w:val="24"/>
                <w:szCs w:val="24"/>
                <w:highlight w:val="none"/>
                <w:lang w:bidi="zh-CN"/>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3" w:hRule="atLeast"/>
          <w:jc w:val="center"/>
        </w:trPr>
        <w:tc>
          <w:tcPr>
            <w:tcW w:w="939" w:type="dxa"/>
            <w:vMerge w:val="restart"/>
            <w:tcBorders>
              <w:top w:val="single" w:color="auto" w:sz="4" w:space="0"/>
              <w:left w:val="single" w:color="auto" w:sz="4" w:space="0"/>
              <w:right w:val="single" w:color="auto" w:sz="4" w:space="0"/>
            </w:tcBorders>
            <w:noWrap w:val="0"/>
            <w:vAlign w:val="center"/>
          </w:tcPr>
          <w:p>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w:t>
            </w:r>
          </w:p>
        </w:tc>
        <w:tc>
          <w:tcPr>
            <w:tcW w:w="1341" w:type="dxa"/>
            <w:vMerge w:val="restart"/>
            <w:tcBorders>
              <w:top w:val="single" w:color="auto" w:sz="4" w:space="0"/>
              <w:left w:val="single" w:color="auto" w:sz="4" w:space="0"/>
              <w:right w:val="single" w:color="auto" w:sz="4" w:space="0"/>
            </w:tcBorders>
            <w:noWrap w:val="0"/>
            <w:vAlign w:val="center"/>
          </w:tcPr>
          <w:p>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商务部分（</w:t>
            </w:r>
            <w:r>
              <w:rPr>
                <w:rFonts w:hint="eastAsia" w:ascii="宋体" w:hAnsi="宋体" w:cs="宋体"/>
                <w:color w:val="auto"/>
                <w:sz w:val="24"/>
                <w:szCs w:val="24"/>
                <w:highlight w:val="none"/>
                <w:lang w:val="en-US" w:eastAsia="zh-CN"/>
              </w:rPr>
              <w:t>15</w:t>
            </w:r>
            <w:r>
              <w:rPr>
                <w:rFonts w:hint="eastAsia" w:ascii="宋体" w:hAnsi="宋体" w:eastAsia="宋体" w:cs="宋体"/>
                <w:color w:val="auto"/>
                <w:sz w:val="24"/>
                <w:szCs w:val="24"/>
                <w:highlight w:val="none"/>
              </w:rPr>
              <w:t>分）</w:t>
            </w:r>
          </w:p>
        </w:tc>
        <w:tc>
          <w:tcPr>
            <w:tcW w:w="7001" w:type="dxa"/>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kern w:val="2"/>
                <w:sz w:val="24"/>
                <w:szCs w:val="24"/>
                <w:lang w:val="en-US" w:eastAsia="zh-CN" w:bidi="ar-SA"/>
              </w:rPr>
              <w:t>投标人需提供</w:t>
            </w:r>
            <w:r>
              <w:rPr>
                <w:rFonts w:hint="eastAsia" w:ascii="宋体" w:hAnsi="宋体" w:eastAsia="宋体" w:cs="宋体"/>
                <w:color w:val="auto"/>
                <w:sz w:val="24"/>
                <w:szCs w:val="24"/>
                <w:highlight w:val="none"/>
              </w:rPr>
              <w:t>近三</w:t>
            </w:r>
            <w:r>
              <w:rPr>
                <w:rFonts w:hint="eastAsia" w:ascii="宋体" w:hAnsi="宋体" w:eastAsia="宋体" w:cs="宋体"/>
                <w:color w:val="auto"/>
                <w:sz w:val="24"/>
                <w:szCs w:val="24"/>
                <w:highlight w:val="none"/>
                <w:lang w:val="en-US" w:eastAsia="zh-CN"/>
              </w:rPr>
              <w:t>年</w:t>
            </w:r>
            <w:r>
              <w:rPr>
                <w:rFonts w:hint="eastAsia" w:ascii="宋体" w:hAnsi="宋体" w:eastAsia="宋体" w:cs="宋体"/>
                <w:kern w:val="2"/>
                <w:sz w:val="24"/>
                <w:szCs w:val="24"/>
                <w:lang w:val="en-US" w:eastAsia="zh-CN" w:bidi="ar-SA"/>
              </w:rPr>
              <w:t>的类似项目的业</w:t>
            </w:r>
            <w:r>
              <w:rPr>
                <w:rFonts w:hint="eastAsia" w:ascii="宋体" w:hAnsi="宋体" w:eastAsia="宋体" w:cs="宋体"/>
                <w:color w:val="auto"/>
                <w:kern w:val="2"/>
                <w:sz w:val="24"/>
                <w:szCs w:val="24"/>
                <w:lang w:val="en-US" w:eastAsia="zh-CN" w:bidi="ar-SA"/>
              </w:rPr>
              <w:t>绩，每提供一个得2分。（满分8分）（以中标通知书或合同复印件为准，中标通知书及合同复印件必须标明所中产品明细，不提供的不得分）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3" w:hRule="atLeast"/>
          <w:jc w:val="center"/>
        </w:trPr>
        <w:tc>
          <w:tcPr>
            <w:tcW w:w="939" w:type="dxa"/>
            <w:vMerge w:val="continue"/>
            <w:tcBorders>
              <w:left w:val="single" w:color="auto" w:sz="4" w:space="0"/>
              <w:right w:val="single" w:color="auto" w:sz="4" w:space="0"/>
            </w:tcBorders>
            <w:noWrap w:val="0"/>
            <w:vAlign w:val="center"/>
          </w:tcPr>
          <w:p>
            <w:pPr>
              <w:spacing w:line="360" w:lineRule="auto"/>
              <w:rPr>
                <w:rFonts w:hint="eastAsia" w:ascii="宋体" w:hAnsi="宋体" w:eastAsia="宋体" w:cs="宋体"/>
                <w:color w:val="auto"/>
                <w:sz w:val="24"/>
                <w:szCs w:val="24"/>
                <w:highlight w:val="none"/>
              </w:rPr>
            </w:pPr>
          </w:p>
        </w:tc>
        <w:tc>
          <w:tcPr>
            <w:tcW w:w="1341" w:type="dxa"/>
            <w:vMerge w:val="continue"/>
            <w:tcBorders>
              <w:left w:val="single" w:color="auto" w:sz="4" w:space="0"/>
              <w:right w:val="single" w:color="auto" w:sz="4" w:space="0"/>
            </w:tcBorders>
            <w:noWrap w:val="0"/>
            <w:vAlign w:val="center"/>
          </w:tcPr>
          <w:p>
            <w:pPr>
              <w:spacing w:line="360" w:lineRule="auto"/>
              <w:rPr>
                <w:rFonts w:hint="eastAsia" w:ascii="宋体" w:hAnsi="宋体" w:eastAsia="宋体" w:cs="宋体"/>
                <w:color w:val="auto"/>
                <w:sz w:val="24"/>
                <w:szCs w:val="24"/>
                <w:highlight w:val="none"/>
              </w:rPr>
            </w:pPr>
          </w:p>
        </w:tc>
        <w:tc>
          <w:tcPr>
            <w:tcW w:w="7001" w:type="dxa"/>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sz w:val="24"/>
                <w:szCs w:val="24"/>
              </w:rPr>
              <w:t>投标人提供所有投标产品的生产厂家ISO9001质量管理体系认证证书</w:t>
            </w:r>
            <w:r>
              <w:rPr>
                <w:rFonts w:hint="eastAsia" w:ascii="宋体" w:hAnsi="宋体" w:eastAsia="宋体" w:cs="宋体"/>
                <w:sz w:val="24"/>
                <w:szCs w:val="24"/>
                <w:lang w:eastAsia="zh-CN"/>
              </w:rPr>
              <w:t>、</w:t>
            </w:r>
            <w:r>
              <w:rPr>
                <w:rFonts w:hint="eastAsia" w:ascii="宋体" w:hAnsi="宋体" w:eastAsia="宋体" w:cs="宋体"/>
                <w:sz w:val="24"/>
                <w:szCs w:val="24"/>
              </w:rPr>
              <w:t>ISO13485医疗器械质量管理体系认证证书</w:t>
            </w:r>
            <w:r>
              <w:rPr>
                <w:rFonts w:hint="eastAsia" w:ascii="宋体" w:hAnsi="宋体" w:eastAsia="宋体" w:cs="宋体"/>
                <w:sz w:val="24"/>
                <w:szCs w:val="24"/>
                <w:lang w:val="en-US" w:eastAsia="zh-CN"/>
              </w:rPr>
              <w:t>或CE /FDA认证证书，每提供一项得2分，</w:t>
            </w:r>
            <w:r>
              <w:rPr>
                <w:rFonts w:hint="eastAsia" w:ascii="宋体" w:hAnsi="宋体" w:eastAsia="宋体" w:cs="宋体"/>
                <w:sz w:val="24"/>
                <w:szCs w:val="24"/>
              </w:rPr>
              <w:t>不提供的不得分。(复印件加盖公章)（满分</w:t>
            </w:r>
            <w:r>
              <w:rPr>
                <w:rFonts w:hint="eastAsia" w:ascii="宋体" w:hAnsi="宋体" w:eastAsia="宋体" w:cs="宋体"/>
                <w:sz w:val="24"/>
                <w:szCs w:val="24"/>
                <w:lang w:val="en-US" w:eastAsia="zh-CN"/>
              </w:rPr>
              <w:t>4</w:t>
            </w:r>
            <w:r>
              <w:rPr>
                <w:rFonts w:hint="eastAsia" w:ascii="宋体" w:hAnsi="宋体" w:eastAsia="宋体" w:cs="宋体"/>
                <w:sz w:val="24"/>
                <w:szCs w:val="24"/>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792" w:hRule="atLeast"/>
          <w:jc w:val="center"/>
        </w:trPr>
        <w:tc>
          <w:tcPr>
            <w:tcW w:w="939" w:type="dxa"/>
            <w:vMerge w:val="continue"/>
            <w:tcBorders>
              <w:left w:val="single" w:color="auto" w:sz="4" w:space="0"/>
              <w:right w:val="single" w:color="auto" w:sz="4" w:space="0"/>
            </w:tcBorders>
            <w:noWrap w:val="0"/>
            <w:vAlign w:val="center"/>
          </w:tcPr>
          <w:p>
            <w:pPr>
              <w:spacing w:line="360" w:lineRule="auto"/>
              <w:rPr>
                <w:rFonts w:hint="eastAsia" w:ascii="宋体" w:hAnsi="宋体" w:eastAsia="宋体" w:cs="宋体"/>
                <w:color w:val="auto"/>
                <w:sz w:val="24"/>
                <w:szCs w:val="24"/>
                <w:highlight w:val="none"/>
              </w:rPr>
            </w:pPr>
          </w:p>
        </w:tc>
        <w:tc>
          <w:tcPr>
            <w:tcW w:w="1341" w:type="dxa"/>
            <w:vMerge w:val="continue"/>
            <w:tcBorders>
              <w:left w:val="single" w:color="auto" w:sz="4" w:space="0"/>
              <w:right w:val="single" w:color="auto" w:sz="4" w:space="0"/>
            </w:tcBorders>
            <w:noWrap w:val="0"/>
            <w:vAlign w:val="center"/>
          </w:tcPr>
          <w:p>
            <w:pPr>
              <w:spacing w:line="360" w:lineRule="auto"/>
              <w:rPr>
                <w:rFonts w:hint="eastAsia" w:ascii="宋体" w:hAnsi="宋体" w:eastAsia="宋体" w:cs="宋体"/>
                <w:color w:val="auto"/>
                <w:sz w:val="24"/>
                <w:szCs w:val="24"/>
                <w:highlight w:val="none"/>
              </w:rPr>
            </w:pPr>
          </w:p>
        </w:tc>
        <w:tc>
          <w:tcPr>
            <w:tcW w:w="7001" w:type="dxa"/>
            <w:tcBorders>
              <w:top w:val="single" w:color="auto" w:sz="4" w:space="0"/>
              <w:left w:val="single" w:color="auto" w:sz="4" w:space="0"/>
              <w:bottom w:val="single" w:color="auto" w:sz="4" w:space="0"/>
              <w:right w:val="single" w:color="auto" w:sz="4" w:space="0"/>
            </w:tcBorders>
            <w:noWrap w:val="0"/>
            <w:vAlign w:val="center"/>
          </w:tcPr>
          <w:p>
            <w:pPr>
              <w:numPr>
                <w:ilvl w:val="0"/>
                <w:numId w:val="0"/>
              </w:numPr>
              <w:bidi w:val="0"/>
              <w:spacing w:line="360" w:lineRule="auto"/>
              <w:rPr>
                <w:rFonts w:hint="eastAsia" w:ascii="宋体" w:hAnsi="宋体" w:eastAsia="宋体" w:cs="宋体"/>
                <w:sz w:val="24"/>
                <w:szCs w:val="24"/>
              </w:rPr>
            </w:pPr>
            <w:r>
              <w:rPr>
                <w:rFonts w:hint="eastAsia" w:ascii="宋体" w:hAnsi="宋体" w:eastAsia="宋体" w:cs="宋体"/>
                <w:sz w:val="24"/>
                <w:szCs w:val="24"/>
                <w:lang w:val="en-US" w:eastAsia="zh-CN"/>
              </w:rPr>
              <w:t>3.</w:t>
            </w:r>
            <w:r>
              <w:rPr>
                <w:rFonts w:hint="eastAsia" w:ascii="宋体" w:hAnsi="宋体" w:eastAsia="宋体" w:cs="宋体"/>
                <w:sz w:val="24"/>
                <w:szCs w:val="24"/>
                <w:lang w:val="zh-CN" w:eastAsia="zh-CN"/>
              </w:rPr>
              <w:t>投标人提供生产厂家或区域总代理针对本项目的</w:t>
            </w:r>
            <w:r>
              <w:rPr>
                <w:rFonts w:hint="eastAsia" w:ascii="宋体" w:hAnsi="宋体" w:eastAsia="宋体" w:cs="宋体"/>
                <w:sz w:val="24"/>
                <w:szCs w:val="24"/>
                <w:lang w:val="en-US" w:eastAsia="zh-CN"/>
              </w:rPr>
              <w:t>产品</w:t>
            </w:r>
            <w:r>
              <w:rPr>
                <w:rFonts w:hint="eastAsia" w:ascii="宋体" w:hAnsi="宋体" w:eastAsia="宋体" w:cs="宋体"/>
                <w:sz w:val="24"/>
                <w:szCs w:val="24"/>
                <w:lang w:val="zh-CN" w:eastAsia="zh-CN"/>
              </w:rPr>
              <w:t>授权书</w:t>
            </w:r>
            <w:r>
              <w:rPr>
                <w:rFonts w:hint="eastAsia" w:ascii="宋体" w:hAnsi="宋体" w:eastAsia="宋体" w:cs="宋体"/>
                <w:sz w:val="24"/>
                <w:szCs w:val="24"/>
                <w:lang w:val="en-US" w:eastAsia="zh-CN"/>
              </w:rPr>
              <w:t>的得2分</w:t>
            </w:r>
            <w:r>
              <w:rPr>
                <w:rFonts w:hint="eastAsia" w:ascii="宋体" w:hAnsi="宋体" w:eastAsia="宋体" w:cs="宋体"/>
                <w:sz w:val="24"/>
                <w:szCs w:val="24"/>
              </w:rPr>
              <w:t>（</w:t>
            </w:r>
            <w:r>
              <w:rPr>
                <w:rFonts w:hint="eastAsia" w:ascii="宋体" w:hAnsi="宋体" w:eastAsia="宋体" w:cs="宋体"/>
                <w:sz w:val="24"/>
                <w:szCs w:val="24"/>
                <w:lang w:val="en-US" w:eastAsia="zh-CN"/>
              </w:rPr>
              <w:t>授权链须完整并</w:t>
            </w:r>
            <w:r>
              <w:rPr>
                <w:rFonts w:hint="eastAsia" w:ascii="宋体" w:hAnsi="宋体" w:eastAsia="宋体" w:cs="宋体"/>
                <w:sz w:val="24"/>
                <w:szCs w:val="24"/>
              </w:rPr>
              <w:t>提供相关证明材料）；</w:t>
            </w:r>
            <w:r>
              <w:rPr>
                <w:rFonts w:hint="eastAsia" w:ascii="宋体" w:hAnsi="宋体" w:eastAsia="宋体" w:cs="宋体"/>
                <w:sz w:val="24"/>
                <w:szCs w:val="24"/>
                <w:lang w:val="en-US" w:eastAsia="zh-CN"/>
              </w:rPr>
              <w:t>（满分2分）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90" w:hRule="atLeast"/>
          <w:jc w:val="center"/>
        </w:trPr>
        <w:tc>
          <w:tcPr>
            <w:tcW w:w="939" w:type="dxa"/>
            <w:vMerge w:val="continue"/>
            <w:tcBorders>
              <w:left w:val="single" w:color="auto" w:sz="4" w:space="0"/>
              <w:right w:val="single" w:color="auto" w:sz="4" w:space="0"/>
            </w:tcBorders>
            <w:noWrap w:val="0"/>
            <w:vAlign w:val="center"/>
          </w:tcPr>
          <w:p>
            <w:pPr>
              <w:spacing w:line="360" w:lineRule="auto"/>
              <w:rPr>
                <w:rFonts w:hint="eastAsia" w:ascii="宋体" w:hAnsi="宋体" w:eastAsia="宋体" w:cs="宋体"/>
                <w:color w:val="auto"/>
                <w:sz w:val="24"/>
                <w:szCs w:val="24"/>
                <w:highlight w:val="none"/>
              </w:rPr>
            </w:pPr>
          </w:p>
        </w:tc>
        <w:tc>
          <w:tcPr>
            <w:tcW w:w="1341" w:type="dxa"/>
            <w:vMerge w:val="continue"/>
            <w:tcBorders>
              <w:left w:val="single" w:color="auto" w:sz="4" w:space="0"/>
              <w:right w:val="single" w:color="auto" w:sz="4" w:space="0"/>
            </w:tcBorders>
            <w:noWrap w:val="0"/>
            <w:vAlign w:val="center"/>
          </w:tcPr>
          <w:p>
            <w:pPr>
              <w:spacing w:line="360" w:lineRule="auto"/>
              <w:rPr>
                <w:rFonts w:hint="eastAsia" w:ascii="宋体" w:hAnsi="宋体" w:eastAsia="宋体" w:cs="宋体"/>
                <w:color w:val="auto"/>
                <w:sz w:val="24"/>
                <w:szCs w:val="24"/>
                <w:highlight w:val="none"/>
              </w:rPr>
            </w:pPr>
          </w:p>
        </w:tc>
        <w:tc>
          <w:tcPr>
            <w:tcW w:w="7001" w:type="dxa"/>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4.投标人提供</w:t>
            </w:r>
            <w:r>
              <w:rPr>
                <w:rFonts w:hint="eastAsia" w:ascii="宋体" w:hAnsi="宋体" w:eastAsia="宋体" w:cs="宋体"/>
                <w:b w:val="0"/>
                <w:bCs w:val="0"/>
                <w:spacing w:val="4"/>
                <w:sz w:val="24"/>
                <w:szCs w:val="24"/>
              </w:rPr>
              <w:t>由会计事务所出具的</w:t>
            </w:r>
            <w:r>
              <w:rPr>
                <w:rFonts w:hint="eastAsia" w:ascii="宋体" w:hAnsi="宋体" w:eastAsia="宋体" w:cs="宋体"/>
                <w:b w:val="0"/>
                <w:bCs w:val="0"/>
                <w:spacing w:val="4"/>
                <w:sz w:val="24"/>
                <w:szCs w:val="24"/>
                <w:lang w:eastAsia="zh-CN"/>
              </w:rPr>
              <w:t>上一</w:t>
            </w:r>
            <w:r>
              <w:rPr>
                <w:rFonts w:hint="eastAsia" w:ascii="宋体" w:hAnsi="宋体" w:eastAsia="宋体" w:cs="宋体"/>
                <w:b w:val="0"/>
                <w:bCs w:val="0"/>
                <w:spacing w:val="4"/>
                <w:sz w:val="24"/>
                <w:szCs w:val="24"/>
              </w:rPr>
              <w:t>年度完整的财务审计报告</w:t>
            </w:r>
            <w:r>
              <w:rPr>
                <w:rFonts w:hint="eastAsia" w:ascii="宋体" w:hAnsi="宋体" w:eastAsia="宋体" w:cs="宋体"/>
                <w:b w:val="0"/>
                <w:bCs w:val="0"/>
                <w:spacing w:val="4"/>
                <w:sz w:val="24"/>
                <w:szCs w:val="24"/>
                <w:lang w:val="en-US" w:eastAsia="zh-CN"/>
              </w:rPr>
              <w:t>得1分。（满分1分）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3" w:hRule="atLeast"/>
          <w:jc w:val="center"/>
        </w:trPr>
        <w:tc>
          <w:tcPr>
            <w:tcW w:w="939" w:type="dxa"/>
            <w:vMerge w:val="restart"/>
            <w:tcBorders>
              <w:left w:val="single" w:color="auto" w:sz="4" w:space="0"/>
              <w:right w:val="single" w:color="auto" w:sz="4" w:space="0"/>
            </w:tcBorders>
            <w:noWrap w:val="0"/>
            <w:vAlign w:val="center"/>
          </w:tcPr>
          <w:p>
            <w:pPr>
              <w:widowControl/>
              <w:spacing w:line="360" w:lineRule="auto"/>
              <w:jc w:val="left"/>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4.</w:t>
            </w:r>
          </w:p>
        </w:tc>
        <w:tc>
          <w:tcPr>
            <w:tcW w:w="1341" w:type="dxa"/>
            <w:vMerge w:val="restart"/>
            <w:tcBorders>
              <w:left w:val="single" w:color="auto" w:sz="4" w:space="0"/>
              <w:right w:val="single" w:color="auto" w:sz="4" w:space="0"/>
            </w:tcBorders>
            <w:noWrap w:val="0"/>
            <w:vAlign w:val="center"/>
          </w:tcPr>
          <w:p>
            <w:pPr>
              <w:widowControl/>
              <w:spacing w:line="360" w:lineRule="auto"/>
              <w:jc w:val="left"/>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售后部分（</w:t>
            </w:r>
            <w:r>
              <w:rPr>
                <w:rFonts w:hint="eastAsia" w:ascii="宋体" w:hAnsi="宋体" w:eastAsia="宋体" w:cs="宋体"/>
                <w:color w:val="auto"/>
                <w:sz w:val="24"/>
                <w:szCs w:val="24"/>
                <w:highlight w:val="none"/>
                <w:lang w:val="en-US" w:eastAsia="zh-CN"/>
              </w:rPr>
              <w:t>1</w:t>
            </w:r>
            <w:r>
              <w:rPr>
                <w:rFonts w:hint="eastAsia" w:ascii="宋体" w:hAnsi="宋体" w:cs="宋体"/>
                <w:color w:val="auto"/>
                <w:sz w:val="24"/>
                <w:szCs w:val="24"/>
                <w:highlight w:val="none"/>
                <w:lang w:val="en-US" w:eastAsia="zh-CN"/>
              </w:rPr>
              <w:t>5</w:t>
            </w:r>
            <w:r>
              <w:rPr>
                <w:rFonts w:hint="eastAsia" w:ascii="宋体" w:hAnsi="宋体" w:eastAsia="宋体" w:cs="宋体"/>
                <w:color w:val="auto"/>
                <w:sz w:val="24"/>
                <w:szCs w:val="24"/>
                <w:highlight w:val="none"/>
                <w:lang w:val="en-US" w:eastAsia="zh-CN"/>
              </w:rPr>
              <w:t>分</w:t>
            </w:r>
            <w:r>
              <w:rPr>
                <w:rFonts w:hint="eastAsia" w:ascii="宋体" w:hAnsi="宋体" w:eastAsia="宋体" w:cs="宋体"/>
                <w:color w:val="auto"/>
                <w:sz w:val="24"/>
                <w:szCs w:val="24"/>
                <w:highlight w:val="none"/>
                <w:lang w:eastAsia="zh-CN"/>
              </w:rPr>
              <w:t>）</w:t>
            </w:r>
          </w:p>
        </w:tc>
        <w:tc>
          <w:tcPr>
            <w:tcW w:w="7001" w:type="dxa"/>
            <w:tcBorders>
              <w:top w:val="single" w:color="auto" w:sz="4" w:space="0"/>
              <w:left w:val="single" w:color="auto" w:sz="4" w:space="0"/>
              <w:bottom w:val="single" w:color="auto" w:sz="4" w:space="0"/>
              <w:right w:val="single" w:color="auto" w:sz="4" w:space="0"/>
            </w:tcBorders>
            <w:noWrap w:val="0"/>
            <w:vAlign w:val="center"/>
          </w:tcPr>
          <w:p>
            <w:pPr>
              <w:numPr>
                <w:ilvl w:val="0"/>
                <w:numId w:val="0"/>
              </w:numPr>
              <w:bidi w:val="0"/>
              <w:spacing w:line="360" w:lineRule="auto"/>
              <w:rPr>
                <w:rFonts w:hint="eastAsia" w:ascii="宋体" w:hAnsi="宋体" w:eastAsia="宋体" w:cs="宋体"/>
                <w:color w:val="auto"/>
                <w:sz w:val="24"/>
                <w:szCs w:val="24"/>
                <w:highlight w:val="none"/>
                <w:lang w:val="en-US" w:eastAsia="zh-CN"/>
              </w:rPr>
            </w:pPr>
            <w:r>
              <w:rPr>
                <w:rFonts w:hint="eastAsia" w:ascii="宋体" w:hAnsi="宋体" w:eastAsia="宋体" w:cs="宋体"/>
                <w:sz w:val="24"/>
                <w:szCs w:val="24"/>
                <w:lang w:val="en-US" w:eastAsia="zh-CN"/>
              </w:rPr>
              <w:t>1.</w:t>
            </w:r>
            <w:r>
              <w:rPr>
                <w:rFonts w:hint="eastAsia" w:ascii="宋体" w:hAnsi="宋体" w:eastAsia="宋体" w:cs="宋体"/>
                <w:bCs/>
                <w:color w:val="auto"/>
                <w:sz w:val="24"/>
                <w:szCs w:val="24"/>
              </w:rPr>
              <w:t>为保证及时供货及供货质量，供应商在本地设有固定办公场所及库房的，提供租赁或购房合同复印件</w:t>
            </w:r>
            <w:r>
              <w:rPr>
                <w:rFonts w:hint="eastAsia" w:ascii="宋体" w:hAnsi="宋体" w:eastAsia="宋体" w:cs="宋体"/>
                <w:bCs/>
                <w:color w:val="auto"/>
                <w:sz w:val="24"/>
                <w:szCs w:val="24"/>
                <w:lang w:eastAsia="zh-CN"/>
              </w:rPr>
              <w:t>和</w:t>
            </w:r>
            <w:r>
              <w:rPr>
                <w:rFonts w:hint="eastAsia" w:ascii="宋体" w:hAnsi="宋体" w:eastAsia="宋体" w:cs="宋体"/>
                <w:bCs/>
                <w:color w:val="auto"/>
                <w:sz w:val="24"/>
                <w:szCs w:val="24"/>
              </w:rPr>
              <w:t>办公场所</w:t>
            </w:r>
            <w:r>
              <w:rPr>
                <w:rFonts w:hint="eastAsia" w:ascii="宋体" w:hAnsi="宋体" w:eastAsia="宋体" w:cs="宋体"/>
                <w:bCs/>
                <w:color w:val="auto"/>
                <w:sz w:val="24"/>
                <w:szCs w:val="24"/>
                <w:lang w:eastAsia="zh-CN"/>
              </w:rPr>
              <w:t>及</w:t>
            </w:r>
            <w:r>
              <w:rPr>
                <w:rFonts w:hint="eastAsia" w:ascii="宋体" w:hAnsi="宋体" w:eastAsia="宋体" w:cs="宋体"/>
                <w:bCs/>
                <w:color w:val="auto"/>
                <w:sz w:val="24"/>
                <w:szCs w:val="24"/>
              </w:rPr>
              <w:t>库房的照片</w:t>
            </w:r>
            <w:r>
              <w:rPr>
                <w:rFonts w:hint="eastAsia" w:ascii="宋体" w:hAnsi="宋体" w:eastAsia="宋体" w:cs="宋体"/>
                <w:bCs/>
                <w:color w:val="auto"/>
                <w:sz w:val="24"/>
                <w:szCs w:val="24"/>
                <w:lang w:eastAsia="zh-CN"/>
              </w:rPr>
              <w:t>等证明材料全面、完整的，得</w:t>
            </w:r>
            <w:r>
              <w:rPr>
                <w:rFonts w:hint="eastAsia" w:ascii="宋体" w:hAnsi="宋体" w:eastAsia="宋体" w:cs="宋体"/>
                <w:bCs/>
                <w:color w:val="auto"/>
                <w:sz w:val="24"/>
                <w:szCs w:val="24"/>
                <w:lang w:val="en-US" w:eastAsia="zh-CN"/>
              </w:rPr>
              <w:t>3分，提供证明材料较全面、较完整的，得2分，提供证明材料不全面、不完整的。的1分。</w:t>
            </w:r>
            <w:r>
              <w:rPr>
                <w:rFonts w:hint="eastAsia" w:ascii="宋体" w:hAnsi="宋体" w:eastAsia="宋体" w:cs="宋体"/>
                <w:bCs/>
                <w:color w:val="auto"/>
                <w:sz w:val="24"/>
                <w:szCs w:val="24"/>
              </w:rPr>
              <w:t>不提供者不得分。（满分</w:t>
            </w:r>
            <w:r>
              <w:rPr>
                <w:rFonts w:hint="eastAsia" w:ascii="宋体" w:hAnsi="宋体" w:eastAsia="宋体" w:cs="宋体"/>
                <w:bCs/>
                <w:color w:val="auto"/>
                <w:sz w:val="24"/>
                <w:szCs w:val="24"/>
                <w:lang w:val="en-US" w:eastAsia="zh-CN"/>
              </w:rPr>
              <w:t>3</w:t>
            </w:r>
            <w:r>
              <w:rPr>
                <w:rFonts w:hint="eastAsia" w:ascii="宋体" w:hAnsi="宋体" w:eastAsia="宋体" w:cs="宋体"/>
                <w:bCs/>
                <w:color w:val="auto"/>
                <w:sz w:val="24"/>
                <w:szCs w:val="24"/>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3" w:hRule="atLeast"/>
          <w:jc w:val="center"/>
        </w:trPr>
        <w:tc>
          <w:tcPr>
            <w:tcW w:w="939" w:type="dxa"/>
            <w:vMerge w:val="continue"/>
            <w:tcBorders>
              <w:left w:val="single" w:color="auto" w:sz="4" w:space="0"/>
              <w:right w:val="single" w:color="auto" w:sz="4" w:space="0"/>
            </w:tcBorders>
            <w:noWrap w:val="0"/>
            <w:vAlign w:val="center"/>
          </w:tcPr>
          <w:p>
            <w:pPr>
              <w:widowControl/>
              <w:spacing w:line="360" w:lineRule="auto"/>
              <w:jc w:val="left"/>
              <w:rPr>
                <w:rFonts w:hint="eastAsia" w:ascii="宋体" w:hAnsi="宋体" w:eastAsia="宋体" w:cs="宋体"/>
                <w:color w:val="auto"/>
                <w:sz w:val="24"/>
                <w:szCs w:val="24"/>
                <w:highlight w:val="none"/>
                <w:lang w:val="en-US" w:eastAsia="zh-CN"/>
              </w:rPr>
            </w:pPr>
          </w:p>
        </w:tc>
        <w:tc>
          <w:tcPr>
            <w:tcW w:w="1341" w:type="dxa"/>
            <w:vMerge w:val="continue"/>
            <w:tcBorders>
              <w:left w:val="single" w:color="auto" w:sz="4" w:space="0"/>
              <w:right w:val="single" w:color="auto" w:sz="4" w:space="0"/>
            </w:tcBorders>
            <w:noWrap w:val="0"/>
            <w:vAlign w:val="center"/>
          </w:tcPr>
          <w:p>
            <w:pPr>
              <w:widowControl/>
              <w:spacing w:line="360" w:lineRule="auto"/>
              <w:jc w:val="left"/>
              <w:rPr>
                <w:rFonts w:hint="eastAsia" w:ascii="宋体" w:hAnsi="宋体" w:eastAsia="宋体" w:cs="宋体"/>
                <w:color w:val="auto"/>
                <w:sz w:val="24"/>
                <w:szCs w:val="24"/>
                <w:highlight w:val="none"/>
                <w:lang w:eastAsia="zh-CN"/>
              </w:rPr>
            </w:pPr>
          </w:p>
        </w:tc>
        <w:tc>
          <w:tcPr>
            <w:tcW w:w="7001" w:type="dxa"/>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lang w:val="en-US" w:eastAsia="zh-CN" w:bidi="zh-CN"/>
              </w:rPr>
              <w:t>2.</w:t>
            </w:r>
            <w:r>
              <w:rPr>
                <w:rFonts w:hint="eastAsia" w:ascii="宋体" w:hAnsi="宋体" w:eastAsia="宋体" w:cs="宋体"/>
                <w:sz w:val="24"/>
                <w:szCs w:val="24"/>
              </w:rPr>
              <w:t>符合阳光采购平台相关规定，同意动态调整价格，以平台最低价供货，提供承诺书的，得</w:t>
            </w:r>
            <w:r>
              <w:rPr>
                <w:rFonts w:hint="eastAsia" w:ascii="宋体" w:hAnsi="宋体" w:eastAsia="宋体" w:cs="宋体"/>
                <w:sz w:val="24"/>
                <w:szCs w:val="24"/>
                <w:lang w:val="en-US" w:bidi="zh-CN"/>
              </w:rPr>
              <w:t>3</w:t>
            </w:r>
            <w:r>
              <w:rPr>
                <w:rFonts w:hint="eastAsia" w:ascii="宋体" w:hAnsi="宋体" w:eastAsia="宋体" w:cs="宋体"/>
                <w:sz w:val="24"/>
                <w:szCs w:val="24"/>
                <w:lang w:bidi="zh-CN"/>
              </w:rPr>
              <w:t>分，</w:t>
            </w:r>
            <w:r>
              <w:rPr>
                <w:rFonts w:hint="eastAsia" w:ascii="宋体" w:hAnsi="宋体" w:eastAsia="宋体" w:cs="宋体"/>
                <w:sz w:val="24"/>
                <w:szCs w:val="24"/>
              </w:rPr>
              <w:t>不提供的此项不得分</w:t>
            </w:r>
            <w:r>
              <w:rPr>
                <w:rFonts w:hint="eastAsia" w:ascii="宋体" w:hAnsi="宋体" w:eastAsia="宋体" w:cs="宋体"/>
                <w:sz w:val="24"/>
                <w:szCs w:val="24"/>
                <w:lang w:bidi="zh-CN"/>
              </w:rPr>
              <w:t xml:space="preserve">。（满分 </w:t>
            </w:r>
            <w:r>
              <w:rPr>
                <w:rFonts w:hint="eastAsia" w:ascii="宋体" w:hAnsi="宋体" w:eastAsia="宋体" w:cs="宋体"/>
                <w:sz w:val="24"/>
                <w:szCs w:val="24"/>
                <w:lang w:val="en-US" w:bidi="zh-CN"/>
              </w:rPr>
              <w:t>3</w:t>
            </w:r>
            <w:r>
              <w:rPr>
                <w:rFonts w:hint="eastAsia" w:ascii="宋体" w:hAnsi="宋体" w:eastAsia="宋体" w:cs="宋体"/>
                <w:sz w:val="24"/>
                <w:szCs w:val="24"/>
                <w:lang w:bidi="zh-CN"/>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00" w:hRule="atLeast"/>
          <w:jc w:val="center"/>
        </w:trPr>
        <w:tc>
          <w:tcPr>
            <w:tcW w:w="939" w:type="dxa"/>
            <w:vMerge w:val="continue"/>
            <w:tcBorders>
              <w:left w:val="single" w:color="auto" w:sz="4" w:space="0"/>
              <w:right w:val="single" w:color="auto" w:sz="4" w:space="0"/>
            </w:tcBorders>
            <w:noWrap w:val="0"/>
            <w:vAlign w:val="center"/>
          </w:tcPr>
          <w:p>
            <w:pPr>
              <w:widowControl/>
              <w:spacing w:line="360" w:lineRule="auto"/>
              <w:jc w:val="left"/>
              <w:rPr>
                <w:rFonts w:hint="eastAsia" w:ascii="宋体" w:hAnsi="宋体" w:eastAsia="宋体" w:cs="宋体"/>
                <w:color w:val="auto"/>
                <w:sz w:val="24"/>
                <w:szCs w:val="24"/>
                <w:highlight w:val="none"/>
                <w:lang w:val="en-US" w:eastAsia="zh-CN"/>
              </w:rPr>
            </w:pPr>
          </w:p>
        </w:tc>
        <w:tc>
          <w:tcPr>
            <w:tcW w:w="1341" w:type="dxa"/>
            <w:vMerge w:val="continue"/>
            <w:tcBorders>
              <w:left w:val="single" w:color="auto" w:sz="4" w:space="0"/>
              <w:right w:val="single" w:color="auto" w:sz="4" w:space="0"/>
            </w:tcBorders>
            <w:noWrap w:val="0"/>
            <w:vAlign w:val="center"/>
          </w:tcPr>
          <w:p>
            <w:pPr>
              <w:widowControl/>
              <w:spacing w:line="360" w:lineRule="auto"/>
              <w:jc w:val="left"/>
              <w:rPr>
                <w:rFonts w:hint="eastAsia" w:ascii="宋体" w:hAnsi="宋体" w:eastAsia="宋体" w:cs="宋体"/>
                <w:color w:val="auto"/>
                <w:sz w:val="24"/>
                <w:szCs w:val="24"/>
                <w:highlight w:val="none"/>
                <w:lang w:eastAsia="zh-CN"/>
              </w:rPr>
            </w:pPr>
          </w:p>
        </w:tc>
        <w:tc>
          <w:tcPr>
            <w:tcW w:w="7001" w:type="dxa"/>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hint="eastAsia" w:ascii="宋体" w:hAnsi="宋体" w:eastAsia="宋体" w:cs="宋体"/>
                <w:color w:val="auto"/>
                <w:sz w:val="24"/>
                <w:szCs w:val="24"/>
                <w:lang w:val="en-US" w:eastAsia="zh-CN" w:bidi="zh-CN"/>
              </w:rPr>
            </w:pPr>
            <w:r>
              <w:rPr>
                <w:rFonts w:hint="eastAsia" w:ascii="宋体" w:hAnsi="宋体" w:eastAsia="宋体" w:cs="宋体"/>
                <w:color w:val="auto"/>
                <w:kern w:val="0"/>
                <w:sz w:val="24"/>
                <w:szCs w:val="24"/>
                <w:lang w:val="en-US" w:eastAsia="zh-CN" w:bidi="ar"/>
              </w:rPr>
              <w:t>3.</w:t>
            </w:r>
            <w:r>
              <w:rPr>
                <w:rFonts w:hint="eastAsia" w:ascii="宋体" w:hAnsi="宋体" w:eastAsia="宋体" w:cs="宋体"/>
                <w:bCs/>
                <w:kern w:val="0"/>
                <w:sz w:val="24"/>
                <w:szCs w:val="24"/>
                <w:lang w:val="en-US" w:eastAsia="zh-CN" w:bidi="ar-SA"/>
              </w:rPr>
              <w:t>投标人提供完整详细的应急保障方案（方案内容应包括：质量问题的应急解决，应急配送，应急配送联系人名单及联系电话，响应时间等）；根据各供应商提供的应急保障方案，方案具体详细，且完全满足项目需求的，得3分；应急保障方案较完善，基本满足项目需求的，得2分；应急保障方案有漏洞、不满足项目需求的，得1 分。（满分3分）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400" w:hRule="atLeast"/>
          <w:jc w:val="center"/>
        </w:trPr>
        <w:tc>
          <w:tcPr>
            <w:tcW w:w="939" w:type="dxa"/>
            <w:vMerge w:val="continue"/>
            <w:tcBorders>
              <w:left w:val="single" w:color="auto" w:sz="4" w:space="0"/>
              <w:right w:val="single" w:color="auto" w:sz="4" w:space="0"/>
            </w:tcBorders>
            <w:noWrap w:val="0"/>
            <w:vAlign w:val="center"/>
          </w:tcPr>
          <w:p>
            <w:pPr>
              <w:spacing w:line="360" w:lineRule="auto"/>
            </w:pPr>
          </w:p>
        </w:tc>
        <w:tc>
          <w:tcPr>
            <w:tcW w:w="1341" w:type="dxa"/>
            <w:vMerge w:val="continue"/>
            <w:tcBorders>
              <w:left w:val="single" w:color="auto" w:sz="4" w:space="0"/>
              <w:right w:val="single" w:color="auto" w:sz="4" w:space="0"/>
            </w:tcBorders>
            <w:noWrap w:val="0"/>
            <w:vAlign w:val="center"/>
          </w:tcPr>
          <w:p>
            <w:pPr>
              <w:spacing w:line="360" w:lineRule="auto"/>
            </w:pPr>
          </w:p>
        </w:tc>
        <w:tc>
          <w:tcPr>
            <w:tcW w:w="7001" w:type="dxa"/>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hint="eastAsia" w:ascii="宋体" w:hAnsi="宋体" w:eastAsia="宋体" w:cs="宋体"/>
                <w:color w:val="auto"/>
                <w:kern w:val="0"/>
                <w:sz w:val="24"/>
                <w:szCs w:val="24"/>
                <w:lang w:val="en-US" w:eastAsia="zh-CN" w:bidi="ar"/>
              </w:rPr>
            </w:pPr>
            <w:r>
              <w:rPr>
                <w:rFonts w:hint="eastAsia" w:ascii="宋体" w:hAnsi="宋体" w:eastAsia="宋体" w:cs="宋体"/>
                <w:color w:val="auto"/>
                <w:kern w:val="0"/>
                <w:sz w:val="24"/>
                <w:szCs w:val="24"/>
                <w:lang w:val="en-US" w:eastAsia="zh-CN" w:bidi="ar"/>
              </w:rPr>
              <w:t>4.</w:t>
            </w:r>
            <w:r>
              <w:rPr>
                <w:rFonts w:hint="eastAsia" w:ascii="宋体" w:hAnsi="宋体" w:eastAsia="宋体" w:cs="宋体"/>
                <w:bCs/>
                <w:kern w:val="0"/>
                <w:sz w:val="24"/>
                <w:szCs w:val="24"/>
                <w:lang w:val="en-US" w:eastAsia="zh-CN" w:bidi="ar-SA"/>
              </w:rPr>
              <w:t>售后服务：投标人针对耗材供应有详尽的配送、验收、售后服务计划、质量保证措施，指定专人负责，提供名单和电话，提供退换货响应时间、联系人名单、联系电话，承诺无条件及时退换货物，人员培训次数或天数，根据各供应商提供的售后服务方案，售后服务方案具体详细，且完全满足项目需求的，得4-6分；售后服务方案较完善，基本满足项目需求的，得 1-3分；售后服务方案有漏洞、不满足项目需求的，不得分。(满分6分）</w:t>
            </w:r>
          </w:p>
        </w:tc>
      </w:tr>
    </w:tbl>
    <w:p>
      <w:pPr>
        <w:pStyle w:val="16"/>
        <w:rPr>
          <w:rFonts w:hint="default"/>
          <w:lang w:val="en-US" w:eastAsia="zh-CN"/>
        </w:rPr>
      </w:pPr>
    </w:p>
    <w:p>
      <w:pPr>
        <w:widowControl/>
        <w:autoSpaceDE w:val="0"/>
        <w:autoSpaceDN w:val="0"/>
        <w:spacing w:line="360" w:lineRule="auto"/>
        <w:textAlignment w:val="bottom"/>
        <w:rPr>
          <w:rFonts w:hint="eastAsia" w:ascii="宋体" w:hAnsi="宋体" w:eastAsia="宋体" w:cs="宋体"/>
          <w:sz w:val="24"/>
        </w:rPr>
      </w:pPr>
      <w:r>
        <w:rPr>
          <w:rFonts w:hint="eastAsia" w:ascii="宋体" w:hAnsi="宋体" w:eastAsia="宋体" w:cs="宋体"/>
          <w:sz w:val="24"/>
        </w:rPr>
        <w:t>（4）评标委员会将评标情况写出书面报告，推荐中标候选人。采用综合评分法的，按照综合得分由高到低标明排列顺序，依次推荐中标候选人。</w:t>
      </w:r>
    </w:p>
    <w:p>
      <w:pPr>
        <w:widowControl/>
        <w:autoSpaceDE w:val="0"/>
        <w:autoSpaceDN w:val="0"/>
        <w:spacing w:line="360" w:lineRule="auto"/>
        <w:textAlignment w:val="bottom"/>
        <w:rPr>
          <w:rFonts w:hint="eastAsia" w:ascii="宋体" w:hAnsi="宋体" w:eastAsia="宋体" w:cs="宋体"/>
          <w:b/>
          <w:bCs/>
          <w:sz w:val="24"/>
        </w:rPr>
      </w:pPr>
      <w:bookmarkStart w:id="254" w:name="_Toc208849022"/>
      <w:bookmarkStart w:id="255" w:name="_Toc183582297"/>
      <w:bookmarkStart w:id="256" w:name="_Toc183682432"/>
      <w:bookmarkStart w:id="257" w:name="_Toc217446105"/>
      <w:bookmarkStart w:id="258" w:name="_Toc32378"/>
      <w:bookmarkStart w:id="259" w:name="_Toc30936"/>
      <w:bookmarkStart w:id="260" w:name="_Toc26707"/>
      <w:r>
        <w:rPr>
          <w:rFonts w:hint="eastAsia" w:ascii="宋体" w:hAnsi="宋体" w:cs="宋体"/>
          <w:b/>
          <w:bCs/>
          <w:sz w:val="24"/>
          <w:lang w:val="en-US" w:eastAsia="zh-CN"/>
        </w:rPr>
        <w:t>4</w:t>
      </w:r>
      <w:r>
        <w:rPr>
          <w:rFonts w:hint="eastAsia" w:ascii="宋体" w:hAnsi="宋体" w:eastAsia="宋体" w:cs="宋体"/>
          <w:b/>
          <w:bCs/>
          <w:sz w:val="24"/>
        </w:rPr>
        <w:t>.</w:t>
      </w:r>
      <w:bookmarkEnd w:id="254"/>
      <w:bookmarkEnd w:id="255"/>
      <w:bookmarkEnd w:id="256"/>
      <w:bookmarkEnd w:id="257"/>
      <w:r>
        <w:rPr>
          <w:rFonts w:hint="eastAsia" w:ascii="宋体" w:hAnsi="宋体" w:eastAsia="宋体" w:cs="宋体"/>
          <w:b/>
          <w:bCs/>
          <w:sz w:val="24"/>
        </w:rPr>
        <w:t>评标专家在采购活动中承担以下义务</w:t>
      </w:r>
      <w:bookmarkEnd w:id="258"/>
      <w:bookmarkEnd w:id="259"/>
      <w:bookmarkEnd w:id="260"/>
    </w:p>
    <w:p>
      <w:pPr>
        <w:widowControl/>
        <w:autoSpaceDE w:val="0"/>
        <w:autoSpaceDN w:val="0"/>
        <w:spacing w:line="360" w:lineRule="auto"/>
        <w:ind w:left="420" w:hanging="420" w:hangingChars="175"/>
        <w:textAlignment w:val="bottom"/>
        <w:rPr>
          <w:rFonts w:hint="eastAsia" w:ascii="宋体" w:hAnsi="宋体" w:eastAsia="宋体" w:cs="宋体"/>
          <w:sz w:val="24"/>
        </w:rPr>
      </w:pPr>
      <w:r>
        <w:rPr>
          <w:rFonts w:hint="eastAsia" w:ascii="宋体" w:hAnsi="宋体" w:cs="宋体"/>
          <w:sz w:val="24"/>
          <w:lang w:val="en-US" w:eastAsia="zh-CN"/>
        </w:rPr>
        <w:t>4</w:t>
      </w:r>
      <w:r>
        <w:rPr>
          <w:rFonts w:hint="eastAsia" w:ascii="宋体" w:hAnsi="宋体" w:eastAsia="宋体" w:cs="宋体"/>
          <w:sz w:val="24"/>
        </w:rPr>
        <w:t>.1遵纪守法，客观、公正、廉洁地履行职责。</w:t>
      </w:r>
    </w:p>
    <w:p>
      <w:pPr>
        <w:widowControl/>
        <w:autoSpaceDE w:val="0"/>
        <w:autoSpaceDN w:val="0"/>
        <w:spacing w:line="360" w:lineRule="auto"/>
        <w:ind w:left="420" w:hanging="420" w:hangingChars="175"/>
        <w:textAlignment w:val="bottom"/>
        <w:rPr>
          <w:rFonts w:hint="eastAsia" w:ascii="宋体" w:hAnsi="宋体" w:eastAsia="宋体" w:cs="宋体"/>
          <w:sz w:val="24"/>
        </w:rPr>
      </w:pPr>
      <w:r>
        <w:rPr>
          <w:rFonts w:hint="eastAsia" w:ascii="宋体" w:hAnsi="宋体" w:cs="宋体"/>
          <w:sz w:val="24"/>
          <w:lang w:val="en-US" w:eastAsia="zh-CN"/>
        </w:rPr>
        <w:t>4</w:t>
      </w:r>
      <w:r>
        <w:rPr>
          <w:rFonts w:hint="eastAsia" w:ascii="宋体" w:hAnsi="宋体" w:eastAsia="宋体" w:cs="宋体"/>
          <w:sz w:val="24"/>
        </w:rPr>
        <w:t>.2按照政府采购法律法规和采购文件的规定要求对投标单位的资格条件和投标单位提供的产品价格、技术、服务等方面严格进行评判，提供科学合理、公平公正的评审意见，参与起草评审报告，并予签字确认。</w:t>
      </w:r>
    </w:p>
    <w:p>
      <w:pPr>
        <w:widowControl/>
        <w:autoSpaceDE w:val="0"/>
        <w:autoSpaceDN w:val="0"/>
        <w:spacing w:line="360" w:lineRule="auto"/>
        <w:ind w:left="420" w:hanging="420" w:hangingChars="175"/>
        <w:textAlignment w:val="bottom"/>
        <w:rPr>
          <w:rFonts w:hint="eastAsia" w:ascii="宋体" w:hAnsi="宋体" w:eastAsia="宋体" w:cs="宋体"/>
          <w:sz w:val="24"/>
        </w:rPr>
      </w:pPr>
      <w:r>
        <w:rPr>
          <w:rFonts w:hint="eastAsia" w:ascii="宋体" w:hAnsi="宋体" w:cs="宋体"/>
          <w:sz w:val="24"/>
          <w:lang w:val="en-US" w:eastAsia="zh-CN"/>
        </w:rPr>
        <w:t>4</w:t>
      </w:r>
      <w:r>
        <w:rPr>
          <w:rFonts w:hint="eastAsia" w:ascii="宋体" w:hAnsi="宋体" w:eastAsia="宋体" w:cs="宋体"/>
          <w:sz w:val="24"/>
        </w:rPr>
        <w:t>.3保守秘密。不得透露采购文件咨询情况，不得泄漏投标单位的投标文件及知悉的商业秘密，不得向投标单位透露评审情况。</w:t>
      </w:r>
    </w:p>
    <w:p>
      <w:pPr>
        <w:widowControl/>
        <w:autoSpaceDE w:val="0"/>
        <w:autoSpaceDN w:val="0"/>
        <w:spacing w:line="360" w:lineRule="auto"/>
        <w:ind w:left="420" w:hanging="420" w:hangingChars="175"/>
        <w:textAlignment w:val="bottom"/>
        <w:rPr>
          <w:rFonts w:hint="eastAsia" w:ascii="宋体" w:hAnsi="宋体" w:eastAsia="宋体" w:cs="宋体"/>
          <w:sz w:val="24"/>
        </w:rPr>
      </w:pPr>
      <w:r>
        <w:rPr>
          <w:rFonts w:hint="eastAsia" w:ascii="宋体" w:hAnsi="宋体" w:cs="宋体"/>
          <w:sz w:val="24"/>
          <w:lang w:val="en-US" w:eastAsia="zh-CN"/>
        </w:rPr>
        <w:t>4</w:t>
      </w:r>
      <w:r>
        <w:rPr>
          <w:rFonts w:hint="eastAsia" w:ascii="宋体" w:hAnsi="宋体" w:eastAsia="宋体" w:cs="宋体"/>
          <w:sz w:val="24"/>
        </w:rPr>
        <w:t>.4发现投标单位在采购活动中有不正当竞争或恶意串通等违规行为，及时向采购评审工作的组织者或行政监管部门报告并加以制止。</w:t>
      </w:r>
    </w:p>
    <w:p>
      <w:pPr>
        <w:widowControl/>
        <w:autoSpaceDE w:val="0"/>
        <w:autoSpaceDN w:val="0"/>
        <w:spacing w:line="360" w:lineRule="auto"/>
        <w:ind w:left="420" w:hanging="420" w:hangingChars="175"/>
        <w:textAlignment w:val="bottom"/>
        <w:rPr>
          <w:rFonts w:hint="eastAsia" w:ascii="宋体" w:hAnsi="宋体" w:eastAsia="宋体" w:cs="宋体"/>
          <w:sz w:val="24"/>
        </w:rPr>
      </w:pPr>
      <w:r>
        <w:rPr>
          <w:rFonts w:hint="eastAsia" w:ascii="宋体" w:hAnsi="宋体" w:cs="宋体"/>
          <w:sz w:val="24"/>
          <w:lang w:val="en-US" w:eastAsia="zh-CN"/>
        </w:rPr>
        <w:t>4</w:t>
      </w:r>
      <w:r>
        <w:rPr>
          <w:rFonts w:hint="eastAsia" w:ascii="宋体" w:hAnsi="宋体" w:eastAsia="宋体" w:cs="宋体"/>
          <w:sz w:val="24"/>
        </w:rPr>
        <w:t>.5发现采购人及其工作人员在采购活动中有干预评审、发表倾向性和歧视性言论、受贿或者接受投标单位的其他好处及其他违法违规行为，及时向行政监管部门报告。</w:t>
      </w:r>
    </w:p>
    <w:p>
      <w:pPr>
        <w:widowControl/>
        <w:autoSpaceDE w:val="0"/>
        <w:autoSpaceDN w:val="0"/>
        <w:spacing w:line="360" w:lineRule="auto"/>
        <w:ind w:left="420" w:hanging="420" w:hangingChars="175"/>
        <w:textAlignment w:val="bottom"/>
        <w:rPr>
          <w:rFonts w:hint="eastAsia" w:ascii="宋体" w:hAnsi="宋体" w:eastAsia="宋体" w:cs="宋体"/>
          <w:sz w:val="24"/>
        </w:rPr>
      </w:pPr>
      <w:r>
        <w:rPr>
          <w:rFonts w:hint="eastAsia" w:ascii="宋体" w:hAnsi="宋体" w:cs="宋体"/>
          <w:sz w:val="24"/>
          <w:lang w:val="en-US" w:eastAsia="zh-CN"/>
        </w:rPr>
        <w:t>4</w:t>
      </w:r>
      <w:r>
        <w:rPr>
          <w:rFonts w:hint="eastAsia" w:ascii="宋体" w:hAnsi="宋体" w:eastAsia="宋体" w:cs="宋体"/>
          <w:sz w:val="24"/>
        </w:rPr>
        <w:t>.6解答有关方面对政府采购评审工作中有关问题的询问，配合采购人答复投标单位质疑，配合行政监管部门的投诉处理工作等事宜。</w:t>
      </w:r>
    </w:p>
    <w:p>
      <w:pPr>
        <w:widowControl/>
        <w:autoSpaceDE w:val="0"/>
        <w:autoSpaceDN w:val="0"/>
        <w:spacing w:line="360" w:lineRule="auto"/>
        <w:ind w:left="420" w:hanging="420" w:hangingChars="175"/>
        <w:textAlignment w:val="bottom"/>
        <w:rPr>
          <w:rFonts w:hint="eastAsia" w:ascii="宋体" w:hAnsi="宋体" w:eastAsia="宋体" w:cs="宋体"/>
          <w:sz w:val="24"/>
        </w:rPr>
      </w:pPr>
      <w:r>
        <w:rPr>
          <w:rFonts w:hint="eastAsia" w:ascii="宋体" w:hAnsi="宋体" w:eastAsia="宋体" w:cs="宋体"/>
          <w:sz w:val="24"/>
        </w:rPr>
        <w:t>3.7法律、法规和规章规定的其他义务。</w:t>
      </w:r>
    </w:p>
    <w:p>
      <w:pPr>
        <w:widowControl/>
        <w:autoSpaceDE w:val="0"/>
        <w:autoSpaceDN w:val="0"/>
        <w:spacing w:line="360" w:lineRule="auto"/>
        <w:textAlignment w:val="bottom"/>
        <w:rPr>
          <w:rFonts w:hint="eastAsia" w:ascii="宋体" w:hAnsi="宋体" w:eastAsia="宋体" w:cs="宋体"/>
          <w:b/>
          <w:bCs/>
          <w:sz w:val="24"/>
        </w:rPr>
      </w:pPr>
      <w:bookmarkStart w:id="261" w:name="_Toc25902"/>
      <w:bookmarkStart w:id="262" w:name="_Toc7845"/>
      <w:bookmarkStart w:id="263" w:name="_Toc19335"/>
      <w:r>
        <w:rPr>
          <w:rFonts w:hint="eastAsia" w:ascii="宋体" w:hAnsi="宋体" w:cs="宋体"/>
          <w:b/>
          <w:bCs/>
          <w:sz w:val="24"/>
          <w:lang w:val="en-US" w:eastAsia="zh-CN"/>
        </w:rPr>
        <w:t>5</w:t>
      </w:r>
      <w:r>
        <w:rPr>
          <w:rFonts w:hint="eastAsia" w:ascii="宋体" w:hAnsi="宋体" w:eastAsia="宋体" w:cs="宋体"/>
          <w:b/>
          <w:bCs/>
          <w:sz w:val="24"/>
        </w:rPr>
        <w:t>.评审专家在采购活动中应当遵守以下工作纪律</w:t>
      </w:r>
      <w:bookmarkEnd w:id="261"/>
      <w:bookmarkEnd w:id="262"/>
      <w:bookmarkEnd w:id="263"/>
    </w:p>
    <w:p>
      <w:pPr>
        <w:widowControl/>
        <w:autoSpaceDE w:val="0"/>
        <w:autoSpaceDN w:val="0"/>
        <w:spacing w:line="360" w:lineRule="auto"/>
        <w:ind w:left="420" w:hanging="420" w:hangingChars="175"/>
        <w:textAlignment w:val="bottom"/>
        <w:rPr>
          <w:rFonts w:hint="eastAsia" w:ascii="宋体" w:hAnsi="宋体" w:eastAsia="宋体" w:cs="宋体"/>
          <w:sz w:val="24"/>
        </w:rPr>
      </w:pPr>
      <w:r>
        <w:rPr>
          <w:rFonts w:hint="eastAsia" w:ascii="宋体" w:hAnsi="宋体" w:cs="宋体"/>
          <w:sz w:val="24"/>
          <w:lang w:val="en-US" w:eastAsia="zh-CN"/>
        </w:rPr>
        <w:t>5</w:t>
      </w:r>
      <w:r>
        <w:rPr>
          <w:rFonts w:hint="eastAsia" w:ascii="宋体" w:hAnsi="宋体" w:eastAsia="宋体" w:cs="宋体"/>
          <w:sz w:val="24"/>
        </w:rPr>
        <w:t>.1应邀按时参加评审和咨询活动。遇特殊情况不能出席或途中遇阻不能按时参加评审或咨询的，应及时告知采购人，不得私自转托他人。</w:t>
      </w:r>
    </w:p>
    <w:p>
      <w:pPr>
        <w:widowControl/>
        <w:autoSpaceDE w:val="0"/>
        <w:autoSpaceDN w:val="0"/>
        <w:spacing w:line="360" w:lineRule="auto"/>
        <w:ind w:left="420" w:hanging="420" w:hangingChars="175"/>
        <w:textAlignment w:val="bottom"/>
        <w:rPr>
          <w:rFonts w:hint="eastAsia" w:ascii="宋体" w:hAnsi="宋体" w:eastAsia="宋体" w:cs="宋体"/>
          <w:sz w:val="24"/>
        </w:rPr>
      </w:pPr>
      <w:r>
        <w:rPr>
          <w:rFonts w:hint="eastAsia" w:ascii="宋体" w:hAnsi="宋体" w:cs="宋体"/>
          <w:sz w:val="24"/>
          <w:lang w:val="en-US" w:eastAsia="zh-CN"/>
        </w:rPr>
        <w:t>5</w:t>
      </w:r>
      <w:r>
        <w:rPr>
          <w:rFonts w:hint="eastAsia" w:ascii="宋体" w:hAnsi="宋体" w:eastAsia="宋体" w:cs="宋体"/>
          <w:sz w:val="24"/>
        </w:rPr>
        <w:t>.2不得参加与自己有利害关系的采购项目的评审活动。对与自己有利害关系的评审项目，如受到邀请，应主动提出回避。行政监管部门</w:t>
      </w:r>
      <w:r>
        <w:rPr>
          <w:rFonts w:hint="eastAsia" w:ascii="宋体" w:hAnsi="宋体" w:cs="宋体"/>
          <w:sz w:val="24"/>
          <w:lang w:val="en-US" w:eastAsia="zh-CN"/>
        </w:rPr>
        <w:t>或</w:t>
      </w:r>
      <w:r>
        <w:rPr>
          <w:rFonts w:hint="eastAsia" w:ascii="宋体" w:hAnsi="宋体" w:eastAsia="宋体" w:cs="宋体"/>
          <w:sz w:val="24"/>
        </w:rPr>
        <w:t>采购人也可要求该评审专家回避。</w:t>
      </w:r>
    </w:p>
    <w:p>
      <w:pPr>
        <w:widowControl/>
        <w:autoSpaceDE w:val="0"/>
        <w:autoSpaceDN w:val="0"/>
        <w:spacing w:line="360" w:lineRule="auto"/>
        <w:ind w:firstLine="480" w:firstLineChars="200"/>
        <w:textAlignment w:val="bottom"/>
        <w:rPr>
          <w:rFonts w:hint="eastAsia" w:ascii="宋体" w:hAnsi="宋体" w:eastAsia="宋体" w:cs="宋体"/>
          <w:sz w:val="24"/>
        </w:rPr>
      </w:pPr>
      <w:r>
        <w:rPr>
          <w:rFonts w:hint="eastAsia" w:ascii="宋体" w:hAnsi="宋体" w:eastAsia="宋体" w:cs="宋体"/>
          <w:sz w:val="24"/>
        </w:rPr>
        <w:t>有利害关系主要是指三年内曾在参加该采购项目投标单位中任职(包括一般工作)或担任顾问，配偶或直系亲属在参加该采购项目的投标单位中任职或担任顾问，与参加该采购项目投标单位发生过法律纠纷，以及其他可能影响公正评审的情况。</w:t>
      </w:r>
    </w:p>
    <w:p>
      <w:pPr>
        <w:widowControl/>
        <w:autoSpaceDE w:val="0"/>
        <w:autoSpaceDN w:val="0"/>
        <w:spacing w:line="360" w:lineRule="auto"/>
        <w:ind w:left="420" w:hanging="420" w:hangingChars="175"/>
        <w:textAlignment w:val="bottom"/>
        <w:rPr>
          <w:rFonts w:hint="eastAsia" w:ascii="宋体" w:hAnsi="宋体" w:eastAsia="宋体" w:cs="宋体"/>
          <w:sz w:val="24"/>
        </w:rPr>
      </w:pPr>
      <w:r>
        <w:rPr>
          <w:rFonts w:hint="eastAsia" w:ascii="宋体" w:hAnsi="宋体" w:cs="宋体"/>
          <w:sz w:val="24"/>
          <w:lang w:val="en-US" w:eastAsia="zh-CN"/>
        </w:rPr>
        <w:t>5</w:t>
      </w:r>
      <w:r>
        <w:rPr>
          <w:rFonts w:hint="eastAsia" w:ascii="宋体" w:hAnsi="宋体" w:eastAsia="宋体" w:cs="宋体"/>
          <w:sz w:val="24"/>
        </w:rPr>
        <w:t>.3评审或咨询过程中关闭通讯设备，不得与外界联系。因发生不可预见情况，确实需要与外界联系的，应当有在场工作人员陪同。</w:t>
      </w:r>
    </w:p>
    <w:p>
      <w:pPr>
        <w:widowControl/>
        <w:autoSpaceDE w:val="0"/>
        <w:autoSpaceDN w:val="0"/>
        <w:spacing w:line="360" w:lineRule="auto"/>
        <w:ind w:left="420" w:hanging="420" w:hangingChars="175"/>
        <w:textAlignment w:val="bottom"/>
        <w:rPr>
          <w:rFonts w:hint="eastAsia" w:ascii="宋体" w:hAnsi="宋体" w:eastAsia="宋体" w:cs="宋体"/>
          <w:sz w:val="24"/>
        </w:rPr>
      </w:pPr>
      <w:r>
        <w:rPr>
          <w:rFonts w:hint="eastAsia" w:ascii="宋体" w:hAnsi="宋体" w:cs="宋体"/>
          <w:sz w:val="24"/>
          <w:lang w:val="en-US" w:eastAsia="zh-CN"/>
        </w:rPr>
        <w:t>5</w:t>
      </w:r>
      <w:r>
        <w:rPr>
          <w:rFonts w:hint="eastAsia" w:ascii="宋体" w:hAnsi="宋体" w:eastAsia="宋体" w:cs="宋体"/>
          <w:sz w:val="24"/>
        </w:rPr>
        <w:t>.4评审过程中，不得发表影响评审公正的倾向性、歧视性言论；不得征询或者接受采购人的倾向性意见；不得以任何明示或暗示的方式要求参加该采购项目的投标单位以澄清、说明或补正为借口，表达与其原投标文件原意不同的新意见；不得以采购文件没有规定的方法和标准作为评审的依据；不得违反规定的评审格式评分和撰写评审意见；不得拒绝对自己的评审意见签字确认。</w:t>
      </w:r>
    </w:p>
    <w:p>
      <w:pPr>
        <w:widowControl/>
        <w:autoSpaceDE w:val="0"/>
        <w:autoSpaceDN w:val="0"/>
        <w:spacing w:line="360" w:lineRule="auto"/>
        <w:ind w:left="420" w:hanging="420" w:hangingChars="175"/>
        <w:textAlignment w:val="bottom"/>
        <w:rPr>
          <w:rFonts w:hint="eastAsia" w:ascii="宋体" w:hAnsi="宋体" w:eastAsia="宋体" w:cs="宋体"/>
          <w:sz w:val="24"/>
        </w:rPr>
      </w:pPr>
      <w:r>
        <w:rPr>
          <w:rFonts w:hint="eastAsia" w:ascii="宋体" w:hAnsi="宋体" w:cs="宋体"/>
          <w:sz w:val="24"/>
          <w:lang w:val="en-US" w:eastAsia="zh-CN"/>
        </w:rPr>
        <w:t>5</w:t>
      </w:r>
      <w:r>
        <w:rPr>
          <w:rFonts w:hint="eastAsia" w:ascii="宋体" w:hAnsi="宋体" w:eastAsia="宋体" w:cs="宋体"/>
          <w:sz w:val="24"/>
        </w:rPr>
        <w:t>.5在咨询工作中，严格执行国家产业政策和产品标准，认真听取咨询方的合理要求，提出科学合理的、无倾向性和歧视性的咨询方案，并对所提出的意见和建议承担个人责任。</w:t>
      </w:r>
    </w:p>
    <w:p>
      <w:pPr>
        <w:pStyle w:val="3"/>
        <w:ind w:left="420" w:hanging="420" w:hangingChars="175"/>
        <w:jc w:val="both"/>
        <w:rPr>
          <w:rFonts w:hint="eastAsia" w:ascii="宋体" w:hAnsi="宋体" w:eastAsia="宋体" w:cs="宋体"/>
          <w:sz w:val="32"/>
          <w:szCs w:val="32"/>
        </w:rPr>
      </w:pPr>
      <w:bookmarkStart w:id="264" w:name="_Toc12937"/>
      <w:bookmarkStart w:id="265" w:name="_Toc11807"/>
      <w:bookmarkStart w:id="266" w:name="_Toc23996"/>
      <w:bookmarkStart w:id="267" w:name="_Toc101"/>
      <w:r>
        <w:rPr>
          <w:rFonts w:hint="eastAsia" w:ascii="宋体" w:hAnsi="宋体" w:cs="宋体"/>
          <w:b w:val="0"/>
          <w:bCs w:val="0"/>
          <w:sz w:val="24"/>
          <w:lang w:val="en-US" w:eastAsia="zh-CN"/>
        </w:rPr>
        <w:t>5</w:t>
      </w:r>
      <w:r>
        <w:rPr>
          <w:rFonts w:hint="eastAsia" w:ascii="宋体" w:hAnsi="宋体" w:eastAsia="宋体" w:cs="宋体"/>
          <w:b w:val="0"/>
          <w:bCs w:val="0"/>
          <w:sz w:val="24"/>
        </w:rPr>
        <w:t>.6有关部门（机构）制定的其他评审工作纪律。</w:t>
      </w:r>
      <w:bookmarkEnd w:id="264"/>
      <w:bookmarkEnd w:id="265"/>
      <w:bookmarkEnd w:id="266"/>
      <w:bookmarkEnd w:id="267"/>
      <w:bookmarkStart w:id="268" w:name="_Toc327439487"/>
      <w:bookmarkStart w:id="269" w:name="_Toc21675"/>
    </w:p>
    <w:p>
      <w:pPr>
        <w:pStyle w:val="3"/>
        <w:rPr>
          <w:rFonts w:hint="eastAsia" w:ascii="宋体" w:hAnsi="宋体" w:eastAsia="宋体" w:cs="宋体"/>
          <w:sz w:val="32"/>
          <w:szCs w:val="32"/>
        </w:rPr>
      </w:pPr>
    </w:p>
    <w:p>
      <w:pPr>
        <w:pStyle w:val="3"/>
        <w:rPr>
          <w:rFonts w:hint="eastAsia" w:ascii="宋体" w:hAnsi="宋体" w:eastAsia="宋体" w:cs="宋体"/>
          <w:sz w:val="32"/>
          <w:szCs w:val="32"/>
        </w:rPr>
      </w:pPr>
    </w:p>
    <w:p>
      <w:pPr>
        <w:pStyle w:val="3"/>
        <w:rPr>
          <w:rFonts w:hint="eastAsia" w:ascii="宋体" w:hAnsi="宋体" w:eastAsia="宋体" w:cs="宋体"/>
          <w:sz w:val="32"/>
          <w:szCs w:val="32"/>
        </w:rPr>
      </w:pPr>
    </w:p>
    <w:p>
      <w:pPr>
        <w:pStyle w:val="3"/>
        <w:rPr>
          <w:rFonts w:hint="eastAsia" w:ascii="宋体" w:hAnsi="宋体" w:eastAsia="宋体" w:cs="宋体"/>
          <w:sz w:val="32"/>
          <w:szCs w:val="32"/>
        </w:rPr>
      </w:pPr>
    </w:p>
    <w:p>
      <w:pPr>
        <w:pStyle w:val="3"/>
        <w:rPr>
          <w:rFonts w:hint="eastAsia" w:ascii="宋体" w:hAnsi="宋体" w:eastAsia="宋体" w:cs="宋体"/>
          <w:sz w:val="32"/>
          <w:szCs w:val="32"/>
        </w:rPr>
      </w:pPr>
    </w:p>
    <w:p>
      <w:pPr>
        <w:pStyle w:val="3"/>
        <w:rPr>
          <w:rFonts w:hint="eastAsia" w:ascii="宋体" w:hAnsi="宋体" w:eastAsia="宋体" w:cs="宋体"/>
          <w:sz w:val="32"/>
          <w:szCs w:val="32"/>
        </w:rPr>
      </w:pPr>
    </w:p>
    <w:p>
      <w:pPr>
        <w:pStyle w:val="3"/>
        <w:rPr>
          <w:rFonts w:hint="eastAsia" w:ascii="宋体" w:hAnsi="宋体" w:eastAsia="宋体" w:cs="宋体"/>
          <w:sz w:val="32"/>
          <w:szCs w:val="32"/>
        </w:rPr>
      </w:pPr>
    </w:p>
    <w:p>
      <w:pPr>
        <w:pStyle w:val="3"/>
        <w:rPr>
          <w:rFonts w:hint="eastAsia" w:ascii="宋体" w:hAnsi="宋体" w:eastAsia="宋体" w:cs="宋体"/>
          <w:sz w:val="32"/>
          <w:szCs w:val="32"/>
        </w:rPr>
      </w:pPr>
    </w:p>
    <w:p>
      <w:pPr>
        <w:pStyle w:val="3"/>
        <w:rPr>
          <w:rFonts w:hint="eastAsia" w:ascii="宋体" w:hAnsi="宋体" w:eastAsia="宋体" w:cs="宋体"/>
          <w:sz w:val="32"/>
          <w:szCs w:val="32"/>
        </w:rPr>
      </w:pPr>
    </w:p>
    <w:p>
      <w:pPr>
        <w:pStyle w:val="3"/>
        <w:rPr>
          <w:rFonts w:hint="eastAsia" w:ascii="宋体" w:hAnsi="宋体" w:eastAsia="宋体" w:cs="宋体"/>
          <w:sz w:val="32"/>
          <w:szCs w:val="32"/>
        </w:rPr>
      </w:pPr>
    </w:p>
    <w:p>
      <w:pPr>
        <w:pStyle w:val="3"/>
        <w:rPr>
          <w:rFonts w:hint="eastAsia" w:ascii="宋体" w:hAnsi="宋体" w:eastAsia="宋体" w:cs="宋体"/>
          <w:sz w:val="32"/>
          <w:szCs w:val="32"/>
        </w:rPr>
      </w:pPr>
    </w:p>
    <w:p>
      <w:pPr>
        <w:pStyle w:val="3"/>
        <w:rPr>
          <w:rFonts w:hint="eastAsia" w:ascii="宋体" w:hAnsi="宋体" w:eastAsia="宋体" w:cs="宋体"/>
          <w:sz w:val="32"/>
          <w:szCs w:val="32"/>
        </w:rPr>
      </w:pPr>
    </w:p>
    <w:p>
      <w:pPr>
        <w:pStyle w:val="3"/>
        <w:rPr>
          <w:rFonts w:hint="eastAsia" w:ascii="宋体" w:hAnsi="宋体" w:eastAsia="宋体" w:cs="宋体"/>
          <w:sz w:val="32"/>
          <w:szCs w:val="32"/>
        </w:rPr>
      </w:pPr>
    </w:p>
    <w:p>
      <w:pPr>
        <w:pStyle w:val="3"/>
        <w:rPr>
          <w:rFonts w:hint="eastAsia" w:ascii="宋体" w:hAnsi="宋体" w:eastAsia="宋体" w:cs="宋体"/>
          <w:sz w:val="32"/>
          <w:szCs w:val="32"/>
        </w:rPr>
      </w:pPr>
    </w:p>
    <w:p>
      <w:pPr>
        <w:pStyle w:val="3"/>
        <w:rPr>
          <w:rFonts w:hint="eastAsia" w:ascii="宋体" w:hAnsi="宋体" w:eastAsia="宋体" w:cs="宋体"/>
          <w:sz w:val="32"/>
          <w:szCs w:val="32"/>
        </w:rPr>
      </w:pPr>
    </w:p>
    <w:p>
      <w:pPr>
        <w:pStyle w:val="3"/>
        <w:rPr>
          <w:rFonts w:hint="eastAsia" w:ascii="宋体" w:hAnsi="宋体" w:eastAsia="宋体" w:cs="宋体"/>
          <w:sz w:val="32"/>
          <w:szCs w:val="32"/>
        </w:rPr>
      </w:pPr>
    </w:p>
    <w:p>
      <w:pPr>
        <w:pStyle w:val="3"/>
        <w:rPr>
          <w:rFonts w:hint="eastAsia" w:ascii="宋体" w:hAnsi="宋体" w:eastAsia="宋体" w:cs="宋体"/>
          <w:spacing w:val="10"/>
          <w:sz w:val="32"/>
          <w:szCs w:val="32"/>
        </w:rPr>
      </w:pPr>
      <w:r>
        <w:rPr>
          <w:rFonts w:hint="eastAsia" w:ascii="宋体" w:hAnsi="宋体" w:eastAsia="宋体" w:cs="宋体"/>
          <w:sz w:val="32"/>
          <w:szCs w:val="32"/>
        </w:rPr>
        <w:t>第六章</w:t>
      </w:r>
      <w:bookmarkEnd w:id="268"/>
      <w:r>
        <w:rPr>
          <w:rFonts w:hint="eastAsia" w:ascii="宋体" w:hAnsi="宋体" w:eastAsia="宋体" w:cs="宋体"/>
          <w:sz w:val="32"/>
          <w:szCs w:val="32"/>
        </w:rPr>
        <w:t xml:space="preserve">  投标文件格式</w:t>
      </w:r>
      <w:bookmarkEnd w:id="269"/>
    </w:p>
    <w:p>
      <w:pPr>
        <w:spacing w:line="360" w:lineRule="auto"/>
        <w:ind w:firstLine="520" w:firstLineChars="200"/>
        <w:rPr>
          <w:rFonts w:hint="eastAsia" w:ascii="宋体" w:hAnsi="宋体" w:eastAsia="宋体" w:cs="宋体"/>
          <w:spacing w:val="10"/>
          <w:sz w:val="24"/>
        </w:rPr>
      </w:pPr>
      <w:r>
        <w:rPr>
          <w:rFonts w:hint="eastAsia" w:ascii="宋体" w:hAnsi="宋体" w:eastAsia="宋体" w:cs="宋体"/>
          <w:spacing w:val="10"/>
          <w:sz w:val="24"/>
        </w:rPr>
        <w:t>注：本章提供的格式只是投标文件的部分格式内容，其他未提供格式的附件，请自行拟写。</w:t>
      </w:r>
    </w:p>
    <w:p>
      <w:pPr>
        <w:jc w:val="center"/>
        <w:rPr>
          <w:rFonts w:hint="eastAsia" w:ascii="宋体" w:hAnsi="宋体" w:eastAsia="宋体" w:cs="宋体"/>
          <w:b/>
          <w:bCs/>
          <w:sz w:val="28"/>
          <w:szCs w:val="28"/>
        </w:rPr>
      </w:pPr>
      <w:bookmarkStart w:id="270" w:name="_Toc139965361"/>
      <w:bookmarkStart w:id="271" w:name="_Toc327439490"/>
      <w:r>
        <w:rPr>
          <w:rFonts w:hint="eastAsia" w:ascii="宋体" w:hAnsi="宋体" w:eastAsia="宋体" w:cs="宋体"/>
          <w:b/>
          <w:bCs/>
          <w:sz w:val="28"/>
          <w:szCs w:val="28"/>
        </w:rPr>
        <w:t>1、投    标    函</w:t>
      </w:r>
    </w:p>
    <w:p>
      <w:pPr>
        <w:spacing w:line="360" w:lineRule="auto"/>
        <w:rPr>
          <w:rFonts w:hint="eastAsia" w:ascii="宋体" w:hAnsi="宋体" w:eastAsia="宋体" w:cs="宋体"/>
          <w:sz w:val="24"/>
        </w:rPr>
      </w:pPr>
    </w:p>
    <w:p>
      <w:pPr>
        <w:spacing w:line="360" w:lineRule="auto"/>
        <w:rPr>
          <w:rFonts w:hint="eastAsia" w:ascii="宋体" w:hAnsi="宋体" w:eastAsia="宋体" w:cs="宋体"/>
          <w:sz w:val="24"/>
          <w:lang w:eastAsia="zh-CN"/>
        </w:rPr>
      </w:pPr>
      <w:r>
        <w:rPr>
          <w:rFonts w:hint="eastAsia" w:ascii="宋体" w:hAnsi="宋体" w:eastAsia="宋体" w:cs="宋体"/>
          <w:sz w:val="24"/>
        </w:rPr>
        <w:t>致：</w:t>
      </w:r>
      <w:r>
        <w:rPr>
          <w:rFonts w:hint="eastAsia" w:ascii="宋体" w:hAnsi="宋体" w:cs="宋体"/>
          <w:sz w:val="24"/>
          <w:lang w:eastAsia="zh-CN"/>
        </w:rPr>
        <w:t>甘肃省第二人民医院</w:t>
      </w:r>
    </w:p>
    <w:p>
      <w:pPr>
        <w:spacing w:line="360" w:lineRule="auto"/>
        <w:ind w:firstLine="480" w:firstLineChars="200"/>
        <w:rPr>
          <w:rFonts w:hint="eastAsia" w:ascii="宋体" w:hAnsi="宋体" w:eastAsia="宋体" w:cs="宋体"/>
          <w:sz w:val="24"/>
        </w:rPr>
      </w:pPr>
      <w:r>
        <w:rPr>
          <w:rFonts w:hint="eastAsia" w:ascii="宋体" w:hAnsi="宋体" w:eastAsia="宋体" w:cs="宋体"/>
          <w:sz w:val="24"/>
        </w:rPr>
        <w:t>我</w:t>
      </w:r>
      <w:r>
        <w:rPr>
          <w:rFonts w:hint="eastAsia" w:ascii="宋体" w:hAnsi="宋体" w:cs="宋体"/>
          <w:sz w:val="24"/>
          <w:lang w:val="en-US" w:eastAsia="zh-CN"/>
        </w:rPr>
        <w:t>方</w:t>
      </w:r>
      <w:r>
        <w:rPr>
          <w:rFonts w:hint="eastAsia" w:ascii="宋体" w:hAnsi="宋体" w:eastAsia="宋体" w:cs="宋体"/>
          <w:sz w:val="24"/>
        </w:rPr>
        <w:t>确认收到贵方提供的招标编号：</w:t>
      </w:r>
      <w:r>
        <w:rPr>
          <w:rFonts w:hint="eastAsia" w:ascii="宋体" w:hAnsi="宋体" w:eastAsia="宋体" w:cs="宋体"/>
          <w:sz w:val="24"/>
          <w:u w:val="single"/>
        </w:rPr>
        <w:t xml:space="preserve">          </w:t>
      </w:r>
      <w:r>
        <w:rPr>
          <w:rFonts w:hint="eastAsia" w:ascii="宋体" w:hAnsi="宋体" w:eastAsia="宋体" w:cs="宋体"/>
          <w:szCs w:val="21"/>
          <w:u w:val="single"/>
        </w:rPr>
        <w:t xml:space="preserve"> </w:t>
      </w:r>
      <w:r>
        <w:rPr>
          <w:rFonts w:hint="eastAsia" w:ascii="宋体" w:hAnsi="宋体" w:eastAsia="宋体" w:cs="宋体"/>
          <w:sz w:val="24"/>
        </w:rPr>
        <w:t>招标文件的全部内容，我方：</w:t>
      </w:r>
      <w:r>
        <w:rPr>
          <w:rFonts w:hint="eastAsia" w:ascii="宋体" w:hAnsi="宋体" w:eastAsia="宋体" w:cs="宋体"/>
          <w:sz w:val="24"/>
          <w:u w:val="single"/>
        </w:rPr>
        <w:t>（ 投标单位名称）</w:t>
      </w:r>
      <w:r>
        <w:rPr>
          <w:rFonts w:hint="eastAsia" w:ascii="宋体" w:hAnsi="宋体" w:eastAsia="宋体" w:cs="宋体"/>
          <w:sz w:val="24"/>
        </w:rPr>
        <w:t>作为投标者正式授权</w:t>
      </w:r>
      <w:r>
        <w:rPr>
          <w:rFonts w:hint="eastAsia" w:ascii="宋体" w:hAnsi="宋体" w:eastAsia="宋体" w:cs="宋体"/>
          <w:sz w:val="24"/>
          <w:u w:val="single"/>
        </w:rPr>
        <w:t xml:space="preserve">                    </w:t>
      </w:r>
      <w:r>
        <w:rPr>
          <w:rFonts w:hint="eastAsia" w:ascii="宋体" w:hAnsi="宋体" w:eastAsia="宋体" w:cs="宋体"/>
          <w:sz w:val="24"/>
        </w:rPr>
        <w:t>（授权代表全名、职务）代表我方进行有关本投标的一切事宜。</w:t>
      </w:r>
    </w:p>
    <w:p>
      <w:pPr>
        <w:spacing w:line="360" w:lineRule="auto"/>
        <w:rPr>
          <w:rFonts w:hint="eastAsia" w:ascii="宋体" w:hAnsi="宋体" w:eastAsia="宋体" w:cs="宋体"/>
          <w:sz w:val="24"/>
        </w:rPr>
      </w:pPr>
      <w:r>
        <w:rPr>
          <w:rFonts w:hint="eastAsia" w:ascii="宋体" w:hAnsi="宋体" w:eastAsia="宋体" w:cs="宋体"/>
          <w:sz w:val="24"/>
        </w:rPr>
        <w:t>在此提交的投标文件，正本一份，副本一份，唱标信封一份。包括如下等内容：</w:t>
      </w:r>
    </w:p>
    <w:p>
      <w:pPr>
        <w:spacing w:line="360" w:lineRule="auto"/>
        <w:rPr>
          <w:rFonts w:hint="eastAsia" w:ascii="宋体" w:hAnsi="宋体" w:eastAsia="宋体" w:cs="宋体"/>
          <w:sz w:val="24"/>
        </w:rPr>
      </w:pPr>
      <w:r>
        <w:rPr>
          <w:rFonts w:hint="eastAsia" w:ascii="宋体" w:hAnsi="宋体" w:eastAsia="宋体" w:cs="宋体"/>
          <w:sz w:val="24"/>
        </w:rPr>
        <w:t>开标一览表；</w:t>
      </w:r>
    </w:p>
    <w:p>
      <w:pPr>
        <w:spacing w:line="360" w:lineRule="auto"/>
        <w:rPr>
          <w:rFonts w:hint="eastAsia" w:ascii="宋体" w:hAnsi="宋体" w:eastAsia="宋体" w:cs="宋体"/>
          <w:sz w:val="24"/>
        </w:rPr>
      </w:pPr>
      <w:r>
        <w:rPr>
          <w:rFonts w:hint="eastAsia" w:ascii="宋体" w:hAnsi="宋体" w:eastAsia="宋体" w:cs="宋体"/>
          <w:sz w:val="24"/>
        </w:rPr>
        <w:t>投标报价明细表；</w:t>
      </w:r>
    </w:p>
    <w:p>
      <w:pPr>
        <w:spacing w:line="360" w:lineRule="auto"/>
        <w:rPr>
          <w:rFonts w:hint="eastAsia" w:ascii="宋体" w:hAnsi="宋体" w:eastAsia="宋体" w:cs="宋体"/>
          <w:sz w:val="24"/>
        </w:rPr>
      </w:pPr>
      <w:r>
        <w:rPr>
          <w:rFonts w:hint="eastAsia" w:ascii="宋体" w:hAnsi="宋体" w:eastAsia="宋体" w:cs="宋体"/>
          <w:sz w:val="24"/>
        </w:rPr>
        <w:t>技术、商务投标文件；</w:t>
      </w:r>
    </w:p>
    <w:p>
      <w:pPr>
        <w:spacing w:line="360" w:lineRule="auto"/>
        <w:rPr>
          <w:rFonts w:hint="eastAsia" w:ascii="宋体" w:hAnsi="宋体" w:eastAsia="宋体" w:cs="宋体"/>
          <w:sz w:val="24"/>
        </w:rPr>
      </w:pPr>
      <w:r>
        <w:rPr>
          <w:rFonts w:hint="eastAsia" w:ascii="宋体" w:hAnsi="宋体" w:eastAsia="宋体" w:cs="宋体"/>
          <w:sz w:val="24"/>
        </w:rPr>
        <w:t>技术说明文件；</w:t>
      </w:r>
    </w:p>
    <w:p>
      <w:pPr>
        <w:spacing w:line="360" w:lineRule="auto"/>
        <w:rPr>
          <w:rFonts w:hint="eastAsia" w:ascii="宋体" w:hAnsi="宋体" w:eastAsia="宋体" w:cs="宋体"/>
          <w:sz w:val="24"/>
        </w:rPr>
      </w:pPr>
      <w:r>
        <w:rPr>
          <w:rFonts w:hint="eastAsia" w:ascii="宋体" w:hAnsi="宋体" w:eastAsia="宋体" w:cs="宋体"/>
          <w:sz w:val="24"/>
        </w:rPr>
        <w:t>资格证明文件；</w:t>
      </w:r>
    </w:p>
    <w:p>
      <w:pPr>
        <w:spacing w:line="360" w:lineRule="auto"/>
        <w:rPr>
          <w:rFonts w:hint="eastAsia" w:ascii="宋体" w:hAnsi="宋体" w:eastAsia="宋体" w:cs="宋体"/>
          <w:sz w:val="24"/>
        </w:rPr>
      </w:pPr>
      <w:r>
        <w:rPr>
          <w:rFonts w:hint="eastAsia" w:ascii="宋体" w:hAnsi="宋体" w:eastAsia="宋体" w:cs="宋体"/>
          <w:sz w:val="24"/>
        </w:rPr>
        <w:t>投标单位情况介绍文件；</w:t>
      </w:r>
    </w:p>
    <w:p>
      <w:pPr>
        <w:spacing w:line="360" w:lineRule="auto"/>
        <w:rPr>
          <w:rFonts w:hint="eastAsia" w:ascii="宋体" w:hAnsi="宋体" w:eastAsia="宋体" w:cs="宋体"/>
          <w:sz w:val="24"/>
        </w:rPr>
      </w:pPr>
      <w:r>
        <w:rPr>
          <w:rFonts w:hint="eastAsia" w:ascii="宋体" w:hAnsi="宋体" w:eastAsia="宋体" w:cs="宋体"/>
          <w:sz w:val="24"/>
        </w:rPr>
        <w:t>售后服务；</w:t>
      </w:r>
    </w:p>
    <w:p>
      <w:pPr>
        <w:spacing w:line="360" w:lineRule="auto"/>
        <w:rPr>
          <w:rFonts w:hint="eastAsia" w:ascii="宋体" w:hAnsi="宋体" w:eastAsia="宋体" w:cs="宋体"/>
          <w:sz w:val="24"/>
        </w:rPr>
      </w:pPr>
      <w:r>
        <w:rPr>
          <w:rFonts w:hint="eastAsia" w:ascii="宋体" w:hAnsi="宋体" w:eastAsia="宋体" w:cs="宋体"/>
          <w:sz w:val="24"/>
        </w:rPr>
        <w:t>招标文件中规定的其他内容。</w:t>
      </w:r>
    </w:p>
    <w:p>
      <w:pPr>
        <w:spacing w:line="360" w:lineRule="auto"/>
        <w:rPr>
          <w:rFonts w:hint="eastAsia" w:ascii="宋体" w:hAnsi="宋体" w:eastAsia="宋体" w:cs="宋体"/>
          <w:sz w:val="24"/>
        </w:rPr>
      </w:pPr>
      <w:r>
        <w:rPr>
          <w:rFonts w:hint="eastAsia" w:ascii="宋体" w:hAnsi="宋体" w:eastAsia="宋体" w:cs="宋体"/>
          <w:sz w:val="24"/>
        </w:rPr>
        <w:t xml:space="preserve">   我方已完全明白招标文件的所有条款要求，并重申以下几点：</w:t>
      </w:r>
    </w:p>
    <w:p>
      <w:pPr>
        <w:spacing w:line="360" w:lineRule="auto"/>
        <w:rPr>
          <w:rFonts w:hint="eastAsia" w:ascii="宋体" w:hAnsi="宋体" w:eastAsia="宋体" w:cs="宋体"/>
          <w:sz w:val="24"/>
        </w:rPr>
      </w:pPr>
      <w:r>
        <w:rPr>
          <w:rFonts w:hint="eastAsia" w:ascii="宋体" w:hAnsi="宋体" w:eastAsia="宋体" w:cs="宋体"/>
          <w:sz w:val="24"/>
        </w:rPr>
        <w:t>我方决定参加：招标编号为</w:t>
      </w:r>
      <w:r>
        <w:rPr>
          <w:rFonts w:hint="eastAsia" w:ascii="宋体" w:hAnsi="宋体" w:eastAsia="宋体" w:cs="宋体"/>
          <w:b/>
          <w:bCs/>
          <w:sz w:val="24"/>
          <w:u w:val="single"/>
        </w:rPr>
        <w:t xml:space="preserve">                       </w:t>
      </w:r>
      <w:r>
        <w:rPr>
          <w:rFonts w:hint="eastAsia" w:ascii="宋体" w:hAnsi="宋体" w:eastAsia="宋体" w:cs="宋体"/>
          <w:sz w:val="24"/>
        </w:rPr>
        <w:t>的投标；</w:t>
      </w:r>
    </w:p>
    <w:p>
      <w:pPr>
        <w:spacing w:line="360" w:lineRule="auto"/>
        <w:rPr>
          <w:rFonts w:hint="eastAsia" w:ascii="宋体" w:hAnsi="宋体" w:eastAsia="宋体" w:cs="宋体"/>
          <w:sz w:val="24"/>
          <w:u w:val="single"/>
        </w:rPr>
      </w:pPr>
      <w:r>
        <w:rPr>
          <w:rFonts w:hint="eastAsia" w:ascii="宋体" w:hAnsi="宋体" w:eastAsia="宋体" w:cs="宋体"/>
          <w:sz w:val="24"/>
        </w:rPr>
        <w:t>全部货物供应和有关服务的投标总价为：</w:t>
      </w:r>
      <w:r>
        <w:rPr>
          <w:rFonts w:hint="eastAsia" w:ascii="宋体" w:hAnsi="宋体" w:eastAsia="宋体" w:cs="宋体"/>
          <w:sz w:val="24"/>
          <w:u w:val="single"/>
        </w:rPr>
        <w:t xml:space="preserve">                  小写：      大写：           ；</w:t>
      </w:r>
    </w:p>
    <w:p>
      <w:pPr>
        <w:spacing w:line="360" w:lineRule="auto"/>
        <w:rPr>
          <w:rFonts w:hint="eastAsia" w:ascii="宋体" w:hAnsi="宋体" w:eastAsia="宋体" w:cs="宋体"/>
          <w:sz w:val="24"/>
        </w:rPr>
      </w:pPr>
      <w:r>
        <w:rPr>
          <w:rFonts w:hint="eastAsia" w:ascii="宋体" w:hAnsi="宋体" w:eastAsia="宋体" w:cs="宋体"/>
          <w:sz w:val="24"/>
        </w:rPr>
        <w:t>本投标文件的有效期在投标截止日后</w:t>
      </w:r>
      <w:r>
        <w:rPr>
          <w:rFonts w:hint="eastAsia" w:ascii="宋体" w:hAnsi="宋体" w:cs="宋体"/>
          <w:sz w:val="24"/>
          <w:u w:val="single"/>
          <w:lang w:val="en-US" w:eastAsia="zh-CN"/>
        </w:rPr>
        <w:t>3</w:t>
      </w:r>
      <w:r>
        <w:rPr>
          <w:rFonts w:hint="eastAsia" w:ascii="宋体" w:hAnsi="宋体" w:eastAsia="宋体" w:cs="宋体"/>
          <w:sz w:val="24"/>
          <w:u w:val="single"/>
        </w:rPr>
        <w:t>0</w:t>
      </w:r>
      <w:r>
        <w:rPr>
          <w:rFonts w:hint="eastAsia" w:ascii="宋体" w:hAnsi="宋体" w:eastAsia="宋体" w:cs="宋体"/>
          <w:sz w:val="24"/>
        </w:rPr>
        <w:t>日历天有效，如中标，有效期将延至合同终止日为止；</w:t>
      </w:r>
    </w:p>
    <w:p>
      <w:pPr>
        <w:spacing w:line="360" w:lineRule="auto"/>
        <w:rPr>
          <w:rFonts w:hint="eastAsia" w:ascii="宋体" w:hAnsi="宋体" w:eastAsia="宋体" w:cs="宋体"/>
          <w:sz w:val="24"/>
        </w:rPr>
      </w:pPr>
      <w:r>
        <w:rPr>
          <w:rFonts w:hint="eastAsia" w:ascii="宋体" w:hAnsi="宋体" w:eastAsia="宋体" w:cs="宋体"/>
          <w:sz w:val="24"/>
        </w:rPr>
        <w:t>我方已详细研究了招标文件的所有内容包括修正文（如果有）和所有已提供的参考资料以及有关附件并完全明白，我方放弃在此方面提出含糊意见或误解的一切权力。</w:t>
      </w:r>
    </w:p>
    <w:p>
      <w:pPr>
        <w:spacing w:line="360" w:lineRule="auto"/>
        <w:rPr>
          <w:rFonts w:hint="eastAsia" w:ascii="宋体" w:hAnsi="宋体" w:eastAsia="宋体" w:cs="宋体"/>
          <w:sz w:val="24"/>
        </w:rPr>
      </w:pPr>
      <w:r>
        <w:rPr>
          <w:rFonts w:hint="eastAsia" w:ascii="宋体" w:hAnsi="宋体" w:eastAsia="宋体" w:cs="宋体"/>
          <w:sz w:val="24"/>
        </w:rPr>
        <w:t>我方明白并愿意在规定的开标时间和日期之后、投标有效期之内撤回投标，则投标保证金将被贵方没收。</w:t>
      </w:r>
    </w:p>
    <w:p>
      <w:pPr>
        <w:spacing w:line="360" w:lineRule="auto"/>
        <w:rPr>
          <w:rFonts w:hint="eastAsia" w:ascii="宋体" w:hAnsi="宋体" w:eastAsia="宋体" w:cs="宋体"/>
          <w:sz w:val="24"/>
        </w:rPr>
      </w:pPr>
      <w:r>
        <w:rPr>
          <w:rFonts w:hint="eastAsia" w:ascii="宋体" w:hAnsi="宋体" w:eastAsia="宋体" w:cs="宋体"/>
          <w:sz w:val="24"/>
        </w:rPr>
        <w:t>我方同意按照贵方可能提出的要求而提供与投标有关的任何其它数据或信息。</w:t>
      </w:r>
    </w:p>
    <w:p>
      <w:pPr>
        <w:spacing w:line="360" w:lineRule="auto"/>
        <w:rPr>
          <w:rFonts w:hint="eastAsia" w:ascii="宋体" w:hAnsi="宋体" w:eastAsia="宋体" w:cs="宋体"/>
          <w:sz w:val="24"/>
        </w:rPr>
      </w:pPr>
      <w:r>
        <w:rPr>
          <w:rFonts w:hint="eastAsia" w:ascii="宋体" w:hAnsi="宋体" w:eastAsia="宋体" w:cs="宋体"/>
          <w:sz w:val="24"/>
        </w:rPr>
        <w:t>我方理解贵方不一定接受最低标价或任何贵方可能收到的投标。</w:t>
      </w:r>
    </w:p>
    <w:p>
      <w:pPr>
        <w:spacing w:line="360" w:lineRule="auto"/>
        <w:rPr>
          <w:rFonts w:hint="eastAsia" w:ascii="宋体" w:hAnsi="宋体" w:eastAsia="宋体" w:cs="宋体"/>
          <w:sz w:val="24"/>
          <w:highlight w:val="red"/>
        </w:rPr>
      </w:pPr>
      <w:r>
        <w:rPr>
          <w:rFonts w:hint="eastAsia" w:ascii="宋体" w:hAnsi="宋体" w:eastAsia="宋体" w:cs="宋体"/>
          <w:sz w:val="24"/>
        </w:rPr>
        <w:t>我方如果中标，将保证履行招标文件及其补充文件中的全部责任和义务，按质、按量、按期完成</w:t>
      </w:r>
      <w:r>
        <w:rPr>
          <w:rFonts w:hint="eastAsia" w:ascii="宋体" w:hAnsi="宋体" w:eastAsia="宋体" w:cs="宋体"/>
          <w:color w:val="auto"/>
          <w:sz w:val="24"/>
        </w:rPr>
        <w:t>《合同书》中的全部任务。</w:t>
      </w:r>
    </w:p>
    <w:p>
      <w:pPr>
        <w:pStyle w:val="27"/>
        <w:spacing w:line="360" w:lineRule="auto"/>
        <w:ind w:left="0" w:leftChars="0" w:firstLine="241" w:firstLineChars="100"/>
        <w:rPr>
          <w:rFonts w:hint="eastAsia" w:ascii="宋体" w:hAnsi="宋体" w:eastAsia="宋体" w:cs="宋体"/>
          <w:b/>
          <w:bCs/>
          <w:sz w:val="24"/>
          <w:szCs w:val="32"/>
        </w:rPr>
        <w:sectPr>
          <w:headerReference r:id="rId10" w:type="default"/>
          <w:pgSz w:w="11910" w:h="16840"/>
          <w:pgMar w:top="1440" w:right="1080" w:bottom="1440" w:left="1080" w:header="907" w:footer="1134" w:gutter="0"/>
          <w:pgNumType w:fmt="decimal"/>
          <w:cols w:space="720" w:num="1"/>
        </w:sectPr>
      </w:pPr>
    </w:p>
    <w:bookmarkEnd w:id="270"/>
    <w:bookmarkEnd w:id="271"/>
    <w:p>
      <w:pPr>
        <w:spacing w:line="480" w:lineRule="auto"/>
        <w:jc w:val="center"/>
        <w:rPr>
          <w:rFonts w:hint="eastAsia" w:ascii="宋体" w:hAnsi="宋体" w:eastAsia="宋体" w:cs="宋体"/>
          <w:b/>
          <w:bCs/>
          <w:sz w:val="32"/>
          <w:szCs w:val="32"/>
        </w:rPr>
      </w:pPr>
      <w:bookmarkStart w:id="272" w:name="_Toc16816"/>
      <w:bookmarkStart w:id="273" w:name="_Toc3146"/>
      <w:bookmarkStart w:id="274" w:name="_Toc10904"/>
      <w:bookmarkStart w:id="275" w:name="_Toc28672"/>
      <w:bookmarkStart w:id="276" w:name="_Toc258923306"/>
      <w:r>
        <w:rPr>
          <w:rFonts w:hint="eastAsia" w:ascii="宋体" w:hAnsi="宋体" w:eastAsia="宋体" w:cs="宋体"/>
          <w:b/>
          <w:bCs/>
          <w:sz w:val="28"/>
          <w:szCs w:val="28"/>
        </w:rPr>
        <w:t>2.法定代表人身份证明(法定代表人参加投标时提供)</w:t>
      </w:r>
      <w:bookmarkEnd w:id="272"/>
      <w:bookmarkEnd w:id="273"/>
      <w:bookmarkEnd w:id="274"/>
      <w:bookmarkEnd w:id="275"/>
    </w:p>
    <w:p>
      <w:pPr>
        <w:spacing w:line="480" w:lineRule="auto"/>
        <w:rPr>
          <w:rFonts w:hint="eastAsia" w:ascii="宋体" w:hAnsi="宋体" w:eastAsia="宋体" w:cs="宋体"/>
          <w:sz w:val="24"/>
          <w:u w:val="single"/>
        </w:rPr>
      </w:pPr>
      <w:r>
        <w:rPr>
          <w:rFonts w:hint="eastAsia" w:ascii="宋体" w:hAnsi="宋体" w:eastAsia="宋体" w:cs="宋体"/>
          <w:sz w:val="24"/>
        </w:rPr>
        <w:t>投标单位名称：</w:t>
      </w:r>
      <w:r>
        <w:rPr>
          <w:rFonts w:hint="eastAsia" w:ascii="宋体" w:hAnsi="宋体" w:eastAsia="宋体" w:cs="宋体"/>
          <w:sz w:val="24"/>
          <w:u w:val="single"/>
        </w:rPr>
        <w:t xml:space="preserve">                              </w:t>
      </w:r>
    </w:p>
    <w:p>
      <w:pPr>
        <w:spacing w:line="480" w:lineRule="auto"/>
        <w:rPr>
          <w:rFonts w:hint="eastAsia" w:ascii="宋体" w:hAnsi="宋体" w:eastAsia="宋体" w:cs="宋体"/>
          <w:sz w:val="24"/>
        </w:rPr>
      </w:pPr>
      <w:r>
        <w:rPr>
          <w:rFonts w:hint="eastAsia" w:ascii="宋体" w:hAnsi="宋体" w:eastAsia="宋体" w:cs="宋体"/>
          <w:sz w:val="24"/>
        </w:rPr>
        <w:t>单位性质：</w:t>
      </w:r>
      <w:r>
        <w:rPr>
          <w:rFonts w:hint="eastAsia" w:ascii="宋体" w:hAnsi="宋体" w:eastAsia="宋体" w:cs="宋体"/>
          <w:sz w:val="24"/>
          <w:u w:val="single"/>
        </w:rPr>
        <w:t xml:space="preserve">                                  </w:t>
      </w:r>
    </w:p>
    <w:p>
      <w:pPr>
        <w:spacing w:line="480" w:lineRule="auto"/>
        <w:rPr>
          <w:rFonts w:hint="eastAsia" w:ascii="宋体" w:hAnsi="宋体" w:eastAsia="宋体" w:cs="宋体"/>
          <w:sz w:val="24"/>
          <w:u w:val="single"/>
        </w:rPr>
      </w:pPr>
      <w:r>
        <w:rPr>
          <w:rFonts w:hint="eastAsia" w:ascii="宋体" w:hAnsi="宋体" w:eastAsia="宋体" w:cs="宋体"/>
          <w:sz w:val="24"/>
        </w:rPr>
        <w:t>地    址：</w:t>
      </w:r>
      <w:r>
        <w:rPr>
          <w:rFonts w:hint="eastAsia" w:ascii="宋体" w:hAnsi="宋体" w:eastAsia="宋体" w:cs="宋体"/>
          <w:sz w:val="24"/>
          <w:u w:val="single"/>
        </w:rPr>
        <w:t xml:space="preserve">                                  </w:t>
      </w:r>
    </w:p>
    <w:p>
      <w:pPr>
        <w:spacing w:line="480" w:lineRule="auto"/>
        <w:rPr>
          <w:rFonts w:hint="eastAsia" w:ascii="宋体" w:hAnsi="宋体" w:eastAsia="宋体" w:cs="宋体"/>
          <w:sz w:val="24"/>
        </w:rPr>
      </w:pPr>
      <w:r>
        <w:rPr>
          <w:rFonts w:hint="eastAsia" w:ascii="宋体" w:hAnsi="宋体" w:eastAsia="宋体" w:cs="宋体"/>
          <w:sz w:val="24"/>
        </w:rPr>
        <w:t>成立时间：</w:t>
      </w:r>
      <w:r>
        <w:rPr>
          <w:rFonts w:hint="eastAsia" w:ascii="宋体" w:hAnsi="宋体" w:eastAsia="宋体" w:cs="宋体"/>
          <w:sz w:val="24"/>
          <w:u w:val="single"/>
        </w:rPr>
        <w:t xml:space="preserve">        </w:t>
      </w:r>
      <w:r>
        <w:rPr>
          <w:rFonts w:hint="eastAsia" w:ascii="宋体" w:hAnsi="宋体" w:eastAsia="宋体" w:cs="宋体"/>
          <w:sz w:val="24"/>
        </w:rPr>
        <w:t xml:space="preserve"> 年</w:t>
      </w:r>
      <w:r>
        <w:rPr>
          <w:rFonts w:hint="eastAsia" w:ascii="宋体" w:hAnsi="宋体" w:eastAsia="宋体" w:cs="宋体"/>
          <w:sz w:val="24"/>
          <w:u w:val="single"/>
        </w:rPr>
        <w:t xml:space="preserve">       </w:t>
      </w:r>
      <w:r>
        <w:rPr>
          <w:rFonts w:hint="eastAsia" w:ascii="宋体" w:hAnsi="宋体" w:eastAsia="宋体" w:cs="宋体"/>
          <w:sz w:val="24"/>
        </w:rPr>
        <w:t xml:space="preserve"> 月 </w:t>
      </w:r>
      <w:r>
        <w:rPr>
          <w:rFonts w:hint="eastAsia" w:ascii="宋体" w:hAnsi="宋体" w:eastAsia="宋体" w:cs="宋体"/>
          <w:sz w:val="24"/>
          <w:u w:val="single"/>
        </w:rPr>
        <w:t xml:space="preserve">      </w:t>
      </w:r>
      <w:r>
        <w:rPr>
          <w:rFonts w:hint="eastAsia" w:ascii="宋体" w:hAnsi="宋体" w:eastAsia="宋体" w:cs="宋体"/>
          <w:sz w:val="24"/>
        </w:rPr>
        <w:t xml:space="preserve">日 </w:t>
      </w:r>
    </w:p>
    <w:p>
      <w:pPr>
        <w:spacing w:line="480" w:lineRule="auto"/>
        <w:rPr>
          <w:rFonts w:hint="eastAsia" w:ascii="宋体" w:hAnsi="宋体" w:eastAsia="宋体" w:cs="宋体"/>
          <w:sz w:val="24"/>
        </w:rPr>
      </w:pPr>
      <w:r>
        <w:rPr>
          <w:rFonts w:hint="eastAsia" w:ascii="宋体" w:hAnsi="宋体" w:eastAsia="宋体" w:cs="宋体"/>
          <w:sz w:val="24"/>
        </w:rPr>
        <w:t>姓名：</w:t>
      </w:r>
      <w:r>
        <w:rPr>
          <w:rFonts w:hint="eastAsia" w:ascii="宋体" w:hAnsi="宋体" w:eastAsia="宋体" w:cs="宋体"/>
          <w:sz w:val="24"/>
          <w:u w:val="single"/>
        </w:rPr>
        <w:t xml:space="preserve">         </w:t>
      </w:r>
      <w:r>
        <w:rPr>
          <w:rFonts w:hint="eastAsia" w:ascii="宋体" w:hAnsi="宋体" w:eastAsia="宋体" w:cs="宋体"/>
          <w:sz w:val="24"/>
        </w:rPr>
        <w:t>性别：</w:t>
      </w:r>
      <w:r>
        <w:rPr>
          <w:rFonts w:hint="eastAsia" w:ascii="宋体" w:hAnsi="宋体" w:eastAsia="宋体" w:cs="宋体"/>
          <w:sz w:val="24"/>
          <w:u w:val="single"/>
        </w:rPr>
        <w:t xml:space="preserve">         </w:t>
      </w:r>
      <w:r>
        <w:rPr>
          <w:rFonts w:hint="eastAsia" w:ascii="宋体" w:hAnsi="宋体" w:eastAsia="宋体" w:cs="宋体"/>
          <w:sz w:val="24"/>
        </w:rPr>
        <w:t xml:space="preserve"> 年龄：</w:t>
      </w:r>
      <w:r>
        <w:rPr>
          <w:rFonts w:hint="eastAsia" w:ascii="宋体" w:hAnsi="宋体" w:eastAsia="宋体" w:cs="宋体"/>
          <w:sz w:val="24"/>
          <w:u w:val="single"/>
        </w:rPr>
        <w:t xml:space="preserve">         </w:t>
      </w:r>
      <w:r>
        <w:rPr>
          <w:rFonts w:hint="eastAsia" w:ascii="宋体" w:hAnsi="宋体" w:eastAsia="宋体" w:cs="宋体"/>
          <w:sz w:val="24"/>
        </w:rPr>
        <w:t xml:space="preserve"> 职务：</w:t>
      </w:r>
      <w:r>
        <w:rPr>
          <w:rFonts w:hint="eastAsia" w:ascii="宋体" w:hAnsi="宋体" w:eastAsia="宋体" w:cs="宋体"/>
          <w:sz w:val="24"/>
          <w:u w:val="single"/>
        </w:rPr>
        <w:t xml:space="preserve">         </w:t>
      </w:r>
      <w:r>
        <w:rPr>
          <w:rFonts w:hint="eastAsia" w:ascii="宋体" w:hAnsi="宋体" w:eastAsia="宋体" w:cs="宋体"/>
          <w:sz w:val="24"/>
        </w:rPr>
        <w:t xml:space="preserve"> </w:t>
      </w:r>
    </w:p>
    <w:p>
      <w:pPr>
        <w:spacing w:line="480" w:lineRule="auto"/>
        <w:rPr>
          <w:rFonts w:hint="eastAsia" w:ascii="宋体" w:hAnsi="宋体" w:eastAsia="宋体" w:cs="宋体"/>
          <w:sz w:val="24"/>
        </w:rPr>
      </w:pPr>
      <w:r>
        <w:rPr>
          <w:rFonts w:hint="eastAsia" w:ascii="宋体" w:hAnsi="宋体" w:eastAsia="宋体" w:cs="宋体"/>
          <w:sz w:val="24"/>
        </w:rPr>
        <w:t xml:space="preserve">系  </w:t>
      </w:r>
      <w:r>
        <w:rPr>
          <w:rFonts w:hint="eastAsia" w:ascii="宋体" w:hAnsi="宋体" w:eastAsia="宋体" w:cs="宋体"/>
          <w:sz w:val="24"/>
          <w:u w:val="single"/>
        </w:rPr>
        <w:t>（投标单位名称）的法定代表人</w:t>
      </w:r>
    </w:p>
    <w:p>
      <w:pPr>
        <w:spacing w:line="480" w:lineRule="auto"/>
        <w:rPr>
          <w:rFonts w:hint="eastAsia" w:ascii="宋体" w:hAnsi="宋体" w:eastAsia="宋体" w:cs="宋体"/>
          <w:sz w:val="24"/>
        </w:rPr>
      </w:pPr>
      <w:r>
        <w:rPr>
          <w:rFonts w:hint="eastAsia" w:ascii="宋体" w:hAnsi="宋体" w:eastAsia="宋体" w:cs="宋体"/>
          <w:sz w:val="24"/>
        </w:rPr>
        <w:t xml:space="preserve">特此证明。 </w:t>
      </w:r>
    </w:p>
    <w:p>
      <w:pPr>
        <w:spacing w:line="480" w:lineRule="auto"/>
        <w:ind w:firstLine="3120" w:firstLineChars="1300"/>
        <w:rPr>
          <w:rFonts w:hint="eastAsia" w:ascii="宋体" w:hAnsi="宋体" w:eastAsia="宋体" w:cs="宋体"/>
          <w:sz w:val="24"/>
        </w:rPr>
      </w:pPr>
      <w:r>
        <w:rPr>
          <w:rFonts w:hint="eastAsia" w:ascii="宋体" w:hAnsi="宋体" w:eastAsia="宋体" w:cs="宋体"/>
          <w:sz w:val="24"/>
        </w:rPr>
        <w:t xml:space="preserve"> 投标单位名称：</w:t>
      </w:r>
      <w:r>
        <w:rPr>
          <w:rFonts w:hint="eastAsia" w:ascii="宋体" w:hAnsi="宋体" w:eastAsia="宋体" w:cs="宋体"/>
          <w:sz w:val="24"/>
          <w:u w:val="single"/>
        </w:rPr>
        <w:t xml:space="preserve">                    </w:t>
      </w:r>
      <w:r>
        <w:rPr>
          <w:rFonts w:hint="eastAsia" w:ascii="宋体" w:hAnsi="宋体" w:eastAsia="宋体" w:cs="宋体"/>
          <w:sz w:val="24"/>
        </w:rPr>
        <w:t>（加盖单位公章）</w:t>
      </w:r>
    </w:p>
    <w:p>
      <w:pPr>
        <w:spacing w:line="360" w:lineRule="auto"/>
        <w:rPr>
          <w:rFonts w:hint="eastAsia" w:ascii="宋体" w:hAnsi="宋体" w:eastAsia="宋体" w:cs="宋体"/>
          <w:sz w:val="24"/>
        </w:rPr>
      </w:pPr>
      <w:r>
        <w:rPr>
          <w:rFonts w:hint="eastAsia" w:ascii="宋体" w:hAnsi="宋体" w:eastAsia="宋体" w:cs="宋体"/>
          <w:sz w:val="24"/>
        </w:rPr>
        <w:t>法定代表人身份证复印件（正反面）</w:t>
      </w:r>
    </w:p>
    <w:p>
      <w:pPr>
        <w:pStyle w:val="50"/>
        <w:rPr>
          <w:rFonts w:hint="eastAsia" w:ascii="宋体" w:hAnsi="宋体" w:eastAsia="宋体" w:cs="宋体"/>
          <w:color w:val="auto"/>
        </w:rPr>
      </w:pPr>
    </w:p>
    <w:p>
      <w:pPr>
        <w:pStyle w:val="50"/>
        <w:rPr>
          <w:rFonts w:hint="eastAsia" w:ascii="宋体" w:hAnsi="宋体" w:eastAsia="宋体" w:cs="宋体"/>
          <w:color w:val="auto"/>
        </w:rPr>
      </w:pPr>
    </w:p>
    <w:p>
      <w:pPr>
        <w:spacing w:line="360" w:lineRule="auto"/>
        <w:rPr>
          <w:rFonts w:hint="eastAsia" w:ascii="宋体" w:hAnsi="宋体" w:eastAsia="宋体" w:cs="宋体"/>
          <w:sz w:val="24"/>
        </w:rPr>
      </w:pPr>
      <w:r>
        <w:rPr>
          <w:rFonts w:hint="eastAsia" w:ascii="宋体" w:hAnsi="宋体" w:eastAsia="宋体" w:cs="宋体"/>
          <w:sz w:val="24"/>
        </w:rPr>
        <w:pict>
          <v:shape id="文本框 6" o:spid="_x0000_s2058" o:spt="202" type="#_x0000_t202" style="position:absolute;left:0pt;margin-left:232.1pt;margin-top:8.45pt;height:116.45pt;width:187.55pt;z-index:251661312;mso-width-relative:page;mso-height-relative:page;" fillcolor="#FFFFFF" filled="t" stroked="t" coordsize="21600,21600" o:gfxdata="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">
            <v:path/>
            <v:fill on="t" focussize="0,0"/>
            <v:stroke weight="0.5pt" joinstyle="round"/>
            <v:imagedata o:title=""/>
            <o:lock v:ext="edit" aspectratio="f"/>
            <v:textbox>
              <w:txbxContent>
                <w:p/>
              </w:txbxContent>
            </v:textbox>
          </v:shape>
        </w:pict>
      </w:r>
      <w:r>
        <w:rPr>
          <w:rFonts w:hint="eastAsia" w:ascii="宋体" w:hAnsi="宋体" w:eastAsia="宋体" w:cs="宋体"/>
          <w:sz w:val="24"/>
        </w:rPr>
        <w:pict>
          <v:shape id="文本框 2" o:spid="_x0000_s2059" o:spt="202" type="#_x0000_t202" style="position:absolute;left:0pt;margin-left:-0.6pt;margin-top:7.2pt;height:117.7pt;width:194.4pt;z-index:251660288;mso-width-relative:page;mso-height-relative:page;" fillcolor="#FFFFFF" filled="t" stroked="t" coordsize="21600,21600" o:gfxdata="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">
            <v:path/>
            <v:fill on="t" focussize="0,0"/>
            <v:stroke weight="0.5pt" joinstyle="round"/>
            <v:imagedata o:title=""/>
            <o:lock v:ext="edit" aspectratio="f"/>
            <v:textbox>
              <w:txbxContent>
                <w:p/>
              </w:txbxContent>
            </v:textbox>
          </v:shape>
        </w:pict>
      </w:r>
    </w:p>
    <w:p>
      <w:pPr>
        <w:spacing w:line="360" w:lineRule="auto"/>
        <w:rPr>
          <w:rFonts w:hint="eastAsia" w:ascii="宋体" w:hAnsi="宋体" w:eastAsia="宋体" w:cs="宋体"/>
          <w:sz w:val="24"/>
        </w:rPr>
      </w:pPr>
    </w:p>
    <w:p>
      <w:pPr>
        <w:spacing w:line="360" w:lineRule="auto"/>
        <w:rPr>
          <w:rFonts w:hint="eastAsia" w:ascii="宋体" w:hAnsi="宋体" w:eastAsia="宋体" w:cs="宋体"/>
          <w:sz w:val="24"/>
        </w:rPr>
      </w:pPr>
    </w:p>
    <w:p>
      <w:pPr>
        <w:spacing w:line="360" w:lineRule="auto"/>
        <w:rPr>
          <w:rFonts w:hint="eastAsia" w:ascii="宋体" w:hAnsi="宋体" w:eastAsia="宋体" w:cs="宋体"/>
          <w:sz w:val="24"/>
        </w:rPr>
      </w:pPr>
    </w:p>
    <w:p>
      <w:pPr>
        <w:spacing w:line="360" w:lineRule="auto"/>
        <w:ind w:left="480" w:hanging="480" w:hangingChars="200"/>
        <w:rPr>
          <w:rFonts w:hint="eastAsia" w:ascii="宋体" w:hAnsi="宋体" w:eastAsia="宋体" w:cs="宋体"/>
          <w:sz w:val="24"/>
        </w:rPr>
      </w:pPr>
    </w:p>
    <w:p>
      <w:pPr>
        <w:spacing w:line="360" w:lineRule="auto"/>
        <w:ind w:left="480" w:hanging="480" w:hangingChars="200"/>
        <w:rPr>
          <w:rFonts w:hint="eastAsia" w:ascii="宋体" w:hAnsi="宋体" w:eastAsia="宋体" w:cs="宋体"/>
          <w:sz w:val="24"/>
        </w:rPr>
      </w:pPr>
    </w:p>
    <w:p>
      <w:pPr>
        <w:spacing w:line="360" w:lineRule="auto"/>
        <w:ind w:left="480" w:hanging="480" w:hangingChars="200"/>
        <w:rPr>
          <w:rFonts w:hint="eastAsia" w:ascii="宋体" w:hAnsi="宋体" w:eastAsia="宋体" w:cs="宋体"/>
          <w:sz w:val="24"/>
        </w:rPr>
      </w:pPr>
    </w:p>
    <w:p>
      <w:pPr>
        <w:spacing w:line="360" w:lineRule="auto"/>
        <w:ind w:left="480" w:hanging="480" w:hangingChars="200"/>
        <w:rPr>
          <w:rFonts w:hint="eastAsia" w:ascii="宋体" w:hAnsi="宋体" w:eastAsia="宋体" w:cs="宋体"/>
          <w:sz w:val="24"/>
        </w:rPr>
      </w:pPr>
    </w:p>
    <w:p>
      <w:pPr>
        <w:spacing w:line="360" w:lineRule="auto"/>
        <w:ind w:left="480" w:hanging="480" w:hangingChars="200"/>
        <w:rPr>
          <w:rFonts w:hint="eastAsia" w:ascii="宋体" w:hAnsi="宋体" w:eastAsia="宋体" w:cs="宋体"/>
          <w:sz w:val="24"/>
        </w:rPr>
      </w:pPr>
      <w:r>
        <w:rPr>
          <w:rFonts w:hint="eastAsia" w:ascii="宋体" w:hAnsi="宋体" w:eastAsia="宋体" w:cs="宋体"/>
          <w:sz w:val="24"/>
        </w:rPr>
        <w:t>注：法定代表人身份证明须装订在投标文件中，投标单位是自然人，只需要提供自然人身份证明复印件并签字。</w:t>
      </w:r>
    </w:p>
    <w:p>
      <w:pPr>
        <w:pStyle w:val="4"/>
        <w:spacing w:before="0" w:after="0"/>
        <w:rPr>
          <w:rFonts w:hint="eastAsia" w:ascii="宋体" w:hAnsi="宋体" w:eastAsia="宋体" w:cs="宋体"/>
          <w:sz w:val="28"/>
          <w:szCs w:val="28"/>
        </w:rPr>
      </w:pPr>
      <w:bookmarkStart w:id="277" w:name="_Toc1230"/>
    </w:p>
    <w:p>
      <w:pPr>
        <w:rPr>
          <w:rFonts w:hint="eastAsia" w:ascii="宋体" w:hAnsi="宋体" w:eastAsia="宋体" w:cs="宋体"/>
          <w:sz w:val="28"/>
          <w:szCs w:val="28"/>
        </w:rPr>
      </w:pPr>
    </w:p>
    <w:p>
      <w:pPr>
        <w:pStyle w:val="27"/>
        <w:rPr>
          <w:rFonts w:hint="eastAsia" w:ascii="宋体" w:hAnsi="宋体" w:eastAsia="宋体" w:cs="宋体"/>
          <w:sz w:val="28"/>
          <w:szCs w:val="28"/>
        </w:rPr>
      </w:pPr>
    </w:p>
    <w:p>
      <w:pPr>
        <w:rPr>
          <w:rFonts w:hint="eastAsia" w:ascii="宋体" w:hAnsi="宋体" w:eastAsia="宋体" w:cs="宋体"/>
        </w:rPr>
      </w:pPr>
    </w:p>
    <w:p>
      <w:pPr>
        <w:pStyle w:val="27"/>
        <w:rPr>
          <w:rFonts w:hint="eastAsia" w:ascii="宋体" w:hAnsi="宋体" w:eastAsia="宋体" w:cs="宋体"/>
        </w:rPr>
      </w:pPr>
    </w:p>
    <w:p>
      <w:pPr>
        <w:pStyle w:val="4"/>
        <w:spacing w:before="0" w:after="0"/>
        <w:rPr>
          <w:rFonts w:hint="eastAsia" w:ascii="宋体" w:hAnsi="宋体" w:eastAsia="宋体" w:cs="宋体"/>
          <w:sz w:val="28"/>
          <w:szCs w:val="28"/>
          <w:u w:val="single"/>
        </w:rPr>
      </w:pPr>
      <w:bookmarkStart w:id="278" w:name="_Toc20910"/>
      <w:bookmarkStart w:id="279" w:name="_Toc16103"/>
      <w:bookmarkStart w:id="280" w:name="_Toc21005"/>
      <w:r>
        <w:rPr>
          <w:rFonts w:hint="eastAsia" w:ascii="宋体" w:hAnsi="宋体" w:eastAsia="宋体" w:cs="宋体"/>
          <w:sz w:val="28"/>
          <w:szCs w:val="28"/>
        </w:rPr>
        <w:t>3.法人授权函(委托代理人参加投标时提供)</w:t>
      </w:r>
      <w:bookmarkEnd w:id="277"/>
      <w:bookmarkEnd w:id="278"/>
      <w:bookmarkEnd w:id="279"/>
      <w:bookmarkEnd w:id="280"/>
    </w:p>
    <w:p>
      <w:pPr>
        <w:spacing w:line="360" w:lineRule="auto"/>
        <w:rPr>
          <w:rFonts w:hint="eastAsia" w:ascii="宋体" w:hAnsi="宋体" w:eastAsia="宋体" w:cs="宋体"/>
          <w:sz w:val="24"/>
        </w:rPr>
      </w:pPr>
    </w:p>
    <w:p>
      <w:pPr>
        <w:spacing w:line="360" w:lineRule="auto"/>
        <w:rPr>
          <w:rFonts w:hint="eastAsia" w:ascii="宋体" w:hAnsi="宋体" w:eastAsia="宋体" w:cs="宋体"/>
          <w:sz w:val="24"/>
          <w:lang w:eastAsia="zh-CN"/>
        </w:rPr>
      </w:pPr>
      <w:r>
        <w:rPr>
          <w:rFonts w:hint="eastAsia" w:ascii="宋体" w:hAnsi="宋体" w:eastAsia="宋体" w:cs="宋体"/>
          <w:sz w:val="24"/>
        </w:rPr>
        <w:t>致：</w:t>
      </w:r>
      <w:r>
        <w:rPr>
          <w:rFonts w:hint="eastAsia" w:ascii="宋体" w:hAnsi="宋体" w:cs="宋体"/>
          <w:sz w:val="24"/>
          <w:lang w:eastAsia="zh-CN"/>
        </w:rPr>
        <w:t>甘肃省第二人民医院</w:t>
      </w:r>
    </w:p>
    <w:p>
      <w:pPr>
        <w:spacing w:line="480" w:lineRule="auto"/>
        <w:ind w:firstLine="480" w:firstLineChars="200"/>
        <w:rPr>
          <w:rFonts w:hint="eastAsia" w:ascii="宋体" w:hAnsi="宋体" w:eastAsia="宋体" w:cs="宋体"/>
          <w:sz w:val="24"/>
        </w:rPr>
      </w:pPr>
      <w:r>
        <w:rPr>
          <w:rFonts w:hint="eastAsia" w:ascii="宋体" w:hAnsi="宋体" w:eastAsia="宋体" w:cs="宋体"/>
          <w:sz w:val="24"/>
        </w:rPr>
        <w:t xml:space="preserve">本授权书声明：注册于 </w:t>
      </w:r>
      <w:r>
        <w:rPr>
          <w:rFonts w:hint="eastAsia" w:ascii="宋体" w:hAnsi="宋体" w:eastAsia="宋体" w:cs="宋体"/>
          <w:sz w:val="24"/>
          <w:u w:val="single"/>
        </w:rPr>
        <w:t xml:space="preserve">    （国家或地区的名称）   </w:t>
      </w:r>
      <w:r>
        <w:rPr>
          <w:rFonts w:hint="eastAsia" w:ascii="宋体" w:hAnsi="宋体" w:eastAsia="宋体" w:cs="宋体"/>
          <w:sz w:val="24"/>
        </w:rPr>
        <w:t xml:space="preserve">的  </w:t>
      </w:r>
      <w:r>
        <w:rPr>
          <w:rFonts w:hint="eastAsia" w:ascii="宋体" w:hAnsi="宋体" w:eastAsia="宋体" w:cs="宋体"/>
          <w:sz w:val="24"/>
          <w:u w:val="single"/>
        </w:rPr>
        <w:t>（公司名称）</w:t>
      </w:r>
      <w:r>
        <w:rPr>
          <w:rFonts w:hint="eastAsia" w:ascii="宋体" w:hAnsi="宋体" w:eastAsia="宋体" w:cs="宋体"/>
          <w:sz w:val="24"/>
        </w:rPr>
        <w:t>的在下面签字的法定代表人</w:t>
      </w:r>
      <w:r>
        <w:rPr>
          <w:rFonts w:hint="eastAsia" w:ascii="宋体" w:hAnsi="宋体" w:eastAsia="宋体" w:cs="宋体"/>
          <w:sz w:val="24"/>
          <w:u w:val="single"/>
        </w:rPr>
        <w:t xml:space="preserve">（职务、姓名） </w:t>
      </w:r>
      <w:r>
        <w:rPr>
          <w:rFonts w:hint="eastAsia" w:ascii="宋体" w:hAnsi="宋体" w:eastAsia="宋体" w:cs="宋体"/>
          <w:sz w:val="24"/>
        </w:rPr>
        <w:t>代表本公司授权</w:t>
      </w:r>
      <w:r>
        <w:rPr>
          <w:rFonts w:hint="eastAsia" w:ascii="宋体" w:hAnsi="宋体" w:eastAsia="宋体" w:cs="宋体"/>
          <w:sz w:val="24"/>
          <w:u w:val="single"/>
        </w:rPr>
        <w:t xml:space="preserve"> （公司名称） </w:t>
      </w:r>
      <w:r>
        <w:rPr>
          <w:rFonts w:hint="eastAsia" w:ascii="宋体" w:hAnsi="宋体" w:eastAsia="宋体" w:cs="宋体"/>
          <w:sz w:val="24"/>
        </w:rPr>
        <w:t>的在下面签字的被授权人</w:t>
      </w:r>
      <w:r>
        <w:rPr>
          <w:rFonts w:hint="eastAsia" w:ascii="宋体" w:hAnsi="宋体" w:eastAsia="宋体" w:cs="宋体"/>
          <w:sz w:val="24"/>
          <w:u w:val="single"/>
        </w:rPr>
        <w:t xml:space="preserve"> （职务、姓名） </w:t>
      </w:r>
      <w:r>
        <w:rPr>
          <w:rFonts w:hint="eastAsia" w:ascii="宋体" w:hAnsi="宋体" w:eastAsia="宋体" w:cs="宋体"/>
          <w:sz w:val="24"/>
        </w:rPr>
        <w:t xml:space="preserve">为本公司的合法代理人，就 </w:t>
      </w:r>
      <w:r>
        <w:rPr>
          <w:rFonts w:hint="eastAsia" w:ascii="宋体" w:hAnsi="宋体" w:eastAsia="宋体" w:cs="宋体"/>
          <w:sz w:val="24"/>
          <w:u w:val="single"/>
        </w:rPr>
        <w:t xml:space="preserve">（项目名称） </w:t>
      </w:r>
      <w:r>
        <w:rPr>
          <w:rFonts w:hint="eastAsia" w:ascii="宋体" w:hAnsi="宋体" w:eastAsia="宋体" w:cs="宋体"/>
          <w:sz w:val="24"/>
        </w:rPr>
        <w:t>的投标，以本公司名义处理一切与之有关的事务。</w:t>
      </w:r>
    </w:p>
    <w:p>
      <w:pPr>
        <w:spacing w:line="480" w:lineRule="auto"/>
        <w:ind w:firstLine="480" w:firstLineChars="200"/>
        <w:rPr>
          <w:rFonts w:hint="eastAsia" w:ascii="宋体" w:hAnsi="宋体" w:eastAsia="宋体" w:cs="宋体"/>
          <w:sz w:val="24"/>
        </w:rPr>
      </w:pPr>
      <w:r>
        <w:rPr>
          <w:rFonts w:hint="eastAsia" w:ascii="宋体" w:hAnsi="宋体" w:eastAsia="宋体" w:cs="宋体"/>
          <w:sz w:val="24"/>
        </w:rPr>
        <w:t>被授权人无转授权。</w:t>
      </w:r>
    </w:p>
    <w:p>
      <w:pPr>
        <w:spacing w:line="480" w:lineRule="auto"/>
        <w:ind w:firstLine="480" w:firstLineChars="200"/>
        <w:rPr>
          <w:rFonts w:hint="eastAsia" w:ascii="宋体" w:hAnsi="宋体" w:eastAsia="宋体" w:cs="宋体"/>
          <w:sz w:val="24"/>
        </w:rPr>
      </w:pPr>
      <w:r>
        <w:rPr>
          <w:rFonts w:hint="eastAsia" w:ascii="宋体" w:hAnsi="宋体" w:eastAsia="宋体" w:cs="宋体"/>
          <w:sz w:val="24"/>
        </w:rPr>
        <w:t>本授权书于</w:t>
      </w:r>
      <w:r>
        <w:rPr>
          <w:rFonts w:hint="eastAsia" w:ascii="宋体" w:hAnsi="宋体" w:eastAsia="宋体" w:cs="宋体"/>
          <w:sz w:val="24"/>
          <w:u w:val="single"/>
        </w:rPr>
        <w:t xml:space="preserve">       </w:t>
      </w:r>
      <w:r>
        <w:rPr>
          <w:rFonts w:hint="eastAsia" w:ascii="宋体" w:hAnsi="宋体" w:eastAsia="宋体" w:cs="宋体"/>
          <w:sz w:val="24"/>
        </w:rPr>
        <w:t xml:space="preserve">年 </w:t>
      </w:r>
      <w:r>
        <w:rPr>
          <w:rFonts w:hint="eastAsia" w:ascii="宋体" w:hAnsi="宋体" w:eastAsia="宋体" w:cs="宋体"/>
          <w:sz w:val="24"/>
          <w:u w:val="single"/>
        </w:rPr>
        <w:t xml:space="preserve">      </w:t>
      </w:r>
      <w:r>
        <w:rPr>
          <w:rFonts w:hint="eastAsia" w:ascii="宋体" w:hAnsi="宋体" w:eastAsia="宋体" w:cs="宋体"/>
          <w:sz w:val="24"/>
        </w:rPr>
        <w:t xml:space="preserve"> 月</w:t>
      </w:r>
      <w:r>
        <w:rPr>
          <w:rFonts w:hint="eastAsia" w:ascii="宋体" w:hAnsi="宋体" w:eastAsia="宋体" w:cs="宋体"/>
          <w:sz w:val="24"/>
          <w:u w:val="single"/>
        </w:rPr>
        <w:t xml:space="preserve">      </w:t>
      </w:r>
      <w:r>
        <w:rPr>
          <w:rFonts w:hint="eastAsia" w:ascii="宋体" w:hAnsi="宋体" w:eastAsia="宋体" w:cs="宋体"/>
          <w:sz w:val="24"/>
        </w:rPr>
        <w:t xml:space="preserve"> 日签字生效，特此声明。</w:t>
      </w:r>
    </w:p>
    <w:p>
      <w:pPr>
        <w:spacing w:line="480" w:lineRule="auto"/>
        <w:rPr>
          <w:rFonts w:hint="eastAsia" w:ascii="宋体" w:hAnsi="宋体" w:eastAsia="宋体" w:cs="宋体"/>
          <w:sz w:val="24"/>
        </w:rPr>
      </w:pPr>
      <w:r>
        <w:rPr>
          <w:rFonts w:hint="eastAsia" w:ascii="宋体" w:hAnsi="宋体" w:eastAsia="宋体" w:cs="宋体"/>
          <w:sz w:val="24"/>
        </w:rPr>
        <w:t>法定代表人签字：</w:t>
      </w:r>
      <w:r>
        <w:rPr>
          <w:rFonts w:hint="eastAsia" w:ascii="宋体" w:hAnsi="宋体" w:eastAsia="宋体" w:cs="宋体"/>
          <w:sz w:val="24"/>
          <w:u w:val="single"/>
        </w:rPr>
        <w:t xml:space="preserve">                       </w:t>
      </w:r>
    </w:p>
    <w:p>
      <w:pPr>
        <w:spacing w:line="480" w:lineRule="auto"/>
        <w:rPr>
          <w:rFonts w:hint="eastAsia" w:ascii="宋体" w:hAnsi="宋体" w:eastAsia="宋体" w:cs="宋体"/>
          <w:sz w:val="24"/>
        </w:rPr>
      </w:pPr>
      <w:r>
        <w:rPr>
          <w:rFonts w:hint="eastAsia" w:ascii="宋体" w:hAnsi="宋体" w:eastAsia="宋体" w:cs="宋体"/>
          <w:sz w:val="24"/>
        </w:rPr>
        <w:t>被授权人签字：</w:t>
      </w:r>
      <w:r>
        <w:rPr>
          <w:rFonts w:hint="eastAsia" w:ascii="宋体" w:hAnsi="宋体" w:eastAsia="宋体" w:cs="宋体"/>
          <w:sz w:val="24"/>
          <w:u w:val="single"/>
        </w:rPr>
        <w:t xml:space="preserve">                         </w:t>
      </w:r>
    </w:p>
    <w:p>
      <w:pPr>
        <w:spacing w:line="480" w:lineRule="auto"/>
        <w:rPr>
          <w:rFonts w:hint="eastAsia" w:ascii="宋体" w:hAnsi="宋体" w:eastAsia="宋体" w:cs="宋体"/>
          <w:sz w:val="24"/>
        </w:rPr>
      </w:pPr>
      <w:r>
        <w:rPr>
          <w:rFonts w:hint="eastAsia" w:ascii="宋体" w:hAnsi="宋体" w:eastAsia="宋体" w:cs="宋体"/>
          <w:sz w:val="24"/>
        </w:rPr>
        <w:t>投标单位名称（加盖单位公章）：</w:t>
      </w:r>
      <w:r>
        <w:rPr>
          <w:rFonts w:hint="eastAsia" w:ascii="宋体" w:hAnsi="宋体" w:eastAsia="宋体" w:cs="宋体"/>
          <w:sz w:val="24"/>
          <w:u w:val="single"/>
        </w:rPr>
        <w:t xml:space="preserve">               </w:t>
      </w:r>
    </w:p>
    <w:p>
      <w:pPr>
        <w:spacing w:line="480" w:lineRule="auto"/>
        <w:ind w:firstLine="240" w:firstLineChars="100"/>
        <w:rPr>
          <w:rFonts w:hint="eastAsia" w:ascii="宋体" w:hAnsi="宋体" w:eastAsia="宋体" w:cs="宋体"/>
          <w:sz w:val="24"/>
        </w:rPr>
      </w:pPr>
      <w:r>
        <w:rPr>
          <w:rFonts w:hint="eastAsia" w:ascii="宋体" w:hAnsi="宋体" w:eastAsia="宋体" w:cs="宋体"/>
          <w:sz w:val="24"/>
        </w:rPr>
        <w:pict>
          <v:shape id="文本框 7" o:spid="_x0000_s2060" o:spt="202" type="#_x0000_t202" style="position:absolute;left:0pt;margin-left:229.55pt;margin-top:26.6pt;height:113.05pt;width:185.8pt;z-index:251663360;mso-width-relative:page;mso-height-relative:page;" fillcolor="#FFFFFF" filled="t" stroked="t" coordsize="21600,21600" o:gfxdata="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">
            <v:path/>
            <v:fill on="t" focussize="0,0"/>
            <v:stroke weight="0.5pt" joinstyle="round"/>
            <v:imagedata o:title=""/>
            <o:lock v:ext="edit" aspectratio="f"/>
            <v:textbox>
              <w:txbxContent>
                <w:p/>
              </w:txbxContent>
            </v:textbox>
          </v:shape>
        </w:pict>
      </w:r>
      <w:r>
        <w:rPr>
          <w:rFonts w:hint="eastAsia" w:ascii="宋体" w:hAnsi="宋体" w:eastAsia="宋体" w:cs="宋体"/>
          <w:sz w:val="24"/>
        </w:rPr>
        <w:pict>
          <v:shape id="文本框 8" o:spid="_x0000_s2061" o:spt="202" type="#_x0000_t202" style="position:absolute;left:0pt;margin-left:1.1pt;margin-top:27.7pt;height:110.1pt;width:186.9pt;z-index:251662336;mso-width-relative:page;mso-height-relative:page;" fillcolor="#FFFFFF" filled="t" stroked="t" coordsize="21600,21600" o:gfxdata="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">
            <v:path/>
            <v:fill on="t" focussize="0,0"/>
            <v:stroke weight="0.5pt" joinstyle="round"/>
            <v:imagedata o:title=""/>
            <o:lock v:ext="edit" aspectratio="f"/>
            <v:textbox>
              <w:txbxContent>
                <w:p/>
              </w:txbxContent>
            </v:textbox>
          </v:shape>
        </w:pict>
      </w:r>
      <w:r>
        <w:rPr>
          <w:rFonts w:hint="eastAsia" w:ascii="宋体" w:hAnsi="宋体" w:eastAsia="宋体" w:cs="宋体"/>
          <w:sz w:val="24"/>
        </w:rPr>
        <w:t>委托代理人身份证复印件（正反面）</w:t>
      </w:r>
    </w:p>
    <w:p>
      <w:pPr>
        <w:spacing w:line="480" w:lineRule="auto"/>
        <w:rPr>
          <w:rFonts w:hint="eastAsia" w:ascii="宋体" w:hAnsi="宋体" w:eastAsia="宋体" w:cs="宋体"/>
          <w:sz w:val="24"/>
        </w:rPr>
      </w:pPr>
    </w:p>
    <w:p>
      <w:pPr>
        <w:spacing w:line="480" w:lineRule="auto"/>
        <w:rPr>
          <w:rFonts w:hint="eastAsia" w:ascii="宋体" w:hAnsi="宋体" w:eastAsia="宋体" w:cs="宋体"/>
          <w:sz w:val="24"/>
        </w:rPr>
      </w:pPr>
    </w:p>
    <w:p>
      <w:pPr>
        <w:spacing w:line="480" w:lineRule="auto"/>
        <w:rPr>
          <w:rFonts w:hint="eastAsia" w:ascii="宋体" w:hAnsi="宋体" w:eastAsia="宋体" w:cs="宋体"/>
          <w:sz w:val="24"/>
        </w:rPr>
      </w:pPr>
    </w:p>
    <w:p>
      <w:pPr>
        <w:spacing w:line="480" w:lineRule="auto"/>
        <w:rPr>
          <w:rFonts w:hint="eastAsia" w:ascii="宋体" w:hAnsi="宋体" w:eastAsia="宋体" w:cs="宋体"/>
          <w:sz w:val="24"/>
        </w:rPr>
      </w:pPr>
    </w:p>
    <w:p>
      <w:pPr>
        <w:spacing w:line="360" w:lineRule="auto"/>
        <w:ind w:left="720" w:hanging="720" w:hangingChars="300"/>
        <w:rPr>
          <w:rFonts w:hint="eastAsia" w:ascii="宋体" w:hAnsi="宋体" w:eastAsia="宋体" w:cs="宋体"/>
          <w:sz w:val="24"/>
        </w:rPr>
      </w:pPr>
      <w:r>
        <w:rPr>
          <w:rFonts w:hint="eastAsia" w:ascii="宋体" w:hAnsi="宋体" w:eastAsia="宋体" w:cs="宋体"/>
          <w:sz w:val="24"/>
        </w:rPr>
        <w:t>注：</w:t>
      </w:r>
    </w:p>
    <w:p>
      <w:pPr>
        <w:spacing w:line="360" w:lineRule="auto"/>
        <w:ind w:left="218" w:hanging="218" w:hangingChars="91"/>
        <w:rPr>
          <w:rFonts w:hint="eastAsia" w:ascii="宋体" w:hAnsi="宋体" w:eastAsia="宋体" w:cs="宋体"/>
          <w:sz w:val="24"/>
        </w:rPr>
      </w:pPr>
      <w:r>
        <w:rPr>
          <w:rFonts w:hint="eastAsia" w:ascii="宋体" w:hAnsi="宋体" w:eastAsia="宋体" w:cs="宋体"/>
          <w:sz w:val="24"/>
        </w:rPr>
        <w:t>1.法定代表人和被授权人必须在授权书上亲笔签名，不得使用印章、签名章或其他电子制版签名；</w:t>
      </w:r>
    </w:p>
    <w:p>
      <w:pPr>
        <w:spacing w:line="360" w:lineRule="auto"/>
        <w:textAlignment w:val="baseline"/>
        <w:rPr>
          <w:rFonts w:hint="eastAsia" w:ascii="宋体" w:hAnsi="宋体" w:eastAsia="宋体" w:cs="宋体"/>
          <w:b/>
          <w:sz w:val="24"/>
        </w:rPr>
      </w:pPr>
      <w:r>
        <w:rPr>
          <w:rFonts w:hint="eastAsia" w:ascii="宋体" w:hAnsi="宋体" w:eastAsia="宋体" w:cs="宋体"/>
          <w:sz w:val="24"/>
        </w:rPr>
        <w:t>2.法定代表人授权委托书须装订在投标文件中。</w:t>
      </w:r>
    </w:p>
    <w:bookmarkEnd w:id="276"/>
    <w:p>
      <w:pPr>
        <w:spacing w:line="480" w:lineRule="auto"/>
        <w:ind w:firstLine="480" w:firstLineChars="200"/>
        <w:rPr>
          <w:rFonts w:hint="eastAsia" w:ascii="宋体" w:hAnsi="宋体" w:eastAsia="宋体" w:cs="宋体"/>
          <w:sz w:val="24"/>
        </w:rPr>
      </w:pPr>
    </w:p>
    <w:p>
      <w:pPr>
        <w:spacing w:line="480" w:lineRule="auto"/>
        <w:ind w:firstLine="480" w:firstLineChars="200"/>
        <w:rPr>
          <w:rFonts w:hint="eastAsia" w:ascii="宋体" w:hAnsi="宋体" w:eastAsia="宋体" w:cs="宋体"/>
          <w:sz w:val="24"/>
        </w:rPr>
      </w:pPr>
    </w:p>
    <w:p>
      <w:pPr>
        <w:pStyle w:val="4"/>
        <w:spacing w:before="0" w:after="0"/>
        <w:rPr>
          <w:rFonts w:hint="eastAsia" w:ascii="宋体" w:hAnsi="宋体" w:eastAsia="宋体" w:cs="宋体"/>
          <w:sz w:val="18"/>
          <w:szCs w:val="18"/>
        </w:rPr>
      </w:pPr>
      <w:bookmarkStart w:id="281" w:name="_Toc20796"/>
      <w:bookmarkStart w:id="282" w:name="_Toc15648"/>
      <w:bookmarkStart w:id="283" w:name="_Toc8565"/>
      <w:r>
        <w:rPr>
          <w:rFonts w:hint="eastAsia" w:ascii="宋体" w:hAnsi="宋体" w:eastAsia="宋体" w:cs="宋体"/>
          <w:sz w:val="28"/>
          <w:szCs w:val="28"/>
        </w:rPr>
        <w:t>4.投标文件应答表格式</w:t>
      </w:r>
      <w:bookmarkEnd w:id="281"/>
      <w:bookmarkEnd w:id="282"/>
      <w:bookmarkEnd w:id="283"/>
    </w:p>
    <w:p>
      <w:pPr>
        <w:pStyle w:val="16"/>
        <w:spacing w:before="34" w:line="360" w:lineRule="auto"/>
        <w:jc w:val="center"/>
        <w:rPr>
          <w:rFonts w:hint="eastAsia" w:ascii="宋体" w:hAnsi="宋体" w:eastAsia="宋体" w:cs="宋体"/>
          <w:sz w:val="12"/>
          <w:szCs w:val="12"/>
        </w:rPr>
      </w:pPr>
      <w:r>
        <w:rPr>
          <w:rFonts w:hint="eastAsia" w:ascii="宋体" w:hAnsi="宋体" w:eastAsia="宋体" w:cs="宋体"/>
          <w:bCs/>
          <w:kern w:val="2"/>
        </w:rPr>
        <w:t>(投标单位根据投标文件的内容将重要内容填写在此表中，方便专家查找)</w:t>
      </w:r>
    </w:p>
    <w:tbl>
      <w:tblPr>
        <w:tblStyle w:val="34"/>
        <w:tblW w:w="9365" w:type="dxa"/>
        <w:tblInd w:w="-5" w:type="dxa"/>
        <w:tblLayout w:type="fixed"/>
        <w:tblCellMar>
          <w:top w:w="0" w:type="dxa"/>
          <w:left w:w="0" w:type="dxa"/>
          <w:bottom w:w="0" w:type="dxa"/>
          <w:right w:w="0" w:type="dxa"/>
        </w:tblCellMar>
      </w:tblPr>
      <w:tblGrid>
        <w:gridCol w:w="4669"/>
        <w:gridCol w:w="1703"/>
        <w:gridCol w:w="2993"/>
      </w:tblGrid>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noWrap w:val="0"/>
            <w:vAlign w:val="top"/>
          </w:tcPr>
          <w:p>
            <w:pPr>
              <w:pStyle w:val="223"/>
              <w:spacing w:line="360" w:lineRule="auto"/>
              <w:ind w:right="0"/>
              <w:jc w:val="center"/>
              <w:rPr>
                <w:rFonts w:hint="eastAsia" w:ascii="宋体" w:hAnsi="宋体" w:eastAsia="宋体" w:cs="宋体"/>
                <w:sz w:val="24"/>
                <w:szCs w:val="24"/>
              </w:rPr>
            </w:pPr>
            <w:r>
              <w:rPr>
                <w:rFonts w:hint="eastAsia" w:ascii="宋体" w:hAnsi="宋体" w:eastAsia="宋体" w:cs="宋体"/>
                <w:sz w:val="24"/>
                <w:szCs w:val="24"/>
              </w:rPr>
              <w:t>投标文件的重要内容</w:t>
            </w:r>
          </w:p>
        </w:tc>
        <w:tc>
          <w:tcPr>
            <w:tcW w:w="1703" w:type="dxa"/>
            <w:tcBorders>
              <w:top w:val="single" w:color="000000" w:sz="4" w:space="0"/>
              <w:left w:val="single" w:color="000000" w:sz="4" w:space="0"/>
              <w:bottom w:val="single" w:color="000000" w:sz="4" w:space="0"/>
              <w:right w:val="single" w:color="000000" w:sz="4" w:space="0"/>
            </w:tcBorders>
            <w:noWrap w:val="0"/>
            <w:vAlign w:val="top"/>
          </w:tcPr>
          <w:p>
            <w:pPr>
              <w:pStyle w:val="223"/>
              <w:spacing w:line="360" w:lineRule="auto"/>
              <w:ind w:left="436" w:right="0"/>
              <w:jc w:val="left"/>
              <w:rPr>
                <w:rFonts w:hint="eastAsia" w:ascii="宋体" w:hAnsi="宋体" w:eastAsia="宋体" w:cs="宋体"/>
                <w:sz w:val="24"/>
                <w:szCs w:val="24"/>
              </w:rPr>
            </w:pPr>
            <w:r>
              <w:rPr>
                <w:rFonts w:hint="eastAsia" w:ascii="宋体" w:hAnsi="宋体" w:eastAsia="宋体" w:cs="宋体"/>
                <w:sz w:val="24"/>
                <w:szCs w:val="24"/>
              </w:rPr>
              <w:t>是否有</w:t>
            </w:r>
          </w:p>
        </w:tc>
        <w:tc>
          <w:tcPr>
            <w:tcW w:w="2993" w:type="dxa"/>
            <w:tcBorders>
              <w:top w:val="single" w:color="000000" w:sz="4" w:space="0"/>
              <w:left w:val="single" w:color="000000" w:sz="4" w:space="0"/>
              <w:bottom w:val="single" w:color="000000" w:sz="4" w:space="0"/>
              <w:right w:val="single" w:color="000000" w:sz="4" w:space="0"/>
            </w:tcBorders>
            <w:noWrap w:val="0"/>
            <w:vAlign w:val="top"/>
          </w:tcPr>
          <w:p>
            <w:pPr>
              <w:pStyle w:val="223"/>
              <w:spacing w:line="360" w:lineRule="auto"/>
              <w:ind w:left="695" w:right="0"/>
              <w:jc w:val="left"/>
              <w:rPr>
                <w:rFonts w:hint="eastAsia" w:ascii="宋体" w:hAnsi="宋体" w:eastAsia="宋体" w:cs="宋体"/>
                <w:sz w:val="24"/>
                <w:szCs w:val="24"/>
              </w:rPr>
            </w:pPr>
            <w:r>
              <w:rPr>
                <w:rFonts w:hint="eastAsia" w:ascii="宋体" w:hAnsi="宋体" w:eastAsia="宋体" w:cs="宋体"/>
                <w:sz w:val="24"/>
                <w:szCs w:val="24"/>
              </w:rPr>
              <w:t>投标文件页码</w:t>
            </w: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noWrap w:val="0"/>
            <w:vAlign w:val="top"/>
          </w:tcPr>
          <w:p>
            <w:pPr>
              <w:pStyle w:val="223"/>
              <w:spacing w:line="360" w:lineRule="auto"/>
              <w:ind w:right="0"/>
              <w:jc w:val="center"/>
              <w:rPr>
                <w:rFonts w:hint="eastAsia" w:ascii="宋体" w:hAnsi="宋体" w:eastAsia="宋体" w:cs="宋体"/>
                <w:sz w:val="24"/>
                <w:szCs w:val="24"/>
              </w:rPr>
            </w:pPr>
            <w:r>
              <w:rPr>
                <w:rFonts w:hint="eastAsia" w:ascii="宋体" w:hAnsi="宋体" w:eastAsia="宋体" w:cs="宋体"/>
                <w:sz w:val="24"/>
                <w:szCs w:val="24"/>
              </w:rPr>
              <w:t>投标函</w:t>
            </w:r>
          </w:p>
        </w:tc>
        <w:tc>
          <w:tcPr>
            <w:tcW w:w="1703" w:type="dxa"/>
            <w:tcBorders>
              <w:top w:val="single" w:color="000000" w:sz="4" w:space="0"/>
              <w:left w:val="single" w:color="000000" w:sz="4" w:space="0"/>
              <w:bottom w:val="single" w:color="000000" w:sz="4" w:space="0"/>
              <w:right w:val="single" w:color="000000" w:sz="4" w:space="0"/>
            </w:tcBorders>
            <w:noWrap w:val="0"/>
            <w:vAlign w:val="top"/>
          </w:tcPr>
          <w:p>
            <w:pPr>
              <w:spacing w:line="360" w:lineRule="auto"/>
              <w:rPr>
                <w:rFonts w:hint="eastAsia" w:ascii="宋体" w:hAnsi="宋体" w:eastAsia="宋体" w:cs="宋体"/>
                <w:sz w:val="24"/>
                <w:szCs w:val="24"/>
              </w:rPr>
            </w:pPr>
          </w:p>
        </w:tc>
        <w:tc>
          <w:tcPr>
            <w:tcW w:w="2993" w:type="dxa"/>
            <w:tcBorders>
              <w:top w:val="single" w:color="000000" w:sz="4" w:space="0"/>
              <w:left w:val="single" w:color="000000" w:sz="4" w:space="0"/>
              <w:bottom w:val="single" w:color="000000" w:sz="4" w:space="0"/>
              <w:right w:val="single" w:color="000000" w:sz="4" w:space="0"/>
            </w:tcBorders>
            <w:noWrap w:val="0"/>
            <w:vAlign w:val="top"/>
          </w:tcPr>
          <w:p>
            <w:pPr>
              <w:spacing w:line="360" w:lineRule="auto"/>
              <w:rPr>
                <w:rFonts w:hint="eastAsia" w:ascii="宋体" w:hAnsi="宋体" w:eastAsia="宋体" w:cs="宋体"/>
                <w:sz w:val="24"/>
                <w:szCs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noWrap w:val="0"/>
            <w:vAlign w:val="top"/>
          </w:tcPr>
          <w:p>
            <w:pPr>
              <w:pStyle w:val="223"/>
              <w:spacing w:line="360" w:lineRule="auto"/>
              <w:ind w:right="0"/>
              <w:jc w:val="center"/>
              <w:rPr>
                <w:rFonts w:hint="eastAsia" w:ascii="宋体" w:hAnsi="宋体" w:eastAsia="宋体" w:cs="宋体"/>
                <w:sz w:val="24"/>
                <w:szCs w:val="24"/>
              </w:rPr>
            </w:pPr>
            <w:r>
              <w:rPr>
                <w:rFonts w:hint="eastAsia" w:ascii="宋体" w:hAnsi="宋体" w:eastAsia="宋体" w:cs="宋体"/>
                <w:sz w:val="24"/>
                <w:szCs w:val="24"/>
              </w:rPr>
              <w:t>开标一览表</w:t>
            </w:r>
          </w:p>
        </w:tc>
        <w:tc>
          <w:tcPr>
            <w:tcW w:w="1703" w:type="dxa"/>
            <w:tcBorders>
              <w:top w:val="single" w:color="000000" w:sz="4" w:space="0"/>
              <w:left w:val="single" w:color="000000" w:sz="4" w:space="0"/>
              <w:bottom w:val="single" w:color="000000" w:sz="4" w:space="0"/>
              <w:right w:val="single" w:color="000000" w:sz="4" w:space="0"/>
            </w:tcBorders>
            <w:noWrap w:val="0"/>
            <w:vAlign w:val="top"/>
          </w:tcPr>
          <w:p>
            <w:pPr>
              <w:spacing w:line="360" w:lineRule="auto"/>
              <w:rPr>
                <w:rFonts w:hint="eastAsia" w:ascii="宋体" w:hAnsi="宋体" w:eastAsia="宋体" w:cs="宋体"/>
                <w:sz w:val="24"/>
                <w:szCs w:val="24"/>
              </w:rPr>
            </w:pPr>
          </w:p>
        </w:tc>
        <w:tc>
          <w:tcPr>
            <w:tcW w:w="2993" w:type="dxa"/>
            <w:tcBorders>
              <w:top w:val="single" w:color="000000" w:sz="4" w:space="0"/>
              <w:left w:val="single" w:color="000000" w:sz="4" w:space="0"/>
              <w:bottom w:val="single" w:color="000000" w:sz="4" w:space="0"/>
              <w:right w:val="single" w:color="000000" w:sz="4" w:space="0"/>
            </w:tcBorders>
            <w:noWrap w:val="0"/>
            <w:vAlign w:val="top"/>
          </w:tcPr>
          <w:p>
            <w:pPr>
              <w:spacing w:line="360" w:lineRule="auto"/>
              <w:rPr>
                <w:rFonts w:hint="eastAsia" w:ascii="宋体" w:hAnsi="宋体" w:eastAsia="宋体" w:cs="宋体"/>
                <w:sz w:val="24"/>
                <w:szCs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noWrap w:val="0"/>
            <w:vAlign w:val="top"/>
          </w:tcPr>
          <w:p>
            <w:pPr>
              <w:pStyle w:val="223"/>
              <w:spacing w:line="360" w:lineRule="auto"/>
              <w:ind w:right="0"/>
              <w:jc w:val="center"/>
              <w:rPr>
                <w:rFonts w:hint="eastAsia" w:ascii="宋体" w:hAnsi="宋体" w:eastAsia="宋体" w:cs="宋体"/>
                <w:sz w:val="24"/>
                <w:szCs w:val="24"/>
              </w:rPr>
            </w:pPr>
            <w:r>
              <w:rPr>
                <w:rFonts w:hint="eastAsia" w:ascii="宋体" w:hAnsi="宋体" w:cs="宋体"/>
                <w:sz w:val="24"/>
                <w:szCs w:val="24"/>
              </w:rPr>
              <w:t>法定代表人身份证明</w:t>
            </w:r>
          </w:p>
        </w:tc>
        <w:tc>
          <w:tcPr>
            <w:tcW w:w="1703" w:type="dxa"/>
            <w:tcBorders>
              <w:top w:val="single" w:color="000000" w:sz="4" w:space="0"/>
              <w:left w:val="single" w:color="000000" w:sz="4" w:space="0"/>
              <w:bottom w:val="single" w:color="000000" w:sz="4" w:space="0"/>
              <w:right w:val="single" w:color="000000" w:sz="4" w:space="0"/>
            </w:tcBorders>
            <w:noWrap w:val="0"/>
            <w:vAlign w:val="top"/>
          </w:tcPr>
          <w:p>
            <w:pPr>
              <w:spacing w:line="360" w:lineRule="auto"/>
              <w:rPr>
                <w:rFonts w:hint="eastAsia" w:ascii="宋体" w:hAnsi="宋体" w:eastAsia="宋体" w:cs="宋体"/>
                <w:sz w:val="24"/>
                <w:szCs w:val="24"/>
              </w:rPr>
            </w:pPr>
          </w:p>
        </w:tc>
        <w:tc>
          <w:tcPr>
            <w:tcW w:w="2993" w:type="dxa"/>
            <w:tcBorders>
              <w:top w:val="single" w:color="000000" w:sz="4" w:space="0"/>
              <w:left w:val="single" w:color="000000" w:sz="4" w:space="0"/>
              <w:bottom w:val="single" w:color="000000" w:sz="4" w:space="0"/>
              <w:right w:val="single" w:color="000000" w:sz="4" w:space="0"/>
            </w:tcBorders>
            <w:noWrap w:val="0"/>
            <w:vAlign w:val="top"/>
          </w:tcPr>
          <w:p>
            <w:pPr>
              <w:spacing w:line="360" w:lineRule="auto"/>
              <w:rPr>
                <w:rFonts w:hint="eastAsia" w:ascii="宋体" w:hAnsi="宋体" w:eastAsia="宋体" w:cs="宋体"/>
                <w:sz w:val="24"/>
                <w:szCs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noWrap w:val="0"/>
            <w:vAlign w:val="top"/>
          </w:tcPr>
          <w:p>
            <w:pPr>
              <w:pStyle w:val="223"/>
              <w:spacing w:line="360" w:lineRule="auto"/>
              <w:ind w:right="0" w:rightChars="0"/>
              <w:jc w:val="center"/>
              <w:rPr>
                <w:rFonts w:hint="eastAsia" w:ascii="宋体" w:hAnsi="宋体" w:eastAsia="宋体" w:cs="宋体"/>
                <w:kern w:val="2"/>
                <w:sz w:val="24"/>
                <w:szCs w:val="24"/>
                <w:lang w:val="en-US" w:eastAsia="zh-CN" w:bidi="ar-SA"/>
              </w:rPr>
            </w:pPr>
            <w:r>
              <w:rPr>
                <w:rFonts w:hint="eastAsia" w:ascii="宋体" w:hAnsi="宋体" w:eastAsia="宋体" w:cs="宋体"/>
                <w:sz w:val="24"/>
                <w:szCs w:val="24"/>
              </w:rPr>
              <w:t>法定代表人授权委托书</w:t>
            </w:r>
          </w:p>
        </w:tc>
        <w:tc>
          <w:tcPr>
            <w:tcW w:w="1703" w:type="dxa"/>
            <w:tcBorders>
              <w:top w:val="single" w:color="000000" w:sz="4" w:space="0"/>
              <w:left w:val="single" w:color="000000" w:sz="4" w:space="0"/>
              <w:bottom w:val="single" w:color="000000" w:sz="4" w:space="0"/>
              <w:right w:val="single" w:color="000000" w:sz="4" w:space="0"/>
            </w:tcBorders>
            <w:noWrap w:val="0"/>
            <w:vAlign w:val="top"/>
          </w:tcPr>
          <w:p>
            <w:pPr>
              <w:spacing w:line="360" w:lineRule="auto"/>
              <w:rPr>
                <w:rFonts w:hint="eastAsia" w:ascii="宋体" w:hAnsi="宋体" w:eastAsia="宋体" w:cs="宋体"/>
                <w:kern w:val="2"/>
                <w:sz w:val="24"/>
                <w:szCs w:val="24"/>
                <w:lang w:val="en-US" w:eastAsia="zh-CN" w:bidi="ar-SA"/>
              </w:rPr>
            </w:pPr>
          </w:p>
        </w:tc>
        <w:tc>
          <w:tcPr>
            <w:tcW w:w="2993" w:type="dxa"/>
            <w:tcBorders>
              <w:top w:val="single" w:color="000000" w:sz="4" w:space="0"/>
              <w:left w:val="single" w:color="000000" w:sz="4" w:space="0"/>
              <w:bottom w:val="single" w:color="000000" w:sz="4" w:space="0"/>
              <w:right w:val="single" w:color="000000" w:sz="4" w:space="0"/>
            </w:tcBorders>
            <w:noWrap w:val="0"/>
            <w:vAlign w:val="top"/>
          </w:tcPr>
          <w:p>
            <w:pPr>
              <w:spacing w:line="360" w:lineRule="auto"/>
              <w:rPr>
                <w:rFonts w:hint="eastAsia" w:ascii="宋体" w:hAnsi="宋体" w:eastAsia="宋体" w:cs="宋体"/>
                <w:kern w:val="2"/>
                <w:sz w:val="24"/>
                <w:szCs w:val="24"/>
                <w:lang w:val="en-US" w:eastAsia="zh-CN" w:bidi="ar-SA"/>
              </w:rPr>
            </w:pPr>
          </w:p>
        </w:tc>
      </w:tr>
      <w:tr>
        <w:tblPrEx>
          <w:tblCellMar>
            <w:top w:w="0" w:type="dxa"/>
            <w:left w:w="0" w:type="dxa"/>
            <w:bottom w:w="0" w:type="dxa"/>
            <w:right w:w="0" w:type="dxa"/>
          </w:tblCellMar>
        </w:tblPrEx>
        <w:trPr>
          <w:trHeight w:val="960" w:hRule="atLeast"/>
        </w:trPr>
        <w:tc>
          <w:tcPr>
            <w:tcW w:w="4669" w:type="dxa"/>
            <w:tcBorders>
              <w:top w:val="single" w:color="000000" w:sz="4" w:space="0"/>
              <w:left w:val="single" w:color="000000" w:sz="4" w:space="0"/>
              <w:bottom w:val="single" w:color="000000" w:sz="4" w:space="0"/>
              <w:right w:val="single" w:color="000000" w:sz="4" w:space="0"/>
            </w:tcBorders>
            <w:noWrap w:val="0"/>
            <w:vAlign w:val="center"/>
          </w:tcPr>
          <w:p>
            <w:pPr>
              <w:pStyle w:val="223"/>
              <w:keepNext w:val="0"/>
              <w:keepLines w:val="0"/>
              <w:pageBreakBefore w:val="0"/>
              <w:widowControl w:val="0"/>
              <w:kinsoku/>
              <w:wordWrap w:val="0"/>
              <w:overflowPunct/>
              <w:topLinePunct w:val="0"/>
              <w:autoSpaceDE/>
              <w:autoSpaceDN/>
              <w:bidi w:val="0"/>
              <w:adjustRightInd/>
              <w:snapToGrid/>
              <w:spacing w:before="19" w:line="360" w:lineRule="auto"/>
              <w:ind w:right="391"/>
              <w:jc w:val="center"/>
              <w:textAlignment w:val="auto"/>
              <w:rPr>
                <w:rFonts w:hint="eastAsia" w:ascii="宋体" w:hAnsi="宋体" w:eastAsia="宋体" w:cs="宋体"/>
                <w:sz w:val="24"/>
                <w:szCs w:val="24"/>
              </w:rPr>
            </w:pPr>
            <w:r>
              <w:rPr>
                <w:rFonts w:hint="eastAsia"/>
                <w:sz w:val="24"/>
                <w:szCs w:val="32"/>
                <w:lang w:val="en-US" w:eastAsia="zh-CN"/>
              </w:rPr>
              <w:t>经销商</w:t>
            </w:r>
            <w:r>
              <w:rPr>
                <w:rFonts w:hint="eastAsia"/>
                <w:sz w:val="24"/>
                <w:szCs w:val="32"/>
              </w:rPr>
              <w:t>有效的营业执照、组织机构代码证、税务登记证（三证合一有效）</w:t>
            </w:r>
          </w:p>
        </w:tc>
        <w:tc>
          <w:tcPr>
            <w:tcW w:w="1703" w:type="dxa"/>
            <w:tcBorders>
              <w:top w:val="single" w:color="000000" w:sz="4" w:space="0"/>
              <w:left w:val="single" w:color="000000" w:sz="4" w:space="0"/>
              <w:bottom w:val="single" w:color="000000" w:sz="4" w:space="0"/>
              <w:right w:val="single" w:color="000000" w:sz="4" w:space="0"/>
            </w:tcBorders>
            <w:noWrap w:val="0"/>
            <w:vAlign w:val="top"/>
          </w:tcPr>
          <w:p>
            <w:pPr>
              <w:spacing w:line="360" w:lineRule="auto"/>
              <w:rPr>
                <w:rFonts w:hint="eastAsia" w:ascii="宋体" w:hAnsi="宋体" w:eastAsia="宋体" w:cs="宋体"/>
                <w:sz w:val="24"/>
                <w:szCs w:val="24"/>
              </w:rPr>
            </w:pPr>
          </w:p>
        </w:tc>
        <w:tc>
          <w:tcPr>
            <w:tcW w:w="2993" w:type="dxa"/>
            <w:tcBorders>
              <w:top w:val="single" w:color="000000" w:sz="4" w:space="0"/>
              <w:left w:val="single" w:color="000000" w:sz="4" w:space="0"/>
              <w:bottom w:val="single" w:color="000000" w:sz="4" w:space="0"/>
              <w:right w:val="single" w:color="000000" w:sz="4" w:space="0"/>
            </w:tcBorders>
            <w:noWrap w:val="0"/>
            <w:vAlign w:val="top"/>
          </w:tcPr>
          <w:p>
            <w:pPr>
              <w:spacing w:line="360" w:lineRule="auto"/>
              <w:rPr>
                <w:rFonts w:hint="eastAsia" w:ascii="宋体" w:hAnsi="宋体" w:eastAsia="宋体" w:cs="宋体"/>
                <w:sz w:val="24"/>
                <w:szCs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noWrap w:val="0"/>
            <w:vAlign w:val="center"/>
          </w:tcPr>
          <w:p>
            <w:pPr>
              <w:pStyle w:val="223"/>
              <w:spacing w:before="133" w:line="360" w:lineRule="auto"/>
              <w:ind w:right="2"/>
              <w:jc w:val="center"/>
              <w:rPr>
                <w:rFonts w:hint="default" w:ascii="宋体" w:hAnsi="宋体" w:eastAsia="宋体" w:cs="宋体"/>
                <w:sz w:val="24"/>
                <w:szCs w:val="24"/>
                <w:lang w:val="en-US" w:eastAsia="zh-CN"/>
              </w:rPr>
            </w:pPr>
            <w:r>
              <w:rPr>
                <w:rFonts w:hint="eastAsia" w:cs="宋体"/>
                <w:sz w:val="24"/>
                <w:szCs w:val="24"/>
                <w:lang w:val="en-US" w:eastAsia="zh-CN"/>
              </w:rPr>
              <w:t>经销商医疗器械经营许可证</w:t>
            </w:r>
          </w:p>
        </w:tc>
        <w:tc>
          <w:tcPr>
            <w:tcW w:w="1703" w:type="dxa"/>
            <w:tcBorders>
              <w:top w:val="single" w:color="000000" w:sz="4" w:space="0"/>
              <w:left w:val="single" w:color="000000" w:sz="4" w:space="0"/>
              <w:bottom w:val="single" w:color="000000" w:sz="4" w:space="0"/>
              <w:right w:val="single" w:color="000000" w:sz="4" w:space="0"/>
            </w:tcBorders>
            <w:noWrap w:val="0"/>
            <w:vAlign w:val="top"/>
          </w:tcPr>
          <w:p>
            <w:pPr>
              <w:spacing w:line="360" w:lineRule="auto"/>
              <w:rPr>
                <w:rFonts w:hint="eastAsia" w:ascii="宋体" w:hAnsi="宋体" w:eastAsia="宋体" w:cs="宋体"/>
                <w:sz w:val="24"/>
                <w:szCs w:val="24"/>
              </w:rPr>
            </w:pPr>
          </w:p>
        </w:tc>
        <w:tc>
          <w:tcPr>
            <w:tcW w:w="2993" w:type="dxa"/>
            <w:tcBorders>
              <w:top w:val="single" w:color="000000" w:sz="4" w:space="0"/>
              <w:left w:val="single" w:color="000000" w:sz="4" w:space="0"/>
              <w:bottom w:val="single" w:color="000000" w:sz="4" w:space="0"/>
              <w:right w:val="single" w:color="000000" w:sz="4" w:space="0"/>
            </w:tcBorders>
            <w:noWrap w:val="0"/>
            <w:vAlign w:val="top"/>
          </w:tcPr>
          <w:p>
            <w:pPr>
              <w:spacing w:line="360" w:lineRule="auto"/>
              <w:rPr>
                <w:rFonts w:hint="eastAsia" w:ascii="宋体" w:hAnsi="宋体" w:eastAsia="宋体" w:cs="宋体"/>
                <w:sz w:val="24"/>
                <w:szCs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noWrap w:val="0"/>
            <w:vAlign w:val="top"/>
          </w:tcPr>
          <w:p>
            <w:pPr>
              <w:pStyle w:val="223"/>
              <w:spacing w:line="360" w:lineRule="auto"/>
              <w:ind w:right="0"/>
              <w:jc w:val="center"/>
              <w:rPr>
                <w:rFonts w:hint="eastAsia" w:ascii="宋体" w:hAnsi="宋体" w:eastAsia="宋体" w:cs="宋体"/>
                <w:sz w:val="24"/>
                <w:szCs w:val="24"/>
              </w:rPr>
            </w:pPr>
            <w:r>
              <w:rPr>
                <w:rFonts w:hint="eastAsia" w:ascii="宋体" w:hAnsi="宋体" w:eastAsia="宋体" w:cs="宋体"/>
                <w:sz w:val="24"/>
                <w:szCs w:val="24"/>
              </w:rPr>
              <w:t>财务状况报告</w:t>
            </w:r>
          </w:p>
        </w:tc>
        <w:tc>
          <w:tcPr>
            <w:tcW w:w="1703" w:type="dxa"/>
            <w:tcBorders>
              <w:top w:val="single" w:color="000000" w:sz="4" w:space="0"/>
              <w:left w:val="single" w:color="000000" w:sz="4" w:space="0"/>
              <w:bottom w:val="single" w:color="000000" w:sz="4" w:space="0"/>
              <w:right w:val="single" w:color="000000" w:sz="4" w:space="0"/>
            </w:tcBorders>
            <w:noWrap w:val="0"/>
            <w:vAlign w:val="top"/>
          </w:tcPr>
          <w:p>
            <w:pPr>
              <w:spacing w:line="360" w:lineRule="auto"/>
              <w:rPr>
                <w:rFonts w:hint="eastAsia" w:ascii="宋体" w:hAnsi="宋体" w:eastAsia="宋体" w:cs="宋体"/>
                <w:sz w:val="24"/>
                <w:szCs w:val="24"/>
              </w:rPr>
            </w:pPr>
          </w:p>
        </w:tc>
        <w:tc>
          <w:tcPr>
            <w:tcW w:w="2993" w:type="dxa"/>
            <w:tcBorders>
              <w:top w:val="single" w:color="000000" w:sz="4" w:space="0"/>
              <w:left w:val="single" w:color="000000" w:sz="4" w:space="0"/>
              <w:bottom w:val="single" w:color="000000" w:sz="4" w:space="0"/>
              <w:right w:val="single" w:color="000000" w:sz="4" w:space="0"/>
            </w:tcBorders>
            <w:noWrap w:val="0"/>
            <w:vAlign w:val="top"/>
          </w:tcPr>
          <w:p>
            <w:pPr>
              <w:spacing w:line="360" w:lineRule="auto"/>
              <w:rPr>
                <w:rFonts w:hint="eastAsia" w:ascii="宋体" w:hAnsi="宋体" w:eastAsia="宋体" w:cs="宋体"/>
                <w:sz w:val="24"/>
                <w:szCs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noWrap w:val="0"/>
            <w:vAlign w:val="top"/>
          </w:tcPr>
          <w:p>
            <w:pPr>
              <w:pStyle w:val="223"/>
              <w:spacing w:line="360" w:lineRule="auto"/>
              <w:ind w:right="0"/>
              <w:jc w:val="center"/>
              <w:rPr>
                <w:rFonts w:hint="eastAsia" w:ascii="宋体" w:hAnsi="宋体" w:eastAsia="宋体" w:cs="宋体"/>
                <w:sz w:val="24"/>
                <w:szCs w:val="24"/>
              </w:rPr>
            </w:pPr>
            <w:r>
              <w:rPr>
                <w:rFonts w:hint="eastAsia"/>
                <w:sz w:val="24"/>
                <w:szCs w:val="32"/>
                <w:lang w:val="en-US" w:eastAsia="zh-CN"/>
              </w:rPr>
              <w:t>生产商</w:t>
            </w:r>
            <w:r>
              <w:rPr>
                <w:rFonts w:hint="eastAsia"/>
                <w:sz w:val="24"/>
                <w:szCs w:val="32"/>
              </w:rPr>
              <w:t>有效的营业执照、组织机构代码证、税务登记证（三证合一有效）</w:t>
            </w:r>
          </w:p>
        </w:tc>
        <w:tc>
          <w:tcPr>
            <w:tcW w:w="1703" w:type="dxa"/>
            <w:tcBorders>
              <w:top w:val="single" w:color="000000" w:sz="4" w:space="0"/>
              <w:left w:val="single" w:color="000000" w:sz="4" w:space="0"/>
              <w:bottom w:val="single" w:color="000000" w:sz="4" w:space="0"/>
              <w:right w:val="single" w:color="000000" w:sz="4" w:space="0"/>
            </w:tcBorders>
            <w:noWrap w:val="0"/>
            <w:vAlign w:val="top"/>
          </w:tcPr>
          <w:p>
            <w:pPr>
              <w:spacing w:line="360" w:lineRule="auto"/>
              <w:rPr>
                <w:rFonts w:hint="eastAsia" w:ascii="宋体" w:hAnsi="宋体" w:eastAsia="宋体" w:cs="宋体"/>
                <w:sz w:val="24"/>
                <w:szCs w:val="24"/>
              </w:rPr>
            </w:pPr>
          </w:p>
        </w:tc>
        <w:tc>
          <w:tcPr>
            <w:tcW w:w="2993" w:type="dxa"/>
            <w:tcBorders>
              <w:top w:val="single" w:color="000000" w:sz="4" w:space="0"/>
              <w:left w:val="single" w:color="000000" w:sz="4" w:space="0"/>
              <w:bottom w:val="single" w:color="000000" w:sz="4" w:space="0"/>
              <w:right w:val="single" w:color="000000" w:sz="4" w:space="0"/>
            </w:tcBorders>
            <w:noWrap w:val="0"/>
            <w:vAlign w:val="top"/>
          </w:tcPr>
          <w:p>
            <w:pPr>
              <w:spacing w:line="360" w:lineRule="auto"/>
              <w:rPr>
                <w:rFonts w:hint="eastAsia" w:ascii="宋体" w:hAnsi="宋体" w:eastAsia="宋体" w:cs="宋体"/>
                <w:sz w:val="24"/>
                <w:szCs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noWrap w:val="0"/>
            <w:vAlign w:val="top"/>
          </w:tcPr>
          <w:p>
            <w:pPr>
              <w:pStyle w:val="223"/>
              <w:spacing w:before="71" w:line="360" w:lineRule="auto"/>
              <w:ind w:right="0"/>
              <w:jc w:val="center"/>
              <w:rPr>
                <w:rFonts w:hint="eastAsia" w:ascii="宋体" w:hAnsi="宋体" w:eastAsia="宋体" w:cs="宋体"/>
                <w:sz w:val="24"/>
                <w:szCs w:val="24"/>
              </w:rPr>
            </w:pPr>
            <w:r>
              <w:rPr>
                <w:rFonts w:hint="eastAsia" w:cs="宋体"/>
                <w:sz w:val="24"/>
                <w:szCs w:val="24"/>
                <w:lang w:val="en-US" w:eastAsia="zh-CN"/>
              </w:rPr>
              <w:t>生产商医疗器械生产许可证</w:t>
            </w:r>
          </w:p>
        </w:tc>
        <w:tc>
          <w:tcPr>
            <w:tcW w:w="1703" w:type="dxa"/>
            <w:tcBorders>
              <w:top w:val="single" w:color="000000" w:sz="4" w:space="0"/>
              <w:left w:val="single" w:color="000000" w:sz="4" w:space="0"/>
              <w:bottom w:val="single" w:color="000000" w:sz="4" w:space="0"/>
              <w:right w:val="single" w:color="000000" w:sz="4" w:space="0"/>
            </w:tcBorders>
            <w:noWrap w:val="0"/>
            <w:vAlign w:val="top"/>
          </w:tcPr>
          <w:p>
            <w:pPr>
              <w:spacing w:line="360" w:lineRule="auto"/>
              <w:rPr>
                <w:rFonts w:hint="eastAsia" w:ascii="宋体" w:hAnsi="宋体" w:eastAsia="宋体" w:cs="宋体"/>
                <w:sz w:val="24"/>
                <w:szCs w:val="24"/>
              </w:rPr>
            </w:pPr>
          </w:p>
        </w:tc>
        <w:tc>
          <w:tcPr>
            <w:tcW w:w="2993" w:type="dxa"/>
            <w:tcBorders>
              <w:top w:val="single" w:color="000000" w:sz="4" w:space="0"/>
              <w:left w:val="single" w:color="000000" w:sz="4" w:space="0"/>
              <w:bottom w:val="single" w:color="000000" w:sz="4" w:space="0"/>
              <w:right w:val="single" w:color="000000" w:sz="4" w:space="0"/>
            </w:tcBorders>
            <w:noWrap w:val="0"/>
            <w:vAlign w:val="top"/>
          </w:tcPr>
          <w:p>
            <w:pPr>
              <w:spacing w:line="360" w:lineRule="auto"/>
              <w:rPr>
                <w:rFonts w:hint="eastAsia" w:ascii="宋体" w:hAnsi="宋体" w:eastAsia="宋体" w:cs="宋体"/>
                <w:sz w:val="24"/>
                <w:szCs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noWrap w:val="0"/>
            <w:vAlign w:val="top"/>
          </w:tcPr>
          <w:p>
            <w:pPr>
              <w:pStyle w:val="223"/>
              <w:spacing w:before="74" w:line="360" w:lineRule="auto"/>
              <w:ind w:right="0"/>
              <w:jc w:val="center"/>
              <w:rPr>
                <w:rFonts w:hint="eastAsia" w:cs="宋体"/>
                <w:sz w:val="24"/>
                <w:szCs w:val="24"/>
                <w:lang w:val="en-US" w:eastAsia="zh-CN"/>
              </w:rPr>
            </w:pPr>
            <w:r>
              <w:rPr>
                <w:rFonts w:hint="eastAsia" w:cs="宋体"/>
                <w:sz w:val="24"/>
                <w:szCs w:val="24"/>
                <w:lang w:val="en-US" w:eastAsia="zh-CN"/>
              </w:rPr>
              <w:t>医疗器械注册证</w:t>
            </w:r>
          </w:p>
          <w:p>
            <w:pPr>
              <w:pStyle w:val="223"/>
              <w:spacing w:before="74" w:line="360" w:lineRule="auto"/>
              <w:ind w:right="0"/>
              <w:jc w:val="center"/>
              <w:rPr>
                <w:rFonts w:hint="default" w:ascii="宋体" w:hAnsi="宋体" w:eastAsia="宋体" w:cs="宋体"/>
                <w:sz w:val="24"/>
                <w:szCs w:val="24"/>
                <w:lang w:val="en-US" w:eastAsia="zh-CN"/>
              </w:rPr>
            </w:pPr>
            <w:r>
              <w:rPr>
                <w:rFonts w:hint="eastAsia" w:ascii="宋体" w:hAnsi="宋体" w:cs="宋体"/>
                <w:color w:val="000000"/>
                <w:sz w:val="24"/>
                <w:szCs w:val="24"/>
                <w:highlight w:val="none"/>
                <w:lang w:val="en-US" w:eastAsia="zh-CN"/>
              </w:rPr>
              <w:t>（一类产品医疗器械备案证）</w:t>
            </w:r>
          </w:p>
        </w:tc>
        <w:tc>
          <w:tcPr>
            <w:tcW w:w="1703" w:type="dxa"/>
            <w:tcBorders>
              <w:top w:val="single" w:color="000000" w:sz="4" w:space="0"/>
              <w:left w:val="single" w:color="000000" w:sz="4" w:space="0"/>
              <w:bottom w:val="single" w:color="000000" w:sz="4" w:space="0"/>
              <w:right w:val="single" w:color="000000" w:sz="4" w:space="0"/>
            </w:tcBorders>
            <w:noWrap w:val="0"/>
            <w:vAlign w:val="top"/>
          </w:tcPr>
          <w:p>
            <w:pPr>
              <w:spacing w:line="360" w:lineRule="auto"/>
              <w:rPr>
                <w:rFonts w:hint="eastAsia" w:ascii="宋体" w:hAnsi="宋体" w:eastAsia="宋体" w:cs="宋体"/>
                <w:sz w:val="24"/>
                <w:szCs w:val="24"/>
              </w:rPr>
            </w:pPr>
          </w:p>
        </w:tc>
        <w:tc>
          <w:tcPr>
            <w:tcW w:w="2993" w:type="dxa"/>
            <w:tcBorders>
              <w:top w:val="single" w:color="000000" w:sz="4" w:space="0"/>
              <w:left w:val="single" w:color="000000" w:sz="4" w:space="0"/>
              <w:bottom w:val="single" w:color="000000" w:sz="4" w:space="0"/>
              <w:right w:val="single" w:color="000000" w:sz="4" w:space="0"/>
            </w:tcBorders>
            <w:noWrap w:val="0"/>
            <w:vAlign w:val="top"/>
          </w:tcPr>
          <w:p>
            <w:pPr>
              <w:spacing w:line="360" w:lineRule="auto"/>
              <w:rPr>
                <w:rFonts w:hint="eastAsia" w:ascii="宋体" w:hAnsi="宋体" w:eastAsia="宋体" w:cs="宋体"/>
                <w:sz w:val="24"/>
                <w:szCs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noWrap w:val="0"/>
            <w:vAlign w:val="top"/>
          </w:tcPr>
          <w:p>
            <w:pPr>
              <w:pStyle w:val="223"/>
              <w:spacing w:before="71" w:line="360" w:lineRule="auto"/>
              <w:ind w:right="0" w:rightChars="0"/>
              <w:jc w:val="center"/>
              <w:rPr>
                <w:rFonts w:hint="eastAsia" w:ascii="宋体" w:hAnsi="宋体" w:eastAsia="宋体" w:cs="宋体"/>
                <w:sz w:val="24"/>
                <w:szCs w:val="24"/>
              </w:rPr>
            </w:pPr>
            <w:r>
              <w:rPr>
                <w:rFonts w:hint="eastAsia" w:cs="宋体"/>
                <w:color w:val="000000"/>
                <w:sz w:val="24"/>
                <w:szCs w:val="24"/>
                <w:lang w:val="en-US" w:eastAsia="zh-CN"/>
              </w:rPr>
              <w:t>阳光采购平台</w:t>
            </w:r>
            <w:r>
              <w:rPr>
                <w:rFonts w:hint="eastAsia" w:ascii="宋体" w:hAnsi="宋体" w:eastAsia="宋体" w:cs="宋体"/>
                <w:color w:val="000000"/>
                <w:sz w:val="24"/>
                <w:szCs w:val="24"/>
                <w:lang w:val="en-US"/>
              </w:rPr>
              <w:t>产品配送授权</w:t>
            </w:r>
          </w:p>
        </w:tc>
        <w:tc>
          <w:tcPr>
            <w:tcW w:w="1703" w:type="dxa"/>
            <w:tcBorders>
              <w:top w:val="single" w:color="000000" w:sz="4" w:space="0"/>
              <w:left w:val="single" w:color="000000" w:sz="4" w:space="0"/>
              <w:bottom w:val="single" w:color="000000" w:sz="4" w:space="0"/>
              <w:right w:val="single" w:color="000000" w:sz="4" w:space="0"/>
            </w:tcBorders>
            <w:noWrap w:val="0"/>
            <w:vAlign w:val="top"/>
          </w:tcPr>
          <w:p>
            <w:pPr>
              <w:spacing w:line="360" w:lineRule="auto"/>
              <w:rPr>
                <w:rFonts w:hint="eastAsia" w:ascii="宋体" w:hAnsi="宋体" w:eastAsia="宋体" w:cs="宋体"/>
                <w:sz w:val="24"/>
                <w:szCs w:val="24"/>
              </w:rPr>
            </w:pPr>
          </w:p>
        </w:tc>
        <w:tc>
          <w:tcPr>
            <w:tcW w:w="2993" w:type="dxa"/>
            <w:tcBorders>
              <w:top w:val="single" w:color="000000" w:sz="4" w:space="0"/>
              <w:left w:val="single" w:color="000000" w:sz="4" w:space="0"/>
              <w:bottom w:val="single" w:color="000000" w:sz="4" w:space="0"/>
              <w:right w:val="single" w:color="000000" w:sz="4" w:space="0"/>
            </w:tcBorders>
            <w:noWrap w:val="0"/>
            <w:vAlign w:val="top"/>
          </w:tcPr>
          <w:p>
            <w:pPr>
              <w:spacing w:line="360" w:lineRule="auto"/>
              <w:rPr>
                <w:rFonts w:hint="eastAsia" w:ascii="宋体" w:hAnsi="宋体" w:eastAsia="宋体" w:cs="宋体"/>
                <w:sz w:val="24"/>
                <w:szCs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noWrap w:val="0"/>
            <w:vAlign w:val="top"/>
          </w:tcPr>
          <w:p>
            <w:pPr>
              <w:pStyle w:val="223"/>
              <w:spacing w:before="71" w:line="360" w:lineRule="auto"/>
              <w:ind w:right="0" w:rightChars="0"/>
              <w:jc w:val="center"/>
              <w:rPr>
                <w:rFonts w:hint="eastAsia" w:ascii="宋体" w:hAnsi="宋体" w:eastAsia="宋体" w:cs="宋体"/>
                <w:sz w:val="24"/>
                <w:szCs w:val="24"/>
              </w:rPr>
            </w:pPr>
            <w:r>
              <w:rPr>
                <w:rFonts w:hint="eastAsia" w:ascii="宋体" w:hAnsi="宋体" w:eastAsia="宋体" w:cs="宋体"/>
                <w:sz w:val="24"/>
                <w:szCs w:val="24"/>
              </w:rPr>
              <w:t>技术偏离表</w:t>
            </w:r>
          </w:p>
        </w:tc>
        <w:tc>
          <w:tcPr>
            <w:tcW w:w="1703" w:type="dxa"/>
            <w:tcBorders>
              <w:top w:val="single" w:color="000000" w:sz="4" w:space="0"/>
              <w:left w:val="single" w:color="000000" w:sz="4" w:space="0"/>
              <w:bottom w:val="single" w:color="000000" w:sz="4" w:space="0"/>
              <w:right w:val="single" w:color="000000" w:sz="4" w:space="0"/>
            </w:tcBorders>
            <w:noWrap w:val="0"/>
            <w:vAlign w:val="top"/>
          </w:tcPr>
          <w:p>
            <w:pPr>
              <w:spacing w:line="360" w:lineRule="auto"/>
              <w:rPr>
                <w:rFonts w:hint="eastAsia" w:ascii="宋体" w:hAnsi="宋体" w:eastAsia="宋体" w:cs="宋体"/>
                <w:sz w:val="24"/>
                <w:szCs w:val="24"/>
              </w:rPr>
            </w:pPr>
          </w:p>
        </w:tc>
        <w:tc>
          <w:tcPr>
            <w:tcW w:w="2993" w:type="dxa"/>
            <w:tcBorders>
              <w:top w:val="single" w:color="000000" w:sz="4" w:space="0"/>
              <w:left w:val="single" w:color="000000" w:sz="4" w:space="0"/>
              <w:bottom w:val="single" w:color="000000" w:sz="4" w:space="0"/>
              <w:right w:val="single" w:color="000000" w:sz="4" w:space="0"/>
            </w:tcBorders>
            <w:noWrap w:val="0"/>
            <w:vAlign w:val="top"/>
          </w:tcPr>
          <w:p>
            <w:pPr>
              <w:spacing w:line="360" w:lineRule="auto"/>
              <w:rPr>
                <w:rFonts w:hint="eastAsia" w:ascii="宋体" w:hAnsi="宋体" w:eastAsia="宋体" w:cs="宋体"/>
                <w:sz w:val="24"/>
                <w:szCs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noWrap w:val="0"/>
            <w:vAlign w:val="top"/>
          </w:tcPr>
          <w:p>
            <w:pPr>
              <w:pStyle w:val="223"/>
              <w:spacing w:before="74" w:line="360" w:lineRule="auto"/>
              <w:ind w:right="0" w:rightChars="0"/>
              <w:jc w:val="center"/>
              <w:rPr>
                <w:rFonts w:hint="eastAsia" w:ascii="宋体" w:hAnsi="宋体" w:eastAsia="宋体" w:cs="宋体"/>
                <w:sz w:val="24"/>
                <w:szCs w:val="24"/>
              </w:rPr>
            </w:pPr>
            <w:r>
              <w:rPr>
                <w:rFonts w:hint="eastAsia" w:ascii="宋体" w:hAnsi="宋体" w:eastAsia="宋体" w:cs="宋体"/>
                <w:sz w:val="24"/>
                <w:szCs w:val="24"/>
              </w:rPr>
              <w:t>商务偏离表</w:t>
            </w:r>
          </w:p>
        </w:tc>
        <w:tc>
          <w:tcPr>
            <w:tcW w:w="1703" w:type="dxa"/>
            <w:tcBorders>
              <w:top w:val="single" w:color="000000" w:sz="4" w:space="0"/>
              <w:left w:val="single" w:color="000000" w:sz="4" w:space="0"/>
              <w:bottom w:val="single" w:color="000000" w:sz="4" w:space="0"/>
              <w:right w:val="single" w:color="000000" w:sz="4" w:space="0"/>
            </w:tcBorders>
            <w:noWrap w:val="0"/>
            <w:vAlign w:val="top"/>
          </w:tcPr>
          <w:p>
            <w:pPr>
              <w:spacing w:line="360" w:lineRule="auto"/>
              <w:rPr>
                <w:rFonts w:hint="eastAsia" w:ascii="宋体" w:hAnsi="宋体" w:eastAsia="宋体" w:cs="宋体"/>
                <w:sz w:val="24"/>
                <w:szCs w:val="24"/>
              </w:rPr>
            </w:pPr>
          </w:p>
        </w:tc>
        <w:tc>
          <w:tcPr>
            <w:tcW w:w="2993" w:type="dxa"/>
            <w:tcBorders>
              <w:top w:val="single" w:color="000000" w:sz="4" w:space="0"/>
              <w:left w:val="single" w:color="000000" w:sz="4" w:space="0"/>
              <w:bottom w:val="single" w:color="000000" w:sz="4" w:space="0"/>
              <w:right w:val="single" w:color="000000" w:sz="4" w:space="0"/>
            </w:tcBorders>
            <w:noWrap w:val="0"/>
            <w:vAlign w:val="top"/>
          </w:tcPr>
          <w:p>
            <w:pPr>
              <w:spacing w:line="360" w:lineRule="auto"/>
              <w:rPr>
                <w:rFonts w:hint="eastAsia" w:ascii="宋体" w:hAnsi="宋体" w:eastAsia="宋体" w:cs="宋体"/>
                <w:sz w:val="24"/>
                <w:szCs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noWrap w:val="0"/>
            <w:vAlign w:val="top"/>
          </w:tcPr>
          <w:p>
            <w:pPr>
              <w:pStyle w:val="223"/>
              <w:spacing w:before="74" w:line="360" w:lineRule="auto"/>
              <w:ind w:right="0" w:rightChars="0"/>
              <w:jc w:val="center"/>
              <w:rPr>
                <w:rFonts w:hint="default" w:ascii="宋体" w:hAnsi="宋体" w:eastAsia="宋体" w:cs="宋体"/>
                <w:sz w:val="24"/>
                <w:szCs w:val="24"/>
                <w:lang w:val="en-US" w:eastAsia="zh-CN"/>
              </w:rPr>
            </w:pPr>
            <w:r>
              <w:rPr>
                <w:rFonts w:hint="eastAsia" w:cs="宋体"/>
                <w:sz w:val="24"/>
                <w:szCs w:val="24"/>
                <w:lang w:val="en-US" w:eastAsia="zh-CN"/>
              </w:rPr>
              <w:t>销售业绩证明</w:t>
            </w:r>
          </w:p>
        </w:tc>
        <w:tc>
          <w:tcPr>
            <w:tcW w:w="1703" w:type="dxa"/>
            <w:tcBorders>
              <w:top w:val="single" w:color="000000" w:sz="4" w:space="0"/>
              <w:left w:val="single" w:color="000000" w:sz="4" w:space="0"/>
              <w:bottom w:val="single" w:color="000000" w:sz="4" w:space="0"/>
              <w:right w:val="single" w:color="000000" w:sz="4" w:space="0"/>
            </w:tcBorders>
            <w:noWrap w:val="0"/>
            <w:vAlign w:val="top"/>
          </w:tcPr>
          <w:p>
            <w:pPr>
              <w:spacing w:line="360" w:lineRule="auto"/>
              <w:rPr>
                <w:rFonts w:hint="eastAsia" w:ascii="宋体" w:hAnsi="宋体" w:eastAsia="宋体" w:cs="宋体"/>
                <w:sz w:val="24"/>
                <w:szCs w:val="24"/>
              </w:rPr>
            </w:pPr>
          </w:p>
        </w:tc>
        <w:tc>
          <w:tcPr>
            <w:tcW w:w="2993" w:type="dxa"/>
            <w:tcBorders>
              <w:top w:val="single" w:color="000000" w:sz="4" w:space="0"/>
              <w:left w:val="single" w:color="000000" w:sz="4" w:space="0"/>
              <w:bottom w:val="single" w:color="000000" w:sz="4" w:space="0"/>
              <w:right w:val="single" w:color="000000" w:sz="4" w:space="0"/>
            </w:tcBorders>
            <w:noWrap w:val="0"/>
            <w:vAlign w:val="top"/>
          </w:tcPr>
          <w:p>
            <w:pPr>
              <w:spacing w:line="360" w:lineRule="auto"/>
              <w:rPr>
                <w:rFonts w:hint="eastAsia" w:ascii="宋体" w:hAnsi="宋体" w:eastAsia="宋体" w:cs="宋体"/>
                <w:sz w:val="24"/>
                <w:szCs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noWrap w:val="0"/>
            <w:vAlign w:val="top"/>
          </w:tcPr>
          <w:p>
            <w:pPr>
              <w:pStyle w:val="3"/>
              <w:numPr>
                <w:ilvl w:val="0"/>
                <w:numId w:val="0"/>
              </w:numPr>
              <w:jc w:val="center"/>
              <w:rPr>
                <w:rFonts w:hint="eastAsia" w:cs="宋体"/>
                <w:sz w:val="24"/>
                <w:szCs w:val="24"/>
                <w:lang w:val="en-US" w:eastAsia="zh-CN"/>
              </w:rPr>
            </w:pPr>
            <w:r>
              <w:rPr>
                <w:rFonts w:hint="eastAsia" w:ascii="宋体" w:hAnsi="宋体" w:eastAsia="宋体" w:cs="宋体"/>
                <w:b w:val="0"/>
                <w:bCs w:val="0"/>
                <w:sz w:val="24"/>
                <w:szCs w:val="24"/>
                <w:lang w:val="en-US" w:eastAsia="zh-CN"/>
              </w:rPr>
              <w:t>虚假应标承担责任声明</w:t>
            </w:r>
          </w:p>
        </w:tc>
        <w:tc>
          <w:tcPr>
            <w:tcW w:w="1703" w:type="dxa"/>
            <w:tcBorders>
              <w:top w:val="single" w:color="000000" w:sz="4" w:space="0"/>
              <w:left w:val="single" w:color="000000" w:sz="4" w:space="0"/>
              <w:bottom w:val="single" w:color="000000" w:sz="4" w:space="0"/>
              <w:right w:val="single" w:color="000000" w:sz="4" w:space="0"/>
            </w:tcBorders>
            <w:noWrap w:val="0"/>
            <w:vAlign w:val="top"/>
          </w:tcPr>
          <w:p>
            <w:pPr>
              <w:spacing w:line="360" w:lineRule="auto"/>
              <w:rPr>
                <w:rFonts w:hint="eastAsia" w:ascii="宋体" w:hAnsi="宋体" w:eastAsia="宋体" w:cs="宋体"/>
                <w:sz w:val="24"/>
                <w:szCs w:val="24"/>
              </w:rPr>
            </w:pPr>
          </w:p>
        </w:tc>
        <w:tc>
          <w:tcPr>
            <w:tcW w:w="2993" w:type="dxa"/>
            <w:tcBorders>
              <w:top w:val="single" w:color="000000" w:sz="4" w:space="0"/>
              <w:left w:val="single" w:color="000000" w:sz="4" w:space="0"/>
              <w:bottom w:val="single" w:color="000000" w:sz="4" w:space="0"/>
              <w:right w:val="single" w:color="000000" w:sz="4" w:space="0"/>
            </w:tcBorders>
            <w:noWrap w:val="0"/>
            <w:vAlign w:val="top"/>
          </w:tcPr>
          <w:p>
            <w:pPr>
              <w:spacing w:line="360" w:lineRule="auto"/>
              <w:rPr>
                <w:rFonts w:hint="eastAsia" w:ascii="宋体" w:hAnsi="宋体" w:eastAsia="宋体" w:cs="宋体"/>
                <w:sz w:val="24"/>
                <w:szCs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noWrap w:val="0"/>
            <w:vAlign w:val="top"/>
          </w:tcPr>
          <w:p>
            <w:pPr>
              <w:pStyle w:val="223"/>
              <w:spacing w:line="360" w:lineRule="auto"/>
              <w:ind w:left="1" w:leftChars="0" w:right="0" w:rightChars="0"/>
              <w:jc w:val="center"/>
              <w:rPr>
                <w:rFonts w:hint="default" w:ascii="宋体" w:hAnsi="宋体" w:eastAsia="宋体" w:cs="宋体"/>
                <w:sz w:val="24"/>
                <w:szCs w:val="24"/>
                <w:lang w:val="en-US" w:eastAsia="zh-CN"/>
              </w:rPr>
            </w:pPr>
            <w:r>
              <w:rPr>
                <w:rFonts w:hint="eastAsia" w:cs="宋体"/>
                <w:sz w:val="24"/>
                <w:szCs w:val="24"/>
                <w:lang w:val="en-US" w:eastAsia="zh-CN"/>
              </w:rPr>
              <w:t>售后服务</w:t>
            </w:r>
          </w:p>
        </w:tc>
        <w:tc>
          <w:tcPr>
            <w:tcW w:w="1703" w:type="dxa"/>
            <w:tcBorders>
              <w:top w:val="single" w:color="000000" w:sz="4" w:space="0"/>
              <w:left w:val="single" w:color="000000" w:sz="4" w:space="0"/>
              <w:bottom w:val="single" w:color="000000" w:sz="4" w:space="0"/>
              <w:right w:val="single" w:color="000000" w:sz="4" w:space="0"/>
            </w:tcBorders>
            <w:noWrap w:val="0"/>
            <w:vAlign w:val="top"/>
          </w:tcPr>
          <w:p>
            <w:pPr>
              <w:spacing w:line="360" w:lineRule="auto"/>
              <w:rPr>
                <w:rFonts w:hint="eastAsia" w:ascii="宋体" w:hAnsi="宋体" w:eastAsia="宋体" w:cs="宋体"/>
                <w:sz w:val="24"/>
                <w:szCs w:val="24"/>
              </w:rPr>
            </w:pPr>
          </w:p>
        </w:tc>
        <w:tc>
          <w:tcPr>
            <w:tcW w:w="2993" w:type="dxa"/>
            <w:tcBorders>
              <w:top w:val="single" w:color="000000" w:sz="4" w:space="0"/>
              <w:left w:val="single" w:color="000000" w:sz="4" w:space="0"/>
              <w:bottom w:val="single" w:color="000000" w:sz="4" w:space="0"/>
              <w:right w:val="single" w:color="000000" w:sz="4" w:space="0"/>
            </w:tcBorders>
            <w:noWrap w:val="0"/>
            <w:vAlign w:val="top"/>
          </w:tcPr>
          <w:p>
            <w:pPr>
              <w:spacing w:line="360" w:lineRule="auto"/>
              <w:rPr>
                <w:rFonts w:hint="eastAsia" w:ascii="宋体" w:hAnsi="宋体" w:eastAsia="宋体" w:cs="宋体"/>
                <w:sz w:val="24"/>
                <w:szCs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noWrap w:val="0"/>
            <w:vAlign w:val="top"/>
          </w:tcPr>
          <w:p>
            <w:pPr>
              <w:pStyle w:val="223"/>
              <w:spacing w:line="360" w:lineRule="auto"/>
              <w:ind w:left="1" w:leftChars="0" w:right="0" w:rightChars="0"/>
              <w:jc w:val="center"/>
              <w:rPr>
                <w:rFonts w:hint="eastAsia" w:ascii="宋体" w:hAnsi="宋体" w:eastAsia="宋体" w:cs="宋体"/>
                <w:sz w:val="24"/>
                <w:szCs w:val="24"/>
                <w:lang w:eastAsia="zh-CN"/>
              </w:rPr>
            </w:pPr>
            <w:r>
              <w:rPr>
                <w:rFonts w:hint="eastAsia" w:ascii="宋体" w:hAnsi="宋体" w:cs="宋体"/>
                <w:sz w:val="24"/>
                <w:szCs w:val="24"/>
                <w:lang w:val="en-US" w:eastAsia="zh-CN"/>
              </w:rPr>
              <w:t>配置清单</w:t>
            </w:r>
          </w:p>
        </w:tc>
        <w:tc>
          <w:tcPr>
            <w:tcW w:w="1703" w:type="dxa"/>
            <w:tcBorders>
              <w:top w:val="single" w:color="000000" w:sz="4" w:space="0"/>
              <w:left w:val="single" w:color="000000" w:sz="4" w:space="0"/>
              <w:bottom w:val="single" w:color="000000" w:sz="4" w:space="0"/>
              <w:right w:val="single" w:color="000000" w:sz="4" w:space="0"/>
            </w:tcBorders>
            <w:noWrap w:val="0"/>
            <w:vAlign w:val="top"/>
          </w:tcPr>
          <w:p>
            <w:pPr>
              <w:spacing w:line="360" w:lineRule="auto"/>
              <w:rPr>
                <w:rFonts w:hint="eastAsia" w:ascii="宋体" w:hAnsi="宋体" w:eastAsia="宋体" w:cs="宋体"/>
                <w:sz w:val="24"/>
                <w:szCs w:val="24"/>
              </w:rPr>
            </w:pPr>
          </w:p>
        </w:tc>
        <w:tc>
          <w:tcPr>
            <w:tcW w:w="2993" w:type="dxa"/>
            <w:tcBorders>
              <w:top w:val="single" w:color="000000" w:sz="4" w:space="0"/>
              <w:left w:val="single" w:color="000000" w:sz="4" w:space="0"/>
              <w:bottom w:val="single" w:color="000000" w:sz="4" w:space="0"/>
              <w:right w:val="single" w:color="000000" w:sz="4" w:space="0"/>
            </w:tcBorders>
            <w:noWrap w:val="0"/>
            <w:vAlign w:val="top"/>
          </w:tcPr>
          <w:p>
            <w:pPr>
              <w:spacing w:line="360" w:lineRule="auto"/>
              <w:rPr>
                <w:rFonts w:hint="eastAsia" w:ascii="宋体" w:hAnsi="宋体" w:eastAsia="宋体" w:cs="宋体"/>
                <w:sz w:val="24"/>
                <w:szCs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noWrap w:val="0"/>
            <w:vAlign w:val="top"/>
          </w:tcPr>
          <w:p>
            <w:pPr>
              <w:pStyle w:val="223"/>
              <w:spacing w:line="360" w:lineRule="auto"/>
              <w:ind w:left="1" w:leftChars="0" w:right="0" w:rightChars="0"/>
              <w:jc w:val="center"/>
              <w:rPr>
                <w:rFonts w:hint="eastAsia" w:ascii="宋体" w:hAnsi="宋体" w:eastAsia="宋体" w:cs="宋体"/>
                <w:sz w:val="24"/>
                <w:szCs w:val="24"/>
              </w:rPr>
            </w:pPr>
            <w:r>
              <w:rPr>
                <w:rFonts w:hint="eastAsia" w:ascii="宋体" w:hAnsi="宋体" w:eastAsia="宋体" w:cs="宋体"/>
                <w:sz w:val="24"/>
                <w:szCs w:val="24"/>
              </w:rPr>
              <w:t>....</w:t>
            </w:r>
          </w:p>
        </w:tc>
        <w:tc>
          <w:tcPr>
            <w:tcW w:w="1703" w:type="dxa"/>
            <w:tcBorders>
              <w:top w:val="single" w:color="000000" w:sz="4" w:space="0"/>
              <w:left w:val="single" w:color="000000" w:sz="4" w:space="0"/>
              <w:bottom w:val="single" w:color="000000" w:sz="4" w:space="0"/>
              <w:right w:val="single" w:color="000000" w:sz="4" w:space="0"/>
            </w:tcBorders>
            <w:noWrap w:val="0"/>
            <w:vAlign w:val="top"/>
          </w:tcPr>
          <w:p>
            <w:pPr>
              <w:spacing w:line="360" w:lineRule="auto"/>
              <w:rPr>
                <w:rFonts w:hint="eastAsia" w:ascii="宋体" w:hAnsi="宋体" w:eastAsia="宋体" w:cs="宋体"/>
                <w:sz w:val="24"/>
                <w:szCs w:val="24"/>
              </w:rPr>
            </w:pPr>
          </w:p>
        </w:tc>
        <w:tc>
          <w:tcPr>
            <w:tcW w:w="2993" w:type="dxa"/>
            <w:tcBorders>
              <w:top w:val="single" w:color="000000" w:sz="4" w:space="0"/>
              <w:left w:val="single" w:color="000000" w:sz="4" w:space="0"/>
              <w:bottom w:val="single" w:color="000000" w:sz="4" w:space="0"/>
              <w:right w:val="single" w:color="000000" w:sz="4" w:space="0"/>
            </w:tcBorders>
            <w:noWrap w:val="0"/>
            <w:vAlign w:val="top"/>
          </w:tcPr>
          <w:p>
            <w:pPr>
              <w:spacing w:line="360" w:lineRule="auto"/>
              <w:rPr>
                <w:rFonts w:hint="eastAsia" w:ascii="宋体" w:hAnsi="宋体" w:eastAsia="宋体" w:cs="宋体"/>
                <w:sz w:val="24"/>
                <w:szCs w:val="24"/>
              </w:rPr>
            </w:pPr>
          </w:p>
        </w:tc>
      </w:tr>
    </w:tbl>
    <w:p>
      <w:pPr>
        <w:pStyle w:val="16"/>
        <w:spacing w:line="241" w:lineRule="exact"/>
        <w:ind w:left="137"/>
        <w:jc w:val="left"/>
        <w:rPr>
          <w:rFonts w:hint="eastAsia" w:ascii="宋体" w:hAnsi="宋体" w:eastAsia="宋体" w:cs="宋体"/>
        </w:rPr>
      </w:pPr>
    </w:p>
    <w:p>
      <w:pPr>
        <w:spacing w:line="480" w:lineRule="auto"/>
        <w:jc w:val="left"/>
        <w:rPr>
          <w:rFonts w:hint="eastAsia" w:ascii="宋体" w:hAnsi="宋体" w:eastAsia="宋体" w:cs="宋体"/>
          <w:sz w:val="24"/>
          <w:shd w:val="clear" w:color="auto" w:fill="FFFFFF"/>
        </w:rPr>
      </w:pPr>
      <w:r>
        <w:rPr>
          <w:rFonts w:hint="eastAsia" w:ascii="宋体" w:hAnsi="宋体" w:eastAsia="宋体" w:cs="宋体"/>
          <w:sz w:val="24"/>
          <w:shd w:val="clear" w:color="auto" w:fill="FFFFFF"/>
        </w:rPr>
        <w:t>投标单位名称：</w:t>
      </w:r>
      <w:r>
        <w:rPr>
          <w:rFonts w:hint="eastAsia" w:ascii="宋体" w:hAnsi="宋体" w:eastAsia="宋体" w:cs="宋体"/>
          <w:sz w:val="24"/>
          <w:u w:val="single"/>
          <w:shd w:val="clear" w:color="auto" w:fill="FFFFFF"/>
        </w:rPr>
        <w:t>（加盖单位公章）</w:t>
      </w:r>
    </w:p>
    <w:p>
      <w:pPr>
        <w:spacing w:line="480" w:lineRule="auto"/>
        <w:rPr>
          <w:rFonts w:hint="eastAsia" w:ascii="宋体" w:hAnsi="宋体" w:eastAsia="宋体" w:cs="宋体"/>
          <w:sz w:val="24"/>
        </w:rPr>
      </w:pPr>
      <w:r>
        <w:rPr>
          <w:rFonts w:hint="eastAsia" w:ascii="宋体" w:hAnsi="宋体" w:eastAsia="宋体" w:cs="宋体"/>
          <w:spacing w:val="10"/>
          <w:sz w:val="24"/>
        </w:rPr>
        <w:t>法定代表人或被授权代表</w:t>
      </w:r>
      <w:r>
        <w:rPr>
          <w:rFonts w:hint="eastAsia" w:ascii="宋体" w:hAnsi="宋体" w:eastAsia="宋体" w:cs="宋体"/>
          <w:sz w:val="24"/>
        </w:rPr>
        <w:t>（签字或印章）</w:t>
      </w:r>
      <w:r>
        <w:rPr>
          <w:rFonts w:hint="eastAsia" w:ascii="宋体" w:hAnsi="宋体" w:eastAsia="宋体" w:cs="宋体"/>
          <w:sz w:val="24"/>
          <w:shd w:val="clear" w:color="auto" w:fill="FFFFFF"/>
        </w:rPr>
        <w:t>：</w:t>
      </w:r>
      <w:r>
        <w:rPr>
          <w:rFonts w:hint="eastAsia" w:ascii="宋体" w:hAnsi="宋体" w:eastAsia="宋体" w:cs="宋体"/>
          <w:sz w:val="24"/>
          <w:u w:val="single"/>
          <w:shd w:val="clear" w:color="auto" w:fill="FFFFFF"/>
        </w:rPr>
        <w:t xml:space="preserve">            </w:t>
      </w:r>
    </w:p>
    <w:p>
      <w:pPr>
        <w:pStyle w:val="2"/>
        <w:spacing w:line="480" w:lineRule="auto"/>
        <w:ind w:firstLine="0"/>
        <w:rPr>
          <w:rFonts w:hint="eastAsia" w:ascii="宋体" w:hAnsi="宋体" w:eastAsia="宋体" w:cs="宋体"/>
          <w:szCs w:val="24"/>
        </w:rPr>
      </w:pPr>
      <w:r>
        <w:rPr>
          <w:rFonts w:hint="eastAsia" w:ascii="宋体" w:hAnsi="宋体" w:eastAsia="宋体" w:cs="宋体"/>
          <w:szCs w:val="24"/>
        </w:rPr>
        <w:t>日期：  年  月   日</w:t>
      </w:r>
      <w:bookmarkStart w:id="284" w:name="_Toc29987"/>
      <w:bookmarkStart w:id="285" w:name="_Toc17704"/>
      <w:bookmarkStart w:id="286" w:name="_Toc17348"/>
    </w:p>
    <w:p>
      <w:pPr>
        <w:pStyle w:val="4"/>
        <w:spacing w:before="0" w:after="100"/>
        <w:jc w:val="center"/>
        <w:rPr>
          <w:rFonts w:hint="eastAsia" w:ascii="宋体" w:hAnsi="宋体" w:eastAsia="宋体" w:cs="宋体"/>
          <w:spacing w:val="10"/>
          <w:sz w:val="28"/>
          <w:szCs w:val="28"/>
        </w:rPr>
      </w:pPr>
      <w:r>
        <w:rPr>
          <w:rFonts w:hint="eastAsia" w:ascii="宋体" w:hAnsi="宋体" w:eastAsia="宋体" w:cs="宋体"/>
          <w:spacing w:val="10"/>
          <w:sz w:val="28"/>
          <w:szCs w:val="28"/>
        </w:rPr>
        <w:t>5.开标信封封面格式</w:t>
      </w:r>
      <w:bookmarkEnd w:id="284"/>
      <w:bookmarkEnd w:id="285"/>
      <w:bookmarkEnd w:id="286"/>
    </w:p>
    <w:p>
      <w:pPr>
        <w:spacing w:line="360" w:lineRule="auto"/>
        <w:ind w:firstLine="520" w:firstLineChars="200"/>
        <w:textAlignment w:val="baseline"/>
        <w:rPr>
          <w:rFonts w:hint="eastAsia" w:ascii="宋体" w:hAnsi="宋体" w:eastAsia="宋体" w:cs="宋体"/>
          <w:spacing w:val="10"/>
          <w:sz w:val="24"/>
        </w:rPr>
      </w:pPr>
      <w:r>
        <w:rPr>
          <w:rFonts w:hint="eastAsia" w:ascii="宋体" w:hAnsi="宋体" w:eastAsia="宋体" w:cs="宋体"/>
          <w:spacing w:val="10"/>
          <w:sz w:val="24"/>
        </w:rPr>
        <w:t>请按以下内容填写开标信封抬头，并将黑框剪下，贴在开标信封外面，除非特殊情况，否则不要更改信封格式：</w:t>
      </w:r>
    </w:p>
    <w:tbl>
      <w:tblPr>
        <w:tblStyle w:val="34"/>
        <w:tblpPr w:leftFromText="180" w:rightFromText="180" w:vertAnchor="text" w:horzAnchor="margin" w:tblpY="470"/>
        <w:tblW w:w="957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7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02" w:hRule="atLeast"/>
        </w:trPr>
        <w:tc>
          <w:tcPr>
            <w:tcW w:w="9571" w:type="dxa"/>
            <w:noWrap w:val="0"/>
            <w:vAlign w:val="top"/>
          </w:tcPr>
          <w:p>
            <w:pPr>
              <w:spacing w:line="360" w:lineRule="auto"/>
              <w:jc w:val="center"/>
              <w:rPr>
                <w:rFonts w:hint="eastAsia" w:ascii="宋体" w:hAnsi="宋体" w:eastAsia="宋体" w:cs="宋体"/>
                <w:sz w:val="24"/>
              </w:rPr>
            </w:pPr>
            <w:r>
              <w:rPr>
                <w:rFonts w:hint="eastAsia" w:ascii="宋体" w:hAnsi="宋体" w:eastAsia="宋体" w:cs="宋体"/>
                <w:sz w:val="24"/>
              </w:rPr>
              <w:t>开标一览表</w:t>
            </w:r>
          </w:p>
          <w:p>
            <w:pPr>
              <w:spacing w:line="360" w:lineRule="auto"/>
              <w:rPr>
                <w:rFonts w:hint="eastAsia" w:ascii="宋体" w:hAnsi="宋体" w:eastAsia="宋体" w:cs="宋体"/>
                <w:sz w:val="24"/>
              </w:rPr>
            </w:pPr>
            <w:r>
              <w:rPr>
                <w:rFonts w:hint="eastAsia" w:ascii="宋体" w:hAnsi="宋体" w:eastAsia="宋体" w:cs="宋体"/>
                <w:sz w:val="24"/>
              </w:rPr>
              <w:t>致：</w:t>
            </w:r>
          </w:p>
          <w:p>
            <w:pPr>
              <w:spacing w:line="360" w:lineRule="auto"/>
              <w:ind w:firstLine="355" w:firstLineChars="148"/>
              <w:rPr>
                <w:rFonts w:hint="eastAsia" w:ascii="宋体" w:hAnsi="宋体" w:eastAsia="宋体" w:cs="宋体"/>
                <w:sz w:val="24"/>
                <w:lang w:eastAsia="zh-CN"/>
              </w:rPr>
            </w:pPr>
            <w:r>
              <w:rPr>
                <w:rFonts w:hint="eastAsia" w:ascii="宋体" w:hAnsi="宋体" w:cs="宋体"/>
                <w:sz w:val="24"/>
                <w:lang w:eastAsia="zh-CN"/>
              </w:rPr>
              <w:t>甘肃省第二人民医院</w:t>
            </w:r>
          </w:p>
          <w:p>
            <w:pPr>
              <w:spacing w:line="360" w:lineRule="auto"/>
              <w:rPr>
                <w:rFonts w:hint="eastAsia" w:ascii="宋体" w:hAnsi="宋体" w:eastAsia="宋体" w:cs="宋体"/>
                <w:sz w:val="24"/>
              </w:rPr>
            </w:pPr>
          </w:p>
          <w:p>
            <w:pPr>
              <w:spacing w:line="360" w:lineRule="auto"/>
              <w:ind w:firstLine="2400" w:firstLineChars="1000"/>
              <w:rPr>
                <w:rFonts w:hint="eastAsia" w:ascii="宋体" w:hAnsi="宋体" w:eastAsia="宋体" w:cs="宋体"/>
                <w:sz w:val="24"/>
              </w:rPr>
            </w:pPr>
            <w:r>
              <w:rPr>
                <w:rFonts w:hint="eastAsia" w:ascii="宋体" w:hAnsi="宋体" w:eastAsia="宋体" w:cs="宋体"/>
                <w:sz w:val="24"/>
              </w:rPr>
              <w:t>项目名称：</w:t>
            </w:r>
          </w:p>
          <w:p>
            <w:pPr>
              <w:spacing w:line="360" w:lineRule="auto"/>
              <w:ind w:firstLine="2400" w:firstLineChars="1000"/>
              <w:rPr>
                <w:rFonts w:hint="eastAsia" w:ascii="宋体" w:hAnsi="宋体" w:eastAsia="宋体" w:cs="宋体"/>
                <w:sz w:val="24"/>
              </w:rPr>
            </w:pPr>
            <w:r>
              <w:rPr>
                <w:rFonts w:hint="eastAsia" w:ascii="宋体" w:hAnsi="宋体" w:eastAsia="宋体" w:cs="宋体"/>
                <w:sz w:val="24"/>
              </w:rPr>
              <w:t>招标编号：</w:t>
            </w:r>
          </w:p>
          <w:p>
            <w:pPr>
              <w:spacing w:line="360" w:lineRule="auto"/>
              <w:ind w:firstLine="2400" w:firstLineChars="1000"/>
              <w:rPr>
                <w:rFonts w:hint="eastAsia" w:ascii="宋体" w:hAnsi="宋体" w:eastAsia="宋体" w:cs="宋体"/>
                <w:sz w:val="24"/>
              </w:rPr>
            </w:pPr>
            <w:r>
              <w:rPr>
                <w:rFonts w:hint="eastAsia" w:ascii="宋体" w:hAnsi="宋体" w:eastAsia="宋体" w:cs="宋体"/>
                <w:sz w:val="24"/>
              </w:rPr>
              <w:t>采购人：</w:t>
            </w:r>
          </w:p>
          <w:p>
            <w:pPr>
              <w:spacing w:line="360" w:lineRule="auto"/>
              <w:ind w:firstLine="2400" w:firstLineChars="1000"/>
              <w:rPr>
                <w:rFonts w:hint="eastAsia" w:ascii="宋体" w:hAnsi="宋体" w:eastAsia="宋体" w:cs="宋体"/>
                <w:sz w:val="24"/>
              </w:rPr>
            </w:pPr>
            <w:r>
              <w:rPr>
                <w:rFonts w:hint="eastAsia" w:ascii="宋体" w:hAnsi="宋体" w:eastAsia="宋体" w:cs="宋体"/>
                <w:sz w:val="24"/>
              </w:rPr>
              <w:t>投标单位：（盖章）</w:t>
            </w:r>
          </w:p>
          <w:p>
            <w:pPr>
              <w:pStyle w:val="27"/>
              <w:spacing w:line="360" w:lineRule="auto"/>
              <w:ind w:firstLine="1920" w:firstLineChars="800"/>
              <w:rPr>
                <w:rFonts w:hint="eastAsia" w:ascii="宋体" w:hAnsi="宋体" w:eastAsia="宋体" w:cs="宋体"/>
                <w:sz w:val="24"/>
              </w:rPr>
            </w:pPr>
            <w:r>
              <w:rPr>
                <w:rFonts w:hint="eastAsia" w:ascii="宋体" w:hAnsi="宋体" w:eastAsia="宋体" w:cs="宋体"/>
                <w:sz w:val="24"/>
              </w:rPr>
              <w:t>详细地址：</w:t>
            </w:r>
          </w:p>
          <w:p>
            <w:pPr>
              <w:spacing w:line="360" w:lineRule="auto"/>
              <w:ind w:firstLine="2400" w:firstLineChars="1000"/>
              <w:rPr>
                <w:rFonts w:hint="eastAsia" w:ascii="宋体" w:hAnsi="宋体" w:eastAsia="宋体" w:cs="宋体"/>
                <w:sz w:val="24"/>
              </w:rPr>
            </w:pPr>
            <w:r>
              <w:rPr>
                <w:rFonts w:hint="eastAsia" w:ascii="宋体" w:hAnsi="宋体" w:eastAsia="宋体" w:cs="宋体"/>
                <w:sz w:val="24"/>
              </w:rPr>
              <w:t>日期：</w:t>
            </w:r>
          </w:p>
        </w:tc>
      </w:tr>
    </w:tbl>
    <w:p>
      <w:pPr>
        <w:spacing w:line="360" w:lineRule="auto"/>
        <w:rPr>
          <w:rFonts w:hint="eastAsia" w:ascii="宋体" w:hAnsi="宋体" w:eastAsia="宋体" w:cs="宋体"/>
          <w:b/>
          <w:sz w:val="24"/>
        </w:rPr>
      </w:pPr>
    </w:p>
    <w:p>
      <w:pPr>
        <w:spacing w:line="360" w:lineRule="auto"/>
        <w:rPr>
          <w:rFonts w:hint="eastAsia" w:ascii="宋体" w:hAnsi="宋体" w:eastAsia="宋体" w:cs="宋体"/>
          <w:b/>
          <w:sz w:val="24"/>
        </w:rPr>
      </w:pPr>
      <w:r>
        <w:rPr>
          <w:rFonts w:hint="eastAsia" w:ascii="宋体" w:hAnsi="宋体" w:eastAsia="宋体" w:cs="宋体"/>
          <w:b/>
          <w:sz w:val="24"/>
        </w:rPr>
        <w:t>注：此开标信封内封装：开标一览表，单独提交。</w:t>
      </w:r>
    </w:p>
    <w:p>
      <w:pPr>
        <w:spacing w:line="360" w:lineRule="auto"/>
        <w:rPr>
          <w:rFonts w:hint="eastAsia" w:ascii="宋体" w:hAnsi="宋体" w:eastAsia="宋体" w:cs="宋体"/>
          <w:b/>
          <w:sz w:val="24"/>
        </w:rPr>
      </w:pPr>
    </w:p>
    <w:p>
      <w:pPr>
        <w:spacing w:line="360" w:lineRule="auto"/>
        <w:rPr>
          <w:rFonts w:hint="eastAsia" w:ascii="宋体" w:hAnsi="宋体" w:eastAsia="宋体" w:cs="宋体"/>
          <w:b/>
          <w:sz w:val="24"/>
        </w:rPr>
      </w:pPr>
    </w:p>
    <w:p>
      <w:pPr>
        <w:spacing w:line="360" w:lineRule="auto"/>
        <w:rPr>
          <w:rFonts w:hint="eastAsia" w:ascii="宋体" w:hAnsi="宋体" w:eastAsia="宋体" w:cs="宋体"/>
          <w:b/>
          <w:sz w:val="24"/>
        </w:rPr>
      </w:pPr>
    </w:p>
    <w:p>
      <w:pPr>
        <w:spacing w:line="360" w:lineRule="auto"/>
        <w:rPr>
          <w:rFonts w:hint="eastAsia" w:ascii="宋体" w:hAnsi="宋体" w:eastAsia="宋体" w:cs="宋体"/>
          <w:b/>
          <w:sz w:val="24"/>
        </w:rPr>
      </w:pPr>
    </w:p>
    <w:p>
      <w:pPr>
        <w:spacing w:line="360" w:lineRule="auto"/>
        <w:rPr>
          <w:rFonts w:hint="eastAsia" w:ascii="宋体" w:hAnsi="宋体" w:eastAsia="宋体" w:cs="宋体"/>
          <w:b/>
          <w:sz w:val="24"/>
        </w:rPr>
      </w:pPr>
    </w:p>
    <w:p>
      <w:pPr>
        <w:spacing w:line="360" w:lineRule="auto"/>
        <w:rPr>
          <w:rFonts w:hint="eastAsia" w:ascii="宋体" w:hAnsi="宋体" w:eastAsia="宋体" w:cs="宋体"/>
          <w:b/>
          <w:sz w:val="24"/>
        </w:rPr>
      </w:pPr>
    </w:p>
    <w:p>
      <w:pPr>
        <w:spacing w:line="360" w:lineRule="auto"/>
        <w:rPr>
          <w:rFonts w:hint="eastAsia" w:ascii="宋体" w:hAnsi="宋体" w:eastAsia="宋体" w:cs="宋体"/>
          <w:b/>
          <w:sz w:val="24"/>
        </w:rPr>
      </w:pPr>
    </w:p>
    <w:p>
      <w:pPr>
        <w:spacing w:line="360" w:lineRule="auto"/>
        <w:rPr>
          <w:rFonts w:hint="eastAsia" w:ascii="宋体" w:hAnsi="宋体" w:eastAsia="宋体" w:cs="宋体"/>
          <w:b/>
          <w:sz w:val="24"/>
        </w:rPr>
      </w:pPr>
    </w:p>
    <w:p>
      <w:pPr>
        <w:pStyle w:val="4"/>
        <w:spacing w:before="0" w:after="100" w:afterAutospacing="1"/>
        <w:jc w:val="both"/>
        <w:rPr>
          <w:rFonts w:hint="eastAsia" w:ascii="宋体" w:hAnsi="宋体" w:eastAsia="宋体" w:cs="宋体"/>
          <w:spacing w:val="10"/>
          <w:sz w:val="28"/>
          <w:szCs w:val="28"/>
        </w:rPr>
      </w:pPr>
      <w:bookmarkStart w:id="287" w:name="_Toc28239"/>
      <w:bookmarkStart w:id="288" w:name="_Toc21291"/>
      <w:bookmarkStart w:id="289" w:name="_Toc20679"/>
    </w:p>
    <w:p>
      <w:pPr>
        <w:rPr>
          <w:rFonts w:hint="eastAsia" w:ascii="宋体" w:hAnsi="宋体" w:eastAsia="宋体" w:cs="宋体"/>
          <w:spacing w:val="10"/>
          <w:sz w:val="28"/>
          <w:szCs w:val="28"/>
        </w:rPr>
      </w:pPr>
    </w:p>
    <w:p>
      <w:pPr>
        <w:pStyle w:val="2"/>
        <w:rPr>
          <w:rFonts w:hint="eastAsia"/>
        </w:rPr>
      </w:pPr>
    </w:p>
    <w:p>
      <w:pPr>
        <w:pStyle w:val="4"/>
        <w:spacing w:before="0" w:after="100" w:afterAutospacing="1"/>
        <w:jc w:val="center"/>
        <w:rPr>
          <w:rFonts w:hint="eastAsia" w:ascii="宋体" w:hAnsi="宋体" w:eastAsia="宋体" w:cs="宋体"/>
          <w:spacing w:val="10"/>
          <w:sz w:val="28"/>
          <w:szCs w:val="28"/>
        </w:rPr>
      </w:pPr>
      <w:r>
        <w:rPr>
          <w:rFonts w:hint="eastAsia" w:ascii="宋体" w:hAnsi="宋体" w:eastAsia="宋体" w:cs="宋体"/>
          <w:spacing w:val="10"/>
          <w:sz w:val="28"/>
          <w:szCs w:val="28"/>
        </w:rPr>
        <w:t>6.投标文件封面模板</w:t>
      </w:r>
      <w:bookmarkEnd w:id="287"/>
      <w:bookmarkEnd w:id="288"/>
      <w:bookmarkEnd w:id="289"/>
    </w:p>
    <w:p>
      <w:pPr>
        <w:spacing w:line="360" w:lineRule="auto"/>
        <w:jc w:val="right"/>
        <w:rPr>
          <w:rFonts w:hint="eastAsia" w:ascii="宋体" w:hAnsi="宋体" w:eastAsia="宋体" w:cs="宋体"/>
          <w:b/>
          <w:bCs/>
          <w:sz w:val="40"/>
          <w:szCs w:val="40"/>
        </w:rPr>
      </w:pPr>
      <w:r>
        <w:rPr>
          <w:rFonts w:hint="eastAsia" w:ascii="宋体" w:hAnsi="宋体" w:eastAsia="宋体" w:cs="宋体"/>
          <w:b/>
          <w:bCs/>
          <w:spacing w:val="10"/>
          <w:sz w:val="40"/>
          <w:szCs w:val="40"/>
        </w:rPr>
        <w:t>正（副）本</w:t>
      </w:r>
    </w:p>
    <w:p>
      <w:pPr>
        <w:spacing w:line="360" w:lineRule="auto"/>
        <w:rPr>
          <w:rFonts w:hint="eastAsia" w:ascii="宋体" w:hAnsi="宋体" w:eastAsia="宋体" w:cs="宋体"/>
          <w:b/>
          <w:sz w:val="28"/>
          <w:szCs w:val="28"/>
        </w:rPr>
      </w:pPr>
    </w:p>
    <w:p>
      <w:pPr>
        <w:spacing w:line="360" w:lineRule="auto"/>
        <w:jc w:val="center"/>
        <w:rPr>
          <w:rFonts w:hint="eastAsia" w:ascii="宋体" w:hAnsi="宋体" w:eastAsia="宋体" w:cs="宋体"/>
          <w:b/>
          <w:sz w:val="56"/>
          <w:szCs w:val="56"/>
        </w:rPr>
      </w:pPr>
      <w:r>
        <w:rPr>
          <w:rFonts w:hint="eastAsia" w:ascii="宋体" w:hAnsi="宋体" w:eastAsia="宋体" w:cs="宋体"/>
          <w:b/>
          <w:sz w:val="56"/>
          <w:szCs w:val="56"/>
        </w:rPr>
        <w:t>投标文件</w:t>
      </w:r>
    </w:p>
    <w:p>
      <w:pPr>
        <w:spacing w:line="360" w:lineRule="auto"/>
        <w:ind w:left="899" w:leftChars="428"/>
        <w:rPr>
          <w:rFonts w:hint="eastAsia" w:ascii="宋体" w:hAnsi="宋体" w:eastAsia="宋体" w:cs="宋体"/>
          <w:b/>
          <w:sz w:val="28"/>
          <w:szCs w:val="28"/>
        </w:rPr>
      </w:pPr>
    </w:p>
    <w:p>
      <w:pPr>
        <w:pStyle w:val="27"/>
        <w:spacing w:line="360" w:lineRule="auto"/>
        <w:rPr>
          <w:rFonts w:hint="eastAsia" w:ascii="宋体" w:hAnsi="宋体" w:eastAsia="宋体" w:cs="宋体"/>
          <w:b/>
          <w:sz w:val="28"/>
          <w:szCs w:val="28"/>
        </w:rPr>
      </w:pPr>
    </w:p>
    <w:p>
      <w:pPr>
        <w:spacing w:line="360" w:lineRule="auto"/>
        <w:rPr>
          <w:rFonts w:hint="eastAsia" w:ascii="宋体" w:hAnsi="宋体" w:eastAsia="宋体" w:cs="宋体"/>
          <w:sz w:val="28"/>
          <w:szCs w:val="28"/>
        </w:rPr>
      </w:pPr>
    </w:p>
    <w:p>
      <w:pPr>
        <w:spacing w:line="360" w:lineRule="auto"/>
        <w:ind w:firstLine="643" w:firstLineChars="200"/>
        <w:rPr>
          <w:rFonts w:hint="eastAsia" w:ascii="宋体" w:hAnsi="宋体" w:eastAsia="宋体" w:cs="宋体"/>
          <w:b/>
          <w:sz w:val="32"/>
          <w:szCs w:val="32"/>
          <w:u w:val="single"/>
        </w:rPr>
      </w:pPr>
      <w:r>
        <w:rPr>
          <w:rFonts w:hint="eastAsia" w:ascii="宋体" w:hAnsi="宋体" w:eastAsia="宋体" w:cs="宋体"/>
          <w:b/>
          <w:sz w:val="32"/>
          <w:szCs w:val="32"/>
        </w:rPr>
        <w:t>项目名称：</w:t>
      </w:r>
    </w:p>
    <w:p>
      <w:pPr>
        <w:spacing w:line="360" w:lineRule="auto"/>
        <w:ind w:firstLine="643" w:firstLineChars="200"/>
        <w:rPr>
          <w:rFonts w:hint="eastAsia" w:ascii="宋体" w:hAnsi="宋体" w:eastAsia="宋体" w:cs="宋体"/>
          <w:b/>
          <w:sz w:val="32"/>
          <w:szCs w:val="32"/>
          <w:u w:val="single"/>
        </w:rPr>
      </w:pPr>
      <w:r>
        <w:rPr>
          <w:rFonts w:hint="eastAsia" w:ascii="宋体" w:hAnsi="宋体" w:eastAsia="宋体" w:cs="宋体"/>
          <w:b/>
          <w:sz w:val="32"/>
          <w:szCs w:val="32"/>
        </w:rPr>
        <w:t>项目编号：</w:t>
      </w:r>
    </w:p>
    <w:p>
      <w:pPr>
        <w:spacing w:line="360" w:lineRule="auto"/>
        <w:jc w:val="center"/>
        <w:rPr>
          <w:rFonts w:hint="eastAsia" w:ascii="宋体" w:hAnsi="宋体" w:eastAsia="宋体" w:cs="宋体"/>
          <w:b/>
          <w:sz w:val="32"/>
          <w:szCs w:val="32"/>
        </w:rPr>
      </w:pPr>
    </w:p>
    <w:p>
      <w:pPr>
        <w:spacing w:line="360" w:lineRule="auto"/>
        <w:ind w:left="1619" w:leftChars="771"/>
        <w:rPr>
          <w:rFonts w:hint="eastAsia" w:ascii="宋体" w:hAnsi="宋体" w:eastAsia="宋体" w:cs="宋体"/>
          <w:b/>
          <w:sz w:val="32"/>
          <w:szCs w:val="32"/>
        </w:rPr>
      </w:pPr>
    </w:p>
    <w:p>
      <w:pPr>
        <w:spacing w:line="360" w:lineRule="auto"/>
        <w:rPr>
          <w:rFonts w:hint="eastAsia" w:ascii="宋体" w:hAnsi="宋体" w:eastAsia="宋体" w:cs="宋体"/>
          <w:b/>
          <w:sz w:val="32"/>
          <w:szCs w:val="32"/>
        </w:rPr>
      </w:pPr>
    </w:p>
    <w:p>
      <w:pPr>
        <w:spacing w:line="360" w:lineRule="auto"/>
        <w:ind w:firstLine="643" w:firstLineChars="200"/>
        <w:rPr>
          <w:rFonts w:hint="eastAsia" w:ascii="宋体" w:hAnsi="宋体" w:eastAsia="宋体" w:cs="宋体"/>
          <w:b/>
          <w:sz w:val="32"/>
          <w:szCs w:val="32"/>
          <w:u w:val="single"/>
        </w:rPr>
      </w:pPr>
      <w:r>
        <w:rPr>
          <w:rFonts w:hint="eastAsia" w:ascii="宋体" w:hAnsi="宋体" w:eastAsia="宋体" w:cs="宋体"/>
          <w:b/>
          <w:sz w:val="32"/>
          <w:szCs w:val="32"/>
        </w:rPr>
        <w:t>采购人：</w:t>
      </w:r>
    </w:p>
    <w:p>
      <w:pPr>
        <w:spacing w:line="360" w:lineRule="auto"/>
        <w:ind w:firstLine="643" w:firstLineChars="200"/>
        <w:rPr>
          <w:rFonts w:hint="eastAsia" w:ascii="宋体" w:hAnsi="宋体" w:eastAsia="宋体" w:cs="宋体"/>
          <w:b/>
          <w:sz w:val="32"/>
          <w:szCs w:val="32"/>
          <w:u w:val="single"/>
        </w:rPr>
      </w:pPr>
      <w:r>
        <w:rPr>
          <w:rFonts w:hint="eastAsia" w:ascii="宋体" w:hAnsi="宋体" w:eastAsia="宋体" w:cs="宋体"/>
          <w:b/>
          <w:sz w:val="32"/>
          <w:szCs w:val="32"/>
        </w:rPr>
        <w:t>投标单位名称（公章）：</w:t>
      </w:r>
    </w:p>
    <w:p>
      <w:pPr>
        <w:spacing w:line="360" w:lineRule="auto"/>
        <w:ind w:firstLine="562" w:firstLineChars="200"/>
        <w:rPr>
          <w:rFonts w:hint="eastAsia" w:ascii="宋体" w:hAnsi="宋体" w:eastAsia="宋体" w:cs="宋体"/>
          <w:b/>
          <w:sz w:val="28"/>
          <w:szCs w:val="28"/>
        </w:rPr>
      </w:pPr>
      <w:r>
        <w:rPr>
          <w:rFonts w:hint="eastAsia" w:ascii="宋体" w:hAnsi="宋体" w:eastAsia="宋体" w:cs="宋体"/>
          <w:b/>
          <w:sz w:val="28"/>
          <w:szCs w:val="28"/>
        </w:rPr>
        <w:t>详细地址：</w:t>
      </w:r>
    </w:p>
    <w:p>
      <w:pPr>
        <w:spacing w:line="360" w:lineRule="auto"/>
        <w:ind w:firstLine="562" w:firstLineChars="200"/>
        <w:rPr>
          <w:rFonts w:hint="eastAsia" w:ascii="宋体" w:hAnsi="宋体" w:eastAsia="宋体" w:cs="宋体"/>
          <w:b/>
          <w:sz w:val="28"/>
          <w:szCs w:val="28"/>
        </w:rPr>
      </w:pPr>
      <w:r>
        <w:rPr>
          <w:rFonts w:hint="eastAsia" w:ascii="宋体" w:hAnsi="宋体" w:eastAsia="宋体" w:cs="宋体"/>
          <w:b/>
          <w:sz w:val="28"/>
          <w:szCs w:val="28"/>
        </w:rPr>
        <w:t>日期：</w:t>
      </w:r>
    </w:p>
    <w:p>
      <w:pPr>
        <w:pStyle w:val="212"/>
        <w:spacing w:line="360" w:lineRule="auto"/>
        <w:rPr>
          <w:rFonts w:hint="eastAsia" w:ascii="宋体" w:hAnsi="宋体" w:eastAsia="宋体" w:cs="宋体"/>
          <w:b/>
          <w:szCs w:val="28"/>
        </w:rPr>
      </w:pPr>
    </w:p>
    <w:p>
      <w:pPr>
        <w:pStyle w:val="212"/>
        <w:spacing w:line="360" w:lineRule="auto"/>
        <w:rPr>
          <w:rFonts w:hint="eastAsia" w:ascii="宋体" w:hAnsi="宋体" w:eastAsia="宋体" w:cs="宋体"/>
          <w:b/>
          <w:szCs w:val="28"/>
        </w:rPr>
      </w:pPr>
    </w:p>
    <w:p>
      <w:pPr>
        <w:pStyle w:val="212"/>
        <w:spacing w:line="360" w:lineRule="auto"/>
        <w:rPr>
          <w:rFonts w:hint="eastAsia" w:ascii="宋体" w:hAnsi="宋体" w:eastAsia="宋体" w:cs="宋体"/>
          <w:b/>
          <w:szCs w:val="28"/>
        </w:rPr>
      </w:pPr>
    </w:p>
    <w:p>
      <w:pPr>
        <w:pStyle w:val="212"/>
        <w:spacing w:line="360" w:lineRule="auto"/>
        <w:jc w:val="center"/>
        <w:rPr>
          <w:rFonts w:hint="eastAsia" w:ascii="宋体" w:hAnsi="宋体" w:eastAsia="宋体" w:cs="宋体"/>
          <w:b/>
          <w:szCs w:val="28"/>
        </w:rPr>
      </w:pPr>
      <w:bookmarkStart w:id="290" w:name="_Toc27827"/>
      <w:bookmarkStart w:id="291" w:name="_Toc6233"/>
      <w:bookmarkStart w:id="292" w:name="_Toc26303"/>
      <w:bookmarkStart w:id="293" w:name="_Toc12836"/>
      <w:bookmarkStart w:id="294" w:name="_Toc10205"/>
      <w:bookmarkStart w:id="295" w:name="_Toc27676"/>
      <w:bookmarkStart w:id="296" w:name="_Toc16887"/>
      <w:bookmarkStart w:id="297" w:name="_Toc4270"/>
      <w:bookmarkStart w:id="298" w:name="_Toc14429"/>
      <w:bookmarkStart w:id="299" w:name="_Toc26432"/>
      <w:bookmarkStart w:id="300" w:name="_Toc7146"/>
      <w:bookmarkStart w:id="301" w:name="_Toc3392"/>
      <w:bookmarkStart w:id="302" w:name="_Toc8733"/>
      <w:r>
        <w:rPr>
          <w:rFonts w:hint="eastAsia" w:ascii="宋体" w:hAnsi="宋体" w:eastAsia="宋体" w:cs="宋体"/>
          <w:b/>
          <w:szCs w:val="28"/>
        </w:rPr>
        <w:t>此文件于 年 月 日时前不得启封</w:t>
      </w:r>
      <w:bookmarkEnd w:id="290"/>
      <w:bookmarkEnd w:id="291"/>
      <w:bookmarkEnd w:id="292"/>
      <w:bookmarkEnd w:id="293"/>
      <w:bookmarkEnd w:id="294"/>
      <w:bookmarkEnd w:id="295"/>
      <w:bookmarkEnd w:id="296"/>
      <w:bookmarkEnd w:id="297"/>
      <w:bookmarkEnd w:id="298"/>
      <w:bookmarkEnd w:id="299"/>
      <w:bookmarkEnd w:id="300"/>
      <w:bookmarkEnd w:id="301"/>
      <w:bookmarkEnd w:id="302"/>
    </w:p>
    <w:p>
      <w:pPr>
        <w:pStyle w:val="4"/>
        <w:spacing w:before="0" w:after="0"/>
        <w:jc w:val="both"/>
        <w:rPr>
          <w:rFonts w:hint="eastAsia" w:ascii="宋体" w:hAnsi="宋体" w:eastAsia="宋体" w:cs="宋体"/>
          <w:spacing w:val="10"/>
          <w:sz w:val="36"/>
          <w:szCs w:val="36"/>
        </w:rPr>
        <w:sectPr>
          <w:headerReference r:id="rId12" w:type="first"/>
          <w:headerReference r:id="rId11" w:type="default"/>
          <w:pgSz w:w="11906" w:h="16838"/>
          <w:pgMar w:top="1077" w:right="1134" w:bottom="1077" w:left="1417" w:header="624" w:footer="850" w:gutter="0"/>
          <w:pgNumType w:fmt="decimal"/>
          <w:cols w:space="720" w:num="1"/>
          <w:titlePg/>
          <w:docGrid w:type="lines" w:linePitch="322" w:charSpace="0"/>
        </w:sectPr>
      </w:pPr>
    </w:p>
    <w:p>
      <w:pPr>
        <w:pStyle w:val="4"/>
        <w:spacing w:before="0" w:after="100" w:afterAutospacing="1"/>
        <w:rPr>
          <w:rFonts w:hint="eastAsia" w:ascii="宋体" w:hAnsi="宋体" w:eastAsia="宋体" w:cs="宋体"/>
          <w:sz w:val="28"/>
          <w:szCs w:val="28"/>
        </w:rPr>
      </w:pPr>
      <w:bookmarkStart w:id="303" w:name="_Toc258923307"/>
      <w:bookmarkStart w:id="304" w:name="_Toc24708"/>
      <w:bookmarkStart w:id="305" w:name="_Toc11757"/>
      <w:bookmarkStart w:id="306" w:name="_Toc13401"/>
      <w:r>
        <w:rPr>
          <w:rFonts w:hint="eastAsia" w:ascii="宋体" w:hAnsi="宋体" w:eastAsia="宋体" w:cs="宋体"/>
          <w:spacing w:val="10"/>
          <w:sz w:val="28"/>
          <w:szCs w:val="28"/>
        </w:rPr>
        <w:t>7.开标一览表</w:t>
      </w:r>
      <w:bookmarkEnd w:id="303"/>
      <w:bookmarkEnd w:id="304"/>
      <w:bookmarkEnd w:id="305"/>
      <w:bookmarkEnd w:id="306"/>
    </w:p>
    <w:p>
      <w:pPr>
        <w:spacing w:line="360" w:lineRule="auto"/>
        <w:rPr>
          <w:rFonts w:hint="eastAsia" w:ascii="宋体" w:hAnsi="宋体" w:eastAsia="宋体" w:cs="宋体"/>
          <w:sz w:val="24"/>
        </w:rPr>
      </w:pPr>
      <w:r>
        <w:rPr>
          <w:rFonts w:hint="eastAsia" w:ascii="宋体" w:hAnsi="宋体" w:eastAsia="宋体" w:cs="宋体"/>
          <w:sz w:val="24"/>
        </w:rPr>
        <w:t xml:space="preserve">项目名称：                                   </w:t>
      </w:r>
      <w:r>
        <w:rPr>
          <w:rFonts w:hint="eastAsia" w:ascii="宋体" w:hAnsi="宋体" w:cs="宋体"/>
          <w:sz w:val="24"/>
          <w:lang w:val="en-US" w:eastAsia="zh-CN"/>
        </w:rPr>
        <w:t xml:space="preserve">                                         </w:t>
      </w:r>
      <w:r>
        <w:rPr>
          <w:rFonts w:hint="eastAsia" w:ascii="宋体" w:hAnsi="宋体" w:eastAsia="宋体" w:cs="宋体"/>
          <w:sz w:val="24"/>
        </w:rPr>
        <w:t xml:space="preserve">招标编号：                                                  </w:t>
      </w:r>
    </w:p>
    <w:p>
      <w:pPr>
        <w:spacing w:line="360" w:lineRule="auto"/>
        <w:rPr>
          <w:rFonts w:hint="eastAsia" w:ascii="宋体" w:hAnsi="宋体" w:eastAsia="宋体" w:cs="宋体"/>
          <w:sz w:val="24"/>
        </w:rPr>
      </w:pPr>
      <w:r>
        <w:rPr>
          <w:rFonts w:hint="eastAsia" w:ascii="宋体" w:hAnsi="宋体" w:eastAsia="宋体" w:cs="宋体"/>
          <w:sz w:val="24"/>
        </w:rPr>
        <w:t>币    种：人民币</w:t>
      </w:r>
    </w:p>
    <w:tbl>
      <w:tblPr>
        <w:tblStyle w:val="35"/>
        <w:tblpPr w:leftFromText="180" w:rightFromText="180" w:vertAnchor="text" w:horzAnchor="page" w:tblpX="1295" w:tblpY="467"/>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40"/>
        <w:gridCol w:w="1169"/>
        <w:gridCol w:w="2587"/>
        <w:gridCol w:w="1612"/>
        <w:gridCol w:w="1613"/>
        <w:gridCol w:w="1418"/>
        <w:gridCol w:w="1205"/>
        <w:gridCol w:w="1399"/>
        <w:gridCol w:w="833"/>
        <w:gridCol w:w="139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2" w:hRule="atLeast"/>
        </w:trPr>
        <w:tc>
          <w:tcPr>
            <w:tcW w:w="940" w:type="dxa"/>
            <w:noWrap w:val="0"/>
            <w:vAlign w:val="center"/>
          </w:tcPr>
          <w:p>
            <w:pPr>
              <w:spacing w:line="360" w:lineRule="auto"/>
              <w:jc w:val="center"/>
              <w:rPr>
                <w:rFonts w:hint="eastAsia" w:ascii="宋体" w:hAnsi="宋体" w:eastAsia="宋体" w:cs="宋体"/>
                <w:sz w:val="24"/>
                <w:lang w:eastAsia="zh-CN"/>
              </w:rPr>
            </w:pPr>
            <w:r>
              <w:rPr>
                <w:rFonts w:hint="eastAsia" w:ascii="宋体" w:hAnsi="宋体" w:eastAsia="宋体" w:cs="宋体"/>
                <w:sz w:val="24"/>
                <w:lang w:eastAsia="zh-CN"/>
              </w:rPr>
              <w:t>序号</w:t>
            </w:r>
          </w:p>
        </w:tc>
        <w:tc>
          <w:tcPr>
            <w:tcW w:w="1169" w:type="dxa"/>
            <w:noWrap w:val="0"/>
            <w:vAlign w:val="center"/>
          </w:tcPr>
          <w:p>
            <w:pPr>
              <w:spacing w:line="360" w:lineRule="auto"/>
              <w:jc w:val="center"/>
              <w:rPr>
                <w:rFonts w:hint="eastAsia" w:ascii="宋体" w:hAnsi="宋体"/>
                <w:color w:val="000000"/>
                <w:sz w:val="24"/>
                <w:lang w:val="en-US" w:eastAsia="zh-CN"/>
              </w:rPr>
            </w:pPr>
            <w:r>
              <w:rPr>
                <w:rFonts w:hint="eastAsia" w:ascii="宋体" w:hAnsi="宋体"/>
                <w:color w:val="000000"/>
                <w:sz w:val="24"/>
                <w:lang w:val="en-US" w:eastAsia="zh-CN"/>
              </w:rPr>
              <w:t>阳采</w:t>
            </w:r>
          </w:p>
          <w:p>
            <w:pPr>
              <w:spacing w:line="360" w:lineRule="auto"/>
              <w:jc w:val="center"/>
              <w:rPr>
                <w:rFonts w:hint="eastAsia" w:ascii="宋体" w:hAnsi="宋体" w:eastAsia="宋体" w:cs="宋体"/>
                <w:sz w:val="24"/>
                <w:lang w:eastAsia="zh-CN"/>
              </w:rPr>
            </w:pPr>
            <w:r>
              <w:rPr>
                <w:rFonts w:hint="eastAsia" w:ascii="宋体" w:hAnsi="宋体" w:eastAsia="宋体" w:cs="宋体"/>
                <w:sz w:val="24"/>
                <w:lang w:eastAsia="zh-CN"/>
              </w:rPr>
              <w:t>编码</w:t>
            </w:r>
          </w:p>
        </w:tc>
        <w:tc>
          <w:tcPr>
            <w:tcW w:w="2587" w:type="dxa"/>
            <w:noWrap w:val="0"/>
            <w:vAlign w:val="center"/>
          </w:tcPr>
          <w:p>
            <w:pPr>
              <w:spacing w:line="360" w:lineRule="auto"/>
              <w:jc w:val="center"/>
              <w:rPr>
                <w:rFonts w:hint="eastAsia" w:ascii="宋体" w:hAnsi="宋体" w:eastAsia="宋体" w:cs="宋体"/>
                <w:sz w:val="24"/>
                <w:lang w:eastAsia="zh-CN"/>
              </w:rPr>
            </w:pPr>
            <w:r>
              <w:rPr>
                <w:rFonts w:hint="eastAsia" w:ascii="宋体" w:hAnsi="宋体" w:eastAsia="宋体" w:cs="宋体"/>
                <w:sz w:val="24"/>
                <w:lang w:eastAsia="zh-CN"/>
              </w:rPr>
              <w:t>阳光平台产品名称</w:t>
            </w:r>
          </w:p>
        </w:tc>
        <w:tc>
          <w:tcPr>
            <w:tcW w:w="1612" w:type="dxa"/>
            <w:noWrap w:val="0"/>
            <w:vAlign w:val="center"/>
          </w:tcPr>
          <w:p>
            <w:pPr>
              <w:spacing w:line="360" w:lineRule="auto"/>
              <w:jc w:val="center"/>
              <w:rPr>
                <w:rFonts w:hint="eastAsia" w:ascii="宋体" w:hAnsi="宋体" w:eastAsia="宋体" w:cs="宋体"/>
                <w:sz w:val="24"/>
                <w:lang w:eastAsia="zh-CN"/>
              </w:rPr>
            </w:pPr>
            <w:r>
              <w:rPr>
                <w:rFonts w:hint="eastAsia" w:ascii="宋体" w:hAnsi="宋体" w:eastAsia="宋体" w:cs="宋体"/>
                <w:sz w:val="24"/>
                <w:lang w:eastAsia="zh-CN"/>
              </w:rPr>
              <w:t>规格/型号</w:t>
            </w:r>
          </w:p>
        </w:tc>
        <w:tc>
          <w:tcPr>
            <w:tcW w:w="1613" w:type="dxa"/>
            <w:noWrap w:val="0"/>
            <w:vAlign w:val="center"/>
          </w:tcPr>
          <w:p>
            <w:pPr>
              <w:spacing w:line="360" w:lineRule="auto"/>
              <w:jc w:val="center"/>
              <w:rPr>
                <w:rFonts w:hint="eastAsia" w:ascii="宋体" w:hAnsi="宋体" w:eastAsia="宋体" w:cs="宋体"/>
                <w:sz w:val="24"/>
                <w:lang w:eastAsia="zh-CN"/>
              </w:rPr>
            </w:pPr>
            <w:r>
              <w:rPr>
                <w:rFonts w:hint="eastAsia" w:ascii="宋体" w:hAnsi="宋体" w:eastAsia="宋体" w:cs="宋体"/>
                <w:sz w:val="24"/>
                <w:lang w:eastAsia="zh-CN"/>
              </w:rPr>
              <w:t>生产企业名称</w:t>
            </w:r>
          </w:p>
        </w:tc>
        <w:tc>
          <w:tcPr>
            <w:tcW w:w="1418" w:type="dxa"/>
            <w:noWrap w:val="0"/>
            <w:vAlign w:val="center"/>
          </w:tcPr>
          <w:p>
            <w:pPr>
              <w:spacing w:line="360" w:lineRule="auto"/>
              <w:jc w:val="center"/>
              <w:rPr>
                <w:rFonts w:hint="eastAsia" w:ascii="宋体" w:hAnsi="宋体" w:eastAsia="宋体" w:cs="宋体"/>
                <w:sz w:val="24"/>
                <w:lang w:eastAsia="zh-CN"/>
              </w:rPr>
            </w:pPr>
            <w:r>
              <w:rPr>
                <w:rFonts w:hint="eastAsia" w:ascii="宋体" w:hAnsi="宋体" w:eastAsia="宋体" w:cs="宋体"/>
                <w:sz w:val="24"/>
                <w:lang w:eastAsia="zh-CN"/>
              </w:rPr>
              <w:t>注册证号</w:t>
            </w:r>
          </w:p>
        </w:tc>
        <w:tc>
          <w:tcPr>
            <w:tcW w:w="1205" w:type="dxa"/>
            <w:noWrap w:val="0"/>
            <w:vAlign w:val="center"/>
          </w:tcPr>
          <w:p>
            <w:pPr>
              <w:spacing w:line="360" w:lineRule="auto"/>
              <w:jc w:val="center"/>
              <w:rPr>
                <w:rFonts w:hint="eastAsia" w:ascii="宋体" w:hAnsi="宋体" w:eastAsia="宋体" w:cs="宋体"/>
                <w:sz w:val="24"/>
                <w:lang w:eastAsia="zh-CN"/>
              </w:rPr>
            </w:pPr>
            <w:r>
              <w:rPr>
                <w:rFonts w:hint="eastAsia" w:ascii="宋体" w:hAnsi="宋体" w:eastAsia="宋体" w:cs="宋体"/>
                <w:sz w:val="24"/>
                <w:lang w:eastAsia="zh-CN"/>
              </w:rPr>
              <w:t>最小销售单位</w:t>
            </w:r>
          </w:p>
        </w:tc>
        <w:tc>
          <w:tcPr>
            <w:tcW w:w="1399" w:type="dxa"/>
            <w:noWrap w:val="0"/>
            <w:vAlign w:val="center"/>
          </w:tcPr>
          <w:p>
            <w:pPr>
              <w:spacing w:line="360" w:lineRule="auto"/>
              <w:jc w:val="center"/>
              <w:rPr>
                <w:rFonts w:hint="eastAsia" w:ascii="宋体" w:hAnsi="宋体" w:eastAsia="宋体" w:cs="宋体"/>
                <w:sz w:val="24"/>
                <w:lang w:eastAsia="zh-CN"/>
              </w:rPr>
            </w:pPr>
            <w:r>
              <w:rPr>
                <w:rFonts w:hint="eastAsia" w:ascii="宋体" w:hAnsi="宋体" w:eastAsia="宋体" w:cs="宋体"/>
                <w:sz w:val="24"/>
                <w:lang w:eastAsia="zh-CN"/>
              </w:rPr>
              <w:t>最小销售数量</w:t>
            </w:r>
          </w:p>
        </w:tc>
        <w:tc>
          <w:tcPr>
            <w:tcW w:w="833" w:type="dxa"/>
            <w:noWrap w:val="0"/>
            <w:vAlign w:val="center"/>
          </w:tcPr>
          <w:p>
            <w:pPr>
              <w:spacing w:line="360" w:lineRule="auto"/>
              <w:jc w:val="center"/>
              <w:rPr>
                <w:rFonts w:hint="eastAsia" w:ascii="宋体" w:hAnsi="宋体" w:eastAsia="宋体" w:cs="宋体"/>
                <w:sz w:val="24"/>
                <w:lang w:eastAsia="zh-CN"/>
              </w:rPr>
            </w:pPr>
            <w:r>
              <w:rPr>
                <w:rFonts w:hint="eastAsia" w:ascii="宋体" w:hAnsi="宋体" w:eastAsia="宋体" w:cs="宋体"/>
                <w:sz w:val="24"/>
                <w:lang w:eastAsia="zh-CN"/>
              </w:rPr>
              <w:t>单位</w:t>
            </w:r>
          </w:p>
        </w:tc>
        <w:tc>
          <w:tcPr>
            <w:tcW w:w="1399" w:type="dxa"/>
            <w:noWrap w:val="0"/>
            <w:vAlign w:val="center"/>
          </w:tcPr>
          <w:p>
            <w:pPr>
              <w:spacing w:line="360" w:lineRule="auto"/>
              <w:jc w:val="center"/>
              <w:rPr>
                <w:rFonts w:hint="eastAsia" w:ascii="宋体" w:hAnsi="宋体" w:eastAsia="宋体" w:cs="宋体"/>
                <w:sz w:val="24"/>
                <w:lang w:eastAsia="zh-CN"/>
              </w:rPr>
            </w:pPr>
            <w:r>
              <w:rPr>
                <w:rFonts w:hint="eastAsia" w:ascii="宋体" w:hAnsi="宋体" w:eastAsia="宋体" w:cs="宋体"/>
                <w:sz w:val="24"/>
                <w:lang w:eastAsia="zh-CN"/>
              </w:rPr>
              <w:t>中标含税价（元）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trPr>
        <w:tc>
          <w:tcPr>
            <w:tcW w:w="940" w:type="dxa"/>
            <w:noWrap w:val="0"/>
            <w:vAlign w:val="center"/>
          </w:tcPr>
          <w:p>
            <w:pPr>
              <w:spacing w:line="360" w:lineRule="auto"/>
              <w:jc w:val="center"/>
              <w:rPr>
                <w:rFonts w:hint="eastAsia" w:ascii="宋体" w:hAnsi="宋体" w:eastAsia="宋体" w:cs="宋体"/>
                <w:sz w:val="24"/>
                <w:lang w:eastAsia="zh-CN"/>
              </w:rPr>
            </w:pPr>
            <w:r>
              <w:rPr>
                <w:rFonts w:hint="eastAsia" w:ascii="宋体" w:hAnsi="宋体" w:eastAsia="宋体" w:cs="宋体"/>
                <w:sz w:val="24"/>
                <w:lang w:eastAsia="zh-CN"/>
              </w:rPr>
              <w:t>1</w:t>
            </w:r>
          </w:p>
        </w:tc>
        <w:tc>
          <w:tcPr>
            <w:tcW w:w="1169" w:type="dxa"/>
            <w:noWrap w:val="0"/>
            <w:vAlign w:val="center"/>
          </w:tcPr>
          <w:p>
            <w:pPr>
              <w:spacing w:line="360" w:lineRule="auto"/>
              <w:jc w:val="center"/>
              <w:rPr>
                <w:rFonts w:hint="eastAsia" w:ascii="宋体" w:hAnsi="宋体" w:eastAsia="宋体" w:cs="宋体"/>
                <w:sz w:val="24"/>
                <w:lang w:eastAsia="zh-CN"/>
              </w:rPr>
            </w:pPr>
          </w:p>
        </w:tc>
        <w:tc>
          <w:tcPr>
            <w:tcW w:w="2587" w:type="dxa"/>
            <w:noWrap w:val="0"/>
            <w:vAlign w:val="center"/>
          </w:tcPr>
          <w:p>
            <w:pPr>
              <w:spacing w:line="360" w:lineRule="auto"/>
              <w:jc w:val="center"/>
              <w:rPr>
                <w:rFonts w:hint="eastAsia" w:ascii="宋体" w:hAnsi="宋体" w:eastAsia="宋体" w:cs="宋体"/>
                <w:sz w:val="24"/>
                <w:lang w:eastAsia="zh-CN"/>
              </w:rPr>
            </w:pPr>
          </w:p>
        </w:tc>
        <w:tc>
          <w:tcPr>
            <w:tcW w:w="1612" w:type="dxa"/>
            <w:noWrap w:val="0"/>
            <w:vAlign w:val="center"/>
          </w:tcPr>
          <w:p>
            <w:pPr>
              <w:spacing w:line="360" w:lineRule="auto"/>
              <w:jc w:val="center"/>
              <w:rPr>
                <w:rFonts w:hint="eastAsia" w:ascii="宋体" w:hAnsi="宋体" w:eastAsia="宋体" w:cs="宋体"/>
                <w:sz w:val="24"/>
                <w:lang w:eastAsia="zh-CN"/>
              </w:rPr>
            </w:pPr>
          </w:p>
        </w:tc>
        <w:tc>
          <w:tcPr>
            <w:tcW w:w="1613" w:type="dxa"/>
            <w:noWrap w:val="0"/>
            <w:vAlign w:val="center"/>
          </w:tcPr>
          <w:p>
            <w:pPr>
              <w:spacing w:line="360" w:lineRule="auto"/>
              <w:jc w:val="center"/>
              <w:rPr>
                <w:rFonts w:hint="eastAsia" w:ascii="宋体" w:hAnsi="宋体" w:eastAsia="宋体" w:cs="宋体"/>
                <w:sz w:val="24"/>
                <w:lang w:eastAsia="zh-CN"/>
              </w:rPr>
            </w:pPr>
          </w:p>
        </w:tc>
        <w:tc>
          <w:tcPr>
            <w:tcW w:w="1418" w:type="dxa"/>
            <w:noWrap w:val="0"/>
            <w:vAlign w:val="center"/>
          </w:tcPr>
          <w:p>
            <w:pPr>
              <w:spacing w:line="360" w:lineRule="auto"/>
              <w:jc w:val="center"/>
              <w:rPr>
                <w:rFonts w:hint="eastAsia" w:ascii="宋体" w:hAnsi="宋体" w:eastAsia="宋体" w:cs="宋体"/>
                <w:sz w:val="24"/>
                <w:lang w:eastAsia="zh-CN"/>
              </w:rPr>
            </w:pPr>
          </w:p>
        </w:tc>
        <w:tc>
          <w:tcPr>
            <w:tcW w:w="1205" w:type="dxa"/>
            <w:noWrap w:val="0"/>
            <w:vAlign w:val="center"/>
          </w:tcPr>
          <w:p>
            <w:pPr>
              <w:spacing w:line="360" w:lineRule="auto"/>
              <w:jc w:val="center"/>
              <w:rPr>
                <w:rFonts w:hint="eastAsia" w:ascii="宋体" w:hAnsi="宋体" w:eastAsia="宋体" w:cs="宋体"/>
                <w:sz w:val="24"/>
                <w:lang w:val="en-US" w:eastAsia="zh-CN"/>
              </w:rPr>
            </w:pPr>
          </w:p>
        </w:tc>
        <w:tc>
          <w:tcPr>
            <w:tcW w:w="1399" w:type="dxa"/>
            <w:noWrap w:val="0"/>
            <w:vAlign w:val="center"/>
          </w:tcPr>
          <w:p>
            <w:pPr>
              <w:spacing w:line="360" w:lineRule="auto"/>
              <w:jc w:val="center"/>
              <w:rPr>
                <w:rFonts w:hint="eastAsia" w:ascii="宋体" w:hAnsi="宋体" w:eastAsia="宋体" w:cs="宋体"/>
                <w:sz w:val="24"/>
                <w:lang w:val="en-US" w:eastAsia="zh-CN"/>
              </w:rPr>
            </w:pPr>
          </w:p>
        </w:tc>
        <w:tc>
          <w:tcPr>
            <w:tcW w:w="833" w:type="dxa"/>
            <w:noWrap w:val="0"/>
            <w:vAlign w:val="center"/>
          </w:tcPr>
          <w:p>
            <w:pPr>
              <w:spacing w:line="360" w:lineRule="auto"/>
              <w:jc w:val="center"/>
              <w:rPr>
                <w:rFonts w:hint="eastAsia" w:ascii="宋体" w:hAnsi="宋体" w:eastAsia="宋体" w:cs="宋体"/>
                <w:sz w:val="24"/>
                <w:lang w:eastAsia="zh-CN"/>
              </w:rPr>
            </w:pPr>
          </w:p>
        </w:tc>
        <w:tc>
          <w:tcPr>
            <w:tcW w:w="1399" w:type="dxa"/>
            <w:noWrap w:val="0"/>
            <w:vAlign w:val="center"/>
          </w:tcPr>
          <w:p>
            <w:pPr>
              <w:spacing w:line="360" w:lineRule="auto"/>
              <w:jc w:val="center"/>
              <w:rPr>
                <w:rFonts w:hint="eastAsia" w:ascii="宋体" w:hAnsi="宋体" w:eastAsia="宋体" w:cs="宋体"/>
                <w:sz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9" w:hRule="atLeast"/>
        </w:trPr>
        <w:tc>
          <w:tcPr>
            <w:tcW w:w="940" w:type="dxa"/>
            <w:noWrap w:val="0"/>
            <w:vAlign w:val="center"/>
          </w:tcPr>
          <w:p>
            <w:pPr>
              <w:spacing w:line="360" w:lineRule="auto"/>
              <w:jc w:val="center"/>
              <w:rPr>
                <w:rFonts w:hint="eastAsia" w:ascii="宋体" w:hAnsi="宋体" w:eastAsia="宋体" w:cs="宋体"/>
                <w:sz w:val="24"/>
                <w:lang w:val="en-US" w:eastAsia="zh-CN"/>
              </w:rPr>
            </w:pPr>
            <w:r>
              <w:rPr>
                <w:rFonts w:hint="eastAsia" w:ascii="宋体" w:hAnsi="宋体" w:eastAsia="宋体" w:cs="宋体"/>
                <w:sz w:val="24"/>
                <w:lang w:val="en-US" w:eastAsia="zh-CN"/>
              </w:rPr>
              <w:t>2</w:t>
            </w:r>
          </w:p>
        </w:tc>
        <w:tc>
          <w:tcPr>
            <w:tcW w:w="1169" w:type="dxa"/>
            <w:noWrap w:val="0"/>
            <w:vAlign w:val="center"/>
          </w:tcPr>
          <w:p>
            <w:pPr>
              <w:spacing w:line="360" w:lineRule="auto"/>
              <w:jc w:val="center"/>
              <w:rPr>
                <w:rFonts w:hint="eastAsia" w:ascii="宋体" w:hAnsi="宋体" w:eastAsia="宋体" w:cs="宋体"/>
                <w:sz w:val="24"/>
                <w:lang w:eastAsia="zh-CN"/>
              </w:rPr>
            </w:pPr>
          </w:p>
        </w:tc>
        <w:tc>
          <w:tcPr>
            <w:tcW w:w="2587" w:type="dxa"/>
            <w:noWrap w:val="0"/>
            <w:vAlign w:val="center"/>
          </w:tcPr>
          <w:p>
            <w:pPr>
              <w:spacing w:line="360" w:lineRule="auto"/>
              <w:jc w:val="center"/>
              <w:rPr>
                <w:rFonts w:hint="eastAsia" w:ascii="宋体" w:hAnsi="宋体" w:eastAsia="宋体" w:cs="宋体"/>
                <w:sz w:val="24"/>
                <w:lang w:eastAsia="zh-CN"/>
              </w:rPr>
            </w:pPr>
          </w:p>
        </w:tc>
        <w:tc>
          <w:tcPr>
            <w:tcW w:w="1612" w:type="dxa"/>
            <w:noWrap w:val="0"/>
            <w:vAlign w:val="center"/>
          </w:tcPr>
          <w:p>
            <w:pPr>
              <w:spacing w:line="360" w:lineRule="auto"/>
              <w:jc w:val="center"/>
              <w:rPr>
                <w:rFonts w:hint="eastAsia" w:ascii="宋体" w:hAnsi="宋体" w:eastAsia="宋体" w:cs="宋体"/>
                <w:sz w:val="24"/>
                <w:lang w:eastAsia="zh-CN"/>
              </w:rPr>
            </w:pPr>
          </w:p>
        </w:tc>
        <w:tc>
          <w:tcPr>
            <w:tcW w:w="1613" w:type="dxa"/>
            <w:noWrap w:val="0"/>
            <w:vAlign w:val="center"/>
          </w:tcPr>
          <w:p>
            <w:pPr>
              <w:spacing w:line="360" w:lineRule="auto"/>
              <w:jc w:val="center"/>
              <w:rPr>
                <w:rFonts w:hint="eastAsia" w:ascii="宋体" w:hAnsi="宋体" w:eastAsia="宋体" w:cs="宋体"/>
                <w:sz w:val="24"/>
                <w:lang w:eastAsia="zh-CN"/>
              </w:rPr>
            </w:pPr>
          </w:p>
        </w:tc>
        <w:tc>
          <w:tcPr>
            <w:tcW w:w="1418" w:type="dxa"/>
            <w:noWrap w:val="0"/>
            <w:vAlign w:val="center"/>
          </w:tcPr>
          <w:p>
            <w:pPr>
              <w:spacing w:line="360" w:lineRule="auto"/>
              <w:jc w:val="center"/>
              <w:rPr>
                <w:rFonts w:hint="eastAsia" w:ascii="宋体" w:hAnsi="宋体" w:eastAsia="宋体" w:cs="宋体"/>
                <w:sz w:val="24"/>
                <w:lang w:eastAsia="zh-CN"/>
              </w:rPr>
            </w:pPr>
          </w:p>
        </w:tc>
        <w:tc>
          <w:tcPr>
            <w:tcW w:w="1205" w:type="dxa"/>
            <w:noWrap w:val="0"/>
            <w:vAlign w:val="center"/>
          </w:tcPr>
          <w:p>
            <w:pPr>
              <w:spacing w:line="360" w:lineRule="auto"/>
              <w:jc w:val="center"/>
              <w:rPr>
                <w:rFonts w:hint="eastAsia" w:ascii="宋体" w:hAnsi="宋体" w:eastAsia="宋体" w:cs="宋体"/>
                <w:sz w:val="24"/>
                <w:lang w:val="en-US" w:eastAsia="zh-CN"/>
              </w:rPr>
            </w:pPr>
          </w:p>
        </w:tc>
        <w:tc>
          <w:tcPr>
            <w:tcW w:w="1399" w:type="dxa"/>
            <w:noWrap w:val="0"/>
            <w:vAlign w:val="center"/>
          </w:tcPr>
          <w:p>
            <w:pPr>
              <w:spacing w:line="360" w:lineRule="auto"/>
              <w:jc w:val="center"/>
              <w:rPr>
                <w:rFonts w:hint="eastAsia" w:ascii="宋体" w:hAnsi="宋体" w:eastAsia="宋体" w:cs="宋体"/>
                <w:sz w:val="24"/>
                <w:lang w:val="en-US" w:eastAsia="zh-CN"/>
              </w:rPr>
            </w:pPr>
          </w:p>
        </w:tc>
        <w:tc>
          <w:tcPr>
            <w:tcW w:w="833" w:type="dxa"/>
            <w:noWrap w:val="0"/>
            <w:vAlign w:val="center"/>
          </w:tcPr>
          <w:p>
            <w:pPr>
              <w:spacing w:line="360" w:lineRule="auto"/>
              <w:jc w:val="center"/>
              <w:rPr>
                <w:rFonts w:hint="eastAsia" w:ascii="宋体" w:hAnsi="宋体" w:eastAsia="宋体" w:cs="宋体"/>
                <w:sz w:val="24"/>
                <w:lang w:eastAsia="zh-CN"/>
              </w:rPr>
            </w:pPr>
          </w:p>
        </w:tc>
        <w:tc>
          <w:tcPr>
            <w:tcW w:w="1399" w:type="dxa"/>
            <w:noWrap w:val="0"/>
            <w:vAlign w:val="center"/>
          </w:tcPr>
          <w:p>
            <w:pPr>
              <w:spacing w:line="360" w:lineRule="auto"/>
              <w:jc w:val="center"/>
              <w:rPr>
                <w:rFonts w:hint="eastAsia" w:ascii="宋体" w:hAnsi="宋体" w:eastAsia="宋体" w:cs="宋体"/>
                <w:sz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trPr>
        <w:tc>
          <w:tcPr>
            <w:tcW w:w="940" w:type="dxa"/>
            <w:noWrap w:val="0"/>
            <w:vAlign w:val="center"/>
          </w:tcPr>
          <w:p>
            <w:pPr>
              <w:spacing w:line="360" w:lineRule="auto"/>
              <w:jc w:val="center"/>
              <w:rPr>
                <w:rFonts w:hint="eastAsia" w:ascii="宋体" w:hAnsi="宋体" w:eastAsia="宋体" w:cs="宋体"/>
                <w:sz w:val="24"/>
                <w:lang w:val="en-US" w:eastAsia="zh-CN"/>
              </w:rPr>
            </w:pPr>
            <w:r>
              <w:rPr>
                <w:rFonts w:hint="eastAsia" w:ascii="宋体" w:hAnsi="宋体" w:eastAsia="宋体" w:cs="宋体"/>
                <w:sz w:val="24"/>
                <w:lang w:val="en-US" w:eastAsia="zh-CN"/>
              </w:rPr>
              <w:t>3</w:t>
            </w:r>
          </w:p>
        </w:tc>
        <w:tc>
          <w:tcPr>
            <w:tcW w:w="1169" w:type="dxa"/>
            <w:noWrap w:val="0"/>
            <w:vAlign w:val="center"/>
          </w:tcPr>
          <w:p>
            <w:pPr>
              <w:spacing w:line="360" w:lineRule="auto"/>
              <w:jc w:val="center"/>
              <w:rPr>
                <w:rFonts w:hint="eastAsia" w:ascii="宋体" w:hAnsi="宋体" w:eastAsia="宋体" w:cs="宋体"/>
                <w:sz w:val="24"/>
                <w:lang w:eastAsia="zh-CN"/>
              </w:rPr>
            </w:pPr>
          </w:p>
        </w:tc>
        <w:tc>
          <w:tcPr>
            <w:tcW w:w="2587" w:type="dxa"/>
            <w:noWrap w:val="0"/>
            <w:vAlign w:val="center"/>
          </w:tcPr>
          <w:p>
            <w:pPr>
              <w:spacing w:line="360" w:lineRule="auto"/>
              <w:jc w:val="center"/>
              <w:rPr>
                <w:rFonts w:hint="eastAsia" w:ascii="宋体" w:hAnsi="宋体" w:eastAsia="宋体" w:cs="宋体"/>
                <w:sz w:val="24"/>
                <w:lang w:eastAsia="zh-CN"/>
              </w:rPr>
            </w:pPr>
          </w:p>
        </w:tc>
        <w:tc>
          <w:tcPr>
            <w:tcW w:w="1612" w:type="dxa"/>
            <w:noWrap w:val="0"/>
            <w:vAlign w:val="center"/>
          </w:tcPr>
          <w:p>
            <w:pPr>
              <w:spacing w:line="360" w:lineRule="auto"/>
              <w:jc w:val="center"/>
              <w:rPr>
                <w:rFonts w:hint="eastAsia" w:ascii="宋体" w:hAnsi="宋体" w:eastAsia="宋体" w:cs="宋体"/>
                <w:sz w:val="24"/>
                <w:lang w:eastAsia="zh-CN"/>
              </w:rPr>
            </w:pPr>
          </w:p>
        </w:tc>
        <w:tc>
          <w:tcPr>
            <w:tcW w:w="1613" w:type="dxa"/>
            <w:noWrap w:val="0"/>
            <w:vAlign w:val="center"/>
          </w:tcPr>
          <w:p>
            <w:pPr>
              <w:spacing w:line="360" w:lineRule="auto"/>
              <w:jc w:val="center"/>
              <w:rPr>
                <w:rFonts w:hint="eastAsia" w:ascii="宋体" w:hAnsi="宋体" w:eastAsia="宋体" w:cs="宋体"/>
                <w:sz w:val="24"/>
                <w:lang w:eastAsia="zh-CN"/>
              </w:rPr>
            </w:pPr>
          </w:p>
        </w:tc>
        <w:tc>
          <w:tcPr>
            <w:tcW w:w="1418" w:type="dxa"/>
            <w:noWrap w:val="0"/>
            <w:vAlign w:val="center"/>
          </w:tcPr>
          <w:p>
            <w:pPr>
              <w:spacing w:line="360" w:lineRule="auto"/>
              <w:jc w:val="center"/>
              <w:rPr>
                <w:rFonts w:hint="eastAsia" w:ascii="宋体" w:hAnsi="宋体" w:eastAsia="宋体" w:cs="宋体"/>
                <w:sz w:val="24"/>
                <w:lang w:eastAsia="zh-CN"/>
              </w:rPr>
            </w:pPr>
          </w:p>
        </w:tc>
        <w:tc>
          <w:tcPr>
            <w:tcW w:w="1205" w:type="dxa"/>
            <w:noWrap w:val="0"/>
            <w:vAlign w:val="center"/>
          </w:tcPr>
          <w:p>
            <w:pPr>
              <w:spacing w:line="360" w:lineRule="auto"/>
              <w:jc w:val="center"/>
              <w:rPr>
                <w:rFonts w:hint="eastAsia" w:ascii="宋体" w:hAnsi="宋体" w:eastAsia="宋体" w:cs="宋体"/>
                <w:sz w:val="24"/>
                <w:lang w:eastAsia="zh-CN"/>
              </w:rPr>
            </w:pPr>
          </w:p>
        </w:tc>
        <w:tc>
          <w:tcPr>
            <w:tcW w:w="1399" w:type="dxa"/>
            <w:noWrap w:val="0"/>
            <w:vAlign w:val="center"/>
          </w:tcPr>
          <w:p>
            <w:pPr>
              <w:spacing w:line="360" w:lineRule="auto"/>
              <w:jc w:val="center"/>
              <w:rPr>
                <w:rFonts w:hint="eastAsia" w:ascii="宋体" w:hAnsi="宋体" w:eastAsia="宋体" w:cs="宋体"/>
                <w:sz w:val="24"/>
                <w:lang w:eastAsia="zh-CN"/>
              </w:rPr>
            </w:pPr>
          </w:p>
        </w:tc>
        <w:tc>
          <w:tcPr>
            <w:tcW w:w="833" w:type="dxa"/>
            <w:noWrap w:val="0"/>
            <w:vAlign w:val="center"/>
          </w:tcPr>
          <w:p>
            <w:pPr>
              <w:spacing w:line="360" w:lineRule="auto"/>
              <w:jc w:val="center"/>
              <w:rPr>
                <w:rFonts w:hint="eastAsia" w:ascii="宋体" w:hAnsi="宋体" w:eastAsia="宋体" w:cs="宋体"/>
                <w:sz w:val="24"/>
                <w:lang w:eastAsia="zh-CN"/>
              </w:rPr>
            </w:pPr>
          </w:p>
        </w:tc>
        <w:tc>
          <w:tcPr>
            <w:tcW w:w="1399" w:type="dxa"/>
            <w:noWrap w:val="0"/>
            <w:vAlign w:val="center"/>
          </w:tcPr>
          <w:p>
            <w:pPr>
              <w:spacing w:line="360" w:lineRule="auto"/>
              <w:jc w:val="center"/>
              <w:rPr>
                <w:rFonts w:hint="eastAsia" w:ascii="宋体" w:hAnsi="宋体" w:eastAsia="宋体" w:cs="宋体"/>
                <w:sz w:val="24"/>
                <w:lang w:val="en-US" w:eastAsia="zh-CN"/>
              </w:rPr>
            </w:pPr>
          </w:p>
        </w:tc>
      </w:tr>
    </w:tbl>
    <w:p>
      <w:pPr>
        <w:spacing w:line="360" w:lineRule="auto"/>
        <w:rPr>
          <w:rFonts w:hint="eastAsia" w:ascii="宋体" w:hAnsi="宋体" w:eastAsia="宋体" w:cs="宋体"/>
          <w:b/>
          <w:sz w:val="24"/>
          <w:szCs w:val="24"/>
        </w:rPr>
      </w:pPr>
      <w:r>
        <w:rPr>
          <w:rFonts w:hint="eastAsia" w:ascii="宋体" w:hAnsi="宋体" w:eastAsia="宋体" w:cs="宋体"/>
          <w:b/>
          <w:sz w:val="24"/>
          <w:szCs w:val="24"/>
        </w:rPr>
        <w:t>标单位名称（加盖单位公章）：</w:t>
      </w:r>
      <w:r>
        <w:rPr>
          <w:rFonts w:hint="eastAsia" w:ascii="宋体" w:hAnsi="宋体" w:eastAsia="宋体" w:cs="宋体"/>
          <w:b/>
          <w:sz w:val="24"/>
          <w:szCs w:val="24"/>
          <w:u w:val="single"/>
        </w:rPr>
        <w:t xml:space="preserve">                  </w:t>
      </w:r>
      <w:r>
        <w:rPr>
          <w:rFonts w:hint="eastAsia" w:ascii="宋体" w:hAnsi="宋体" w:eastAsia="宋体" w:cs="宋体"/>
          <w:b/>
          <w:sz w:val="24"/>
          <w:szCs w:val="24"/>
        </w:rPr>
        <w:t xml:space="preserve">                                  日期：</w:t>
      </w:r>
      <w:r>
        <w:rPr>
          <w:rFonts w:hint="eastAsia" w:ascii="宋体" w:hAnsi="宋体" w:eastAsia="宋体" w:cs="宋体"/>
          <w:b/>
          <w:sz w:val="24"/>
          <w:szCs w:val="24"/>
          <w:u w:val="single"/>
        </w:rPr>
        <w:t xml:space="preserve">         </w:t>
      </w:r>
      <w:r>
        <w:rPr>
          <w:rFonts w:hint="eastAsia" w:ascii="宋体" w:hAnsi="宋体" w:eastAsia="宋体" w:cs="宋体"/>
          <w:b/>
          <w:sz w:val="24"/>
          <w:szCs w:val="24"/>
        </w:rPr>
        <w:t>年</w:t>
      </w:r>
      <w:r>
        <w:rPr>
          <w:rFonts w:hint="eastAsia" w:ascii="宋体" w:hAnsi="宋体" w:eastAsia="宋体" w:cs="宋体"/>
          <w:b/>
          <w:sz w:val="24"/>
          <w:szCs w:val="24"/>
          <w:u w:val="single"/>
        </w:rPr>
        <w:t xml:space="preserve">    </w:t>
      </w:r>
      <w:r>
        <w:rPr>
          <w:rFonts w:hint="eastAsia" w:ascii="宋体" w:hAnsi="宋体" w:eastAsia="宋体" w:cs="宋体"/>
          <w:b/>
          <w:sz w:val="24"/>
          <w:szCs w:val="24"/>
        </w:rPr>
        <w:t>月</w:t>
      </w:r>
      <w:r>
        <w:rPr>
          <w:rFonts w:hint="eastAsia" w:ascii="宋体" w:hAnsi="宋体" w:eastAsia="宋体" w:cs="宋体"/>
          <w:b/>
          <w:sz w:val="24"/>
          <w:szCs w:val="24"/>
          <w:u w:val="single"/>
        </w:rPr>
        <w:t xml:space="preserve">     </w:t>
      </w:r>
      <w:r>
        <w:rPr>
          <w:rFonts w:hint="eastAsia" w:ascii="宋体" w:hAnsi="宋体" w:eastAsia="宋体" w:cs="宋体"/>
          <w:b/>
          <w:sz w:val="24"/>
          <w:szCs w:val="24"/>
        </w:rPr>
        <w:t xml:space="preserve">日 </w:t>
      </w:r>
    </w:p>
    <w:p>
      <w:pPr>
        <w:spacing w:line="360" w:lineRule="auto"/>
        <w:rPr>
          <w:rFonts w:hint="eastAsia" w:ascii="宋体" w:hAnsi="宋体" w:eastAsia="宋体" w:cs="宋体"/>
          <w:b/>
          <w:sz w:val="24"/>
          <w:szCs w:val="24"/>
        </w:rPr>
      </w:pPr>
      <w:r>
        <w:rPr>
          <w:rFonts w:hint="eastAsia" w:ascii="宋体" w:hAnsi="宋体" w:eastAsia="宋体" w:cs="宋体"/>
          <w:b/>
          <w:sz w:val="24"/>
          <w:szCs w:val="24"/>
        </w:rPr>
        <w:t>授权委托代理人（签字）：</w:t>
      </w:r>
      <w:r>
        <w:rPr>
          <w:rFonts w:hint="eastAsia" w:ascii="宋体" w:hAnsi="宋体" w:eastAsia="宋体" w:cs="宋体"/>
          <w:b/>
          <w:sz w:val="24"/>
          <w:szCs w:val="24"/>
          <w:u w:val="single"/>
        </w:rPr>
        <w:t xml:space="preserve">                  </w:t>
      </w:r>
    </w:p>
    <w:p>
      <w:pPr>
        <w:autoSpaceDE w:val="0"/>
        <w:autoSpaceDN w:val="0"/>
        <w:spacing w:line="360" w:lineRule="auto"/>
        <w:ind w:left="194" w:hanging="222" w:hangingChars="92"/>
        <w:rPr>
          <w:rFonts w:hint="eastAsia" w:ascii="宋体" w:hAnsi="宋体" w:eastAsia="宋体" w:cs="宋体"/>
          <w:b/>
          <w:sz w:val="24"/>
          <w:szCs w:val="24"/>
        </w:rPr>
      </w:pPr>
      <w:r>
        <w:rPr>
          <w:rFonts w:hint="eastAsia" w:ascii="宋体" w:hAnsi="宋体" w:eastAsia="宋体" w:cs="宋体"/>
          <w:b/>
          <w:sz w:val="24"/>
          <w:szCs w:val="24"/>
        </w:rPr>
        <w:t>注：1.</w:t>
      </w:r>
      <w:r>
        <w:rPr>
          <w:rFonts w:hint="eastAsia" w:ascii="宋体" w:hAnsi="宋体" w:cs="宋体"/>
          <w:b/>
          <w:color w:val="FF0000"/>
          <w:sz w:val="24"/>
          <w:szCs w:val="24"/>
          <w:lang w:val="en-US" w:eastAsia="zh-CN"/>
        </w:rPr>
        <w:t>公开招标为一次性报价。</w:t>
      </w:r>
      <w:r>
        <w:rPr>
          <w:rFonts w:hint="eastAsia" w:ascii="宋体" w:hAnsi="宋体" w:eastAsia="宋体" w:cs="宋体"/>
          <w:b/>
          <w:sz w:val="24"/>
          <w:szCs w:val="24"/>
        </w:rPr>
        <w:t>此开标信应按“投标人须知”的规定密封标记密封单独提交。</w:t>
      </w:r>
      <w:r>
        <w:rPr>
          <w:rFonts w:hint="eastAsia" w:ascii="宋体" w:hAnsi="宋体" w:eastAsia="宋体" w:cs="宋体"/>
          <w:b/>
          <w:color w:val="FF0000"/>
          <w:sz w:val="24"/>
          <w:szCs w:val="24"/>
          <w:shd w:val="clear" w:color="auto" w:fill="auto"/>
        </w:rPr>
        <w:t>此表每一包一份，单独分开递交，除单独递交外，还应装订在投标文件中。</w:t>
      </w:r>
    </w:p>
    <w:p>
      <w:pPr>
        <w:numPr>
          <w:ilvl w:val="0"/>
          <w:numId w:val="0"/>
        </w:numPr>
        <w:autoSpaceDE w:val="0"/>
        <w:autoSpaceDN w:val="0"/>
        <w:spacing w:line="360" w:lineRule="auto"/>
        <w:ind w:leftChars="-92" w:firstLine="241" w:firstLineChars="100"/>
        <w:rPr>
          <w:rFonts w:hint="eastAsia" w:ascii="宋体" w:hAnsi="宋体" w:eastAsia="宋体" w:cs="宋体"/>
          <w:b/>
          <w:sz w:val="24"/>
          <w:szCs w:val="24"/>
          <w:lang w:eastAsia="zh-CN"/>
        </w:rPr>
      </w:pPr>
      <w:r>
        <w:rPr>
          <w:rFonts w:hint="eastAsia" w:ascii="宋体" w:hAnsi="宋体" w:eastAsia="宋体" w:cs="宋体"/>
          <w:b/>
          <w:sz w:val="24"/>
          <w:szCs w:val="24"/>
          <w:lang w:val="en-US" w:eastAsia="zh-CN"/>
        </w:rPr>
        <w:t>2.</w:t>
      </w:r>
      <w:r>
        <w:rPr>
          <w:rFonts w:hint="eastAsia" w:ascii="宋体" w:hAnsi="宋体" w:eastAsia="宋体" w:cs="宋体"/>
          <w:b/>
          <w:sz w:val="24"/>
          <w:szCs w:val="24"/>
        </w:rPr>
        <w:t>投标报价应包括货物总费用等所有不确定风险因素的全部费用的总和。</w:t>
      </w:r>
    </w:p>
    <w:p>
      <w:pPr>
        <w:numPr>
          <w:ilvl w:val="0"/>
          <w:numId w:val="0"/>
        </w:numPr>
        <w:autoSpaceDE w:val="0"/>
        <w:autoSpaceDN w:val="0"/>
        <w:spacing w:line="360" w:lineRule="auto"/>
        <w:ind w:leftChars="-92" w:firstLine="241" w:firstLineChars="100"/>
        <w:rPr>
          <w:rFonts w:hint="eastAsia" w:ascii="宋体" w:hAnsi="宋体" w:eastAsia="宋体" w:cs="宋体"/>
          <w:b/>
          <w:sz w:val="24"/>
          <w:szCs w:val="24"/>
        </w:rPr>
      </w:pPr>
      <w:r>
        <w:rPr>
          <w:rFonts w:hint="eastAsia" w:ascii="宋体" w:hAnsi="宋体" w:eastAsia="宋体" w:cs="宋体"/>
          <w:b/>
          <w:sz w:val="24"/>
          <w:szCs w:val="24"/>
          <w:lang w:val="en-US" w:eastAsia="zh-CN"/>
        </w:rPr>
        <w:t>3.</w:t>
      </w:r>
      <w:r>
        <w:rPr>
          <w:rFonts w:hint="eastAsia" w:ascii="宋体" w:hAnsi="宋体" w:eastAsia="宋体" w:cs="宋体"/>
          <w:b/>
          <w:sz w:val="24"/>
          <w:szCs w:val="24"/>
        </w:rPr>
        <w:t>开标一览表”为多页的，每页均需由法定代表人或授权代表签字并盖供应商印章和签字，否则为无效投标。</w:t>
      </w:r>
    </w:p>
    <w:p>
      <w:pPr>
        <w:autoSpaceDE w:val="0"/>
        <w:autoSpaceDN w:val="0"/>
        <w:spacing w:line="360" w:lineRule="auto"/>
        <w:ind w:left="194" w:hanging="222" w:hangingChars="92"/>
        <w:rPr>
          <w:rFonts w:hint="eastAsia" w:ascii="宋体" w:hAnsi="宋体" w:eastAsia="宋体" w:cs="宋体"/>
          <w:b/>
          <w:sz w:val="24"/>
          <w:szCs w:val="24"/>
        </w:rPr>
      </w:pPr>
      <w:r>
        <w:rPr>
          <w:rFonts w:hint="eastAsia" w:ascii="宋体" w:hAnsi="宋体" w:eastAsia="宋体" w:cs="宋体"/>
          <w:b/>
          <w:sz w:val="24"/>
          <w:szCs w:val="24"/>
        </w:rPr>
        <w:t>4.投标报价具有唯一性，不允许提供备选投标报价和方案，否则视为无效投标。</w:t>
      </w:r>
    </w:p>
    <w:p>
      <w:pPr>
        <w:pStyle w:val="50"/>
        <w:spacing w:line="360" w:lineRule="auto"/>
        <w:rPr>
          <w:rFonts w:hint="eastAsia" w:ascii="宋体" w:hAnsi="宋体" w:eastAsia="宋体" w:cs="宋体"/>
          <w:b/>
          <w:color w:val="auto"/>
          <w:sz w:val="21"/>
          <w:szCs w:val="21"/>
        </w:rPr>
      </w:pPr>
      <w:r>
        <w:rPr>
          <w:rFonts w:hint="eastAsia" w:ascii="宋体" w:hAnsi="宋体" w:eastAsia="宋体" w:cs="宋体"/>
          <w:b/>
          <w:color w:val="auto"/>
          <w:sz w:val="24"/>
          <w:szCs w:val="24"/>
        </w:rPr>
        <w:t>6.</w:t>
      </w:r>
      <w:bookmarkStart w:id="307" w:name="_Toc9716"/>
      <w:bookmarkStart w:id="308" w:name="_Toc11092"/>
      <w:bookmarkStart w:id="309" w:name="_Toc13508"/>
      <w:r>
        <w:rPr>
          <w:rFonts w:hint="eastAsia" w:ascii="宋体" w:hAnsi="宋体" w:eastAsia="宋体" w:cs="宋体"/>
          <w:b/>
          <w:color w:val="auto"/>
          <w:sz w:val="24"/>
          <w:szCs w:val="24"/>
        </w:rPr>
        <w:t>不接受备选投标方案和多个报价，本项目只允许供应商有一个投标方案，不接受任何有选择的方案和报价（包括有条件的折扣）。供应商未按要求，提供了选择方案和/或报价的，其投标将被视为无效投标。</w:t>
      </w:r>
    </w:p>
    <w:bookmarkEnd w:id="307"/>
    <w:bookmarkEnd w:id="308"/>
    <w:bookmarkEnd w:id="309"/>
    <w:p>
      <w:pPr>
        <w:numPr>
          <w:ilvl w:val="0"/>
          <w:numId w:val="7"/>
        </w:numPr>
        <w:spacing w:line="360" w:lineRule="auto"/>
        <w:jc w:val="center"/>
        <w:rPr>
          <w:rFonts w:hint="eastAsia" w:ascii="宋体" w:hAnsi="宋体" w:eastAsia="宋体" w:cs="宋体"/>
          <w:b/>
          <w:bCs/>
          <w:spacing w:val="10"/>
          <w:kern w:val="0"/>
          <w:sz w:val="28"/>
          <w:szCs w:val="28"/>
        </w:rPr>
      </w:pPr>
      <w:r>
        <w:rPr>
          <w:rFonts w:hint="eastAsia" w:ascii="宋体" w:hAnsi="宋体" w:eastAsia="宋体" w:cs="宋体"/>
          <w:b/>
          <w:bCs/>
          <w:spacing w:val="10"/>
          <w:kern w:val="0"/>
          <w:sz w:val="28"/>
          <w:szCs w:val="28"/>
        </w:rPr>
        <w:t>分项报价表</w:t>
      </w:r>
    </w:p>
    <w:p>
      <w:pPr>
        <w:spacing w:line="360" w:lineRule="auto"/>
        <w:rPr>
          <w:rFonts w:hint="eastAsia" w:ascii="宋体" w:hAnsi="宋体" w:eastAsia="宋体" w:cs="宋体"/>
          <w:sz w:val="24"/>
        </w:rPr>
      </w:pPr>
      <w:r>
        <w:rPr>
          <w:rFonts w:hint="eastAsia" w:ascii="宋体" w:hAnsi="宋体" w:eastAsia="宋体" w:cs="宋体"/>
          <w:sz w:val="24"/>
        </w:rPr>
        <w:t xml:space="preserve">项目名称：                         </w:t>
      </w:r>
      <w:r>
        <w:rPr>
          <w:rFonts w:hint="eastAsia" w:ascii="宋体" w:hAnsi="宋体" w:cs="宋体"/>
          <w:sz w:val="24"/>
          <w:lang w:val="en-US" w:eastAsia="zh-CN"/>
        </w:rPr>
        <w:t xml:space="preserve">                                                   </w:t>
      </w:r>
      <w:r>
        <w:rPr>
          <w:rFonts w:hint="eastAsia" w:ascii="宋体" w:hAnsi="宋体" w:eastAsia="宋体" w:cs="宋体"/>
          <w:sz w:val="24"/>
        </w:rPr>
        <w:t>招标编号：</w:t>
      </w:r>
      <w:r>
        <w:rPr>
          <w:rFonts w:hint="eastAsia" w:ascii="宋体" w:hAnsi="宋体" w:cs="宋体"/>
          <w:sz w:val="24"/>
          <w:lang w:val="en-US" w:eastAsia="zh-CN"/>
        </w:rPr>
        <w:t xml:space="preserve">             </w:t>
      </w:r>
      <w:r>
        <w:rPr>
          <w:rFonts w:hint="eastAsia" w:ascii="宋体" w:hAnsi="宋体" w:eastAsia="宋体" w:cs="宋体"/>
          <w:sz w:val="24"/>
        </w:rPr>
        <w:t xml:space="preserve">                                                      </w:t>
      </w:r>
    </w:p>
    <w:p>
      <w:pPr>
        <w:spacing w:line="360" w:lineRule="auto"/>
        <w:rPr>
          <w:rFonts w:hint="eastAsia" w:ascii="宋体" w:hAnsi="宋体" w:eastAsia="宋体" w:cs="宋体"/>
          <w:sz w:val="24"/>
        </w:rPr>
      </w:pPr>
      <w:r>
        <w:rPr>
          <w:rFonts w:hint="eastAsia" w:ascii="宋体" w:hAnsi="宋体" w:eastAsia="宋体" w:cs="宋体"/>
          <w:sz w:val="24"/>
        </w:rPr>
        <w:t>币    种：人民币</w:t>
      </w:r>
    </w:p>
    <w:tbl>
      <w:tblPr>
        <w:tblStyle w:val="34"/>
        <w:tblW w:w="14772" w:type="dxa"/>
        <w:tblInd w:w="-14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70"/>
        <w:gridCol w:w="1020"/>
        <w:gridCol w:w="1944"/>
        <w:gridCol w:w="1094"/>
        <w:gridCol w:w="1366"/>
        <w:gridCol w:w="1382"/>
        <w:gridCol w:w="802"/>
        <w:gridCol w:w="1310"/>
        <w:gridCol w:w="1500"/>
        <w:gridCol w:w="1668"/>
        <w:gridCol w:w="171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70" w:type="dxa"/>
            <w:tcBorders>
              <w:top w:val="double" w:color="auto" w:sz="4" w:space="0"/>
              <w:left w:val="double" w:color="auto" w:sz="4" w:space="0"/>
              <w:bottom w:val="double" w:color="auto" w:sz="4" w:space="0"/>
            </w:tcBorders>
            <w:noWrap w:val="0"/>
            <w:vAlign w:val="center"/>
          </w:tcPr>
          <w:p>
            <w:pPr>
              <w:spacing w:line="360" w:lineRule="auto"/>
              <w:jc w:val="center"/>
              <w:rPr>
                <w:rFonts w:hint="eastAsia" w:ascii="宋体" w:hAnsi="宋体" w:eastAsia="宋体" w:cs="宋体"/>
                <w:sz w:val="24"/>
              </w:rPr>
            </w:pPr>
            <w:r>
              <w:rPr>
                <w:rFonts w:hint="eastAsia" w:ascii="宋体" w:hAnsi="宋体" w:eastAsia="宋体" w:cs="宋体"/>
                <w:sz w:val="24"/>
              </w:rPr>
              <w:t>序号</w:t>
            </w:r>
          </w:p>
        </w:tc>
        <w:tc>
          <w:tcPr>
            <w:tcW w:w="1020" w:type="dxa"/>
            <w:tcBorders>
              <w:top w:val="double" w:color="auto" w:sz="4" w:space="0"/>
              <w:bottom w:val="double" w:color="auto" w:sz="4" w:space="0"/>
            </w:tcBorders>
            <w:noWrap w:val="0"/>
            <w:vAlign w:val="center"/>
          </w:tcPr>
          <w:p>
            <w:pPr>
              <w:spacing w:line="360" w:lineRule="auto"/>
              <w:jc w:val="center"/>
              <w:rPr>
                <w:rFonts w:hint="eastAsia" w:ascii="宋体" w:hAnsi="宋体" w:eastAsia="宋体" w:cs="宋体"/>
                <w:sz w:val="24"/>
              </w:rPr>
            </w:pPr>
            <w:r>
              <w:rPr>
                <w:rFonts w:hint="eastAsia" w:ascii="宋体" w:hAnsi="宋体" w:eastAsia="宋体" w:cs="宋体"/>
                <w:sz w:val="24"/>
              </w:rPr>
              <w:t>阳光平台编码</w:t>
            </w:r>
          </w:p>
        </w:tc>
        <w:tc>
          <w:tcPr>
            <w:tcW w:w="1944" w:type="dxa"/>
            <w:tcBorders>
              <w:top w:val="double" w:color="auto" w:sz="4" w:space="0"/>
              <w:bottom w:val="double" w:color="auto" w:sz="4" w:space="0"/>
            </w:tcBorders>
            <w:noWrap w:val="0"/>
            <w:vAlign w:val="center"/>
          </w:tcPr>
          <w:p>
            <w:pPr>
              <w:spacing w:line="360" w:lineRule="auto"/>
              <w:jc w:val="center"/>
              <w:rPr>
                <w:rFonts w:hint="eastAsia" w:ascii="宋体" w:hAnsi="宋体" w:eastAsia="宋体" w:cs="宋体"/>
                <w:sz w:val="24"/>
              </w:rPr>
            </w:pPr>
            <w:r>
              <w:rPr>
                <w:rFonts w:hint="eastAsia" w:ascii="宋体" w:hAnsi="宋体" w:eastAsia="宋体" w:cs="宋体"/>
                <w:sz w:val="24"/>
                <w:lang w:val="en-US" w:eastAsia="zh-CN"/>
              </w:rPr>
              <w:t>耗材</w:t>
            </w:r>
            <w:r>
              <w:rPr>
                <w:rFonts w:hint="eastAsia" w:ascii="宋体" w:hAnsi="宋体" w:eastAsia="宋体" w:cs="宋体"/>
                <w:sz w:val="24"/>
              </w:rPr>
              <w:t>名称</w:t>
            </w:r>
          </w:p>
        </w:tc>
        <w:tc>
          <w:tcPr>
            <w:tcW w:w="1094" w:type="dxa"/>
            <w:tcBorders>
              <w:top w:val="double" w:color="auto" w:sz="4" w:space="0"/>
              <w:bottom w:val="double" w:color="auto" w:sz="4" w:space="0"/>
            </w:tcBorders>
            <w:noWrap w:val="0"/>
            <w:vAlign w:val="center"/>
          </w:tcPr>
          <w:p>
            <w:pPr>
              <w:spacing w:line="360" w:lineRule="auto"/>
              <w:jc w:val="center"/>
              <w:rPr>
                <w:rFonts w:hint="eastAsia" w:ascii="宋体" w:hAnsi="宋体" w:eastAsia="宋体" w:cs="宋体"/>
                <w:sz w:val="24"/>
              </w:rPr>
            </w:pPr>
            <w:r>
              <w:rPr>
                <w:rFonts w:hint="eastAsia" w:ascii="宋体" w:hAnsi="宋体" w:eastAsia="宋体" w:cs="宋体"/>
                <w:sz w:val="24"/>
              </w:rPr>
              <w:t>规格型号</w:t>
            </w:r>
          </w:p>
        </w:tc>
        <w:tc>
          <w:tcPr>
            <w:tcW w:w="1366" w:type="dxa"/>
            <w:tcBorders>
              <w:top w:val="double" w:color="auto" w:sz="4" w:space="0"/>
              <w:bottom w:val="double" w:color="auto" w:sz="4" w:space="0"/>
            </w:tcBorders>
            <w:noWrap w:val="0"/>
            <w:vAlign w:val="center"/>
          </w:tcPr>
          <w:p>
            <w:pPr>
              <w:widowControl/>
              <w:autoSpaceDE w:val="0"/>
              <w:autoSpaceDN w:val="0"/>
              <w:jc w:val="center"/>
              <w:rPr>
                <w:rFonts w:hint="eastAsia" w:ascii="宋体" w:hAnsi="宋体" w:eastAsia="宋体" w:cs="宋体"/>
                <w:sz w:val="24"/>
              </w:rPr>
            </w:pPr>
            <w:r>
              <w:rPr>
                <w:rFonts w:hint="eastAsia" w:ascii="宋体" w:hAnsi="宋体" w:eastAsia="宋体" w:cs="宋体"/>
                <w:kern w:val="0"/>
                <w:sz w:val="24"/>
              </w:rPr>
              <w:t>最小销售包装单位</w:t>
            </w:r>
          </w:p>
        </w:tc>
        <w:tc>
          <w:tcPr>
            <w:tcW w:w="1382" w:type="dxa"/>
            <w:tcBorders>
              <w:top w:val="double" w:color="auto" w:sz="4" w:space="0"/>
              <w:bottom w:val="double" w:color="auto" w:sz="4" w:space="0"/>
            </w:tcBorders>
            <w:noWrap w:val="0"/>
            <w:vAlign w:val="center"/>
          </w:tcPr>
          <w:p>
            <w:pPr>
              <w:widowControl/>
              <w:autoSpaceDE w:val="0"/>
              <w:autoSpaceDN w:val="0"/>
              <w:jc w:val="center"/>
              <w:rPr>
                <w:rFonts w:hint="eastAsia" w:ascii="宋体" w:hAnsi="宋体" w:eastAsia="宋体" w:cs="宋体"/>
                <w:kern w:val="0"/>
                <w:sz w:val="24"/>
              </w:rPr>
            </w:pPr>
            <w:r>
              <w:rPr>
                <w:rFonts w:hint="eastAsia" w:ascii="宋体" w:hAnsi="宋体" w:eastAsia="宋体" w:cs="宋体"/>
                <w:kern w:val="0"/>
                <w:sz w:val="24"/>
              </w:rPr>
              <w:t>包装规格</w:t>
            </w:r>
          </w:p>
        </w:tc>
        <w:tc>
          <w:tcPr>
            <w:tcW w:w="802" w:type="dxa"/>
            <w:tcBorders>
              <w:top w:val="double" w:color="auto" w:sz="4" w:space="0"/>
              <w:bottom w:val="double" w:color="auto" w:sz="4" w:space="0"/>
            </w:tcBorders>
            <w:noWrap w:val="0"/>
            <w:vAlign w:val="center"/>
          </w:tcPr>
          <w:p>
            <w:pPr>
              <w:widowControl/>
              <w:autoSpaceDE w:val="0"/>
              <w:autoSpaceDN w:val="0"/>
              <w:jc w:val="center"/>
              <w:rPr>
                <w:rFonts w:hint="eastAsia" w:ascii="宋体" w:hAnsi="宋体" w:eastAsia="宋体" w:cs="宋体"/>
                <w:sz w:val="24"/>
              </w:rPr>
            </w:pPr>
            <w:r>
              <w:rPr>
                <w:rFonts w:hint="eastAsia" w:ascii="宋体" w:hAnsi="宋体" w:eastAsia="宋体" w:cs="宋体"/>
                <w:kern w:val="0"/>
                <w:sz w:val="24"/>
              </w:rPr>
              <w:t>最小销售数量</w:t>
            </w:r>
          </w:p>
        </w:tc>
        <w:tc>
          <w:tcPr>
            <w:tcW w:w="1310" w:type="dxa"/>
            <w:tcBorders>
              <w:top w:val="double" w:color="auto" w:sz="4" w:space="0"/>
              <w:bottom w:val="double" w:color="auto" w:sz="4" w:space="0"/>
            </w:tcBorders>
            <w:noWrap w:val="0"/>
            <w:vAlign w:val="center"/>
          </w:tcPr>
          <w:p>
            <w:pPr>
              <w:spacing w:line="360" w:lineRule="auto"/>
              <w:jc w:val="center"/>
              <w:rPr>
                <w:rFonts w:hint="eastAsia" w:ascii="宋体" w:hAnsi="宋体" w:eastAsia="宋体" w:cs="宋体"/>
                <w:sz w:val="24"/>
              </w:rPr>
            </w:pPr>
            <w:r>
              <w:rPr>
                <w:rFonts w:hint="eastAsia" w:ascii="宋体" w:hAnsi="宋体" w:eastAsia="宋体" w:cs="宋体"/>
                <w:sz w:val="24"/>
              </w:rPr>
              <w:t>报价单位</w:t>
            </w:r>
          </w:p>
        </w:tc>
        <w:tc>
          <w:tcPr>
            <w:tcW w:w="1500" w:type="dxa"/>
            <w:tcBorders>
              <w:top w:val="double" w:color="auto" w:sz="4" w:space="0"/>
              <w:bottom w:val="double" w:color="auto" w:sz="4" w:space="0"/>
            </w:tcBorders>
            <w:noWrap w:val="0"/>
            <w:vAlign w:val="center"/>
          </w:tcPr>
          <w:p>
            <w:pPr>
              <w:spacing w:line="360" w:lineRule="auto"/>
              <w:jc w:val="center"/>
              <w:rPr>
                <w:rFonts w:hint="eastAsia" w:ascii="宋体" w:hAnsi="宋体" w:eastAsia="宋体" w:cs="宋体"/>
                <w:sz w:val="24"/>
              </w:rPr>
            </w:pPr>
            <w:r>
              <w:rPr>
                <w:rFonts w:hint="eastAsia" w:ascii="宋体" w:hAnsi="宋体" w:eastAsia="宋体" w:cs="宋体"/>
                <w:sz w:val="24"/>
              </w:rPr>
              <w:t>最小销售包装单价（元）</w:t>
            </w:r>
          </w:p>
        </w:tc>
        <w:tc>
          <w:tcPr>
            <w:tcW w:w="1668" w:type="dxa"/>
            <w:tcBorders>
              <w:top w:val="double" w:color="auto" w:sz="4" w:space="0"/>
              <w:bottom w:val="double" w:color="auto" w:sz="4" w:space="0"/>
            </w:tcBorders>
            <w:noWrap w:val="0"/>
            <w:vAlign w:val="center"/>
          </w:tcPr>
          <w:p>
            <w:pPr>
              <w:spacing w:line="360" w:lineRule="auto"/>
              <w:jc w:val="center"/>
              <w:rPr>
                <w:rFonts w:hint="eastAsia" w:ascii="宋体" w:hAnsi="宋体" w:eastAsia="宋体" w:cs="宋体"/>
                <w:sz w:val="24"/>
              </w:rPr>
            </w:pPr>
            <w:r>
              <w:rPr>
                <w:rFonts w:hint="eastAsia" w:ascii="宋体" w:hAnsi="宋体" w:eastAsia="宋体" w:cs="宋体"/>
                <w:sz w:val="24"/>
              </w:rPr>
              <w:t>生产企业名称</w:t>
            </w:r>
          </w:p>
        </w:tc>
        <w:tc>
          <w:tcPr>
            <w:tcW w:w="1716" w:type="dxa"/>
            <w:tcBorders>
              <w:top w:val="double" w:color="auto" w:sz="4" w:space="0"/>
              <w:bottom w:val="double" w:color="auto" w:sz="4" w:space="0"/>
              <w:right w:val="double" w:color="auto" w:sz="4" w:space="0"/>
            </w:tcBorders>
            <w:noWrap w:val="0"/>
            <w:vAlign w:val="center"/>
          </w:tcPr>
          <w:p>
            <w:pPr>
              <w:spacing w:line="360" w:lineRule="auto"/>
              <w:jc w:val="center"/>
              <w:rPr>
                <w:rFonts w:hint="eastAsia" w:ascii="宋体" w:hAnsi="宋体" w:eastAsia="宋体" w:cs="宋体"/>
                <w:sz w:val="24"/>
              </w:rPr>
            </w:pPr>
            <w:r>
              <w:rPr>
                <w:rFonts w:hint="eastAsia" w:ascii="宋体" w:hAnsi="宋体" w:eastAsia="宋体" w:cs="宋体"/>
                <w:sz w:val="24"/>
              </w:rPr>
              <w:t>注册证号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70" w:type="dxa"/>
            <w:tcBorders>
              <w:top w:val="double" w:color="auto" w:sz="4" w:space="0"/>
              <w:left w:val="double" w:color="auto" w:sz="4" w:space="0"/>
            </w:tcBorders>
            <w:noWrap w:val="0"/>
            <w:vAlign w:val="top"/>
          </w:tcPr>
          <w:p>
            <w:pPr>
              <w:spacing w:line="360" w:lineRule="auto"/>
              <w:rPr>
                <w:rFonts w:hint="eastAsia" w:ascii="宋体" w:hAnsi="宋体" w:eastAsia="宋体" w:cs="宋体"/>
                <w:sz w:val="24"/>
              </w:rPr>
            </w:pPr>
          </w:p>
        </w:tc>
        <w:tc>
          <w:tcPr>
            <w:tcW w:w="1020" w:type="dxa"/>
            <w:tcBorders>
              <w:top w:val="double" w:color="auto" w:sz="4" w:space="0"/>
            </w:tcBorders>
            <w:noWrap w:val="0"/>
            <w:vAlign w:val="top"/>
          </w:tcPr>
          <w:p>
            <w:pPr>
              <w:spacing w:line="360" w:lineRule="auto"/>
              <w:rPr>
                <w:rFonts w:hint="eastAsia" w:ascii="宋体" w:hAnsi="宋体" w:eastAsia="宋体" w:cs="宋体"/>
                <w:sz w:val="24"/>
              </w:rPr>
            </w:pPr>
          </w:p>
        </w:tc>
        <w:tc>
          <w:tcPr>
            <w:tcW w:w="1944" w:type="dxa"/>
            <w:tcBorders>
              <w:top w:val="double" w:color="auto" w:sz="4" w:space="0"/>
            </w:tcBorders>
            <w:noWrap w:val="0"/>
            <w:vAlign w:val="top"/>
          </w:tcPr>
          <w:p>
            <w:pPr>
              <w:spacing w:line="360" w:lineRule="auto"/>
              <w:rPr>
                <w:rFonts w:hint="eastAsia" w:ascii="宋体" w:hAnsi="宋体" w:eastAsia="宋体" w:cs="宋体"/>
                <w:sz w:val="24"/>
              </w:rPr>
            </w:pPr>
          </w:p>
        </w:tc>
        <w:tc>
          <w:tcPr>
            <w:tcW w:w="1094" w:type="dxa"/>
            <w:tcBorders>
              <w:top w:val="double" w:color="auto" w:sz="4" w:space="0"/>
            </w:tcBorders>
            <w:noWrap w:val="0"/>
            <w:vAlign w:val="top"/>
          </w:tcPr>
          <w:p>
            <w:pPr>
              <w:spacing w:line="360" w:lineRule="auto"/>
              <w:rPr>
                <w:rFonts w:hint="eastAsia" w:ascii="宋体" w:hAnsi="宋体" w:eastAsia="宋体" w:cs="宋体"/>
                <w:sz w:val="24"/>
              </w:rPr>
            </w:pPr>
          </w:p>
        </w:tc>
        <w:tc>
          <w:tcPr>
            <w:tcW w:w="1366" w:type="dxa"/>
            <w:tcBorders>
              <w:top w:val="double" w:color="auto" w:sz="4" w:space="0"/>
            </w:tcBorders>
            <w:noWrap w:val="0"/>
            <w:vAlign w:val="top"/>
          </w:tcPr>
          <w:p>
            <w:pPr>
              <w:spacing w:line="360" w:lineRule="auto"/>
              <w:rPr>
                <w:rFonts w:hint="eastAsia" w:ascii="宋体" w:hAnsi="宋体" w:eastAsia="宋体" w:cs="宋体"/>
                <w:sz w:val="24"/>
              </w:rPr>
            </w:pPr>
          </w:p>
        </w:tc>
        <w:tc>
          <w:tcPr>
            <w:tcW w:w="1382" w:type="dxa"/>
            <w:tcBorders>
              <w:top w:val="double" w:color="auto" w:sz="4" w:space="0"/>
            </w:tcBorders>
            <w:noWrap w:val="0"/>
            <w:vAlign w:val="top"/>
          </w:tcPr>
          <w:p>
            <w:pPr>
              <w:spacing w:line="360" w:lineRule="auto"/>
              <w:rPr>
                <w:rFonts w:hint="eastAsia" w:ascii="宋体" w:hAnsi="宋体" w:eastAsia="宋体" w:cs="宋体"/>
                <w:sz w:val="24"/>
              </w:rPr>
            </w:pPr>
          </w:p>
        </w:tc>
        <w:tc>
          <w:tcPr>
            <w:tcW w:w="802" w:type="dxa"/>
            <w:tcBorders>
              <w:top w:val="double" w:color="auto" w:sz="4" w:space="0"/>
            </w:tcBorders>
            <w:noWrap w:val="0"/>
            <w:vAlign w:val="top"/>
          </w:tcPr>
          <w:p>
            <w:pPr>
              <w:spacing w:line="360" w:lineRule="auto"/>
              <w:rPr>
                <w:rFonts w:hint="eastAsia" w:ascii="宋体" w:hAnsi="宋体" w:eastAsia="宋体" w:cs="宋体"/>
                <w:sz w:val="24"/>
              </w:rPr>
            </w:pPr>
          </w:p>
        </w:tc>
        <w:tc>
          <w:tcPr>
            <w:tcW w:w="1310" w:type="dxa"/>
            <w:tcBorders>
              <w:top w:val="double" w:color="auto" w:sz="4" w:space="0"/>
            </w:tcBorders>
            <w:noWrap w:val="0"/>
            <w:vAlign w:val="top"/>
          </w:tcPr>
          <w:p>
            <w:pPr>
              <w:spacing w:line="360" w:lineRule="auto"/>
              <w:rPr>
                <w:rFonts w:hint="eastAsia" w:ascii="宋体" w:hAnsi="宋体" w:eastAsia="宋体" w:cs="宋体"/>
                <w:sz w:val="24"/>
              </w:rPr>
            </w:pPr>
          </w:p>
        </w:tc>
        <w:tc>
          <w:tcPr>
            <w:tcW w:w="1500" w:type="dxa"/>
            <w:tcBorders>
              <w:top w:val="double" w:color="auto" w:sz="4" w:space="0"/>
            </w:tcBorders>
            <w:noWrap w:val="0"/>
            <w:vAlign w:val="top"/>
          </w:tcPr>
          <w:p>
            <w:pPr>
              <w:spacing w:line="360" w:lineRule="auto"/>
              <w:rPr>
                <w:rFonts w:hint="eastAsia" w:ascii="宋体" w:hAnsi="宋体" w:eastAsia="宋体" w:cs="宋体"/>
                <w:sz w:val="24"/>
              </w:rPr>
            </w:pPr>
          </w:p>
        </w:tc>
        <w:tc>
          <w:tcPr>
            <w:tcW w:w="1668" w:type="dxa"/>
            <w:tcBorders>
              <w:top w:val="double" w:color="auto" w:sz="4" w:space="0"/>
            </w:tcBorders>
            <w:noWrap w:val="0"/>
            <w:vAlign w:val="top"/>
          </w:tcPr>
          <w:p>
            <w:pPr>
              <w:spacing w:line="360" w:lineRule="auto"/>
              <w:rPr>
                <w:rFonts w:hint="eastAsia" w:ascii="宋体" w:hAnsi="宋体" w:eastAsia="宋体" w:cs="宋体"/>
                <w:sz w:val="24"/>
              </w:rPr>
            </w:pPr>
          </w:p>
        </w:tc>
        <w:tc>
          <w:tcPr>
            <w:tcW w:w="1716" w:type="dxa"/>
            <w:tcBorders>
              <w:top w:val="double" w:color="auto" w:sz="4" w:space="0"/>
              <w:right w:val="double" w:color="auto" w:sz="4" w:space="0"/>
            </w:tcBorders>
            <w:noWrap w:val="0"/>
            <w:vAlign w:val="top"/>
          </w:tcPr>
          <w:p>
            <w:pPr>
              <w:spacing w:line="360" w:lineRule="auto"/>
              <w:rPr>
                <w:rFonts w:hint="eastAsia" w:ascii="宋体" w:hAnsi="宋体" w:eastAsia="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70" w:type="dxa"/>
            <w:tcBorders>
              <w:left w:val="double" w:color="auto" w:sz="4" w:space="0"/>
            </w:tcBorders>
            <w:noWrap w:val="0"/>
            <w:vAlign w:val="top"/>
          </w:tcPr>
          <w:p>
            <w:pPr>
              <w:spacing w:line="360" w:lineRule="auto"/>
              <w:rPr>
                <w:rFonts w:hint="eastAsia" w:ascii="宋体" w:hAnsi="宋体" w:eastAsia="宋体" w:cs="宋体"/>
                <w:sz w:val="24"/>
              </w:rPr>
            </w:pPr>
          </w:p>
        </w:tc>
        <w:tc>
          <w:tcPr>
            <w:tcW w:w="1020" w:type="dxa"/>
            <w:noWrap w:val="0"/>
            <w:vAlign w:val="top"/>
          </w:tcPr>
          <w:p>
            <w:pPr>
              <w:spacing w:line="360" w:lineRule="auto"/>
              <w:rPr>
                <w:rFonts w:hint="eastAsia" w:ascii="宋体" w:hAnsi="宋体" w:eastAsia="宋体" w:cs="宋体"/>
                <w:sz w:val="24"/>
              </w:rPr>
            </w:pPr>
          </w:p>
        </w:tc>
        <w:tc>
          <w:tcPr>
            <w:tcW w:w="1944" w:type="dxa"/>
            <w:noWrap w:val="0"/>
            <w:vAlign w:val="top"/>
          </w:tcPr>
          <w:p>
            <w:pPr>
              <w:spacing w:line="360" w:lineRule="auto"/>
              <w:rPr>
                <w:rFonts w:hint="eastAsia" w:ascii="宋体" w:hAnsi="宋体" w:eastAsia="宋体" w:cs="宋体"/>
                <w:sz w:val="24"/>
              </w:rPr>
            </w:pPr>
          </w:p>
        </w:tc>
        <w:tc>
          <w:tcPr>
            <w:tcW w:w="1094" w:type="dxa"/>
            <w:noWrap w:val="0"/>
            <w:vAlign w:val="top"/>
          </w:tcPr>
          <w:p>
            <w:pPr>
              <w:spacing w:line="360" w:lineRule="auto"/>
              <w:rPr>
                <w:rFonts w:hint="eastAsia" w:ascii="宋体" w:hAnsi="宋体" w:eastAsia="宋体" w:cs="宋体"/>
                <w:sz w:val="24"/>
              </w:rPr>
            </w:pPr>
          </w:p>
        </w:tc>
        <w:tc>
          <w:tcPr>
            <w:tcW w:w="1366" w:type="dxa"/>
            <w:noWrap w:val="0"/>
            <w:vAlign w:val="top"/>
          </w:tcPr>
          <w:p>
            <w:pPr>
              <w:spacing w:line="360" w:lineRule="auto"/>
              <w:rPr>
                <w:rFonts w:hint="eastAsia" w:ascii="宋体" w:hAnsi="宋体" w:eastAsia="宋体" w:cs="宋体"/>
                <w:sz w:val="24"/>
              </w:rPr>
            </w:pPr>
          </w:p>
        </w:tc>
        <w:tc>
          <w:tcPr>
            <w:tcW w:w="1382" w:type="dxa"/>
            <w:noWrap w:val="0"/>
            <w:vAlign w:val="top"/>
          </w:tcPr>
          <w:p>
            <w:pPr>
              <w:spacing w:line="360" w:lineRule="auto"/>
              <w:rPr>
                <w:rFonts w:hint="eastAsia" w:ascii="宋体" w:hAnsi="宋体" w:eastAsia="宋体" w:cs="宋体"/>
                <w:sz w:val="24"/>
              </w:rPr>
            </w:pPr>
          </w:p>
        </w:tc>
        <w:tc>
          <w:tcPr>
            <w:tcW w:w="802" w:type="dxa"/>
            <w:noWrap w:val="0"/>
            <w:vAlign w:val="top"/>
          </w:tcPr>
          <w:p>
            <w:pPr>
              <w:spacing w:line="360" w:lineRule="auto"/>
              <w:rPr>
                <w:rFonts w:hint="eastAsia" w:ascii="宋体" w:hAnsi="宋体" w:eastAsia="宋体" w:cs="宋体"/>
                <w:sz w:val="24"/>
              </w:rPr>
            </w:pPr>
          </w:p>
        </w:tc>
        <w:tc>
          <w:tcPr>
            <w:tcW w:w="1310" w:type="dxa"/>
            <w:noWrap w:val="0"/>
            <w:vAlign w:val="top"/>
          </w:tcPr>
          <w:p>
            <w:pPr>
              <w:spacing w:line="360" w:lineRule="auto"/>
              <w:rPr>
                <w:rFonts w:hint="eastAsia" w:ascii="宋体" w:hAnsi="宋体" w:eastAsia="宋体" w:cs="宋体"/>
                <w:sz w:val="24"/>
              </w:rPr>
            </w:pPr>
          </w:p>
        </w:tc>
        <w:tc>
          <w:tcPr>
            <w:tcW w:w="1500" w:type="dxa"/>
            <w:noWrap w:val="0"/>
            <w:vAlign w:val="top"/>
          </w:tcPr>
          <w:p>
            <w:pPr>
              <w:spacing w:line="360" w:lineRule="auto"/>
              <w:rPr>
                <w:rFonts w:hint="eastAsia" w:ascii="宋体" w:hAnsi="宋体" w:eastAsia="宋体" w:cs="宋体"/>
                <w:sz w:val="24"/>
              </w:rPr>
            </w:pPr>
          </w:p>
        </w:tc>
        <w:tc>
          <w:tcPr>
            <w:tcW w:w="1668" w:type="dxa"/>
            <w:noWrap w:val="0"/>
            <w:vAlign w:val="top"/>
          </w:tcPr>
          <w:p>
            <w:pPr>
              <w:spacing w:line="360" w:lineRule="auto"/>
              <w:rPr>
                <w:rFonts w:hint="eastAsia" w:ascii="宋体" w:hAnsi="宋体" w:eastAsia="宋体" w:cs="宋体"/>
                <w:sz w:val="24"/>
              </w:rPr>
            </w:pPr>
          </w:p>
        </w:tc>
        <w:tc>
          <w:tcPr>
            <w:tcW w:w="1716" w:type="dxa"/>
            <w:tcBorders>
              <w:right w:val="double" w:color="auto" w:sz="4" w:space="0"/>
            </w:tcBorders>
            <w:noWrap w:val="0"/>
            <w:vAlign w:val="top"/>
          </w:tcPr>
          <w:p>
            <w:pPr>
              <w:spacing w:line="360" w:lineRule="auto"/>
              <w:rPr>
                <w:rFonts w:hint="eastAsia" w:ascii="宋体" w:hAnsi="宋体" w:eastAsia="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70" w:type="dxa"/>
            <w:tcBorders>
              <w:left w:val="double" w:color="auto" w:sz="4" w:space="0"/>
            </w:tcBorders>
            <w:noWrap w:val="0"/>
            <w:vAlign w:val="top"/>
          </w:tcPr>
          <w:p>
            <w:pPr>
              <w:spacing w:line="360" w:lineRule="auto"/>
              <w:rPr>
                <w:rFonts w:hint="eastAsia" w:ascii="宋体" w:hAnsi="宋体" w:eastAsia="宋体" w:cs="宋体"/>
                <w:sz w:val="24"/>
              </w:rPr>
            </w:pPr>
          </w:p>
        </w:tc>
        <w:tc>
          <w:tcPr>
            <w:tcW w:w="1020" w:type="dxa"/>
            <w:noWrap w:val="0"/>
            <w:vAlign w:val="top"/>
          </w:tcPr>
          <w:p>
            <w:pPr>
              <w:spacing w:line="360" w:lineRule="auto"/>
              <w:rPr>
                <w:rFonts w:hint="eastAsia" w:ascii="宋体" w:hAnsi="宋体" w:eastAsia="宋体" w:cs="宋体"/>
                <w:sz w:val="24"/>
              </w:rPr>
            </w:pPr>
          </w:p>
        </w:tc>
        <w:tc>
          <w:tcPr>
            <w:tcW w:w="1944" w:type="dxa"/>
            <w:noWrap w:val="0"/>
            <w:vAlign w:val="top"/>
          </w:tcPr>
          <w:p>
            <w:pPr>
              <w:spacing w:line="360" w:lineRule="auto"/>
              <w:rPr>
                <w:rFonts w:hint="eastAsia" w:ascii="宋体" w:hAnsi="宋体" w:eastAsia="宋体" w:cs="宋体"/>
                <w:sz w:val="24"/>
              </w:rPr>
            </w:pPr>
          </w:p>
        </w:tc>
        <w:tc>
          <w:tcPr>
            <w:tcW w:w="1094" w:type="dxa"/>
            <w:noWrap w:val="0"/>
            <w:vAlign w:val="top"/>
          </w:tcPr>
          <w:p>
            <w:pPr>
              <w:spacing w:line="360" w:lineRule="auto"/>
              <w:rPr>
                <w:rFonts w:hint="eastAsia" w:ascii="宋体" w:hAnsi="宋体" w:eastAsia="宋体" w:cs="宋体"/>
                <w:sz w:val="24"/>
              </w:rPr>
            </w:pPr>
          </w:p>
        </w:tc>
        <w:tc>
          <w:tcPr>
            <w:tcW w:w="1366" w:type="dxa"/>
            <w:noWrap w:val="0"/>
            <w:vAlign w:val="top"/>
          </w:tcPr>
          <w:p>
            <w:pPr>
              <w:spacing w:line="360" w:lineRule="auto"/>
              <w:rPr>
                <w:rFonts w:hint="eastAsia" w:ascii="宋体" w:hAnsi="宋体" w:eastAsia="宋体" w:cs="宋体"/>
                <w:sz w:val="24"/>
              </w:rPr>
            </w:pPr>
          </w:p>
        </w:tc>
        <w:tc>
          <w:tcPr>
            <w:tcW w:w="1382" w:type="dxa"/>
            <w:noWrap w:val="0"/>
            <w:vAlign w:val="top"/>
          </w:tcPr>
          <w:p>
            <w:pPr>
              <w:spacing w:line="360" w:lineRule="auto"/>
              <w:rPr>
                <w:rFonts w:hint="eastAsia" w:ascii="宋体" w:hAnsi="宋体" w:eastAsia="宋体" w:cs="宋体"/>
                <w:sz w:val="24"/>
              </w:rPr>
            </w:pPr>
          </w:p>
        </w:tc>
        <w:tc>
          <w:tcPr>
            <w:tcW w:w="802" w:type="dxa"/>
            <w:noWrap w:val="0"/>
            <w:vAlign w:val="top"/>
          </w:tcPr>
          <w:p>
            <w:pPr>
              <w:spacing w:line="360" w:lineRule="auto"/>
              <w:rPr>
                <w:rFonts w:hint="eastAsia" w:ascii="宋体" w:hAnsi="宋体" w:eastAsia="宋体" w:cs="宋体"/>
                <w:sz w:val="24"/>
              </w:rPr>
            </w:pPr>
          </w:p>
        </w:tc>
        <w:tc>
          <w:tcPr>
            <w:tcW w:w="1310" w:type="dxa"/>
            <w:noWrap w:val="0"/>
            <w:vAlign w:val="top"/>
          </w:tcPr>
          <w:p>
            <w:pPr>
              <w:spacing w:line="360" w:lineRule="auto"/>
              <w:rPr>
                <w:rFonts w:hint="eastAsia" w:ascii="宋体" w:hAnsi="宋体" w:eastAsia="宋体" w:cs="宋体"/>
                <w:sz w:val="24"/>
              </w:rPr>
            </w:pPr>
          </w:p>
        </w:tc>
        <w:tc>
          <w:tcPr>
            <w:tcW w:w="1500" w:type="dxa"/>
            <w:noWrap w:val="0"/>
            <w:vAlign w:val="top"/>
          </w:tcPr>
          <w:p>
            <w:pPr>
              <w:spacing w:line="360" w:lineRule="auto"/>
              <w:rPr>
                <w:rFonts w:hint="eastAsia" w:ascii="宋体" w:hAnsi="宋体" w:eastAsia="宋体" w:cs="宋体"/>
                <w:sz w:val="24"/>
              </w:rPr>
            </w:pPr>
          </w:p>
        </w:tc>
        <w:tc>
          <w:tcPr>
            <w:tcW w:w="1668" w:type="dxa"/>
            <w:noWrap w:val="0"/>
            <w:vAlign w:val="top"/>
          </w:tcPr>
          <w:p>
            <w:pPr>
              <w:spacing w:line="360" w:lineRule="auto"/>
              <w:rPr>
                <w:rFonts w:hint="eastAsia" w:ascii="宋体" w:hAnsi="宋体" w:eastAsia="宋体" w:cs="宋体"/>
                <w:sz w:val="24"/>
              </w:rPr>
            </w:pPr>
          </w:p>
        </w:tc>
        <w:tc>
          <w:tcPr>
            <w:tcW w:w="1716" w:type="dxa"/>
            <w:tcBorders>
              <w:right w:val="double" w:color="auto" w:sz="4" w:space="0"/>
            </w:tcBorders>
            <w:noWrap w:val="0"/>
            <w:vAlign w:val="top"/>
          </w:tcPr>
          <w:p>
            <w:pPr>
              <w:spacing w:line="360" w:lineRule="auto"/>
              <w:rPr>
                <w:rFonts w:hint="eastAsia" w:ascii="宋体" w:hAnsi="宋体" w:eastAsia="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70" w:type="dxa"/>
            <w:tcBorders>
              <w:left w:val="double" w:color="auto" w:sz="4" w:space="0"/>
            </w:tcBorders>
            <w:noWrap w:val="0"/>
            <w:vAlign w:val="top"/>
          </w:tcPr>
          <w:p>
            <w:pPr>
              <w:spacing w:line="360" w:lineRule="auto"/>
              <w:rPr>
                <w:rFonts w:hint="eastAsia" w:ascii="宋体" w:hAnsi="宋体" w:eastAsia="宋体" w:cs="宋体"/>
                <w:sz w:val="24"/>
              </w:rPr>
            </w:pPr>
          </w:p>
        </w:tc>
        <w:tc>
          <w:tcPr>
            <w:tcW w:w="1020" w:type="dxa"/>
            <w:noWrap w:val="0"/>
            <w:vAlign w:val="top"/>
          </w:tcPr>
          <w:p>
            <w:pPr>
              <w:spacing w:line="360" w:lineRule="auto"/>
              <w:rPr>
                <w:rFonts w:hint="eastAsia" w:ascii="宋体" w:hAnsi="宋体" w:eastAsia="宋体" w:cs="宋体"/>
                <w:sz w:val="24"/>
              </w:rPr>
            </w:pPr>
          </w:p>
        </w:tc>
        <w:tc>
          <w:tcPr>
            <w:tcW w:w="1944" w:type="dxa"/>
            <w:noWrap w:val="0"/>
            <w:vAlign w:val="top"/>
          </w:tcPr>
          <w:p>
            <w:pPr>
              <w:spacing w:line="360" w:lineRule="auto"/>
              <w:rPr>
                <w:rFonts w:hint="eastAsia" w:ascii="宋体" w:hAnsi="宋体" w:eastAsia="宋体" w:cs="宋体"/>
                <w:sz w:val="24"/>
              </w:rPr>
            </w:pPr>
          </w:p>
        </w:tc>
        <w:tc>
          <w:tcPr>
            <w:tcW w:w="1094" w:type="dxa"/>
            <w:noWrap w:val="0"/>
            <w:vAlign w:val="top"/>
          </w:tcPr>
          <w:p>
            <w:pPr>
              <w:spacing w:line="360" w:lineRule="auto"/>
              <w:rPr>
                <w:rFonts w:hint="eastAsia" w:ascii="宋体" w:hAnsi="宋体" w:eastAsia="宋体" w:cs="宋体"/>
                <w:sz w:val="24"/>
              </w:rPr>
            </w:pPr>
          </w:p>
        </w:tc>
        <w:tc>
          <w:tcPr>
            <w:tcW w:w="1366" w:type="dxa"/>
            <w:noWrap w:val="0"/>
            <w:vAlign w:val="top"/>
          </w:tcPr>
          <w:p>
            <w:pPr>
              <w:spacing w:line="360" w:lineRule="auto"/>
              <w:rPr>
                <w:rFonts w:hint="eastAsia" w:ascii="宋体" w:hAnsi="宋体" w:eastAsia="宋体" w:cs="宋体"/>
                <w:sz w:val="24"/>
              </w:rPr>
            </w:pPr>
          </w:p>
        </w:tc>
        <w:tc>
          <w:tcPr>
            <w:tcW w:w="1382" w:type="dxa"/>
            <w:noWrap w:val="0"/>
            <w:vAlign w:val="top"/>
          </w:tcPr>
          <w:p>
            <w:pPr>
              <w:spacing w:line="360" w:lineRule="auto"/>
              <w:rPr>
                <w:rFonts w:hint="eastAsia" w:ascii="宋体" w:hAnsi="宋体" w:eastAsia="宋体" w:cs="宋体"/>
                <w:sz w:val="24"/>
              </w:rPr>
            </w:pPr>
          </w:p>
        </w:tc>
        <w:tc>
          <w:tcPr>
            <w:tcW w:w="802" w:type="dxa"/>
            <w:noWrap w:val="0"/>
            <w:vAlign w:val="top"/>
          </w:tcPr>
          <w:p>
            <w:pPr>
              <w:spacing w:line="360" w:lineRule="auto"/>
              <w:rPr>
                <w:rFonts w:hint="eastAsia" w:ascii="宋体" w:hAnsi="宋体" w:eastAsia="宋体" w:cs="宋体"/>
                <w:sz w:val="24"/>
              </w:rPr>
            </w:pPr>
          </w:p>
        </w:tc>
        <w:tc>
          <w:tcPr>
            <w:tcW w:w="1310" w:type="dxa"/>
            <w:noWrap w:val="0"/>
            <w:vAlign w:val="top"/>
          </w:tcPr>
          <w:p>
            <w:pPr>
              <w:spacing w:line="360" w:lineRule="auto"/>
              <w:rPr>
                <w:rFonts w:hint="eastAsia" w:ascii="宋体" w:hAnsi="宋体" w:eastAsia="宋体" w:cs="宋体"/>
                <w:sz w:val="24"/>
              </w:rPr>
            </w:pPr>
          </w:p>
        </w:tc>
        <w:tc>
          <w:tcPr>
            <w:tcW w:w="1500" w:type="dxa"/>
            <w:noWrap w:val="0"/>
            <w:vAlign w:val="top"/>
          </w:tcPr>
          <w:p>
            <w:pPr>
              <w:spacing w:line="360" w:lineRule="auto"/>
              <w:rPr>
                <w:rFonts w:hint="eastAsia" w:ascii="宋体" w:hAnsi="宋体" w:eastAsia="宋体" w:cs="宋体"/>
                <w:sz w:val="24"/>
              </w:rPr>
            </w:pPr>
          </w:p>
        </w:tc>
        <w:tc>
          <w:tcPr>
            <w:tcW w:w="1668" w:type="dxa"/>
            <w:noWrap w:val="0"/>
            <w:vAlign w:val="top"/>
          </w:tcPr>
          <w:p>
            <w:pPr>
              <w:spacing w:line="360" w:lineRule="auto"/>
              <w:rPr>
                <w:rFonts w:hint="eastAsia" w:ascii="宋体" w:hAnsi="宋体" w:eastAsia="宋体" w:cs="宋体"/>
                <w:sz w:val="24"/>
              </w:rPr>
            </w:pPr>
          </w:p>
        </w:tc>
        <w:tc>
          <w:tcPr>
            <w:tcW w:w="1716" w:type="dxa"/>
            <w:tcBorders>
              <w:right w:val="double" w:color="auto" w:sz="4" w:space="0"/>
            </w:tcBorders>
            <w:noWrap w:val="0"/>
            <w:vAlign w:val="top"/>
          </w:tcPr>
          <w:p>
            <w:pPr>
              <w:spacing w:line="360" w:lineRule="auto"/>
              <w:rPr>
                <w:rFonts w:hint="eastAsia" w:ascii="宋体" w:hAnsi="宋体" w:eastAsia="宋体" w:cs="宋体"/>
                <w:sz w:val="24"/>
              </w:rPr>
            </w:pPr>
          </w:p>
        </w:tc>
      </w:tr>
    </w:tbl>
    <w:p>
      <w:pPr>
        <w:autoSpaceDE w:val="0"/>
        <w:autoSpaceDN w:val="0"/>
        <w:spacing w:line="360" w:lineRule="auto"/>
        <w:ind w:firstLine="361" w:firstLineChars="150"/>
        <w:rPr>
          <w:rFonts w:hint="eastAsia" w:ascii="宋体" w:hAnsi="宋体" w:eastAsia="宋体" w:cs="宋体"/>
          <w:b/>
          <w:bCs/>
          <w:sz w:val="24"/>
          <w:szCs w:val="24"/>
        </w:rPr>
      </w:pPr>
    </w:p>
    <w:p>
      <w:pPr>
        <w:autoSpaceDE w:val="0"/>
        <w:autoSpaceDN w:val="0"/>
        <w:spacing w:line="360" w:lineRule="auto"/>
        <w:ind w:firstLine="361" w:firstLineChars="150"/>
        <w:rPr>
          <w:rFonts w:hint="eastAsia" w:ascii="宋体" w:hAnsi="宋体" w:eastAsia="宋体" w:cs="宋体"/>
          <w:b/>
          <w:bCs/>
          <w:sz w:val="24"/>
          <w:szCs w:val="24"/>
        </w:rPr>
      </w:pPr>
      <w:r>
        <w:rPr>
          <w:rFonts w:hint="eastAsia" w:ascii="宋体" w:hAnsi="宋体" w:eastAsia="宋体" w:cs="宋体"/>
          <w:b/>
          <w:bCs/>
          <w:sz w:val="24"/>
          <w:szCs w:val="24"/>
        </w:rPr>
        <w:t>注：1、要求对所投货物不同规格的必须分项明细报价（必须标明阳光平台编码，未注明编码的按无效标处理）；</w:t>
      </w:r>
    </w:p>
    <w:p>
      <w:pPr>
        <w:autoSpaceDE w:val="0"/>
        <w:autoSpaceDN w:val="0"/>
        <w:spacing w:line="360" w:lineRule="auto"/>
        <w:ind w:firstLine="843" w:firstLineChars="350"/>
        <w:rPr>
          <w:rFonts w:hint="eastAsia" w:ascii="宋体" w:hAnsi="宋体" w:eastAsia="宋体" w:cs="宋体"/>
          <w:b/>
          <w:bCs/>
          <w:sz w:val="24"/>
          <w:szCs w:val="24"/>
        </w:rPr>
      </w:pPr>
      <w:r>
        <w:rPr>
          <w:rFonts w:hint="eastAsia" w:ascii="宋体" w:hAnsi="宋体" w:eastAsia="宋体" w:cs="宋体"/>
          <w:b/>
          <w:bCs/>
          <w:sz w:val="24"/>
          <w:szCs w:val="24"/>
        </w:rPr>
        <w:t>2、分项报价表必须将招标文件技术参数部分中规定的所有不同规格产品的单价逐一申报清楚；</w:t>
      </w:r>
    </w:p>
    <w:p>
      <w:pPr>
        <w:autoSpaceDE w:val="0"/>
        <w:autoSpaceDN w:val="0"/>
        <w:spacing w:line="360" w:lineRule="auto"/>
        <w:ind w:firstLine="843" w:firstLineChars="350"/>
        <w:rPr>
          <w:rFonts w:hint="eastAsia" w:ascii="宋体" w:hAnsi="宋体" w:eastAsia="宋体" w:cs="宋体"/>
          <w:b/>
          <w:bCs/>
          <w:sz w:val="24"/>
          <w:szCs w:val="24"/>
        </w:rPr>
      </w:pPr>
      <w:r>
        <w:rPr>
          <w:rFonts w:hint="eastAsia" w:ascii="宋体" w:hAnsi="宋体" w:eastAsia="宋体" w:cs="宋体"/>
          <w:b/>
          <w:bCs/>
          <w:sz w:val="24"/>
          <w:szCs w:val="24"/>
        </w:rPr>
        <w:t>3、“分项报价明细表”各分项报价合计应当与“开标一览表”报价合计相等；</w:t>
      </w:r>
    </w:p>
    <w:p>
      <w:pPr>
        <w:autoSpaceDE w:val="0"/>
        <w:autoSpaceDN w:val="0"/>
        <w:spacing w:line="360" w:lineRule="auto"/>
        <w:ind w:firstLine="843" w:firstLineChars="350"/>
        <w:rPr>
          <w:rFonts w:hint="eastAsia" w:ascii="宋体" w:hAnsi="宋体" w:eastAsia="宋体" w:cs="宋体"/>
          <w:b/>
          <w:bCs/>
          <w:sz w:val="24"/>
          <w:szCs w:val="24"/>
        </w:rPr>
      </w:pPr>
      <w:r>
        <w:rPr>
          <w:rFonts w:hint="eastAsia" w:ascii="宋体" w:hAnsi="宋体" w:eastAsia="宋体" w:cs="宋体"/>
          <w:b/>
          <w:bCs/>
          <w:sz w:val="24"/>
          <w:szCs w:val="24"/>
        </w:rPr>
        <w:t>4、必须严格按技术参数所提供的货物名称顺序填写，格式不够时可自行添加。</w:t>
      </w:r>
    </w:p>
    <w:p>
      <w:pPr>
        <w:autoSpaceDE w:val="0"/>
        <w:autoSpaceDN w:val="0"/>
        <w:spacing w:line="360" w:lineRule="auto"/>
        <w:ind w:firstLine="360" w:firstLineChars="150"/>
        <w:rPr>
          <w:rFonts w:hint="eastAsia" w:ascii="宋体" w:hAnsi="宋体" w:eastAsia="宋体" w:cs="宋体"/>
          <w:sz w:val="24"/>
          <w:szCs w:val="24"/>
        </w:rPr>
      </w:pPr>
      <w:r>
        <w:rPr>
          <w:rFonts w:hint="eastAsia" w:ascii="宋体" w:hAnsi="宋体" w:eastAsia="宋体" w:cs="宋体"/>
          <w:sz w:val="24"/>
          <w:szCs w:val="24"/>
        </w:rPr>
        <w:t>供应商名称（加盖公章）：</w:t>
      </w:r>
    </w:p>
    <w:p>
      <w:pPr>
        <w:autoSpaceDE w:val="0"/>
        <w:autoSpaceDN w:val="0"/>
        <w:spacing w:line="360" w:lineRule="auto"/>
        <w:ind w:firstLine="360" w:firstLineChars="150"/>
        <w:rPr>
          <w:rFonts w:hint="eastAsia" w:ascii="宋体" w:hAnsi="宋体" w:eastAsia="宋体" w:cs="宋体"/>
          <w:sz w:val="24"/>
          <w:szCs w:val="24"/>
        </w:rPr>
      </w:pPr>
      <w:r>
        <w:rPr>
          <w:rFonts w:hint="eastAsia" w:ascii="宋体" w:hAnsi="宋体" w:eastAsia="宋体" w:cs="宋体"/>
          <w:sz w:val="24"/>
          <w:szCs w:val="24"/>
        </w:rPr>
        <w:t>法人代表（签字）：</w:t>
      </w:r>
    </w:p>
    <w:p>
      <w:pPr>
        <w:autoSpaceDE w:val="0"/>
        <w:autoSpaceDN w:val="0"/>
        <w:spacing w:line="360" w:lineRule="auto"/>
        <w:ind w:firstLine="360" w:firstLineChars="150"/>
        <w:rPr>
          <w:rFonts w:hint="eastAsia" w:ascii="宋体" w:hAnsi="宋体" w:eastAsia="宋体" w:cs="宋体"/>
          <w:sz w:val="24"/>
          <w:szCs w:val="24"/>
        </w:rPr>
      </w:pPr>
      <w:r>
        <w:rPr>
          <w:rFonts w:hint="eastAsia" w:ascii="宋体" w:hAnsi="宋体" w:eastAsia="宋体" w:cs="宋体"/>
          <w:sz w:val="24"/>
          <w:szCs w:val="24"/>
        </w:rPr>
        <w:t>日    期：</w:t>
      </w:r>
    </w:p>
    <w:p>
      <w:pPr>
        <w:rPr>
          <w:rFonts w:hint="eastAsia" w:ascii="宋体" w:hAnsi="宋体" w:eastAsia="宋体" w:cs="宋体"/>
          <w:b/>
          <w:sz w:val="28"/>
          <w:szCs w:val="28"/>
        </w:rPr>
      </w:pPr>
    </w:p>
    <w:p>
      <w:pPr>
        <w:pStyle w:val="50"/>
        <w:rPr>
          <w:rFonts w:hint="eastAsia" w:ascii="宋体" w:hAnsi="宋体" w:eastAsia="宋体" w:cs="宋体"/>
        </w:rPr>
      </w:pPr>
    </w:p>
    <w:p>
      <w:pPr>
        <w:pStyle w:val="4"/>
        <w:numPr>
          <w:ilvl w:val="0"/>
          <w:numId w:val="8"/>
        </w:numPr>
        <w:spacing w:before="0" w:after="100" w:afterAutospacing="1"/>
        <w:rPr>
          <w:rFonts w:hint="eastAsia" w:ascii="宋体" w:hAnsi="宋体" w:eastAsia="宋体" w:cs="宋体"/>
          <w:spacing w:val="10"/>
          <w:sz w:val="28"/>
          <w:szCs w:val="28"/>
        </w:rPr>
      </w:pPr>
      <w:r>
        <w:rPr>
          <w:rFonts w:hint="eastAsia" w:ascii="宋体" w:hAnsi="宋体" w:eastAsia="宋体" w:cs="宋体"/>
          <w:spacing w:val="10"/>
          <w:sz w:val="28"/>
          <w:szCs w:val="28"/>
        </w:rPr>
        <w:t>配套耗材及维修配件备品备件清单（如有）</w:t>
      </w:r>
    </w:p>
    <w:p>
      <w:pPr>
        <w:spacing w:line="360" w:lineRule="auto"/>
        <w:rPr>
          <w:rFonts w:hint="eastAsia" w:ascii="宋体" w:hAnsi="宋体" w:eastAsia="宋体" w:cs="宋体"/>
          <w:sz w:val="24"/>
        </w:rPr>
      </w:pPr>
      <w:r>
        <w:rPr>
          <w:rFonts w:hint="eastAsia" w:ascii="宋体" w:hAnsi="宋体" w:eastAsia="宋体" w:cs="宋体"/>
          <w:sz w:val="24"/>
        </w:rPr>
        <w:t xml:space="preserve">项目名称：                       </w:t>
      </w:r>
      <w:r>
        <w:rPr>
          <w:rFonts w:hint="eastAsia" w:ascii="宋体" w:hAnsi="宋体" w:cs="宋体"/>
          <w:sz w:val="24"/>
          <w:lang w:val="en-US" w:eastAsia="zh-CN"/>
        </w:rPr>
        <w:t xml:space="preserve">                                                        </w:t>
      </w:r>
      <w:r>
        <w:rPr>
          <w:rFonts w:hint="eastAsia" w:ascii="宋体" w:hAnsi="宋体" w:eastAsia="宋体" w:cs="宋体"/>
          <w:sz w:val="24"/>
        </w:rPr>
        <w:t xml:space="preserve"> 招标编号：                                                 </w:t>
      </w:r>
    </w:p>
    <w:p>
      <w:pPr>
        <w:spacing w:line="360" w:lineRule="auto"/>
        <w:rPr>
          <w:rFonts w:hint="eastAsia" w:ascii="宋体" w:hAnsi="宋体" w:eastAsia="宋体" w:cs="宋体"/>
          <w:sz w:val="24"/>
        </w:rPr>
      </w:pPr>
      <w:r>
        <w:rPr>
          <w:rFonts w:hint="eastAsia" w:ascii="宋体" w:hAnsi="宋体" w:eastAsia="宋体" w:cs="宋体"/>
          <w:sz w:val="24"/>
        </w:rPr>
        <w:t>币    种：人民币</w:t>
      </w:r>
    </w:p>
    <w:tbl>
      <w:tblPr>
        <w:tblStyle w:val="34"/>
        <w:tblW w:w="14427" w:type="dxa"/>
        <w:tblInd w:w="78"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928"/>
        <w:gridCol w:w="1409"/>
        <w:gridCol w:w="1741"/>
        <w:gridCol w:w="1560"/>
        <w:gridCol w:w="1309"/>
        <w:gridCol w:w="1490"/>
        <w:gridCol w:w="2003"/>
        <w:gridCol w:w="2034"/>
        <w:gridCol w:w="1953"/>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62" w:hRule="atLeast"/>
        </w:trPr>
        <w:tc>
          <w:tcPr>
            <w:tcW w:w="928"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ascii="宋体" w:hAnsi="宋体" w:eastAsia="宋体" w:cs="宋体"/>
                <w:sz w:val="24"/>
              </w:rPr>
            </w:pPr>
            <w:r>
              <w:rPr>
                <w:rFonts w:hint="eastAsia" w:ascii="宋体" w:hAnsi="宋体" w:eastAsia="宋体" w:cs="宋体"/>
                <w:sz w:val="24"/>
              </w:rPr>
              <w:t>序号</w:t>
            </w:r>
          </w:p>
        </w:tc>
        <w:tc>
          <w:tcPr>
            <w:tcW w:w="1409"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ascii="宋体" w:hAnsi="宋体" w:eastAsia="宋体" w:cs="宋体"/>
                <w:sz w:val="24"/>
              </w:rPr>
            </w:pPr>
            <w:r>
              <w:rPr>
                <w:rFonts w:hint="eastAsia" w:ascii="宋体" w:hAnsi="宋体" w:eastAsia="宋体" w:cs="宋体"/>
                <w:sz w:val="24"/>
              </w:rPr>
              <w:t>阳光平台编码</w:t>
            </w:r>
          </w:p>
        </w:tc>
        <w:tc>
          <w:tcPr>
            <w:tcW w:w="1741" w:type="dxa"/>
            <w:tcBorders>
              <w:top w:val="single" w:color="auto" w:sz="4" w:space="0"/>
              <w:left w:val="single" w:color="auto" w:sz="4" w:space="0"/>
              <w:bottom w:val="single" w:color="auto" w:sz="4" w:space="0"/>
              <w:right w:val="single" w:color="auto" w:sz="4" w:space="0"/>
            </w:tcBorders>
            <w:noWrap w:val="0"/>
            <w:vAlign w:val="center"/>
          </w:tcPr>
          <w:p>
            <w:pPr>
              <w:spacing w:line="360" w:lineRule="auto"/>
              <w:ind w:firstLine="240" w:firstLineChars="100"/>
              <w:jc w:val="center"/>
              <w:rPr>
                <w:rFonts w:hint="eastAsia" w:ascii="宋体" w:hAnsi="宋体" w:eastAsia="宋体" w:cs="宋体"/>
                <w:sz w:val="24"/>
              </w:rPr>
            </w:pPr>
            <w:r>
              <w:rPr>
                <w:rFonts w:hint="eastAsia" w:ascii="宋体" w:hAnsi="宋体" w:eastAsia="宋体" w:cs="宋体"/>
                <w:sz w:val="24"/>
              </w:rPr>
              <w:t>货物名称</w:t>
            </w:r>
          </w:p>
        </w:tc>
        <w:tc>
          <w:tcPr>
            <w:tcW w:w="1560"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ascii="宋体" w:hAnsi="宋体" w:eastAsia="宋体" w:cs="宋体"/>
                <w:sz w:val="24"/>
              </w:rPr>
            </w:pPr>
            <w:r>
              <w:rPr>
                <w:rFonts w:hint="eastAsia" w:ascii="宋体" w:hAnsi="宋体" w:eastAsia="宋体" w:cs="宋体"/>
                <w:sz w:val="24"/>
              </w:rPr>
              <w:t>规格型号</w:t>
            </w:r>
          </w:p>
        </w:tc>
        <w:tc>
          <w:tcPr>
            <w:tcW w:w="1309"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ascii="宋体" w:hAnsi="宋体" w:eastAsia="宋体" w:cs="宋体"/>
                <w:sz w:val="24"/>
              </w:rPr>
            </w:pPr>
            <w:r>
              <w:rPr>
                <w:rFonts w:hint="eastAsia" w:ascii="宋体" w:hAnsi="宋体" w:eastAsia="宋体" w:cs="宋体"/>
                <w:sz w:val="24"/>
              </w:rPr>
              <w:t>单位</w:t>
            </w:r>
          </w:p>
        </w:tc>
        <w:tc>
          <w:tcPr>
            <w:tcW w:w="1490"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ascii="宋体" w:hAnsi="宋体" w:eastAsia="宋体" w:cs="宋体"/>
                <w:sz w:val="24"/>
              </w:rPr>
            </w:pPr>
            <w:r>
              <w:rPr>
                <w:rFonts w:hint="eastAsia" w:ascii="宋体" w:hAnsi="宋体" w:eastAsia="宋体" w:cs="宋体"/>
                <w:sz w:val="24"/>
              </w:rPr>
              <w:t>数量</w:t>
            </w:r>
          </w:p>
        </w:tc>
        <w:tc>
          <w:tcPr>
            <w:tcW w:w="2003" w:type="dxa"/>
            <w:tcBorders>
              <w:top w:val="single" w:color="auto" w:sz="4" w:space="0"/>
              <w:left w:val="single" w:color="auto" w:sz="4" w:space="0"/>
              <w:bottom w:val="single" w:color="auto" w:sz="4" w:space="0"/>
              <w:right w:val="single" w:color="auto" w:sz="4" w:space="0"/>
            </w:tcBorders>
            <w:noWrap w:val="0"/>
            <w:vAlign w:val="center"/>
          </w:tcPr>
          <w:p>
            <w:pPr>
              <w:spacing w:line="360" w:lineRule="auto"/>
              <w:ind w:right="-147" w:rightChars="-70"/>
              <w:jc w:val="center"/>
              <w:rPr>
                <w:rFonts w:hint="eastAsia" w:ascii="宋体" w:hAnsi="宋体" w:eastAsia="宋体" w:cs="宋体"/>
                <w:sz w:val="24"/>
              </w:rPr>
            </w:pPr>
            <w:r>
              <w:rPr>
                <w:rFonts w:hint="eastAsia" w:ascii="宋体" w:hAnsi="宋体" w:eastAsia="宋体" w:cs="宋体"/>
                <w:sz w:val="24"/>
              </w:rPr>
              <w:t>单价(元)</w:t>
            </w:r>
          </w:p>
        </w:tc>
        <w:tc>
          <w:tcPr>
            <w:tcW w:w="2034" w:type="dxa"/>
            <w:tcBorders>
              <w:top w:val="single" w:color="auto" w:sz="4" w:space="0"/>
              <w:left w:val="single" w:color="auto" w:sz="4" w:space="0"/>
              <w:bottom w:val="single" w:color="auto" w:sz="4" w:space="0"/>
              <w:right w:val="single" w:color="auto" w:sz="4" w:space="0"/>
            </w:tcBorders>
            <w:noWrap w:val="0"/>
            <w:vAlign w:val="center"/>
          </w:tcPr>
          <w:p>
            <w:pPr>
              <w:spacing w:line="360" w:lineRule="auto"/>
              <w:ind w:firstLine="720" w:firstLineChars="300"/>
              <w:rPr>
                <w:rFonts w:hint="eastAsia" w:ascii="宋体" w:hAnsi="宋体" w:eastAsia="宋体" w:cs="宋体"/>
                <w:sz w:val="24"/>
              </w:rPr>
            </w:pPr>
            <w:r>
              <w:rPr>
                <w:rFonts w:hint="eastAsia" w:ascii="宋体" w:hAnsi="宋体" w:eastAsia="宋体" w:cs="宋体"/>
                <w:sz w:val="24"/>
              </w:rPr>
              <w:t>制造厂</w:t>
            </w:r>
          </w:p>
        </w:tc>
        <w:tc>
          <w:tcPr>
            <w:tcW w:w="1953"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ascii="宋体" w:hAnsi="宋体" w:eastAsia="宋体" w:cs="宋体"/>
                <w:sz w:val="24"/>
              </w:rPr>
            </w:pPr>
            <w:r>
              <w:rPr>
                <w:rFonts w:hint="eastAsia" w:ascii="宋体" w:hAnsi="宋体" w:eastAsia="宋体" w:cs="宋体"/>
                <w:sz w:val="24"/>
              </w:rPr>
              <w:t>备注</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87" w:hRule="atLeast"/>
        </w:trPr>
        <w:tc>
          <w:tcPr>
            <w:tcW w:w="928"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hint="eastAsia" w:ascii="宋体" w:hAnsi="宋体" w:eastAsia="宋体" w:cs="宋体"/>
                <w:sz w:val="24"/>
              </w:rPr>
            </w:pPr>
          </w:p>
        </w:tc>
        <w:tc>
          <w:tcPr>
            <w:tcW w:w="1409"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hint="eastAsia" w:ascii="宋体" w:hAnsi="宋体" w:eastAsia="宋体" w:cs="宋体"/>
                <w:sz w:val="24"/>
              </w:rPr>
            </w:pPr>
          </w:p>
        </w:tc>
        <w:tc>
          <w:tcPr>
            <w:tcW w:w="1741"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hint="eastAsia" w:ascii="宋体" w:hAnsi="宋体" w:eastAsia="宋体" w:cs="宋体"/>
                <w:sz w:val="24"/>
              </w:rPr>
            </w:pPr>
          </w:p>
        </w:tc>
        <w:tc>
          <w:tcPr>
            <w:tcW w:w="1560"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hint="eastAsia" w:ascii="宋体" w:hAnsi="宋体" w:eastAsia="宋体" w:cs="宋体"/>
                <w:sz w:val="24"/>
              </w:rPr>
            </w:pPr>
          </w:p>
        </w:tc>
        <w:tc>
          <w:tcPr>
            <w:tcW w:w="1309"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hint="eastAsia" w:ascii="宋体" w:hAnsi="宋体" w:eastAsia="宋体" w:cs="宋体"/>
                <w:sz w:val="24"/>
              </w:rPr>
            </w:pPr>
          </w:p>
        </w:tc>
        <w:tc>
          <w:tcPr>
            <w:tcW w:w="1490"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hint="eastAsia" w:ascii="宋体" w:hAnsi="宋体" w:eastAsia="宋体" w:cs="宋体"/>
                <w:sz w:val="24"/>
              </w:rPr>
            </w:pPr>
          </w:p>
        </w:tc>
        <w:tc>
          <w:tcPr>
            <w:tcW w:w="2003"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hint="eastAsia" w:ascii="宋体" w:hAnsi="宋体" w:eastAsia="宋体" w:cs="宋体"/>
                <w:sz w:val="24"/>
              </w:rPr>
            </w:pPr>
          </w:p>
        </w:tc>
        <w:tc>
          <w:tcPr>
            <w:tcW w:w="2034"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hint="eastAsia" w:ascii="宋体" w:hAnsi="宋体" w:eastAsia="宋体" w:cs="宋体"/>
                <w:sz w:val="24"/>
              </w:rPr>
            </w:pPr>
          </w:p>
        </w:tc>
        <w:tc>
          <w:tcPr>
            <w:tcW w:w="1953"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hint="eastAsia" w:ascii="宋体" w:hAnsi="宋体" w:eastAsia="宋体" w:cs="宋体"/>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87" w:hRule="atLeast"/>
        </w:trPr>
        <w:tc>
          <w:tcPr>
            <w:tcW w:w="928"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hint="eastAsia" w:ascii="宋体" w:hAnsi="宋体" w:eastAsia="宋体" w:cs="宋体"/>
                <w:sz w:val="24"/>
              </w:rPr>
            </w:pPr>
          </w:p>
        </w:tc>
        <w:tc>
          <w:tcPr>
            <w:tcW w:w="1409"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hint="eastAsia" w:ascii="宋体" w:hAnsi="宋体" w:eastAsia="宋体" w:cs="宋体"/>
                <w:sz w:val="24"/>
              </w:rPr>
            </w:pPr>
          </w:p>
        </w:tc>
        <w:tc>
          <w:tcPr>
            <w:tcW w:w="1741"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hint="eastAsia" w:ascii="宋体" w:hAnsi="宋体" w:eastAsia="宋体" w:cs="宋体"/>
                <w:sz w:val="24"/>
              </w:rPr>
            </w:pPr>
          </w:p>
        </w:tc>
        <w:tc>
          <w:tcPr>
            <w:tcW w:w="1560"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hint="eastAsia" w:ascii="宋体" w:hAnsi="宋体" w:eastAsia="宋体" w:cs="宋体"/>
                <w:sz w:val="24"/>
              </w:rPr>
            </w:pPr>
          </w:p>
        </w:tc>
        <w:tc>
          <w:tcPr>
            <w:tcW w:w="1309"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hint="eastAsia" w:ascii="宋体" w:hAnsi="宋体" w:eastAsia="宋体" w:cs="宋体"/>
                <w:sz w:val="24"/>
              </w:rPr>
            </w:pPr>
          </w:p>
        </w:tc>
        <w:tc>
          <w:tcPr>
            <w:tcW w:w="1490"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hint="eastAsia" w:ascii="宋体" w:hAnsi="宋体" w:eastAsia="宋体" w:cs="宋体"/>
                <w:sz w:val="24"/>
              </w:rPr>
            </w:pPr>
          </w:p>
        </w:tc>
        <w:tc>
          <w:tcPr>
            <w:tcW w:w="2003"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hint="eastAsia" w:ascii="宋体" w:hAnsi="宋体" w:eastAsia="宋体" w:cs="宋体"/>
                <w:sz w:val="24"/>
              </w:rPr>
            </w:pPr>
          </w:p>
        </w:tc>
        <w:tc>
          <w:tcPr>
            <w:tcW w:w="2034"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hint="eastAsia" w:ascii="宋体" w:hAnsi="宋体" w:eastAsia="宋体" w:cs="宋体"/>
                <w:sz w:val="24"/>
              </w:rPr>
            </w:pPr>
          </w:p>
        </w:tc>
        <w:tc>
          <w:tcPr>
            <w:tcW w:w="1953"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hint="eastAsia" w:ascii="宋体" w:hAnsi="宋体" w:eastAsia="宋体" w:cs="宋体"/>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96" w:hRule="atLeast"/>
        </w:trPr>
        <w:tc>
          <w:tcPr>
            <w:tcW w:w="928"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hint="eastAsia" w:ascii="宋体" w:hAnsi="宋体" w:eastAsia="宋体" w:cs="宋体"/>
                <w:sz w:val="24"/>
              </w:rPr>
            </w:pPr>
          </w:p>
        </w:tc>
        <w:tc>
          <w:tcPr>
            <w:tcW w:w="1409"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hint="eastAsia" w:ascii="宋体" w:hAnsi="宋体" w:eastAsia="宋体" w:cs="宋体"/>
                <w:sz w:val="24"/>
              </w:rPr>
            </w:pPr>
          </w:p>
        </w:tc>
        <w:tc>
          <w:tcPr>
            <w:tcW w:w="1741"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hint="eastAsia" w:ascii="宋体" w:hAnsi="宋体" w:eastAsia="宋体" w:cs="宋体"/>
                <w:sz w:val="24"/>
              </w:rPr>
            </w:pPr>
          </w:p>
        </w:tc>
        <w:tc>
          <w:tcPr>
            <w:tcW w:w="1560"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hint="eastAsia" w:ascii="宋体" w:hAnsi="宋体" w:eastAsia="宋体" w:cs="宋体"/>
                <w:sz w:val="24"/>
              </w:rPr>
            </w:pPr>
          </w:p>
        </w:tc>
        <w:tc>
          <w:tcPr>
            <w:tcW w:w="1309"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hint="eastAsia" w:ascii="宋体" w:hAnsi="宋体" w:eastAsia="宋体" w:cs="宋体"/>
                <w:sz w:val="24"/>
              </w:rPr>
            </w:pPr>
          </w:p>
        </w:tc>
        <w:tc>
          <w:tcPr>
            <w:tcW w:w="1490"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hint="eastAsia" w:ascii="宋体" w:hAnsi="宋体" w:eastAsia="宋体" w:cs="宋体"/>
                <w:sz w:val="24"/>
              </w:rPr>
            </w:pPr>
          </w:p>
        </w:tc>
        <w:tc>
          <w:tcPr>
            <w:tcW w:w="2003"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hint="eastAsia" w:ascii="宋体" w:hAnsi="宋体" w:eastAsia="宋体" w:cs="宋体"/>
                <w:sz w:val="24"/>
              </w:rPr>
            </w:pPr>
          </w:p>
        </w:tc>
        <w:tc>
          <w:tcPr>
            <w:tcW w:w="2034"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hint="eastAsia" w:ascii="宋体" w:hAnsi="宋体" w:eastAsia="宋体" w:cs="宋体"/>
                <w:sz w:val="24"/>
              </w:rPr>
            </w:pPr>
          </w:p>
        </w:tc>
        <w:tc>
          <w:tcPr>
            <w:tcW w:w="1953"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hint="eastAsia" w:ascii="宋体" w:hAnsi="宋体" w:eastAsia="宋体" w:cs="宋体"/>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87" w:hRule="atLeast"/>
        </w:trPr>
        <w:tc>
          <w:tcPr>
            <w:tcW w:w="928"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hint="eastAsia" w:ascii="宋体" w:hAnsi="宋体" w:eastAsia="宋体" w:cs="宋体"/>
                <w:sz w:val="24"/>
              </w:rPr>
            </w:pPr>
          </w:p>
        </w:tc>
        <w:tc>
          <w:tcPr>
            <w:tcW w:w="1409"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hint="eastAsia" w:ascii="宋体" w:hAnsi="宋体" w:eastAsia="宋体" w:cs="宋体"/>
                <w:sz w:val="24"/>
              </w:rPr>
            </w:pPr>
          </w:p>
        </w:tc>
        <w:tc>
          <w:tcPr>
            <w:tcW w:w="1741"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hint="eastAsia" w:ascii="宋体" w:hAnsi="宋体" w:eastAsia="宋体" w:cs="宋体"/>
                <w:sz w:val="24"/>
              </w:rPr>
            </w:pPr>
          </w:p>
        </w:tc>
        <w:tc>
          <w:tcPr>
            <w:tcW w:w="1560"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hint="eastAsia" w:ascii="宋体" w:hAnsi="宋体" w:eastAsia="宋体" w:cs="宋体"/>
                <w:sz w:val="24"/>
              </w:rPr>
            </w:pPr>
          </w:p>
        </w:tc>
        <w:tc>
          <w:tcPr>
            <w:tcW w:w="1309"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hint="eastAsia" w:ascii="宋体" w:hAnsi="宋体" w:eastAsia="宋体" w:cs="宋体"/>
                <w:sz w:val="24"/>
              </w:rPr>
            </w:pPr>
          </w:p>
        </w:tc>
        <w:tc>
          <w:tcPr>
            <w:tcW w:w="1490"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hint="eastAsia" w:ascii="宋体" w:hAnsi="宋体" w:eastAsia="宋体" w:cs="宋体"/>
                <w:sz w:val="24"/>
              </w:rPr>
            </w:pPr>
          </w:p>
        </w:tc>
        <w:tc>
          <w:tcPr>
            <w:tcW w:w="2003"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hint="eastAsia" w:ascii="宋体" w:hAnsi="宋体" w:eastAsia="宋体" w:cs="宋体"/>
                <w:sz w:val="24"/>
              </w:rPr>
            </w:pPr>
          </w:p>
        </w:tc>
        <w:tc>
          <w:tcPr>
            <w:tcW w:w="2034"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hint="eastAsia" w:ascii="宋体" w:hAnsi="宋体" w:eastAsia="宋体" w:cs="宋体"/>
                <w:sz w:val="24"/>
              </w:rPr>
            </w:pPr>
          </w:p>
        </w:tc>
        <w:tc>
          <w:tcPr>
            <w:tcW w:w="1953"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hint="eastAsia" w:ascii="宋体" w:hAnsi="宋体" w:eastAsia="宋体" w:cs="宋体"/>
                <w:sz w:val="24"/>
              </w:rPr>
            </w:pPr>
          </w:p>
        </w:tc>
      </w:tr>
    </w:tbl>
    <w:p>
      <w:pPr>
        <w:spacing w:line="360" w:lineRule="auto"/>
        <w:ind w:firstLine="240" w:firstLineChars="100"/>
        <w:rPr>
          <w:rFonts w:hint="eastAsia" w:ascii="宋体" w:hAnsi="宋体" w:eastAsia="宋体" w:cs="宋体"/>
          <w:sz w:val="24"/>
        </w:rPr>
      </w:pPr>
      <w:r>
        <w:rPr>
          <w:rFonts w:hint="eastAsia" w:ascii="宋体" w:hAnsi="宋体" w:eastAsia="宋体" w:cs="宋体"/>
          <w:sz w:val="24"/>
        </w:rPr>
        <w:t>注：此表备品备件报价包含在投标总价中。</w:t>
      </w:r>
    </w:p>
    <w:p>
      <w:pPr>
        <w:ind w:firstLine="360" w:firstLineChars="150"/>
        <w:rPr>
          <w:rFonts w:hint="eastAsia" w:ascii="宋体" w:hAnsi="宋体" w:eastAsia="宋体" w:cs="宋体"/>
          <w:sz w:val="24"/>
        </w:rPr>
      </w:pPr>
    </w:p>
    <w:p>
      <w:pPr>
        <w:ind w:firstLine="360" w:firstLineChars="150"/>
        <w:rPr>
          <w:rFonts w:hint="eastAsia" w:ascii="宋体" w:hAnsi="宋体" w:eastAsia="宋体" w:cs="宋体"/>
          <w:sz w:val="24"/>
        </w:rPr>
      </w:pPr>
    </w:p>
    <w:p>
      <w:pPr>
        <w:ind w:firstLine="360" w:firstLineChars="150"/>
        <w:rPr>
          <w:rFonts w:hint="eastAsia" w:ascii="宋体" w:hAnsi="宋体" w:eastAsia="宋体" w:cs="宋体"/>
          <w:sz w:val="24"/>
        </w:rPr>
      </w:pPr>
      <w:r>
        <w:rPr>
          <w:rFonts w:hint="eastAsia" w:ascii="宋体" w:hAnsi="宋体" w:eastAsia="宋体" w:cs="宋体"/>
          <w:sz w:val="24"/>
        </w:rPr>
        <w:t>供应商名称（加盖公章）：</w:t>
      </w:r>
    </w:p>
    <w:p>
      <w:pPr>
        <w:rPr>
          <w:rFonts w:hint="eastAsia" w:ascii="宋体" w:hAnsi="宋体" w:eastAsia="宋体" w:cs="宋体"/>
          <w:sz w:val="24"/>
        </w:rPr>
      </w:pPr>
    </w:p>
    <w:p>
      <w:pPr>
        <w:ind w:firstLine="360" w:firstLineChars="150"/>
        <w:rPr>
          <w:rFonts w:hint="eastAsia" w:ascii="宋体" w:hAnsi="宋体" w:eastAsia="宋体" w:cs="宋体"/>
          <w:sz w:val="24"/>
        </w:rPr>
      </w:pPr>
      <w:r>
        <w:rPr>
          <w:rFonts w:hint="eastAsia" w:ascii="宋体" w:hAnsi="宋体" w:eastAsia="宋体" w:cs="宋体"/>
          <w:sz w:val="24"/>
        </w:rPr>
        <w:t>法人代表（签字）：</w:t>
      </w:r>
    </w:p>
    <w:p>
      <w:pPr>
        <w:rPr>
          <w:rFonts w:hint="eastAsia" w:ascii="宋体" w:hAnsi="宋体" w:eastAsia="宋体" w:cs="宋体"/>
          <w:sz w:val="24"/>
        </w:rPr>
      </w:pPr>
    </w:p>
    <w:p>
      <w:pPr>
        <w:ind w:firstLine="360" w:firstLineChars="150"/>
        <w:rPr>
          <w:rFonts w:hint="eastAsia" w:ascii="宋体" w:hAnsi="宋体" w:eastAsia="宋体" w:cs="宋体"/>
          <w:sz w:val="24"/>
        </w:rPr>
      </w:pPr>
      <w:r>
        <w:rPr>
          <w:rFonts w:hint="eastAsia" w:ascii="宋体" w:hAnsi="宋体" w:eastAsia="宋体" w:cs="宋体"/>
          <w:sz w:val="24"/>
        </w:rPr>
        <w:t>日    期：</w:t>
      </w:r>
    </w:p>
    <w:p>
      <w:pPr>
        <w:rPr>
          <w:rFonts w:hint="eastAsia" w:ascii="宋体" w:hAnsi="宋体" w:eastAsia="宋体" w:cs="宋体"/>
          <w:sz w:val="28"/>
          <w:szCs w:val="28"/>
        </w:rPr>
      </w:pPr>
    </w:p>
    <w:p>
      <w:pPr>
        <w:pStyle w:val="50"/>
        <w:rPr>
          <w:rFonts w:hint="eastAsia" w:ascii="宋体" w:hAnsi="宋体" w:eastAsia="宋体" w:cs="宋体"/>
          <w:b/>
          <w:color w:val="auto"/>
          <w:sz w:val="28"/>
          <w:szCs w:val="28"/>
        </w:rPr>
      </w:pPr>
    </w:p>
    <w:p>
      <w:pPr>
        <w:pStyle w:val="50"/>
        <w:rPr>
          <w:rFonts w:hint="eastAsia" w:ascii="宋体" w:hAnsi="宋体" w:eastAsia="宋体" w:cs="宋体"/>
          <w:b/>
          <w:color w:val="auto"/>
          <w:sz w:val="28"/>
          <w:szCs w:val="28"/>
        </w:rPr>
      </w:pPr>
    </w:p>
    <w:p>
      <w:pPr>
        <w:pStyle w:val="50"/>
        <w:rPr>
          <w:rFonts w:hint="eastAsia" w:ascii="宋体" w:hAnsi="宋体" w:eastAsia="宋体" w:cs="宋体"/>
          <w:b/>
          <w:color w:val="auto"/>
          <w:sz w:val="28"/>
          <w:szCs w:val="28"/>
        </w:rPr>
      </w:pPr>
    </w:p>
    <w:p>
      <w:pPr>
        <w:pStyle w:val="50"/>
        <w:rPr>
          <w:rFonts w:hint="eastAsia" w:ascii="宋体" w:hAnsi="宋体" w:eastAsia="宋体" w:cs="宋体"/>
          <w:b/>
          <w:color w:val="auto"/>
          <w:sz w:val="28"/>
          <w:szCs w:val="28"/>
        </w:rPr>
      </w:pPr>
    </w:p>
    <w:p>
      <w:pPr>
        <w:pStyle w:val="50"/>
        <w:rPr>
          <w:rFonts w:hint="eastAsia" w:ascii="宋体" w:hAnsi="宋体" w:eastAsia="宋体" w:cs="宋体"/>
          <w:b/>
          <w:color w:val="auto"/>
          <w:sz w:val="28"/>
          <w:szCs w:val="28"/>
        </w:rPr>
      </w:pPr>
    </w:p>
    <w:p>
      <w:pPr>
        <w:pStyle w:val="16"/>
        <w:numPr>
          <w:ilvl w:val="0"/>
          <w:numId w:val="8"/>
        </w:numPr>
        <w:jc w:val="center"/>
        <w:rPr>
          <w:rFonts w:hint="eastAsia" w:ascii="宋体" w:hAnsi="宋体" w:eastAsia="宋体" w:cs="宋体"/>
          <w:b/>
          <w:sz w:val="28"/>
          <w:szCs w:val="28"/>
        </w:rPr>
      </w:pPr>
      <w:r>
        <w:rPr>
          <w:rFonts w:hint="eastAsia" w:ascii="宋体" w:hAnsi="宋体" w:eastAsia="宋体" w:cs="宋体"/>
          <w:b/>
          <w:sz w:val="28"/>
          <w:szCs w:val="28"/>
        </w:rPr>
        <w:t>专用工具清单（如有）</w:t>
      </w:r>
    </w:p>
    <w:p>
      <w:pPr>
        <w:spacing w:line="360" w:lineRule="auto"/>
        <w:rPr>
          <w:rFonts w:hint="eastAsia" w:ascii="宋体" w:hAnsi="宋体" w:eastAsia="宋体" w:cs="宋体"/>
          <w:sz w:val="24"/>
        </w:rPr>
      </w:pPr>
      <w:r>
        <w:rPr>
          <w:rFonts w:hint="eastAsia" w:ascii="宋体" w:hAnsi="宋体" w:eastAsia="宋体" w:cs="宋体"/>
          <w:sz w:val="24"/>
        </w:rPr>
        <w:t xml:space="preserve">项目名称：                      </w:t>
      </w:r>
      <w:r>
        <w:rPr>
          <w:rFonts w:hint="eastAsia" w:ascii="宋体" w:hAnsi="宋体" w:cs="宋体"/>
          <w:sz w:val="24"/>
          <w:lang w:val="en-US" w:eastAsia="zh-CN"/>
        </w:rPr>
        <w:t xml:space="preserve">                                                    </w:t>
      </w:r>
      <w:r>
        <w:rPr>
          <w:rFonts w:hint="eastAsia" w:ascii="宋体" w:hAnsi="宋体" w:eastAsia="宋体" w:cs="宋体"/>
          <w:sz w:val="24"/>
        </w:rPr>
        <w:t xml:space="preserve">招标编号：                                                         </w:t>
      </w:r>
    </w:p>
    <w:p>
      <w:pPr>
        <w:spacing w:line="360" w:lineRule="auto"/>
        <w:rPr>
          <w:rFonts w:hint="eastAsia" w:ascii="宋体" w:hAnsi="宋体" w:eastAsia="宋体" w:cs="宋体"/>
        </w:rPr>
      </w:pPr>
      <w:r>
        <w:rPr>
          <w:rFonts w:hint="eastAsia" w:ascii="宋体" w:hAnsi="宋体" w:eastAsia="宋体" w:cs="宋体"/>
          <w:sz w:val="24"/>
        </w:rPr>
        <w:t>币    种：人民币</w:t>
      </w:r>
    </w:p>
    <w:tbl>
      <w:tblPr>
        <w:tblStyle w:val="34"/>
        <w:tblW w:w="13774" w:type="dxa"/>
        <w:tblInd w:w="288"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762"/>
        <w:gridCol w:w="1218"/>
        <w:gridCol w:w="1620"/>
        <w:gridCol w:w="1526"/>
        <w:gridCol w:w="1389"/>
        <w:gridCol w:w="1903"/>
        <w:gridCol w:w="1943"/>
        <w:gridCol w:w="1530"/>
        <w:gridCol w:w="1883"/>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762"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ascii="宋体" w:hAnsi="宋体" w:eastAsia="宋体" w:cs="宋体"/>
                <w:sz w:val="24"/>
              </w:rPr>
            </w:pPr>
            <w:r>
              <w:rPr>
                <w:rFonts w:hint="eastAsia" w:ascii="宋体" w:hAnsi="宋体" w:eastAsia="宋体" w:cs="宋体"/>
                <w:sz w:val="24"/>
              </w:rPr>
              <w:t>序号</w:t>
            </w:r>
          </w:p>
        </w:tc>
        <w:tc>
          <w:tcPr>
            <w:tcW w:w="1218"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ascii="宋体" w:hAnsi="宋体" w:eastAsia="宋体" w:cs="宋体"/>
                <w:sz w:val="24"/>
              </w:rPr>
            </w:pPr>
            <w:r>
              <w:rPr>
                <w:rFonts w:hint="eastAsia" w:ascii="宋体" w:hAnsi="宋体" w:eastAsia="宋体" w:cs="宋体"/>
                <w:sz w:val="24"/>
              </w:rPr>
              <w:t>名称</w:t>
            </w:r>
          </w:p>
        </w:tc>
        <w:tc>
          <w:tcPr>
            <w:tcW w:w="1620" w:type="dxa"/>
            <w:tcBorders>
              <w:top w:val="single" w:color="auto" w:sz="4" w:space="0"/>
              <w:left w:val="single" w:color="auto" w:sz="4" w:space="0"/>
              <w:bottom w:val="single" w:color="auto" w:sz="4" w:space="0"/>
              <w:right w:val="single" w:color="auto" w:sz="4" w:space="0"/>
            </w:tcBorders>
            <w:noWrap w:val="0"/>
            <w:vAlign w:val="center"/>
          </w:tcPr>
          <w:p>
            <w:pPr>
              <w:spacing w:line="360" w:lineRule="auto"/>
              <w:ind w:firstLine="240" w:firstLineChars="100"/>
              <w:jc w:val="center"/>
              <w:rPr>
                <w:rFonts w:hint="eastAsia" w:ascii="宋体" w:hAnsi="宋体" w:eastAsia="宋体" w:cs="宋体"/>
                <w:sz w:val="24"/>
              </w:rPr>
            </w:pPr>
            <w:r>
              <w:rPr>
                <w:rFonts w:hint="eastAsia" w:ascii="宋体" w:hAnsi="宋体" w:eastAsia="宋体" w:cs="宋体"/>
                <w:sz w:val="24"/>
              </w:rPr>
              <w:t>规格型号</w:t>
            </w:r>
          </w:p>
        </w:tc>
        <w:tc>
          <w:tcPr>
            <w:tcW w:w="1526"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ascii="宋体" w:hAnsi="宋体" w:eastAsia="宋体" w:cs="宋体"/>
                <w:sz w:val="24"/>
              </w:rPr>
            </w:pPr>
            <w:r>
              <w:rPr>
                <w:rFonts w:hint="eastAsia" w:ascii="宋体" w:hAnsi="宋体" w:eastAsia="宋体" w:cs="宋体"/>
                <w:sz w:val="24"/>
              </w:rPr>
              <w:t>单位</w:t>
            </w:r>
          </w:p>
        </w:tc>
        <w:tc>
          <w:tcPr>
            <w:tcW w:w="1389"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ascii="宋体" w:hAnsi="宋体" w:eastAsia="宋体" w:cs="宋体"/>
                <w:sz w:val="24"/>
              </w:rPr>
            </w:pPr>
            <w:r>
              <w:rPr>
                <w:rFonts w:hint="eastAsia" w:ascii="宋体" w:hAnsi="宋体" w:eastAsia="宋体" w:cs="宋体"/>
                <w:sz w:val="24"/>
              </w:rPr>
              <w:t>数量</w:t>
            </w:r>
          </w:p>
        </w:tc>
        <w:tc>
          <w:tcPr>
            <w:tcW w:w="1903" w:type="dxa"/>
            <w:tcBorders>
              <w:top w:val="single" w:color="auto" w:sz="4" w:space="0"/>
              <w:left w:val="single" w:color="auto" w:sz="4" w:space="0"/>
              <w:bottom w:val="single" w:color="auto" w:sz="4" w:space="0"/>
              <w:right w:val="single" w:color="auto" w:sz="4" w:space="0"/>
            </w:tcBorders>
            <w:noWrap w:val="0"/>
            <w:vAlign w:val="center"/>
          </w:tcPr>
          <w:p>
            <w:pPr>
              <w:spacing w:line="360" w:lineRule="auto"/>
              <w:ind w:firstLine="240" w:firstLineChars="100"/>
              <w:rPr>
                <w:rFonts w:hint="eastAsia" w:ascii="宋体" w:hAnsi="宋体" w:eastAsia="宋体" w:cs="宋体"/>
                <w:sz w:val="24"/>
              </w:rPr>
            </w:pPr>
            <w:r>
              <w:rPr>
                <w:rFonts w:hint="eastAsia" w:ascii="宋体" w:hAnsi="宋体" w:eastAsia="宋体" w:cs="宋体"/>
                <w:sz w:val="24"/>
              </w:rPr>
              <w:t>单价(元)</w:t>
            </w:r>
          </w:p>
        </w:tc>
        <w:tc>
          <w:tcPr>
            <w:tcW w:w="1943" w:type="dxa"/>
            <w:tcBorders>
              <w:top w:val="single" w:color="auto" w:sz="4" w:space="0"/>
              <w:left w:val="single" w:color="auto" w:sz="4" w:space="0"/>
              <w:bottom w:val="single" w:color="auto" w:sz="4" w:space="0"/>
              <w:right w:val="single" w:color="auto" w:sz="4" w:space="0"/>
            </w:tcBorders>
            <w:noWrap w:val="0"/>
            <w:vAlign w:val="center"/>
          </w:tcPr>
          <w:p>
            <w:pPr>
              <w:spacing w:line="360" w:lineRule="auto"/>
              <w:ind w:firstLine="240" w:firstLineChars="100"/>
              <w:rPr>
                <w:rFonts w:hint="eastAsia" w:ascii="宋体" w:hAnsi="宋体" w:eastAsia="宋体" w:cs="宋体"/>
                <w:sz w:val="24"/>
              </w:rPr>
            </w:pPr>
            <w:r>
              <w:rPr>
                <w:rFonts w:hint="eastAsia" w:ascii="宋体" w:hAnsi="宋体" w:eastAsia="宋体" w:cs="宋体"/>
                <w:sz w:val="24"/>
              </w:rPr>
              <w:t>总价(元)</w:t>
            </w:r>
          </w:p>
        </w:tc>
        <w:tc>
          <w:tcPr>
            <w:tcW w:w="1530" w:type="dxa"/>
            <w:tcBorders>
              <w:top w:val="single" w:color="auto" w:sz="4" w:space="0"/>
              <w:left w:val="single" w:color="auto" w:sz="4" w:space="0"/>
              <w:bottom w:val="single" w:color="auto" w:sz="4" w:space="0"/>
              <w:right w:val="single" w:color="auto" w:sz="4" w:space="0"/>
            </w:tcBorders>
            <w:noWrap w:val="0"/>
            <w:vAlign w:val="center"/>
          </w:tcPr>
          <w:p>
            <w:pPr>
              <w:spacing w:line="360" w:lineRule="auto"/>
              <w:ind w:firstLine="480" w:firstLineChars="200"/>
              <w:rPr>
                <w:rFonts w:hint="eastAsia" w:ascii="宋体" w:hAnsi="宋体" w:eastAsia="宋体" w:cs="宋体"/>
                <w:sz w:val="24"/>
              </w:rPr>
            </w:pPr>
            <w:r>
              <w:rPr>
                <w:rFonts w:hint="eastAsia" w:ascii="宋体" w:hAnsi="宋体" w:eastAsia="宋体" w:cs="宋体"/>
                <w:sz w:val="24"/>
              </w:rPr>
              <w:t>制造厂</w:t>
            </w:r>
          </w:p>
        </w:tc>
        <w:tc>
          <w:tcPr>
            <w:tcW w:w="1883"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ascii="宋体" w:hAnsi="宋体" w:eastAsia="宋体" w:cs="宋体"/>
                <w:sz w:val="24"/>
              </w:rPr>
            </w:pPr>
            <w:r>
              <w:rPr>
                <w:rFonts w:hint="eastAsia" w:ascii="宋体" w:hAnsi="宋体" w:eastAsia="宋体" w:cs="宋体"/>
                <w:sz w:val="24"/>
              </w:rPr>
              <w:t>备注</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762"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hint="eastAsia" w:ascii="宋体" w:hAnsi="宋体" w:eastAsia="宋体" w:cs="宋体"/>
                <w:sz w:val="24"/>
              </w:rPr>
            </w:pPr>
          </w:p>
        </w:tc>
        <w:tc>
          <w:tcPr>
            <w:tcW w:w="1218"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hint="eastAsia" w:ascii="宋体" w:hAnsi="宋体" w:eastAsia="宋体" w:cs="宋体"/>
                <w:sz w:val="24"/>
              </w:rPr>
            </w:pPr>
          </w:p>
        </w:tc>
        <w:tc>
          <w:tcPr>
            <w:tcW w:w="1620"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hint="eastAsia" w:ascii="宋体" w:hAnsi="宋体" w:eastAsia="宋体" w:cs="宋体"/>
                <w:sz w:val="24"/>
              </w:rPr>
            </w:pPr>
          </w:p>
        </w:tc>
        <w:tc>
          <w:tcPr>
            <w:tcW w:w="1526"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hint="eastAsia" w:ascii="宋体" w:hAnsi="宋体" w:eastAsia="宋体" w:cs="宋体"/>
                <w:sz w:val="24"/>
              </w:rPr>
            </w:pPr>
          </w:p>
        </w:tc>
        <w:tc>
          <w:tcPr>
            <w:tcW w:w="1389"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hint="eastAsia" w:ascii="宋体" w:hAnsi="宋体" w:eastAsia="宋体" w:cs="宋体"/>
                <w:sz w:val="24"/>
              </w:rPr>
            </w:pPr>
          </w:p>
        </w:tc>
        <w:tc>
          <w:tcPr>
            <w:tcW w:w="1903" w:type="dxa"/>
            <w:tcBorders>
              <w:top w:val="single" w:color="auto" w:sz="4" w:space="0"/>
              <w:left w:val="single" w:color="auto" w:sz="4" w:space="0"/>
              <w:bottom w:val="single" w:color="auto" w:sz="4" w:space="0"/>
              <w:right w:val="single" w:color="auto" w:sz="4" w:space="0"/>
            </w:tcBorders>
            <w:noWrap w:val="0"/>
            <w:vAlign w:val="top"/>
          </w:tcPr>
          <w:p>
            <w:pPr>
              <w:spacing w:line="360" w:lineRule="auto"/>
              <w:jc w:val="center"/>
              <w:rPr>
                <w:rFonts w:hint="eastAsia" w:ascii="宋体" w:hAnsi="宋体" w:eastAsia="宋体" w:cs="宋体"/>
                <w:sz w:val="24"/>
              </w:rPr>
            </w:pPr>
          </w:p>
        </w:tc>
        <w:tc>
          <w:tcPr>
            <w:tcW w:w="1943" w:type="dxa"/>
            <w:tcBorders>
              <w:top w:val="single" w:color="auto" w:sz="4" w:space="0"/>
              <w:left w:val="single" w:color="auto" w:sz="4" w:space="0"/>
              <w:bottom w:val="single" w:color="auto" w:sz="4" w:space="0"/>
              <w:right w:val="single" w:color="auto" w:sz="4" w:space="0"/>
            </w:tcBorders>
            <w:noWrap w:val="0"/>
            <w:vAlign w:val="top"/>
          </w:tcPr>
          <w:p>
            <w:pPr>
              <w:spacing w:line="360" w:lineRule="auto"/>
              <w:jc w:val="center"/>
              <w:rPr>
                <w:rFonts w:hint="eastAsia" w:ascii="宋体" w:hAnsi="宋体" w:eastAsia="宋体" w:cs="宋体"/>
                <w:sz w:val="24"/>
              </w:rPr>
            </w:pPr>
          </w:p>
        </w:tc>
        <w:tc>
          <w:tcPr>
            <w:tcW w:w="1530"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hint="eastAsia" w:ascii="宋体" w:hAnsi="宋体" w:eastAsia="宋体" w:cs="宋体"/>
                <w:sz w:val="24"/>
              </w:rPr>
            </w:pPr>
          </w:p>
        </w:tc>
        <w:tc>
          <w:tcPr>
            <w:tcW w:w="1883"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hint="eastAsia" w:ascii="宋体" w:hAnsi="宋体" w:eastAsia="宋体" w:cs="宋体"/>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762"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hint="eastAsia" w:ascii="宋体" w:hAnsi="宋体" w:eastAsia="宋体" w:cs="宋体"/>
                <w:sz w:val="24"/>
              </w:rPr>
            </w:pPr>
          </w:p>
        </w:tc>
        <w:tc>
          <w:tcPr>
            <w:tcW w:w="1218"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hint="eastAsia" w:ascii="宋体" w:hAnsi="宋体" w:eastAsia="宋体" w:cs="宋体"/>
                <w:sz w:val="24"/>
              </w:rPr>
            </w:pPr>
          </w:p>
        </w:tc>
        <w:tc>
          <w:tcPr>
            <w:tcW w:w="1620"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hint="eastAsia" w:ascii="宋体" w:hAnsi="宋体" w:eastAsia="宋体" w:cs="宋体"/>
                <w:sz w:val="24"/>
              </w:rPr>
            </w:pPr>
          </w:p>
        </w:tc>
        <w:tc>
          <w:tcPr>
            <w:tcW w:w="1526"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hint="eastAsia" w:ascii="宋体" w:hAnsi="宋体" w:eastAsia="宋体" w:cs="宋体"/>
                <w:sz w:val="24"/>
              </w:rPr>
            </w:pPr>
          </w:p>
        </w:tc>
        <w:tc>
          <w:tcPr>
            <w:tcW w:w="1389"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hint="eastAsia" w:ascii="宋体" w:hAnsi="宋体" w:eastAsia="宋体" w:cs="宋体"/>
                <w:sz w:val="24"/>
              </w:rPr>
            </w:pPr>
          </w:p>
        </w:tc>
        <w:tc>
          <w:tcPr>
            <w:tcW w:w="1903" w:type="dxa"/>
            <w:tcBorders>
              <w:top w:val="single" w:color="auto" w:sz="4" w:space="0"/>
              <w:left w:val="single" w:color="auto" w:sz="4" w:space="0"/>
              <w:bottom w:val="single" w:color="auto" w:sz="4" w:space="0"/>
              <w:right w:val="single" w:color="auto" w:sz="4" w:space="0"/>
            </w:tcBorders>
            <w:noWrap w:val="0"/>
            <w:vAlign w:val="top"/>
          </w:tcPr>
          <w:p>
            <w:pPr>
              <w:spacing w:line="360" w:lineRule="auto"/>
              <w:jc w:val="center"/>
              <w:rPr>
                <w:rFonts w:hint="eastAsia" w:ascii="宋体" w:hAnsi="宋体" w:eastAsia="宋体" w:cs="宋体"/>
                <w:sz w:val="24"/>
              </w:rPr>
            </w:pPr>
          </w:p>
        </w:tc>
        <w:tc>
          <w:tcPr>
            <w:tcW w:w="1943" w:type="dxa"/>
            <w:tcBorders>
              <w:top w:val="single" w:color="auto" w:sz="4" w:space="0"/>
              <w:left w:val="single" w:color="auto" w:sz="4" w:space="0"/>
              <w:bottom w:val="single" w:color="auto" w:sz="4" w:space="0"/>
              <w:right w:val="single" w:color="auto" w:sz="4" w:space="0"/>
            </w:tcBorders>
            <w:noWrap w:val="0"/>
            <w:vAlign w:val="top"/>
          </w:tcPr>
          <w:p>
            <w:pPr>
              <w:spacing w:line="360" w:lineRule="auto"/>
              <w:jc w:val="center"/>
              <w:rPr>
                <w:rFonts w:hint="eastAsia" w:ascii="宋体" w:hAnsi="宋体" w:eastAsia="宋体" w:cs="宋体"/>
                <w:sz w:val="24"/>
              </w:rPr>
            </w:pPr>
          </w:p>
        </w:tc>
        <w:tc>
          <w:tcPr>
            <w:tcW w:w="1530"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hint="eastAsia" w:ascii="宋体" w:hAnsi="宋体" w:eastAsia="宋体" w:cs="宋体"/>
                <w:sz w:val="24"/>
              </w:rPr>
            </w:pPr>
          </w:p>
        </w:tc>
        <w:tc>
          <w:tcPr>
            <w:tcW w:w="1883"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hint="eastAsia" w:ascii="宋体" w:hAnsi="宋体" w:eastAsia="宋体" w:cs="宋体"/>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762"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hint="eastAsia" w:ascii="宋体" w:hAnsi="宋体" w:eastAsia="宋体" w:cs="宋体"/>
                <w:sz w:val="24"/>
              </w:rPr>
            </w:pPr>
          </w:p>
        </w:tc>
        <w:tc>
          <w:tcPr>
            <w:tcW w:w="1218"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hint="eastAsia" w:ascii="宋体" w:hAnsi="宋体" w:eastAsia="宋体" w:cs="宋体"/>
                <w:sz w:val="24"/>
              </w:rPr>
            </w:pPr>
          </w:p>
        </w:tc>
        <w:tc>
          <w:tcPr>
            <w:tcW w:w="1620"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hint="eastAsia" w:ascii="宋体" w:hAnsi="宋体" w:eastAsia="宋体" w:cs="宋体"/>
                <w:sz w:val="24"/>
              </w:rPr>
            </w:pPr>
          </w:p>
        </w:tc>
        <w:tc>
          <w:tcPr>
            <w:tcW w:w="1526"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hint="eastAsia" w:ascii="宋体" w:hAnsi="宋体" w:eastAsia="宋体" w:cs="宋体"/>
                <w:sz w:val="24"/>
              </w:rPr>
            </w:pPr>
            <w:r>
              <w:rPr>
                <w:rFonts w:hint="eastAsia" w:ascii="宋体" w:hAnsi="宋体" w:eastAsia="宋体" w:cs="宋体"/>
                <w:sz w:val="24"/>
              </w:rPr>
              <w:t xml:space="preserve"> </w:t>
            </w:r>
          </w:p>
        </w:tc>
        <w:tc>
          <w:tcPr>
            <w:tcW w:w="1389"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hint="eastAsia" w:ascii="宋体" w:hAnsi="宋体" w:eastAsia="宋体" w:cs="宋体"/>
                <w:sz w:val="24"/>
              </w:rPr>
            </w:pPr>
          </w:p>
        </w:tc>
        <w:tc>
          <w:tcPr>
            <w:tcW w:w="1903" w:type="dxa"/>
            <w:tcBorders>
              <w:top w:val="single" w:color="auto" w:sz="4" w:space="0"/>
              <w:left w:val="single" w:color="auto" w:sz="4" w:space="0"/>
              <w:bottom w:val="single" w:color="auto" w:sz="4" w:space="0"/>
              <w:right w:val="single" w:color="auto" w:sz="4" w:space="0"/>
            </w:tcBorders>
            <w:noWrap w:val="0"/>
            <w:vAlign w:val="top"/>
          </w:tcPr>
          <w:p>
            <w:pPr>
              <w:spacing w:line="360" w:lineRule="auto"/>
              <w:jc w:val="center"/>
              <w:rPr>
                <w:rFonts w:hint="eastAsia" w:ascii="宋体" w:hAnsi="宋体" w:eastAsia="宋体" w:cs="宋体"/>
                <w:sz w:val="24"/>
              </w:rPr>
            </w:pPr>
          </w:p>
        </w:tc>
        <w:tc>
          <w:tcPr>
            <w:tcW w:w="1943" w:type="dxa"/>
            <w:tcBorders>
              <w:top w:val="single" w:color="auto" w:sz="4" w:space="0"/>
              <w:left w:val="single" w:color="auto" w:sz="4" w:space="0"/>
              <w:bottom w:val="single" w:color="auto" w:sz="4" w:space="0"/>
              <w:right w:val="single" w:color="auto" w:sz="4" w:space="0"/>
            </w:tcBorders>
            <w:noWrap w:val="0"/>
            <w:vAlign w:val="top"/>
          </w:tcPr>
          <w:p>
            <w:pPr>
              <w:spacing w:line="360" w:lineRule="auto"/>
              <w:jc w:val="center"/>
              <w:rPr>
                <w:rFonts w:hint="eastAsia" w:ascii="宋体" w:hAnsi="宋体" w:eastAsia="宋体" w:cs="宋体"/>
                <w:sz w:val="24"/>
              </w:rPr>
            </w:pPr>
          </w:p>
        </w:tc>
        <w:tc>
          <w:tcPr>
            <w:tcW w:w="1530"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hint="eastAsia" w:ascii="宋体" w:hAnsi="宋体" w:eastAsia="宋体" w:cs="宋体"/>
                <w:sz w:val="24"/>
              </w:rPr>
            </w:pPr>
          </w:p>
        </w:tc>
        <w:tc>
          <w:tcPr>
            <w:tcW w:w="1883"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hint="eastAsia" w:ascii="宋体" w:hAnsi="宋体" w:eastAsia="宋体" w:cs="宋体"/>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762"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hint="eastAsia" w:ascii="宋体" w:hAnsi="宋体" w:eastAsia="宋体" w:cs="宋体"/>
                <w:sz w:val="24"/>
              </w:rPr>
            </w:pPr>
          </w:p>
        </w:tc>
        <w:tc>
          <w:tcPr>
            <w:tcW w:w="1218"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hint="eastAsia" w:ascii="宋体" w:hAnsi="宋体" w:eastAsia="宋体" w:cs="宋体"/>
                <w:sz w:val="24"/>
              </w:rPr>
            </w:pPr>
          </w:p>
        </w:tc>
        <w:tc>
          <w:tcPr>
            <w:tcW w:w="1620"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hint="eastAsia" w:ascii="宋体" w:hAnsi="宋体" w:eastAsia="宋体" w:cs="宋体"/>
                <w:sz w:val="24"/>
              </w:rPr>
            </w:pPr>
          </w:p>
        </w:tc>
        <w:tc>
          <w:tcPr>
            <w:tcW w:w="1526"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hint="eastAsia" w:ascii="宋体" w:hAnsi="宋体" w:eastAsia="宋体" w:cs="宋体"/>
                <w:sz w:val="24"/>
              </w:rPr>
            </w:pPr>
          </w:p>
        </w:tc>
        <w:tc>
          <w:tcPr>
            <w:tcW w:w="1389"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hint="eastAsia" w:ascii="宋体" w:hAnsi="宋体" w:eastAsia="宋体" w:cs="宋体"/>
                <w:sz w:val="24"/>
              </w:rPr>
            </w:pPr>
          </w:p>
        </w:tc>
        <w:tc>
          <w:tcPr>
            <w:tcW w:w="1903" w:type="dxa"/>
            <w:tcBorders>
              <w:top w:val="single" w:color="auto" w:sz="4" w:space="0"/>
              <w:left w:val="single" w:color="auto" w:sz="4" w:space="0"/>
              <w:bottom w:val="single" w:color="auto" w:sz="4" w:space="0"/>
              <w:right w:val="single" w:color="auto" w:sz="4" w:space="0"/>
            </w:tcBorders>
            <w:noWrap w:val="0"/>
            <w:vAlign w:val="top"/>
          </w:tcPr>
          <w:p>
            <w:pPr>
              <w:spacing w:line="360" w:lineRule="auto"/>
              <w:jc w:val="center"/>
              <w:rPr>
                <w:rFonts w:hint="eastAsia" w:ascii="宋体" w:hAnsi="宋体" w:eastAsia="宋体" w:cs="宋体"/>
                <w:sz w:val="24"/>
              </w:rPr>
            </w:pPr>
          </w:p>
        </w:tc>
        <w:tc>
          <w:tcPr>
            <w:tcW w:w="1943" w:type="dxa"/>
            <w:tcBorders>
              <w:top w:val="single" w:color="auto" w:sz="4" w:space="0"/>
              <w:left w:val="single" w:color="auto" w:sz="4" w:space="0"/>
              <w:bottom w:val="single" w:color="auto" w:sz="4" w:space="0"/>
              <w:right w:val="single" w:color="auto" w:sz="4" w:space="0"/>
            </w:tcBorders>
            <w:noWrap w:val="0"/>
            <w:vAlign w:val="top"/>
          </w:tcPr>
          <w:p>
            <w:pPr>
              <w:spacing w:line="360" w:lineRule="auto"/>
              <w:jc w:val="center"/>
              <w:rPr>
                <w:rFonts w:hint="eastAsia" w:ascii="宋体" w:hAnsi="宋体" w:eastAsia="宋体" w:cs="宋体"/>
                <w:sz w:val="24"/>
              </w:rPr>
            </w:pPr>
          </w:p>
        </w:tc>
        <w:tc>
          <w:tcPr>
            <w:tcW w:w="1530"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hint="eastAsia" w:ascii="宋体" w:hAnsi="宋体" w:eastAsia="宋体" w:cs="宋体"/>
                <w:sz w:val="24"/>
              </w:rPr>
            </w:pPr>
          </w:p>
        </w:tc>
        <w:tc>
          <w:tcPr>
            <w:tcW w:w="1883"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hint="eastAsia" w:ascii="宋体" w:hAnsi="宋体" w:eastAsia="宋体" w:cs="宋体"/>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762"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hint="eastAsia" w:ascii="宋体" w:hAnsi="宋体" w:eastAsia="宋体" w:cs="宋体"/>
                <w:sz w:val="24"/>
              </w:rPr>
            </w:pPr>
          </w:p>
        </w:tc>
        <w:tc>
          <w:tcPr>
            <w:tcW w:w="1218"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hint="eastAsia" w:ascii="宋体" w:hAnsi="宋体" w:eastAsia="宋体" w:cs="宋体"/>
                <w:sz w:val="24"/>
              </w:rPr>
            </w:pPr>
          </w:p>
        </w:tc>
        <w:tc>
          <w:tcPr>
            <w:tcW w:w="1620"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hint="eastAsia" w:ascii="宋体" w:hAnsi="宋体" w:eastAsia="宋体" w:cs="宋体"/>
                <w:sz w:val="24"/>
              </w:rPr>
            </w:pPr>
          </w:p>
        </w:tc>
        <w:tc>
          <w:tcPr>
            <w:tcW w:w="1526"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hint="eastAsia" w:ascii="宋体" w:hAnsi="宋体" w:eastAsia="宋体" w:cs="宋体"/>
                <w:sz w:val="24"/>
              </w:rPr>
            </w:pPr>
          </w:p>
        </w:tc>
        <w:tc>
          <w:tcPr>
            <w:tcW w:w="1389"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hint="eastAsia" w:ascii="宋体" w:hAnsi="宋体" w:eastAsia="宋体" w:cs="宋体"/>
                <w:sz w:val="24"/>
              </w:rPr>
            </w:pPr>
          </w:p>
        </w:tc>
        <w:tc>
          <w:tcPr>
            <w:tcW w:w="1903" w:type="dxa"/>
            <w:tcBorders>
              <w:top w:val="single" w:color="auto" w:sz="4" w:space="0"/>
              <w:left w:val="single" w:color="auto" w:sz="4" w:space="0"/>
              <w:bottom w:val="single" w:color="auto" w:sz="4" w:space="0"/>
              <w:right w:val="single" w:color="auto" w:sz="4" w:space="0"/>
            </w:tcBorders>
            <w:noWrap w:val="0"/>
            <w:vAlign w:val="top"/>
          </w:tcPr>
          <w:p>
            <w:pPr>
              <w:spacing w:line="360" w:lineRule="auto"/>
              <w:jc w:val="center"/>
              <w:rPr>
                <w:rFonts w:hint="eastAsia" w:ascii="宋体" w:hAnsi="宋体" w:eastAsia="宋体" w:cs="宋体"/>
                <w:sz w:val="24"/>
              </w:rPr>
            </w:pPr>
          </w:p>
        </w:tc>
        <w:tc>
          <w:tcPr>
            <w:tcW w:w="1943" w:type="dxa"/>
            <w:tcBorders>
              <w:top w:val="single" w:color="auto" w:sz="4" w:space="0"/>
              <w:left w:val="single" w:color="auto" w:sz="4" w:space="0"/>
              <w:bottom w:val="single" w:color="auto" w:sz="4" w:space="0"/>
              <w:right w:val="single" w:color="auto" w:sz="4" w:space="0"/>
            </w:tcBorders>
            <w:noWrap w:val="0"/>
            <w:vAlign w:val="top"/>
          </w:tcPr>
          <w:p>
            <w:pPr>
              <w:spacing w:line="360" w:lineRule="auto"/>
              <w:jc w:val="center"/>
              <w:rPr>
                <w:rFonts w:hint="eastAsia" w:ascii="宋体" w:hAnsi="宋体" w:eastAsia="宋体" w:cs="宋体"/>
                <w:sz w:val="24"/>
              </w:rPr>
            </w:pPr>
          </w:p>
        </w:tc>
        <w:tc>
          <w:tcPr>
            <w:tcW w:w="1530"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hint="eastAsia" w:ascii="宋体" w:hAnsi="宋体" w:eastAsia="宋体" w:cs="宋体"/>
                <w:sz w:val="24"/>
              </w:rPr>
            </w:pPr>
          </w:p>
        </w:tc>
        <w:tc>
          <w:tcPr>
            <w:tcW w:w="1883"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hint="eastAsia" w:ascii="宋体" w:hAnsi="宋体" w:eastAsia="宋体" w:cs="宋体"/>
                <w:sz w:val="24"/>
              </w:rPr>
            </w:pPr>
          </w:p>
        </w:tc>
      </w:tr>
    </w:tbl>
    <w:p>
      <w:pPr>
        <w:ind w:firstLine="360" w:firstLineChars="150"/>
        <w:rPr>
          <w:rFonts w:hint="eastAsia" w:ascii="宋体" w:hAnsi="宋体" w:eastAsia="宋体" w:cs="宋体"/>
          <w:sz w:val="24"/>
        </w:rPr>
      </w:pPr>
    </w:p>
    <w:p>
      <w:pPr>
        <w:spacing w:line="360" w:lineRule="auto"/>
        <w:ind w:firstLine="240" w:firstLineChars="100"/>
        <w:rPr>
          <w:rFonts w:hint="eastAsia" w:ascii="宋体" w:hAnsi="宋体" w:eastAsia="宋体" w:cs="宋体"/>
          <w:sz w:val="24"/>
        </w:rPr>
      </w:pPr>
      <w:r>
        <w:rPr>
          <w:rFonts w:hint="eastAsia" w:ascii="宋体" w:hAnsi="宋体" w:eastAsia="宋体" w:cs="宋体"/>
          <w:sz w:val="24"/>
        </w:rPr>
        <w:t>注：此表专用工具清单报价包含在投标总价中。</w:t>
      </w:r>
    </w:p>
    <w:p>
      <w:pPr>
        <w:rPr>
          <w:rFonts w:hint="eastAsia" w:ascii="宋体" w:hAnsi="宋体" w:eastAsia="宋体" w:cs="宋体"/>
          <w:sz w:val="24"/>
        </w:rPr>
      </w:pPr>
    </w:p>
    <w:p>
      <w:pPr>
        <w:ind w:firstLine="360" w:firstLineChars="150"/>
        <w:rPr>
          <w:rFonts w:hint="eastAsia" w:ascii="宋体" w:hAnsi="宋体" w:eastAsia="宋体" w:cs="宋体"/>
          <w:sz w:val="24"/>
        </w:rPr>
      </w:pPr>
      <w:r>
        <w:rPr>
          <w:rFonts w:hint="eastAsia" w:ascii="宋体" w:hAnsi="宋体" w:eastAsia="宋体" w:cs="宋体"/>
          <w:sz w:val="24"/>
        </w:rPr>
        <w:t>供应商名称（加盖公章）：</w:t>
      </w:r>
    </w:p>
    <w:p>
      <w:pPr>
        <w:rPr>
          <w:rFonts w:hint="eastAsia" w:ascii="宋体" w:hAnsi="宋体" w:eastAsia="宋体" w:cs="宋体"/>
          <w:sz w:val="24"/>
        </w:rPr>
      </w:pPr>
    </w:p>
    <w:p>
      <w:pPr>
        <w:ind w:firstLine="360" w:firstLineChars="150"/>
        <w:rPr>
          <w:rFonts w:hint="eastAsia" w:ascii="宋体" w:hAnsi="宋体" w:eastAsia="宋体" w:cs="宋体"/>
          <w:sz w:val="24"/>
        </w:rPr>
      </w:pPr>
      <w:r>
        <w:rPr>
          <w:rFonts w:hint="eastAsia" w:ascii="宋体" w:hAnsi="宋体" w:eastAsia="宋体" w:cs="宋体"/>
          <w:sz w:val="24"/>
        </w:rPr>
        <w:t>法人代表（签字）：</w:t>
      </w:r>
    </w:p>
    <w:p>
      <w:pPr>
        <w:rPr>
          <w:rFonts w:hint="eastAsia" w:ascii="宋体" w:hAnsi="宋体" w:eastAsia="宋体" w:cs="宋体"/>
          <w:sz w:val="24"/>
        </w:rPr>
      </w:pPr>
    </w:p>
    <w:p>
      <w:pPr>
        <w:ind w:firstLine="360" w:firstLineChars="150"/>
        <w:rPr>
          <w:rFonts w:hint="eastAsia" w:ascii="宋体" w:hAnsi="宋体" w:eastAsia="宋体" w:cs="宋体"/>
          <w:sz w:val="24"/>
        </w:rPr>
      </w:pPr>
      <w:r>
        <w:rPr>
          <w:rFonts w:hint="eastAsia" w:ascii="宋体" w:hAnsi="宋体" w:eastAsia="宋体" w:cs="宋体"/>
          <w:sz w:val="24"/>
        </w:rPr>
        <w:t>日    期</w:t>
      </w:r>
    </w:p>
    <w:p>
      <w:pPr>
        <w:pStyle w:val="16"/>
        <w:rPr>
          <w:rFonts w:hint="eastAsia" w:ascii="宋体" w:hAnsi="宋体" w:eastAsia="宋体" w:cs="宋体"/>
        </w:rPr>
        <w:sectPr>
          <w:headerReference r:id="rId13" w:type="default"/>
          <w:footerReference r:id="rId14" w:type="default"/>
          <w:pgSz w:w="16840" w:h="11910" w:orient="landscape"/>
          <w:pgMar w:top="1134" w:right="1134" w:bottom="1100" w:left="1247" w:header="340" w:footer="1077" w:gutter="0"/>
          <w:pgNumType w:fmt="decimal"/>
          <w:cols w:space="720" w:num="1"/>
        </w:sectPr>
      </w:pPr>
    </w:p>
    <w:p>
      <w:pPr>
        <w:pStyle w:val="4"/>
        <w:spacing w:before="0" w:after="100" w:afterAutospacing="1"/>
        <w:jc w:val="center"/>
        <w:rPr>
          <w:rFonts w:hint="eastAsia" w:ascii="宋体" w:hAnsi="宋体" w:eastAsia="宋体" w:cs="宋体"/>
          <w:spacing w:val="10"/>
          <w:sz w:val="28"/>
          <w:szCs w:val="28"/>
        </w:rPr>
      </w:pPr>
      <w:bookmarkStart w:id="310" w:name="_Toc15499"/>
      <w:bookmarkStart w:id="311" w:name="_Toc28447"/>
      <w:bookmarkStart w:id="312" w:name="_Toc15259"/>
      <w:r>
        <w:rPr>
          <w:rFonts w:hint="eastAsia" w:ascii="宋体" w:hAnsi="宋体" w:eastAsia="宋体" w:cs="宋体"/>
          <w:spacing w:val="10"/>
          <w:sz w:val="28"/>
          <w:szCs w:val="28"/>
        </w:rPr>
        <w:t>1</w:t>
      </w:r>
      <w:r>
        <w:rPr>
          <w:rFonts w:hint="eastAsia" w:ascii="宋体" w:hAnsi="宋体" w:cs="宋体"/>
          <w:spacing w:val="10"/>
          <w:sz w:val="28"/>
          <w:szCs w:val="28"/>
          <w:lang w:val="en-US" w:eastAsia="zh-CN"/>
        </w:rPr>
        <w:t>1</w:t>
      </w:r>
      <w:r>
        <w:rPr>
          <w:rFonts w:hint="eastAsia" w:ascii="宋体" w:hAnsi="宋体" w:eastAsia="宋体" w:cs="宋体"/>
          <w:spacing w:val="10"/>
          <w:sz w:val="28"/>
          <w:szCs w:val="28"/>
        </w:rPr>
        <w:t>.投标单位一般情况表</w:t>
      </w:r>
      <w:bookmarkEnd w:id="310"/>
      <w:bookmarkEnd w:id="311"/>
      <w:bookmarkEnd w:id="312"/>
    </w:p>
    <w:tbl>
      <w:tblPr>
        <w:tblStyle w:val="34"/>
        <w:tblW w:w="9571" w:type="dxa"/>
        <w:jc w:val="center"/>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Layout w:type="fixed"/>
        <w:tblCellMar>
          <w:top w:w="0" w:type="dxa"/>
          <w:left w:w="108" w:type="dxa"/>
          <w:bottom w:w="0" w:type="dxa"/>
          <w:right w:w="108" w:type="dxa"/>
        </w:tblCellMar>
      </w:tblPr>
      <w:tblGrid>
        <w:gridCol w:w="1706"/>
        <w:gridCol w:w="1084"/>
        <w:gridCol w:w="1381"/>
        <w:gridCol w:w="1397"/>
        <w:gridCol w:w="8"/>
        <w:gridCol w:w="1477"/>
        <w:gridCol w:w="179"/>
        <w:gridCol w:w="1129"/>
        <w:gridCol w:w="1210"/>
      </w:tblGrid>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843" w:hRule="atLeast"/>
          <w:jc w:val="center"/>
        </w:trPr>
        <w:tc>
          <w:tcPr>
            <w:tcW w:w="1706" w:type="dxa"/>
            <w:noWrap w:val="0"/>
            <w:vAlign w:val="center"/>
          </w:tcPr>
          <w:p>
            <w:pPr>
              <w:autoSpaceDE w:val="0"/>
              <w:autoSpaceDN w:val="0"/>
              <w:adjustRightInd w:val="0"/>
              <w:spacing w:line="360" w:lineRule="auto"/>
              <w:jc w:val="center"/>
              <w:rPr>
                <w:rFonts w:hint="eastAsia" w:ascii="宋体" w:hAnsi="宋体" w:eastAsia="宋体" w:cs="宋体"/>
                <w:sz w:val="24"/>
              </w:rPr>
            </w:pPr>
            <w:r>
              <w:rPr>
                <w:rFonts w:hint="eastAsia" w:ascii="宋体" w:hAnsi="宋体" w:eastAsia="宋体" w:cs="宋体"/>
                <w:sz w:val="24"/>
              </w:rPr>
              <w:t>投标单位名称</w:t>
            </w:r>
          </w:p>
        </w:tc>
        <w:tc>
          <w:tcPr>
            <w:tcW w:w="7865" w:type="dxa"/>
            <w:gridSpan w:val="8"/>
            <w:noWrap w:val="0"/>
            <w:vAlign w:val="center"/>
          </w:tcPr>
          <w:p>
            <w:pPr>
              <w:autoSpaceDE w:val="0"/>
              <w:autoSpaceDN w:val="0"/>
              <w:adjustRightInd w:val="0"/>
              <w:spacing w:line="360" w:lineRule="auto"/>
              <w:ind w:firstLine="480" w:firstLineChars="200"/>
              <w:jc w:val="center"/>
              <w:rPr>
                <w:rFonts w:hint="eastAsia" w:ascii="宋体" w:hAnsi="宋体" w:eastAsia="宋体" w:cs="宋体"/>
                <w:sz w:val="24"/>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708" w:hRule="atLeast"/>
          <w:jc w:val="center"/>
        </w:trPr>
        <w:tc>
          <w:tcPr>
            <w:tcW w:w="1706" w:type="dxa"/>
            <w:noWrap w:val="0"/>
            <w:vAlign w:val="center"/>
          </w:tcPr>
          <w:p>
            <w:pPr>
              <w:autoSpaceDE w:val="0"/>
              <w:autoSpaceDN w:val="0"/>
              <w:adjustRightInd w:val="0"/>
              <w:spacing w:line="360" w:lineRule="auto"/>
              <w:jc w:val="center"/>
              <w:rPr>
                <w:rFonts w:hint="eastAsia" w:ascii="宋体" w:hAnsi="宋体" w:eastAsia="宋体" w:cs="宋体"/>
                <w:sz w:val="24"/>
              </w:rPr>
            </w:pPr>
            <w:r>
              <w:rPr>
                <w:rFonts w:hint="eastAsia" w:ascii="宋体" w:hAnsi="宋体" w:eastAsia="宋体" w:cs="宋体"/>
                <w:sz w:val="24"/>
              </w:rPr>
              <w:t>注册地址</w:t>
            </w:r>
          </w:p>
        </w:tc>
        <w:tc>
          <w:tcPr>
            <w:tcW w:w="3870" w:type="dxa"/>
            <w:gridSpan w:val="4"/>
            <w:noWrap w:val="0"/>
            <w:vAlign w:val="center"/>
          </w:tcPr>
          <w:p>
            <w:pPr>
              <w:autoSpaceDE w:val="0"/>
              <w:autoSpaceDN w:val="0"/>
              <w:adjustRightInd w:val="0"/>
              <w:spacing w:line="360" w:lineRule="auto"/>
              <w:ind w:firstLine="480" w:firstLineChars="200"/>
              <w:jc w:val="center"/>
              <w:rPr>
                <w:rFonts w:hint="eastAsia" w:ascii="宋体" w:hAnsi="宋体" w:eastAsia="宋体" w:cs="宋体"/>
                <w:sz w:val="24"/>
              </w:rPr>
            </w:pPr>
          </w:p>
        </w:tc>
        <w:tc>
          <w:tcPr>
            <w:tcW w:w="1477" w:type="dxa"/>
            <w:noWrap w:val="0"/>
            <w:vAlign w:val="center"/>
          </w:tcPr>
          <w:p>
            <w:pPr>
              <w:autoSpaceDE w:val="0"/>
              <w:autoSpaceDN w:val="0"/>
              <w:adjustRightInd w:val="0"/>
              <w:spacing w:line="360" w:lineRule="auto"/>
              <w:jc w:val="center"/>
              <w:rPr>
                <w:rFonts w:hint="eastAsia" w:ascii="宋体" w:hAnsi="宋体" w:eastAsia="宋体" w:cs="宋体"/>
                <w:sz w:val="24"/>
              </w:rPr>
            </w:pPr>
            <w:r>
              <w:rPr>
                <w:rFonts w:hint="eastAsia" w:ascii="宋体" w:hAnsi="宋体" w:eastAsia="宋体" w:cs="宋体"/>
                <w:sz w:val="24"/>
              </w:rPr>
              <w:t>邮政编码</w:t>
            </w:r>
          </w:p>
        </w:tc>
        <w:tc>
          <w:tcPr>
            <w:tcW w:w="2518" w:type="dxa"/>
            <w:gridSpan w:val="3"/>
            <w:noWrap w:val="0"/>
            <w:vAlign w:val="center"/>
          </w:tcPr>
          <w:p>
            <w:pPr>
              <w:autoSpaceDE w:val="0"/>
              <w:autoSpaceDN w:val="0"/>
              <w:adjustRightInd w:val="0"/>
              <w:spacing w:line="360" w:lineRule="auto"/>
              <w:ind w:firstLine="480" w:firstLineChars="200"/>
              <w:jc w:val="center"/>
              <w:rPr>
                <w:rFonts w:hint="eastAsia" w:ascii="宋体" w:hAnsi="宋体" w:eastAsia="宋体" w:cs="宋体"/>
                <w:sz w:val="24"/>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633" w:hRule="atLeast"/>
          <w:jc w:val="center"/>
        </w:trPr>
        <w:tc>
          <w:tcPr>
            <w:tcW w:w="1706" w:type="dxa"/>
            <w:vMerge w:val="restart"/>
            <w:noWrap w:val="0"/>
            <w:vAlign w:val="center"/>
          </w:tcPr>
          <w:p>
            <w:pPr>
              <w:autoSpaceDE w:val="0"/>
              <w:autoSpaceDN w:val="0"/>
              <w:adjustRightInd w:val="0"/>
              <w:spacing w:line="360" w:lineRule="auto"/>
              <w:jc w:val="center"/>
              <w:rPr>
                <w:rFonts w:hint="eastAsia" w:ascii="宋体" w:hAnsi="宋体" w:eastAsia="宋体" w:cs="宋体"/>
                <w:sz w:val="24"/>
              </w:rPr>
            </w:pPr>
            <w:r>
              <w:rPr>
                <w:rFonts w:hint="eastAsia" w:ascii="宋体" w:hAnsi="宋体" w:eastAsia="宋体" w:cs="宋体"/>
                <w:sz w:val="24"/>
              </w:rPr>
              <w:t>联系方式</w:t>
            </w:r>
          </w:p>
        </w:tc>
        <w:tc>
          <w:tcPr>
            <w:tcW w:w="1084" w:type="dxa"/>
            <w:noWrap w:val="0"/>
            <w:vAlign w:val="center"/>
          </w:tcPr>
          <w:p>
            <w:pPr>
              <w:autoSpaceDE w:val="0"/>
              <w:autoSpaceDN w:val="0"/>
              <w:adjustRightInd w:val="0"/>
              <w:spacing w:line="360" w:lineRule="auto"/>
              <w:jc w:val="center"/>
              <w:rPr>
                <w:rFonts w:hint="eastAsia" w:ascii="宋体" w:hAnsi="宋体" w:eastAsia="宋体" w:cs="宋体"/>
                <w:sz w:val="24"/>
              </w:rPr>
            </w:pPr>
            <w:r>
              <w:rPr>
                <w:rFonts w:hint="eastAsia" w:ascii="宋体" w:hAnsi="宋体" w:eastAsia="宋体" w:cs="宋体"/>
                <w:sz w:val="24"/>
              </w:rPr>
              <w:t>联系人</w:t>
            </w:r>
          </w:p>
        </w:tc>
        <w:tc>
          <w:tcPr>
            <w:tcW w:w="2778" w:type="dxa"/>
            <w:gridSpan w:val="2"/>
            <w:noWrap w:val="0"/>
            <w:vAlign w:val="center"/>
          </w:tcPr>
          <w:p>
            <w:pPr>
              <w:autoSpaceDE w:val="0"/>
              <w:autoSpaceDN w:val="0"/>
              <w:adjustRightInd w:val="0"/>
              <w:spacing w:line="360" w:lineRule="auto"/>
              <w:ind w:firstLine="480" w:firstLineChars="200"/>
              <w:jc w:val="center"/>
              <w:rPr>
                <w:rFonts w:hint="eastAsia" w:ascii="宋体" w:hAnsi="宋体" w:eastAsia="宋体" w:cs="宋体"/>
                <w:sz w:val="24"/>
              </w:rPr>
            </w:pPr>
          </w:p>
        </w:tc>
        <w:tc>
          <w:tcPr>
            <w:tcW w:w="1485" w:type="dxa"/>
            <w:gridSpan w:val="2"/>
            <w:noWrap w:val="0"/>
            <w:vAlign w:val="center"/>
          </w:tcPr>
          <w:p>
            <w:pPr>
              <w:autoSpaceDE w:val="0"/>
              <w:autoSpaceDN w:val="0"/>
              <w:adjustRightInd w:val="0"/>
              <w:spacing w:line="360" w:lineRule="auto"/>
              <w:jc w:val="center"/>
              <w:rPr>
                <w:rFonts w:hint="eastAsia" w:ascii="宋体" w:hAnsi="宋体" w:eastAsia="宋体" w:cs="宋体"/>
                <w:sz w:val="24"/>
              </w:rPr>
            </w:pPr>
            <w:r>
              <w:rPr>
                <w:rFonts w:hint="eastAsia" w:ascii="宋体" w:hAnsi="宋体" w:eastAsia="宋体" w:cs="宋体"/>
                <w:sz w:val="24"/>
              </w:rPr>
              <w:t>电话</w:t>
            </w:r>
          </w:p>
        </w:tc>
        <w:tc>
          <w:tcPr>
            <w:tcW w:w="2518" w:type="dxa"/>
            <w:gridSpan w:val="3"/>
            <w:noWrap w:val="0"/>
            <w:vAlign w:val="center"/>
          </w:tcPr>
          <w:p>
            <w:pPr>
              <w:autoSpaceDE w:val="0"/>
              <w:autoSpaceDN w:val="0"/>
              <w:adjustRightInd w:val="0"/>
              <w:spacing w:line="360" w:lineRule="auto"/>
              <w:ind w:firstLine="480" w:firstLineChars="200"/>
              <w:jc w:val="center"/>
              <w:rPr>
                <w:rFonts w:hint="eastAsia" w:ascii="宋体" w:hAnsi="宋体" w:eastAsia="宋体" w:cs="宋体"/>
                <w:sz w:val="24"/>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678" w:hRule="atLeast"/>
          <w:jc w:val="center"/>
        </w:trPr>
        <w:tc>
          <w:tcPr>
            <w:tcW w:w="1706" w:type="dxa"/>
            <w:vMerge w:val="continue"/>
            <w:noWrap w:val="0"/>
            <w:vAlign w:val="center"/>
          </w:tcPr>
          <w:p>
            <w:pPr>
              <w:autoSpaceDE w:val="0"/>
              <w:autoSpaceDN w:val="0"/>
              <w:adjustRightInd w:val="0"/>
              <w:spacing w:line="360" w:lineRule="auto"/>
              <w:ind w:firstLine="480" w:firstLineChars="200"/>
              <w:jc w:val="center"/>
              <w:rPr>
                <w:rFonts w:hint="eastAsia" w:ascii="宋体" w:hAnsi="宋体" w:eastAsia="宋体" w:cs="宋体"/>
                <w:sz w:val="24"/>
              </w:rPr>
            </w:pPr>
          </w:p>
        </w:tc>
        <w:tc>
          <w:tcPr>
            <w:tcW w:w="1084" w:type="dxa"/>
            <w:noWrap w:val="0"/>
            <w:vAlign w:val="center"/>
          </w:tcPr>
          <w:p>
            <w:pPr>
              <w:autoSpaceDE w:val="0"/>
              <w:autoSpaceDN w:val="0"/>
              <w:adjustRightInd w:val="0"/>
              <w:spacing w:line="360" w:lineRule="auto"/>
              <w:jc w:val="center"/>
              <w:rPr>
                <w:rFonts w:hint="eastAsia" w:ascii="宋体" w:hAnsi="宋体" w:eastAsia="宋体" w:cs="宋体"/>
                <w:sz w:val="24"/>
              </w:rPr>
            </w:pPr>
            <w:r>
              <w:rPr>
                <w:rFonts w:hint="eastAsia" w:ascii="宋体" w:hAnsi="宋体" w:eastAsia="宋体" w:cs="宋体"/>
                <w:sz w:val="24"/>
              </w:rPr>
              <w:t>传真</w:t>
            </w:r>
          </w:p>
        </w:tc>
        <w:tc>
          <w:tcPr>
            <w:tcW w:w="2778" w:type="dxa"/>
            <w:gridSpan w:val="2"/>
            <w:noWrap w:val="0"/>
            <w:vAlign w:val="center"/>
          </w:tcPr>
          <w:p>
            <w:pPr>
              <w:autoSpaceDE w:val="0"/>
              <w:autoSpaceDN w:val="0"/>
              <w:adjustRightInd w:val="0"/>
              <w:spacing w:line="360" w:lineRule="auto"/>
              <w:ind w:firstLine="480" w:firstLineChars="200"/>
              <w:jc w:val="center"/>
              <w:rPr>
                <w:rFonts w:hint="eastAsia" w:ascii="宋体" w:hAnsi="宋体" w:eastAsia="宋体" w:cs="宋体"/>
                <w:sz w:val="24"/>
              </w:rPr>
            </w:pPr>
          </w:p>
        </w:tc>
        <w:tc>
          <w:tcPr>
            <w:tcW w:w="1485" w:type="dxa"/>
            <w:gridSpan w:val="2"/>
            <w:noWrap w:val="0"/>
            <w:vAlign w:val="center"/>
          </w:tcPr>
          <w:p>
            <w:pPr>
              <w:autoSpaceDE w:val="0"/>
              <w:autoSpaceDN w:val="0"/>
              <w:adjustRightInd w:val="0"/>
              <w:spacing w:line="360" w:lineRule="auto"/>
              <w:jc w:val="center"/>
              <w:rPr>
                <w:rFonts w:hint="eastAsia" w:ascii="宋体" w:hAnsi="宋体" w:eastAsia="宋体" w:cs="宋体"/>
                <w:sz w:val="24"/>
              </w:rPr>
            </w:pPr>
            <w:r>
              <w:rPr>
                <w:rFonts w:hint="eastAsia" w:ascii="宋体" w:hAnsi="宋体" w:eastAsia="宋体" w:cs="宋体"/>
                <w:sz w:val="24"/>
              </w:rPr>
              <w:t>网址</w:t>
            </w:r>
          </w:p>
        </w:tc>
        <w:tc>
          <w:tcPr>
            <w:tcW w:w="2518" w:type="dxa"/>
            <w:gridSpan w:val="3"/>
            <w:noWrap w:val="0"/>
            <w:vAlign w:val="center"/>
          </w:tcPr>
          <w:p>
            <w:pPr>
              <w:autoSpaceDE w:val="0"/>
              <w:autoSpaceDN w:val="0"/>
              <w:adjustRightInd w:val="0"/>
              <w:spacing w:line="360" w:lineRule="auto"/>
              <w:ind w:firstLine="480" w:firstLineChars="200"/>
              <w:jc w:val="center"/>
              <w:rPr>
                <w:rFonts w:hint="eastAsia" w:ascii="宋体" w:hAnsi="宋体" w:eastAsia="宋体" w:cs="宋体"/>
                <w:sz w:val="24"/>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948" w:hRule="atLeast"/>
          <w:jc w:val="center"/>
        </w:trPr>
        <w:tc>
          <w:tcPr>
            <w:tcW w:w="1706" w:type="dxa"/>
            <w:noWrap w:val="0"/>
            <w:vAlign w:val="center"/>
          </w:tcPr>
          <w:p>
            <w:pPr>
              <w:autoSpaceDE w:val="0"/>
              <w:autoSpaceDN w:val="0"/>
              <w:adjustRightInd w:val="0"/>
              <w:spacing w:line="360" w:lineRule="auto"/>
              <w:jc w:val="center"/>
              <w:rPr>
                <w:rFonts w:hint="eastAsia" w:ascii="宋体" w:hAnsi="宋体" w:eastAsia="宋体" w:cs="宋体"/>
                <w:sz w:val="24"/>
              </w:rPr>
            </w:pPr>
            <w:r>
              <w:rPr>
                <w:rFonts w:hint="eastAsia" w:ascii="宋体" w:hAnsi="宋体" w:eastAsia="宋体" w:cs="宋体"/>
                <w:sz w:val="24"/>
              </w:rPr>
              <w:t>组织结构</w:t>
            </w:r>
          </w:p>
        </w:tc>
        <w:tc>
          <w:tcPr>
            <w:tcW w:w="7865" w:type="dxa"/>
            <w:gridSpan w:val="8"/>
            <w:noWrap w:val="0"/>
            <w:vAlign w:val="center"/>
          </w:tcPr>
          <w:p>
            <w:pPr>
              <w:autoSpaceDE w:val="0"/>
              <w:autoSpaceDN w:val="0"/>
              <w:adjustRightInd w:val="0"/>
              <w:spacing w:line="360" w:lineRule="auto"/>
              <w:ind w:firstLine="480" w:firstLineChars="200"/>
              <w:jc w:val="center"/>
              <w:rPr>
                <w:rFonts w:hint="eastAsia" w:ascii="宋体" w:hAnsi="宋体" w:eastAsia="宋体" w:cs="宋体"/>
                <w:sz w:val="24"/>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trHeight w:val="918" w:hRule="atLeast"/>
          <w:jc w:val="center"/>
        </w:trPr>
        <w:tc>
          <w:tcPr>
            <w:tcW w:w="1706" w:type="dxa"/>
            <w:noWrap w:val="0"/>
            <w:vAlign w:val="center"/>
          </w:tcPr>
          <w:p>
            <w:pPr>
              <w:autoSpaceDE w:val="0"/>
              <w:autoSpaceDN w:val="0"/>
              <w:adjustRightInd w:val="0"/>
              <w:spacing w:line="360" w:lineRule="auto"/>
              <w:jc w:val="center"/>
              <w:rPr>
                <w:rFonts w:hint="eastAsia" w:ascii="宋体" w:hAnsi="宋体" w:eastAsia="宋体" w:cs="宋体"/>
                <w:sz w:val="24"/>
              </w:rPr>
            </w:pPr>
            <w:r>
              <w:rPr>
                <w:rFonts w:hint="eastAsia" w:ascii="宋体" w:hAnsi="宋体" w:eastAsia="宋体" w:cs="宋体"/>
                <w:sz w:val="24"/>
              </w:rPr>
              <w:t>法定代表人</w:t>
            </w:r>
          </w:p>
        </w:tc>
        <w:tc>
          <w:tcPr>
            <w:tcW w:w="1084" w:type="dxa"/>
            <w:noWrap w:val="0"/>
            <w:vAlign w:val="center"/>
          </w:tcPr>
          <w:p>
            <w:pPr>
              <w:autoSpaceDE w:val="0"/>
              <w:autoSpaceDN w:val="0"/>
              <w:adjustRightInd w:val="0"/>
              <w:spacing w:line="360" w:lineRule="auto"/>
              <w:jc w:val="center"/>
              <w:rPr>
                <w:rFonts w:hint="eastAsia" w:ascii="宋体" w:hAnsi="宋体" w:eastAsia="宋体" w:cs="宋体"/>
                <w:sz w:val="24"/>
              </w:rPr>
            </w:pPr>
            <w:r>
              <w:rPr>
                <w:rFonts w:hint="eastAsia" w:ascii="宋体" w:hAnsi="宋体" w:eastAsia="宋体" w:cs="宋体"/>
                <w:sz w:val="24"/>
              </w:rPr>
              <w:t>姓名</w:t>
            </w:r>
          </w:p>
        </w:tc>
        <w:tc>
          <w:tcPr>
            <w:tcW w:w="1381" w:type="dxa"/>
            <w:noWrap w:val="0"/>
            <w:vAlign w:val="center"/>
          </w:tcPr>
          <w:p>
            <w:pPr>
              <w:autoSpaceDE w:val="0"/>
              <w:autoSpaceDN w:val="0"/>
              <w:adjustRightInd w:val="0"/>
              <w:spacing w:line="360" w:lineRule="auto"/>
              <w:ind w:firstLine="480" w:firstLineChars="200"/>
              <w:jc w:val="center"/>
              <w:rPr>
                <w:rFonts w:hint="eastAsia" w:ascii="宋体" w:hAnsi="宋体" w:eastAsia="宋体" w:cs="宋体"/>
                <w:sz w:val="24"/>
              </w:rPr>
            </w:pPr>
          </w:p>
        </w:tc>
        <w:tc>
          <w:tcPr>
            <w:tcW w:w="1397" w:type="dxa"/>
            <w:noWrap w:val="0"/>
            <w:vAlign w:val="center"/>
          </w:tcPr>
          <w:p>
            <w:pPr>
              <w:autoSpaceDE w:val="0"/>
              <w:autoSpaceDN w:val="0"/>
              <w:adjustRightInd w:val="0"/>
              <w:spacing w:line="360" w:lineRule="auto"/>
              <w:jc w:val="center"/>
              <w:rPr>
                <w:rFonts w:hint="eastAsia" w:ascii="宋体" w:hAnsi="宋体" w:eastAsia="宋体" w:cs="宋体"/>
                <w:sz w:val="24"/>
              </w:rPr>
            </w:pPr>
            <w:r>
              <w:rPr>
                <w:rFonts w:hint="eastAsia" w:ascii="宋体" w:hAnsi="宋体" w:eastAsia="宋体" w:cs="宋体"/>
                <w:sz w:val="24"/>
              </w:rPr>
              <w:t>技术职称</w:t>
            </w:r>
          </w:p>
        </w:tc>
        <w:tc>
          <w:tcPr>
            <w:tcW w:w="1485" w:type="dxa"/>
            <w:gridSpan w:val="2"/>
            <w:noWrap w:val="0"/>
            <w:vAlign w:val="center"/>
          </w:tcPr>
          <w:p>
            <w:pPr>
              <w:autoSpaceDE w:val="0"/>
              <w:autoSpaceDN w:val="0"/>
              <w:adjustRightInd w:val="0"/>
              <w:spacing w:line="360" w:lineRule="auto"/>
              <w:ind w:firstLine="480" w:firstLineChars="200"/>
              <w:jc w:val="center"/>
              <w:rPr>
                <w:rFonts w:hint="eastAsia" w:ascii="宋体" w:hAnsi="宋体" w:eastAsia="宋体" w:cs="宋体"/>
                <w:sz w:val="24"/>
              </w:rPr>
            </w:pPr>
          </w:p>
        </w:tc>
        <w:tc>
          <w:tcPr>
            <w:tcW w:w="1308" w:type="dxa"/>
            <w:gridSpan w:val="2"/>
            <w:noWrap w:val="0"/>
            <w:vAlign w:val="center"/>
          </w:tcPr>
          <w:p>
            <w:pPr>
              <w:autoSpaceDE w:val="0"/>
              <w:autoSpaceDN w:val="0"/>
              <w:adjustRightInd w:val="0"/>
              <w:spacing w:line="360" w:lineRule="auto"/>
              <w:ind w:firstLine="480" w:firstLineChars="200"/>
              <w:jc w:val="center"/>
              <w:rPr>
                <w:rFonts w:hint="eastAsia" w:ascii="宋体" w:hAnsi="宋体" w:eastAsia="宋体" w:cs="宋体"/>
                <w:sz w:val="24"/>
              </w:rPr>
            </w:pPr>
            <w:r>
              <w:rPr>
                <w:rFonts w:hint="eastAsia" w:ascii="宋体" w:hAnsi="宋体" w:eastAsia="宋体" w:cs="宋体"/>
                <w:sz w:val="24"/>
              </w:rPr>
              <w:t>电话</w:t>
            </w:r>
          </w:p>
        </w:tc>
        <w:tc>
          <w:tcPr>
            <w:tcW w:w="1210" w:type="dxa"/>
            <w:noWrap w:val="0"/>
            <w:vAlign w:val="center"/>
          </w:tcPr>
          <w:p>
            <w:pPr>
              <w:autoSpaceDE w:val="0"/>
              <w:autoSpaceDN w:val="0"/>
              <w:adjustRightInd w:val="0"/>
              <w:spacing w:line="360" w:lineRule="auto"/>
              <w:ind w:firstLine="480" w:firstLineChars="200"/>
              <w:jc w:val="center"/>
              <w:rPr>
                <w:rFonts w:hint="eastAsia" w:ascii="宋体" w:hAnsi="宋体" w:eastAsia="宋体" w:cs="宋体"/>
                <w:sz w:val="24"/>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trHeight w:val="948" w:hRule="atLeast"/>
          <w:jc w:val="center"/>
        </w:trPr>
        <w:tc>
          <w:tcPr>
            <w:tcW w:w="1706" w:type="dxa"/>
            <w:noWrap w:val="0"/>
            <w:vAlign w:val="center"/>
          </w:tcPr>
          <w:p>
            <w:pPr>
              <w:autoSpaceDE w:val="0"/>
              <w:autoSpaceDN w:val="0"/>
              <w:adjustRightInd w:val="0"/>
              <w:spacing w:line="360" w:lineRule="auto"/>
              <w:jc w:val="center"/>
              <w:rPr>
                <w:rFonts w:hint="eastAsia" w:ascii="宋体" w:hAnsi="宋体" w:eastAsia="宋体" w:cs="宋体"/>
                <w:sz w:val="24"/>
              </w:rPr>
            </w:pPr>
            <w:r>
              <w:rPr>
                <w:rFonts w:hint="eastAsia" w:ascii="宋体" w:hAnsi="宋体" w:eastAsia="宋体" w:cs="宋体"/>
                <w:sz w:val="24"/>
              </w:rPr>
              <w:t>技术负责人</w:t>
            </w:r>
          </w:p>
        </w:tc>
        <w:tc>
          <w:tcPr>
            <w:tcW w:w="1084" w:type="dxa"/>
            <w:noWrap w:val="0"/>
            <w:vAlign w:val="center"/>
          </w:tcPr>
          <w:p>
            <w:pPr>
              <w:autoSpaceDE w:val="0"/>
              <w:autoSpaceDN w:val="0"/>
              <w:adjustRightInd w:val="0"/>
              <w:spacing w:line="360" w:lineRule="auto"/>
              <w:jc w:val="center"/>
              <w:rPr>
                <w:rFonts w:hint="eastAsia" w:ascii="宋体" w:hAnsi="宋体" w:eastAsia="宋体" w:cs="宋体"/>
                <w:sz w:val="24"/>
              </w:rPr>
            </w:pPr>
            <w:r>
              <w:rPr>
                <w:rFonts w:hint="eastAsia" w:ascii="宋体" w:hAnsi="宋体" w:eastAsia="宋体" w:cs="宋体"/>
                <w:sz w:val="24"/>
              </w:rPr>
              <w:t>姓名</w:t>
            </w:r>
          </w:p>
        </w:tc>
        <w:tc>
          <w:tcPr>
            <w:tcW w:w="1381" w:type="dxa"/>
            <w:noWrap w:val="0"/>
            <w:vAlign w:val="center"/>
          </w:tcPr>
          <w:p>
            <w:pPr>
              <w:autoSpaceDE w:val="0"/>
              <w:autoSpaceDN w:val="0"/>
              <w:adjustRightInd w:val="0"/>
              <w:spacing w:line="360" w:lineRule="auto"/>
              <w:ind w:firstLine="480" w:firstLineChars="200"/>
              <w:jc w:val="center"/>
              <w:rPr>
                <w:rFonts w:hint="eastAsia" w:ascii="宋体" w:hAnsi="宋体" w:eastAsia="宋体" w:cs="宋体"/>
                <w:sz w:val="24"/>
              </w:rPr>
            </w:pPr>
          </w:p>
        </w:tc>
        <w:tc>
          <w:tcPr>
            <w:tcW w:w="1397" w:type="dxa"/>
            <w:noWrap w:val="0"/>
            <w:vAlign w:val="center"/>
          </w:tcPr>
          <w:p>
            <w:pPr>
              <w:autoSpaceDE w:val="0"/>
              <w:autoSpaceDN w:val="0"/>
              <w:adjustRightInd w:val="0"/>
              <w:spacing w:line="360" w:lineRule="auto"/>
              <w:jc w:val="center"/>
              <w:rPr>
                <w:rFonts w:hint="eastAsia" w:ascii="宋体" w:hAnsi="宋体" w:eastAsia="宋体" w:cs="宋体"/>
                <w:sz w:val="24"/>
              </w:rPr>
            </w:pPr>
            <w:r>
              <w:rPr>
                <w:rFonts w:hint="eastAsia" w:ascii="宋体" w:hAnsi="宋体" w:eastAsia="宋体" w:cs="宋体"/>
                <w:sz w:val="24"/>
              </w:rPr>
              <w:t>技术职称</w:t>
            </w:r>
          </w:p>
        </w:tc>
        <w:tc>
          <w:tcPr>
            <w:tcW w:w="1485" w:type="dxa"/>
            <w:gridSpan w:val="2"/>
            <w:noWrap w:val="0"/>
            <w:vAlign w:val="center"/>
          </w:tcPr>
          <w:p>
            <w:pPr>
              <w:autoSpaceDE w:val="0"/>
              <w:autoSpaceDN w:val="0"/>
              <w:adjustRightInd w:val="0"/>
              <w:spacing w:line="360" w:lineRule="auto"/>
              <w:ind w:firstLine="480" w:firstLineChars="200"/>
              <w:jc w:val="center"/>
              <w:rPr>
                <w:rFonts w:hint="eastAsia" w:ascii="宋体" w:hAnsi="宋体" w:eastAsia="宋体" w:cs="宋体"/>
                <w:sz w:val="24"/>
              </w:rPr>
            </w:pPr>
          </w:p>
        </w:tc>
        <w:tc>
          <w:tcPr>
            <w:tcW w:w="1308" w:type="dxa"/>
            <w:gridSpan w:val="2"/>
            <w:noWrap w:val="0"/>
            <w:vAlign w:val="center"/>
          </w:tcPr>
          <w:p>
            <w:pPr>
              <w:autoSpaceDE w:val="0"/>
              <w:autoSpaceDN w:val="0"/>
              <w:adjustRightInd w:val="0"/>
              <w:spacing w:line="360" w:lineRule="auto"/>
              <w:ind w:firstLine="480" w:firstLineChars="200"/>
              <w:jc w:val="center"/>
              <w:rPr>
                <w:rFonts w:hint="eastAsia" w:ascii="宋体" w:hAnsi="宋体" w:eastAsia="宋体" w:cs="宋体"/>
                <w:sz w:val="24"/>
              </w:rPr>
            </w:pPr>
            <w:r>
              <w:rPr>
                <w:rFonts w:hint="eastAsia" w:ascii="宋体" w:hAnsi="宋体" w:eastAsia="宋体" w:cs="宋体"/>
                <w:sz w:val="24"/>
              </w:rPr>
              <w:t>电话</w:t>
            </w:r>
          </w:p>
        </w:tc>
        <w:tc>
          <w:tcPr>
            <w:tcW w:w="1210" w:type="dxa"/>
            <w:noWrap w:val="0"/>
            <w:vAlign w:val="center"/>
          </w:tcPr>
          <w:p>
            <w:pPr>
              <w:autoSpaceDE w:val="0"/>
              <w:autoSpaceDN w:val="0"/>
              <w:adjustRightInd w:val="0"/>
              <w:spacing w:line="360" w:lineRule="auto"/>
              <w:ind w:firstLine="480" w:firstLineChars="200"/>
              <w:jc w:val="center"/>
              <w:rPr>
                <w:rFonts w:hint="eastAsia" w:ascii="宋体" w:hAnsi="宋体" w:eastAsia="宋体" w:cs="宋体"/>
                <w:sz w:val="24"/>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753" w:hRule="atLeast"/>
          <w:jc w:val="center"/>
        </w:trPr>
        <w:tc>
          <w:tcPr>
            <w:tcW w:w="1706" w:type="dxa"/>
            <w:noWrap w:val="0"/>
            <w:vAlign w:val="center"/>
          </w:tcPr>
          <w:p>
            <w:pPr>
              <w:autoSpaceDE w:val="0"/>
              <w:autoSpaceDN w:val="0"/>
              <w:adjustRightInd w:val="0"/>
              <w:spacing w:line="360" w:lineRule="auto"/>
              <w:jc w:val="center"/>
              <w:rPr>
                <w:rFonts w:hint="eastAsia" w:ascii="宋体" w:hAnsi="宋体" w:eastAsia="宋体" w:cs="宋体"/>
                <w:sz w:val="24"/>
              </w:rPr>
            </w:pPr>
            <w:r>
              <w:rPr>
                <w:rFonts w:hint="eastAsia" w:ascii="宋体" w:hAnsi="宋体" w:eastAsia="宋体" w:cs="宋体"/>
                <w:sz w:val="24"/>
              </w:rPr>
              <w:t>成立时间</w:t>
            </w:r>
          </w:p>
        </w:tc>
        <w:tc>
          <w:tcPr>
            <w:tcW w:w="2465" w:type="dxa"/>
            <w:gridSpan w:val="2"/>
            <w:noWrap w:val="0"/>
            <w:vAlign w:val="center"/>
          </w:tcPr>
          <w:p>
            <w:pPr>
              <w:autoSpaceDE w:val="0"/>
              <w:autoSpaceDN w:val="0"/>
              <w:adjustRightInd w:val="0"/>
              <w:spacing w:line="360" w:lineRule="auto"/>
              <w:ind w:firstLine="480" w:firstLineChars="200"/>
              <w:jc w:val="center"/>
              <w:rPr>
                <w:rFonts w:hint="eastAsia" w:ascii="宋体" w:hAnsi="宋体" w:eastAsia="宋体" w:cs="宋体"/>
                <w:sz w:val="24"/>
              </w:rPr>
            </w:pPr>
          </w:p>
        </w:tc>
        <w:tc>
          <w:tcPr>
            <w:tcW w:w="5400" w:type="dxa"/>
            <w:gridSpan w:val="6"/>
            <w:noWrap w:val="0"/>
            <w:vAlign w:val="center"/>
          </w:tcPr>
          <w:p>
            <w:pPr>
              <w:autoSpaceDE w:val="0"/>
              <w:autoSpaceDN w:val="0"/>
              <w:adjustRightInd w:val="0"/>
              <w:spacing w:line="360" w:lineRule="auto"/>
              <w:jc w:val="center"/>
              <w:rPr>
                <w:rFonts w:hint="eastAsia" w:ascii="宋体" w:hAnsi="宋体" w:eastAsia="宋体" w:cs="宋体"/>
                <w:sz w:val="24"/>
              </w:rPr>
            </w:pPr>
            <w:r>
              <w:rPr>
                <w:rFonts w:hint="eastAsia" w:ascii="宋体" w:hAnsi="宋体" w:eastAsia="宋体" w:cs="宋体"/>
                <w:sz w:val="24"/>
              </w:rPr>
              <w:t>员工总人数：</w:t>
            </w: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812" w:hRule="atLeast"/>
          <w:jc w:val="center"/>
        </w:trPr>
        <w:tc>
          <w:tcPr>
            <w:tcW w:w="1706" w:type="dxa"/>
            <w:noWrap w:val="0"/>
            <w:vAlign w:val="center"/>
          </w:tcPr>
          <w:p>
            <w:pPr>
              <w:autoSpaceDE w:val="0"/>
              <w:autoSpaceDN w:val="0"/>
              <w:adjustRightInd w:val="0"/>
              <w:spacing w:line="360" w:lineRule="auto"/>
              <w:jc w:val="center"/>
              <w:rPr>
                <w:rFonts w:hint="eastAsia" w:ascii="宋体" w:hAnsi="宋体" w:eastAsia="宋体" w:cs="宋体"/>
                <w:sz w:val="24"/>
              </w:rPr>
            </w:pPr>
            <w:r>
              <w:rPr>
                <w:rFonts w:hint="eastAsia" w:ascii="宋体" w:hAnsi="宋体" w:eastAsia="宋体" w:cs="宋体"/>
                <w:sz w:val="24"/>
              </w:rPr>
              <w:t>企业资质等级</w:t>
            </w:r>
          </w:p>
        </w:tc>
        <w:tc>
          <w:tcPr>
            <w:tcW w:w="2465" w:type="dxa"/>
            <w:gridSpan w:val="2"/>
            <w:noWrap w:val="0"/>
            <w:vAlign w:val="center"/>
          </w:tcPr>
          <w:p>
            <w:pPr>
              <w:autoSpaceDE w:val="0"/>
              <w:autoSpaceDN w:val="0"/>
              <w:adjustRightInd w:val="0"/>
              <w:spacing w:line="360" w:lineRule="auto"/>
              <w:ind w:firstLine="480" w:firstLineChars="200"/>
              <w:jc w:val="center"/>
              <w:rPr>
                <w:rFonts w:hint="eastAsia" w:ascii="宋体" w:hAnsi="宋体" w:eastAsia="宋体" w:cs="宋体"/>
                <w:sz w:val="24"/>
              </w:rPr>
            </w:pPr>
          </w:p>
        </w:tc>
        <w:tc>
          <w:tcPr>
            <w:tcW w:w="1397" w:type="dxa"/>
            <w:vMerge w:val="restart"/>
            <w:noWrap w:val="0"/>
            <w:vAlign w:val="center"/>
          </w:tcPr>
          <w:p>
            <w:pPr>
              <w:autoSpaceDE w:val="0"/>
              <w:autoSpaceDN w:val="0"/>
              <w:adjustRightInd w:val="0"/>
              <w:spacing w:line="360" w:lineRule="auto"/>
              <w:jc w:val="center"/>
              <w:rPr>
                <w:rFonts w:hint="eastAsia" w:ascii="宋体" w:hAnsi="宋体" w:eastAsia="宋体" w:cs="宋体"/>
                <w:sz w:val="24"/>
              </w:rPr>
            </w:pPr>
            <w:r>
              <w:rPr>
                <w:rFonts w:hint="eastAsia" w:ascii="宋体" w:hAnsi="宋体" w:eastAsia="宋体" w:cs="宋体"/>
                <w:sz w:val="24"/>
              </w:rPr>
              <w:t>其中</w:t>
            </w:r>
          </w:p>
        </w:tc>
        <w:tc>
          <w:tcPr>
            <w:tcW w:w="1664" w:type="dxa"/>
            <w:gridSpan w:val="3"/>
            <w:noWrap w:val="0"/>
            <w:vAlign w:val="center"/>
          </w:tcPr>
          <w:p>
            <w:pPr>
              <w:autoSpaceDE w:val="0"/>
              <w:autoSpaceDN w:val="0"/>
              <w:adjustRightInd w:val="0"/>
              <w:spacing w:line="360" w:lineRule="auto"/>
              <w:jc w:val="center"/>
              <w:rPr>
                <w:rFonts w:hint="eastAsia" w:ascii="宋体" w:hAnsi="宋体" w:eastAsia="宋体" w:cs="宋体"/>
                <w:sz w:val="24"/>
              </w:rPr>
            </w:pPr>
            <w:r>
              <w:rPr>
                <w:rFonts w:hint="eastAsia" w:ascii="宋体" w:hAnsi="宋体" w:eastAsia="宋体" w:cs="宋体"/>
                <w:sz w:val="24"/>
              </w:rPr>
              <w:t>项目经理</w:t>
            </w:r>
          </w:p>
        </w:tc>
        <w:tc>
          <w:tcPr>
            <w:tcW w:w="2339" w:type="dxa"/>
            <w:gridSpan w:val="2"/>
            <w:noWrap w:val="0"/>
            <w:vAlign w:val="center"/>
          </w:tcPr>
          <w:p>
            <w:pPr>
              <w:autoSpaceDE w:val="0"/>
              <w:autoSpaceDN w:val="0"/>
              <w:adjustRightInd w:val="0"/>
              <w:spacing w:line="360" w:lineRule="auto"/>
              <w:ind w:firstLine="480" w:firstLineChars="200"/>
              <w:jc w:val="center"/>
              <w:rPr>
                <w:rFonts w:hint="eastAsia" w:ascii="宋体" w:hAnsi="宋体" w:eastAsia="宋体" w:cs="宋体"/>
                <w:sz w:val="24"/>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543" w:hRule="atLeast"/>
          <w:jc w:val="center"/>
        </w:trPr>
        <w:tc>
          <w:tcPr>
            <w:tcW w:w="1706" w:type="dxa"/>
            <w:noWrap w:val="0"/>
            <w:vAlign w:val="center"/>
          </w:tcPr>
          <w:p>
            <w:pPr>
              <w:autoSpaceDE w:val="0"/>
              <w:autoSpaceDN w:val="0"/>
              <w:adjustRightInd w:val="0"/>
              <w:spacing w:line="360" w:lineRule="auto"/>
              <w:jc w:val="center"/>
              <w:rPr>
                <w:rFonts w:hint="eastAsia" w:ascii="宋体" w:hAnsi="宋体" w:eastAsia="宋体" w:cs="宋体"/>
                <w:sz w:val="24"/>
              </w:rPr>
            </w:pPr>
            <w:r>
              <w:rPr>
                <w:rFonts w:hint="eastAsia" w:ascii="宋体" w:hAnsi="宋体" w:eastAsia="宋体" w:cs="宋体"/>
                <w:sz w:val="24"/>
              </w:rPr>
              <w:t>营业执照号</w:t>
            </w:r>
          </w:p>
        </w:tc>
        <w:tc>
          <w:tcPr>
            <w:tcW w:w="2465" w:type="dxa"/>
            <w:gridSpan w:val="2"/>
            <w:noWrap w:val="0"/>
            <w:vAlign w:val="center"/>
          </w:tcPr>
          <w:p>
            <w:pPr>
              <w:autoSpaceDE w:val="0"/>
              <w:autoSpaceDN w:val="0"/>
              <w:adjustRightInd w:val="0"/>
              <w:spacing w:line="360" w:lineRule="auto"/>
              <w:ind w:firstLine="480" w:firstLineChars="200"/>
              <w:jc w:val="center"/>
              <w:rPr>
                <w:rFonts w:hint="eastAsia" w:ascii="宋体" w:hAnsi="宋体" w:eastAsia="宋体" w:cs="宋体"/>
                <w:sz w:val="24"/>
              </w:rPr>
            </w:pPr>
          </w:p>
        </w:tc>
        <w:tc>
          <w:tcPr>
            <w:tcW w:w="1397" w:type="dxa"/>
            <w:vMerge w:val="continue"/>
            <w:noWrap w:val="0"/>
            <w:vAlign w:val="center"/>
          </w:tcPr>
          <w:p>
            <w:pPr>
              <w:autoSpaceDE w:val="0"/>
              <w:autoSpaceDN w:val="0"/>
              <w:adjustRightInd w:val="0"/>
              <w:spacing w:line="360" w:lineRule="auto"/>
              <w:ind w:firstLine="480" w:firstLineChars="200"/>
              <w:jc w:val="center"/>
              <w:rPr>
                <w:rFonts w:hint="eastAsia" w:ascii="宋体" w:hAnsi="宋体" w:eastAsia="宋体" w:cs="宋体"/>
                <w:sz w:val="24"/>
              </w:rPr>
            </w:pPr>
          </w:p>
        </w:tc>
        <w:tc>
          <w:tcPr>
            <w:tcW w:w="1664" w:type="dxa"/>
            <w:gridSpan w:val="3"/>
            <w:noWrap w:val="0"/>
            <w:vAlign w:val="center"/>
          </w:tcPr>
          <w:p>
            <w:pPr>
              <w:autoSpaceDE w:val="0"/>
              <w:autoSpaceDN w:val="0"/>
              <w:adjustRightInd w:val="0"/>
              <w:spacing w:line="360" w:lineRule="auto"/>
              <w:jc w:val="center"/>
              <w:rPr>
                <w:rFonts w:hint="eastAsia" w:ascii="宋体" w:hAnsi="宋体" w:eastAsia="宋体" w:cs="宋体"/>
                <w:sz w:val="24"/>
              </w:rPr>
            </w:pPr>
            <w:r>
              <w:rPr>
                <w:rFonts w:hint="eastAsia" w:ascii="宋体" w:hAnsi="宋体" w:eastAsia="宋体" w:cs="宋体"/>
                <w:sz w:val="24"/>
              </w:rPr>
              <w:t>高级职称人员</w:t>
            </w:r>
          </w:p>
        </w:tc>
        <w:tc>
          <w:tcPr>
            <w:tcW w:w="2339" w:type="dxa"/>
            <w:gridSpan w:val="2"/>
            <w:noWrap w:val="0"/>
            <w:vAlign w:val="center"/>
          </w:tcPr>
          <w:p>
            <w:pPr>
              <w:autoSpaceDE w:val="0"/>
              <w:autoSpaceDN w:val="0"/>
              <w:adjustRightInd w:val="0"/>
              <w:spacing w:line="360" w:lineRule="auto"/>
              <w:ind w:firstLine="480" w:firstLineChars="200"/>
              <w:jc w:val="center"/>
              <w:rPr>
                <w:rFonts w:hint="eastAsia" w:ascii="宋体" w:hAnsi="宋体" w:eastAsia="宋体" w:cs="宋体"/>
                <w:sz w:val="24"/>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708" w:hRule="atLeast"/>
          <w:jc w:val="center"/>
        </w:trPr>
        <w:tc>
          <w:tcPr>
            <w:tcW w:w="1706" w:type="dxa"/>
            <w:noWrap w:val="0"/>
            <w:vAlign w:val="center"/>
          </w:tcPr>
          <w:p>
            <w:pPr>
              <w:autoSpaceDE w:val="0"/>
              <w:autoSpaceDN w:val="0"/>
              <w:adjustRightInd w:val="0"/>
              <w:spacing w:line="360" w:lineRule="auto"/>
              <w:jc w:val="center"/>
              <w:rPr>
                <w:rFonts w:hint="eastAsia" w:ascii="宋体" w:hAnsi="宋体" w:eastAsia="宋体" w:cs="宋体"/>
                <w:sz w:val="24"/>
              </w:rPr>
            </w:pPr>
            <w:r>
              <w:rPr>
                <w:rFonts w:hint="eastAsia" w:ascii="宋体" w:hAnsi="宋体" w:eastAsia="宋体" w:cs="宋体"/>
                <w:sz w:val="24"/>
              </w:rPr>
              <w:t>注册资金</w:t>
            </w:r>
          </w:p>
        </w:tc>
        <w:tc>
          <w:tcPr>
            <w:tcW w:w="2465" w:type="dxa"/>
            <w:gridSpan w:val="2"/>
            <w:noWrap w:val="0"/>
            <w:vAlign w:val="center"/>
          </w:tcPr>
          <w:p>
            <w:pPr>
              <w:autoSpaceDE w:val="0"/>
              <w:autoSpaceDN w:val="0"/>
              <w:adjustRightInd w:val="0"/>
              <w:spacing w:line="360" w:lineRule="auto"/>
              <w:ind w:firstLine="480" w:firstLineChars="200"/>
              <w:jc w:val="center"/>
              <w:rPr>
                <w:rFonts w:hint="eastAsia" w:ascii="宋体" w:hAnsi="宋体" w:eastAsia="宋体" w:cs="宋体"/>
                <w:sz w:val="24"/>
              </w:rPr>
            </w:pPr>
          </w:p>
        </w:tc>
        <w:tc>
          <w:tcPr>
            <w:tcW w:w="1397" w:type="dxa"/>
            <w:vMerge w:val="continue"/>
            <w:noWrap w:val="0"/>
            <w:vAlign w:val="center"/>
          </w:tcPr>
          <w:p>
            <w:pPr>
              <w:autoSpaceDE w:val="0"/>
              <w:autoSpaceDN w:val="0"/>
              <w:adjustRightInd w:val="0"/>
              <w:spacing w:line="360" w:lineRule="auto"/>
              <w:ind w:firstLine="480" w:firstLineChars="200"/>
              <w:jc w:val="center"/>
              <w:rPr>
                <w:rFonts w:hint="eastAsia" w:ascii="宋体" w:hAnsi="宋体" w:eastAsia="宋体" w:cs="宋体"/>
                <w:sz w:val="24"/>
              </w:rPr>
            </w:pPr>
          </w:p>
        </w:tc>
        <w:tc>
          <w:tcPr>
            <w:tcW w:w="1664" w:type="dxa"/>
            <w:gridSpan w:val="3"/>
            <w:noWrap w:val="0"/>
            <w:vAlign w:val="center"/>
          </w:tcPr>
          <w:p>
            <w:pPr>
              <w:autoSpaceDE w:val="0"/>
              <w:autoSpaceDN w:val="0"/>
              <w:adjustRightInd w:val="0"/>
              <w:spacing w:line="360" w:lineRule="auto"/>
              <w:jc w:val="center"/>
              <w:rPr>
                <w:rFonts w:hint="eastAsia" w:ascii="宋体" w:hAnsi="宋体" w:eastAsia="宋体" w:cs="宋体"/>
                <w:sz w:val="24"/>
              </w:rPr>
            </w:pPr>
            <w:r>
              <w:rPr>
                <w:rFonts w:hint="eastAsia" w:ascii="宋体" w:hAnsi="宋体" w:eastAsia="宋体" w:cs="宋体"/>
                <w:sz w:val="24"/>
              </w:rPr>
              <w:t>中级职称人员</w:t>
            </w:r>
          </w:p>
        </w:tc>
        <w:tc>
          <w:tcPr>
            <w:tcW w:w="2339" w:type="dxa"/>
            <w:gridSpan w:val="2"/>
            <w:noWrap w:val="0"/>
            <w:vAlign w:val="center"/>
          </w:tcPr>
          <w:p>
            <w:pPr>
              <w:autoSpaceDE w:val="0"/>
              <w:autoSpaceDN w:val="0"/>
              <w:adjustRightInd w:val="0"/>
              <w:spacing w:line="360" w:lineRule="auto"/>
              <w:ind w:firstLine="480" w:firstLineChars="200"/>
              <w:jc w:val="center"/>
              <w:rPr>
                <w:rFonts w:hint="eastAsia" w:ascii="宋体" w:hAnsi="宋体" w:eastAsia="宋体" w:cs="宋体"/>
                <w:sz w:val="24"/>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663" w:hRule="atLeast"/>
          <w:jc w:val="center"/>
        </w:trPr>
        <w:tc>
          <w:tcPr>
            <w:tcW w:w="1706" w:type="dxa"/>
            <w:noWrap w:val="0"/>
            <w:vAlign w:val="center"/>
          </w:tcPr>
          <w:p>
            <w:pPr>
              <w:autoSpaceDE w:val="0"/>
              <w:autoSpaceDN w:val="0"/>
              <w:adjustRightInd w:val="0"/>
              <w:spacing w:line="360" w:lineRule="auto"/>
              <w:jc w:val="center"/>
              <w:rPr>
                <w:rFonts w:hint="eastAsia" w:ascii="宋体" w:hAnsi="宋体" w:eastAsia="宋体" w:cs="宋体"/>
                <w:sz w:val="24"/>
              </w:rPr>
            </w:pPr>
            <w:r>
              <w:rPr>
                <w:rFonts w:hint="eastAsia" w:ascii="宋体" w:hAnsi="宋体" w:eastAsia="宋体" w:cs="宋体"/>
                <w:sz w:val="24"/>
              </w:rPr>
              <w:t>开户银行</w:t>
            </w:r>
          </w:p>
        </w:tc>
        <w:tc>
          <w:tcPr>
            <w:tcW w:w="2465" w:type="dxa"/>
            <w:gridSpan w:val="2"/>
            <w:noWrap w:val="0"/>
            <w:vAlign w:val="center"/>
          </w:tcPr>
          <w:p>
            <w:pPr>
              <w:autoSpaceDE w:val="0"/>
              <w:autoSpaceDN w:val="0"/>
              <w:adjustRightInd w:val="0"/>
              <w:spacing w:line="360" w:lineRule="auto"/>
              <w:ind w:firstLine="480" w:firstLineChars="200"/>
              <w:jc w:val="center"/>
              <w:rPr>
                <w:rFonts w:hint="eastAsia" w:ascii="宋体" w:hAnsi="宋体" w:eastAsia="宋体" w:cs="宋体"/>
                <w:sz w:val="24"/>
              </w:rPr>
            </w:pPr>
          </w:p>
        </w:tc>
        <w:tc>
          <w:tcPr>
            <w:tcW w:w="1397" w:type="dxa"/>
            <w:vMerge w:val="continue"/>
            <w:noWrap w:val="0"/>
            <w:vAlign w:val="center"/>
          </w:tcPr>
          <w:p>
            <w:pPr>
              <w:autoSpaceDE w:val="0"/>
              <w:autoSpaceDN w:val="0"/>
              <w:adjustRightInd w:val="0"/>
              <w:spacing w:line="360" w:lineRule="auto"/>
              <w:ind w:firstLine="480" w:firstLineChars="200"/>
              <w:jc w:val="center"/>
              <w:rPr>
                <w:rFonts w:hint="eastAsia" w:ascii="宋体" w:hAnsi="宋体" w:eastAsia="宋体" w:cs="宋体"/>
                <w:sz w:val="24"/>
              </w:rPr>
            </w:pPr>
          </w:p>
        </w:tc>
        <w:tc>
          <w:tcPr>
            <w:tcW w:w="1664" w:type="dxa"/>
            <w:gridSpan w:val="3"/>
            <w:noWrap w:val="0"/>
            <w:vAlign w:val="center"/>
          </w:tcPr>
          <w:p>
            <w:pPr>
              <w:autoSpaceDE w:val="0"/>
              <w:autoSpaceDN w:val="0"/>
              <w:adjustRightInd w:val="0"/>
              <w:spacing w:line="360" w:lineRule="auto"/>
              <w:jc w:val="center"/>
              <w:rPr>
                <w:rFonts w:hint="eastAsia" w:ascii="宋体" w:hAnsi="宋体" w:eastAsia="宋体" w:cs="宋体"/>
                <w:sz w:val="24"/>
              </w:rPr>
            </w:pPr>
            <w:r>
              <w:rPr>
                <w:rFonts w:hint="eastAsia" w:ascii="宋体" w:hAnsi="宋体" w:eastAsia="宋体" w:cs="宋体"/>
                <w:sz w:val="24"/>
              </w:rPr>
              <w:t>初级职称人员</w:t>
            </w:r>
          </w:p>
        </w:tc>
        <w:tc>
          <w:tcPr>
            <w:tcW w:w="2339" w:type="dxa"/>
            <w:gridSpan w:val="2"/>
            <w:noWrap w:val="0"/>
            <w:vAlign w:val="center"/>
          </w:tcPr>
          <w:p>
            <w:pPr>
              <w:autoSpaceDE w:val="0"/>
              <w:autoSpaceDN w:val="0"/>
              <w:adjustRightInd w:val="0"/>
              <w:spacing w:line="360" w:lineRule="auto"/>
              <w:ind w:firstLine="480" w:firstLineChars="200"/>
              <w:jc w:val="center"/>
              <w:rPr>
                <w:rFonts w:hint="eastAsia" w:ascii="宋体" w:hAnsi="宋体" w:eastAsia="宋体" w:cs="宋体"/>
                <w:sz w:val="24"/>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678" w:hRule="atLeast"/>
          <w:jc w:val="center"/>
        </w:trPr>
        <w:tc>
          <w:tcPr>
            <w:tcW w:w="1706" w:type="dxa"/>
            <w:noWrap w:val="0"/>
            <w:vAlign w:val="center"/>
          </w:tcPr>
          <w:p>
            <w:pPr>
              <w:autoSpaceDE w:val="0"/>
              <w:autoSpaceDN w:val="0"/>
              <w:adjustRightInd w:val="0"/>
              <w:spacing w:line="360" w:lineRule="auto"/>
              <w:jc w:val="center"/>
              <w:rPr>
                <w:rFonts w:hint="eastAsia" w:ascii="宋体" w:hAnsi="宋体" w:eastAsia="宋体" w:cs="宋体"/>
                <w:sz w:val="24"/>
              </w:rPr>
            </w:pPr>
            <w:r>
              <w:rPr>
                <w:rFonts w:hint="eastAsia" w:ascii="宋体" w:hAnsi="宋体" w:eastAsia="宋体" w:cs="宋体"/>
                <w:sz w:val="24"/>
              </w:rPr>
              <w:t>账号</w:t>
            </w:r>
          </w:p>
        </w:tc>
        <w:tc>
          <w:tcPr>
            <w:tcW w:w="2465" w:type="dxa"/>
            <w:gridSpan w:val="2"/>
            <w:noWrap w:val="0"/>
            <w:vAlign w:val="center"/>
          </w:tcPr>
          <w:p>
            <w:pPr>
              <w:autoSpaceDE w:val="0"/>
              <w:autoSpaceDN w:val="0"/>
              <w:adjustRightInd w:val="0"/>
              <w:spacing w:line="360" w:lineRule="auto"/>
              <w:ind w:firstLine="480" w:firstLineChars="200"/>
              <w:jc w:val="center"/>
              <w:rPr>
                <w:rFonts w:hint="eastAsia" w:ascii="宋体" w:hAnsi="宋体" w:eastAsia="宋体" w:cs="宋体"/>
                <w:sz w:val="24"/>
              </w:rPr>
            </w:pPr>
          </w:p>
        </w:tc>
        <w:tc>
          <w:tcPr>
            <w:tcW w:w="1397" w:type="dxa"/>
            <w:vMerge w:val="continue"/>
            <w:noWrap w:val="0"/>
            <w:vAlign w:val="center"/>
          </w:tcPr>
          <w:p>
            <w:pPr>
              <w:autoSpaceDE w:val="0"/>
              <w:autoSpaceDN w:val="0"/>
              <w:adjustRightInd w:val="0"/>
              <w:spacing w:line="360" w:lineRule="auto"/>
              <w:ind w:firstLine="480" w:firstLineChars="200"/>
              <w:jc w:val="center"/>
              <w:rPr>
                <w:rFonts w:hint="eastAsia" w:ascii="宋体" w:hAnsi="宋体" w:eastAsia="宋体" w:cs="宋体"/>
                <w:sz w:val="24"/>
              </w:rPr>
            </w:pPr>
          </w:p>
        </w:tc>
        <w:tc>
          <w:tcPr>
            <w:tcW w:w="1664" w:type="dxa"/>
            <w:gridSpan w:val="3"/>
            <w:noWrap w:val="0"/>
            <w:vAlign w:val="center"/>
          </w:tcPr>
          <w:p>
            <w:pPr>
              <w:autoSpaceDE w:val="0"/>
              <w:autoSpaceDN w:val="0"/>
              <w:adjustRightInd w:val="0"/>
              <w:spacing w:line="360" w:lineRule="auto"/>
              <w:jc w:val="center"/>
              <w:rPr>
                <w:rFonts w:hint="eastAsia" w:ascii="宋体" w:hAnsi="宋体" w:eastAsia="宋体" w:cs="宋体"/>
                <w:sz w:val="24"/>
              </w:rPr>
            </w:pPr>
            <w:r>
              <w:rPr>
                <w:rFonts w:hint="eastAsia" w:ascii="宋体" w:hAnsi="宋体" w:eastAsia="宋体" w:cs="宋体"/>
                <w:sz w:val="24"/>
              </w:rPr>
              <w:t>技工</w:t>
            </w:r>
          </w:p>
        </w:tc>
        <w:tc>
          <w:tcPr>
            <w:tcW w:w="2339" w:type="dxa"/>
            <w:gridSpan w:val="2"/>
            <w:noWrap w:val="0"/>
            <w:vAlign w:val="center"/>
          </w:tcPr>
          <w:p>
            <w:pPr>
              <w:autoSpaceDE w:val="0"/>
              <w:autoSpaceDN w:val="0"/>
              <w:adjustRightInd w:val="0"/>
              <w:spacing w:line="360" w:lineRule="auto"/>
              <w:ind w:firstLine="480" w:firstLineChars="200"/>
              <w:jc w:val="center"/>
              <w:rPr>
                <w:rFonts w:hint="eastAsia" w:ascii="宋体" w:hAnsi="宋体" w:eastAsia="宋体" w:cs="宋体"/>
                <w:sz w:val="24"/>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1652" w:hRule="atLeast"/>
          <w:jc w:val="center"/>
        </w:trPr>
        <w:tc>
          <w:tcPr>
            <w:tcW w:w="1706" w:type="dxa"/>
            <w:noWrap w:val="0"/>
            <w:vAlign w:val="center"/>
          </w:tcPr>
          <w:p>
            <w:pPr>
              <w:autoSpaceDE w:val="0"/>
              <w:autoSpaceDN w:val="0"/>
              <w:adjustRightInd w:val="0"/>
              <w:spacing w:line="360" w:lineRule="auto"/>
              <w:jc w:val="center"/>
              <w:rPr>
                <w:rFonts w:hint="eastAsia" w:ascii="宋体" w:hAnsi="宋体" w:eastAsia="宋体" w:cs="宋体"/>
                <w:sz w:val="24"/>
              </w:rPr>
            </w:pPr>
            <w:r>
              <w:rPr>
                <w:rFonts w:hint="eastAsia" w:ascii="宋体" w:hAnsi="宋体" w:eastAsia="宋体" w:cs="宋体"/>
                <w:sz w:val="24"/>
              </w:rPr>
              <w:t>经营范围</w:t>
            </w:r>
          </w:p>
        </w:tc>
        <w:tc>
          <w:tcPr>
            <w:tcW w:w="7865" w:type="dxa"/>
            <w:gridSpan w:val="8"/>
            <w:noWrap w:val="0"/>
            <w:vAlign w:val="center"/>
          </w:tcPr>
          <w:p>
            <w:pPr>
              <w:autoSpaceDE w:val="0"/>
              <w:autoSpaceDN w:val="0"/>
              <w:adjustRightInd w:val="0"/>
              <w:spacing w:line="360" w:lineRule="auto"/>
              <w:ind w:firstLine="480" w:firstLineChars="200"/>
              <w:jc w:val="center"/>
              <w:rPr>
                <w:rFonts w:hint="eastAsia" w:ascii="宋体" w:hAnsi="宋体" w:eastAsia="宋体" w:cs="宋体"/>
                <w:sz w:val="24"/>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1181" w:hRule="atLeast"/>
          <w:jc w:val="center"/>
        </w:trPr>
        <w:tc>
          <w:tcPr>
            <w:tcW w:w="1706" w:type="dxa"/>
            <w:noWrap w:val="0"/>
            <w:vAlign w:val="center"/>
          </w:tcPr>
          <w:p>
            <w:pPr>
              <w:autoSpaceDE w:val="0"/>
              <w:autoSpaceDN w:val="0"/>
              <w:adjustRightInd w:val="0"/>
              <w:spacing w:line="360" w:lineRule="auto"/>
              <w:jc w:val="center"/>
              <w:rPr>
                <w:rFonts w:hint="eastAsia" w:ascii="宋体" w:hAnsi="宋体" w:eastAsia="宋体" w:cs="宋体"/>
                <w:sz w:val="24"/>
              </w:rPr>
            </w:pPr>
            <w:r>
              <w:rPr>
                <w:rFonts w:hint="eastAsia" w:ascii="宋体" w:hAnsi="宋体" w:eastAsia="宋体" w:cs="宋体"/>
                <w:sz w:val="24"/>
              </w:rPr>
              <w:t>备注</w:t>
            </w:r>
          </w:p>
        </w:tc>
        <w:tc>
          <w:tcPr>
            <w:tcW w:w="7865" w:type="dxa"/>
            <w:gridSpan w:val="8"/>
            <w:noWrap w:val="0"/>
            <w:vAlign w:val="center"/>
          </w:tcPr>
          <w:p>
            <w:pPr>
              <w:autoSpaceDE w:val="0"/>
              <w:autoSpaceDN w:val="0"/>
              <w:adjustRightInd w:val="0"/>
              <w:spacing w:line="360" w:lineRule="auto"/>
              <w:ind w:firstLine="480" w:firstLineChars="200"/>
              <w:jc w:val="center"/>
              <w:rPr>
                <w:rFonts w:hint="eastAsia" w:ascii="宋体" w:hAnsi="宋体" w:eastAsia="宋体" w:cs="宋体"/>
                <w:sz w:val="24"/>
              </w:rPr>
            </w:pPr>
          </w:p>
        </w:tc>
      </w:tr>
    </w:tbl>
    <w:p>
      <w:pPr>
        <w:pStyle w:val="4"/>
        <w:spacing w:before="0" w:after="100" w:afterAutospacing="1"/>
        <w:jc w:val="center"/>
        <w:rPr>
          <w:rFonts w:hint="eastAsia" w:ascii="宋体" w:hAnsi="宋体" w:eastAsia="宋体" w:cs="宋体"/>
          <w:spacing w:val="10"/>
          <w:sz w:val="28"/>
          <w:szCs w:val="28"/>
        </w:rPr>
      </w:pPr>
      <w:bookmarkStart w:id="313" w:name="_Toc8038"/>
      <w:bookmarkStart w:id="314" w:name="_Toc13727"/>
      <w:bookmarkStart w:id="315" w:name="_Toc479"/>
      <w:r>
        <w:rPr>
          <w:rFonts w:hint="eastAsia" w:ascii="宋体" w:hAnsi="宋体" w:eastAsia="宋体" w:cs="宋体"/>
          <w:spacing w:val="10"/>
          <w:sz w:val="28"/>
          <w:szCs w:val="28"/>
        </w:rPr>
        <w:t>1</w:t>
      </w:r>
      <w:r>
        <w:rPr>
          <w:rFonts w:hint="eastAsia" w:ascii="宋体" w:hAnsi="宋体" w:cs="宋体"/>
          <w:spacing w:val="10"/>
          <w:sz w:val="28"/>
          <w:szCs w:val="28"/>
          <w:lang w:val="en-US" w:eastAsia="zh-CN"/>
        </w:rPr>
        <w:t>2</w:t>
      </w:r>
      <w:r>
        <w:rPr>
          <w:rFonts w:hint="eastAsia" w:ascii="宋体" w:hAnsi="宋体" w:eastAsia="宋体" w:cs="宋体"/>
          <w:spacing w:val="10"/>
          <w:sz w:val="28"/>
          <w:szCs w:val="28"/>
        </w:rPr>
        <w:t>.技术偏离表</w:t>
      </w:r>
      <w:bookmarkEnd w:id="313"/>
      <w:bookmarkEnd w:id="314"/>
      <w:bookmarkEnd w:id="315"/>
    </w:p>
    <w:p>
      <w:pPr>
        <w:spacing w:line="360" w:lineRule="auto"/>
        <w:ind w:firstLine="480" w:firstLineChars="200"/>
        <w:rPr>
          <w:rFonts w:hint="eastAsia" w:ascii="宋体" w:hAnsi="宋体" w:eastAsia="宋体" w:cs="宋体"/>
          <w:sz w:val="24"/>
        </w:rPr>
      </w:pPr>
      <w:r>
        <w:rPr>
          <w:rFonts w:hint="eastAsia" w:ascii="宋体" w:hAnsi="宋体" w:eastAsia="宋体" w:cs="宋体"/>
          <w:sz w:val="24"/>
        </w:rPr>
        <w:t>〔说明〕投标单位应按照招标文件要求，根据“技术参数要求”内容做出全面逐条响应。对响应有差异的，则说明差异的内容。</w:t>
      </w:r>
    </w:p>
    <w:tbl>
      <w:tblPr>
        <w:tblStyle w:val="34"/>
        <w:tblpPr w:leftFromText="180" w:rightFromText="180" w:vertAnchor="text" w:horzAnchor="page" w:tblpXSpec="center" w:tblpY="455"/>
        <w:tblOverlap w:val="never"/>
        <w:tblW w:w="9956"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935"/>
        <w:gridCol w:w="1471"/>
        <w:gridCol w:w="2341"/>
        <w:gridCol w:w="2219"/>
        <w:gridCol w:w="1208"/>
        <w:gridCol w:w="1782"/>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929" w:hRule="atLeast"/>
          <w:jc w:val="center"/>
        </w:trPr>
        <w:tc>
          <w:tcPr>
            <w:tcW w:w="935" w:type="dxa"/>
            <w:noWrap w:val="0"/>
            <w:vAlign w:val="center"/>
          </w:tcPr>
          <w:p>
            <w:pPr>
              <w:jc w:val="center"/>
              <w:rPr>
                <w:rFonts w:hint="eastAsia" w:ascii="宋体" w:hAnsi="宋体" w:eastAsia="宋体" w:cs="宋体"/>
                <w:sz w:val="24"/>
              </w:rPr>
            </w:pPr>
            <w:r>
              <w:rPr>
                <w:rFonts w:hint="eastAsia" w:ascii="宋体" w:hAnsi="宋体" w:eastAsia="宋体" w:cs="宋体"/>
                <w:sz w:val="24"/>
              </w:rPr>
              <w:t>序号</w:t>
            </w:r>
          </w:p>
        </w:tc>
        <w:tc>
          <w:tcPr>
            <w:tcW w:w="1471" w:type="dxa"/>
            <w:noWrap w:val="0"/>
            <w:vAlign w:val="center"/>
          </w:tcPr>
          <w:p>
            <w:pPr>
              <w:jc w:val="center"/>
              <w:rPr>
                <w:rFonts w:hint="eastAsia" w:ascii="宋体" w:hAnsi="宋体" w:eastAsia="宋体" w:cs="宋体"/>
                <w:sz w:val="24"/>
              </w:rPr>
            </w:pPr>
            <w:r>
              <w:rPr>
                <w:rFonts w:hint="eastAsia" w:ascii="宋体" w:hAnsi="宋体" w:eastAsia="宋体" w:cs="宋体"/>
                <w:sz w:val="24"/>
              </w:rPr>
              <w:t>名称</w:t>
            </w:r>
          </w:p>
        </w:tc>
        <w:tc>
          <w:tcPr>
            <w:tcW w:w="2341" w:type="dxa"/>
            <w:noWrap w:val="0"/>
            <w:vAlign w:val="center"/>
          </w:tcPr>
          <w:p>
            <w:pPr>
              <w:jc w:val="center"/>
              <w:rPr>
                <w:rFonts w:hint="eastAsia" w:ascii="宋体" w:hAnsi="宋体" w:eastAsia="宋体" w:cs="宋体"/>
                <w:sz w:val="24"/>
              </w:rPr>
            </w:pPr>
            <w:r>
              <w:rPr>
                <w:rFonts w:hint="eastAsia" w:ascii="宋体" w:hAnsi="宋体" w:eastAsia="宋体" w:cs="宋体"/>
                <w:sz w:val="24"/>
              </w:rPr>
              <w:t>招标文件要求</w:t>
            </w:r>
          </w:p>
        </w:tc>
        <w:tc>
          <w:tcPr>
            <w:tcW w:w="2219" w:type="dxa"/>
            <w:noWrap w:val="0"/>
            <w:vAlign w:val="center"/>
          </w:tcPr>
          <w:p>
            <w:pPr>
              <w:jc w:val="center"/>
              <w:rPr>
                <w:rFonts w:hint="eastAsia" w:ascii="宋体" w:hAnsi="宋体" w:eastAsia="宋体" w:cs="宋体"/>
                <w:sz w:val="24"/>
              </w:rPr>
            </w:pPr>
            <w:r>
              <w:rPr>
                <w:rFonts w:hint="eastAsia" w:ascii="宋体" w:hAnsi="宋体" w:eastAsia="宋体" w:cs="宋体"/>
                <w:sz w:val="24"/>
              </w:rPr>
              <w:t>投标文件响应</w:t>
            </w:r>
          </w:p>
        </w:tc>
        <w:tc>
          <w:tcPr>
            <w:tcW w:w="1208" w:type="dxa"/>
            <w:noWrap w:val="0"/>
            <w:vAlign w:val="center"/>
          </w:tcPr>
          <w:p>
            <w:pPr>
              <w:jc w:val="center"/>
              <w:rPr>
                <w:rFonts w:hint="eastAsia" w:ascii="宋体" w:hAnsi="宋体" w:eastAsia="宋体" w:cs="宋体"/>
                <w:sz w:val="24"/>
              </w:rPr>
            </w:pPr>
            <w:r>
              <w:rPr>
                <w:rFonts w:hint="eastAsia" w:ascii="宋体" w:hAnsi="宋体" w:eastAsia="宋体" w:cs="宋体"/>
                <w:sz w:val="24"/>
              </w:rPr>
              <w:t>偏离情况</w:t>
            </w:r>
          </w:p>
        </w:tc>
        <w:tc>
          <w:tcPr>
            <w:tcW w:w="1782" w:type="dxa"/>
            <w:noWrap w:val="0"/>
            <w:vAlign w:val="center"/>
          </w:tcPr>
          <w:p>
            <w:pPr>
              <w:ind w:left="349" w:leftChars="109" w:hanging="120" w:hangingChars="50"/>
              <w:rPr>
                <w:rFonts w:hint="eastAsia" w:ascii="宋体" w:hAnsi="宋体" w:eastAsia="宋体" w:cs="宋体"/>
                <w:sz w:val="24"/>
              </w:rPr>
            </w:pPr>
            <w:r>
              <w:rPr>
                <w:rFonts w:hint="eastAsia" w:ascii="宋体" w:hAnsi="宋体" w:eastAsia="宋体" w:cs="宋体"/>
                <w:sz w:val="24"/>
              </w:rPr>
              <w:t>说明及对应的页码</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20" w:hRule="atLeast"/>
          <w:jc w:val="center"/>
        </w:trPr>
        <w:tc>
          <w:tcPr>
            <w:tcW w:w="935" w:type="dxa"/>
            <w:noWrap w:val="0"/>
            <w:vAlign w:val="center"/>
          </w:tcPr>
          <w:p>
            <w:pPr>
              <w:rPr>
                <w:rFonts w:hint="eastAsia" w:ascii="宋体" w:hAnsi="宋体" w:eastAsia="宋体" w:cs="宋体"/>
              </w:rPr>
            </w:pPr>
          </w:p>
        </w:tc>
        <w:tc>
          <w:tcPr>
            <w:tcW w:w="1471" w:type="dxa"/>
            <w:noWrap w:val="0"/>
            <w:vAlign w:val="center"/>
          </w:tcPr>
          <w:p>
            <w:pPr>
              <w:rPr>
                <w:rFonts w:hint="eastAsia" w:ascii="宋体" w:hAnsi="宋体" w:eastAsia="宋体" w:cs="宋体"/>
              </w:rPr>
            </w:pPr>
          </w:p>
        </w:tc>
        <w:tc>
          <w:tcPr>
            <w:tcW w:w="2341" w:type="dxa"/>
            <w:noWrap w:val="0"/>
            <w:vAlign w:val="center"/>
          </w:tcPr>
          <w:p>
            <w:pPr>
              <w:rPr>
                <w:rFonts w:hint="eastAsia" w:ascii="宋体" w:hAnsi="宋体" w:eastAsia="宋体" w:cs="宋体"/>
              </w:rPr>
            </w:pPr>
          </w:p>
        </w:tc>
        <w:tc>
          <w:tcPr>
            <w:tcW w:w="2219" w:type="dxa"/>
            <w:noWrap w:val="0"/>
            <w:vAlign w:val="center"/>
          </w:tcPr>
          <w:p>
            <w:pPr>
              <w:rPr>
                <w:rFonts w:hint="eastAsia" w:ascii="宋体" w:hAnsi="宋体" w:eastAsia="宋体" w:cs="宋体"/>
              </w:rPr>
            </w:pPr>
          </w:p>
        </w:tc>
        <w:tc>
          <w:tcPr>
            <w:tcW w:w="1208" w:type="dxa"/>
            <w:noWrap w:val="0"/>
            <w:vAlign w:val="center"/>
          </w:tcPr>
          <w:p>
            <w:pPr>
              <w:rPr>
                <w:rFonts w:hint="eastAsia" w:ascii="宋体" w:hAnsi="宋体" w:eastAsia="宋体" w:cs="宋体"/>
              </w:rPr>
            </w:pPr>
          </w:p>
        </w:tc>
        <w:tc>
          <w:tcPr>
            <w:tcW w:w="1782" w:type="dxa"/>
            <w:noWrap w:val="0"/>
            <w:vAlign w:val="center"/>
          </w:tcPr>
          <w:p>
            <w:pPr>
              <w:rPr>
                <w:rFonts w:hint="eastAsia" w:ascii="宋体" w:hAnsi="宋体" w:eastAsia="宋体" w:cs="宋体"/>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41" w:hRule="atLeast"/>
          <w:jc w:val="center"/>
        </w:trPr>
        <w:tc>
          <w:tcPr>
            <w:tcW w:w="935" w:type="dxa"/>
            <w:noWrap w:val="0"/>
            <w:vAlign w:val="top"/>
          </w:tcPr>
          <w:p>
            <w:pPr>
              <w:rPr>
                <w:rFonts w:hint="eastAsia" w:ascii="宋体" w:hAnsi="宋体" w:eastAsia="宋体" w:cs="宋体"/>
              </w:rPr>
            </w:pPr>
          </w:p>
        </w:tc>
        <w:tc>
          <w:tcPr>
            <w:tcW w:w="1471" w:type="dxa"/>
            <w:noWrap w:val="0"/>
            <w:vAlign w:val="top"/>
          </w:tcPr>
          <w:p>
            <w:pPr>
              <w:rPr>
                <w:rFonts w:hint="eastAsia" w:ascii="宋体" w:hAnsi="宋体" w:eastAsia="宋体" w:cs="宋体"/>
              </w:rPr>
            </w:pPr>
          </w:p>
        </w:tc>
        <w:tc>
          <w:tcPr>
            <w:tcW w:w="2341" w:type="dxa"/>
            <w:noWrap w:val="0"/>
            <w:vAlign w:val="top"/>
          </w:tcPr>
          <w:p>
            <w:pPr>
              <w:rPr>
                <w:rFonts w:hint="eastAsia" w:ascii="宋体" w:hAnsi="宋体" w:eastAsia="宋体" w:cs="宋体"/>
              </w:rPr>
            </w:pPr>
          </w:p>
        </w:tc>
        <w:tc>
          <w:tcPr>
            <w:tcW w:w="2219" w:type="dxa"/>
            <w:noWrap w:val="0"/>
            <w:vAlign w:val="top"/>
          </w:tcPr>
          <w:p>
            <w:pPr>
              <w:rPr>
                <w:rFonts w:hint="eastAsia" w:ascii="宋体" w:hAnsi="宋体" w:eastAsia="宋体" w:cs="宋体"/>
              </w:rPr>
            </w:pPr>
          </w:p>
        </w:tc>
        <w:tc>
          <w:tcPr>
            <w:tcW w:w="1208" w:type="dxa"/>
            <w:noWrap w:val="0"/>
            <w:vAlign w:val="top"/>
          </w:tcPr>
          <w:p>
            <w:pPr>
              <w:rPr>
                <w:rFonts w:hint="eastAsia" w:ascii="宋体" w:hAnsi="宋体" w:eastAsia="宋体" w:cs="宋体"/>
              </w:rPr>
            </w:pPr>
          </w:p>
        </w:tc>
        <w:tc>
          <w:tcPr>
            <w:tcW w:w="1782" w:type="dxa"/>
            <w:noWrap w:val="0"/>
            <w:vAlign w:val="top"/>
          </w:tcPr>
          <w:p>
            <w:pPr>
              <w:rPr>
                <w:rFonts w:hint="eastAsia" w:ascii="宋体" w:hAnsi="宋体" w:eastAsia="宋体" w:cs="宋体"/>
              </w:rPr>
            </w:pPr>
          </w:p>
        </w:tc>
      </w:tr>
    </w:tbl>
    <w:p>
      <w:pPr>
        <w:spacing w:line="360" w:lineRule="auto"/>
        <w:rPr>
          <w:rFonts w:hint="eastAsia" w:ascii="宋体" w:hAnsi="宋体" w:eastAsia="宋体" w:cs="宋体"/>
          <w:sz w:val="24"/>
        </w:rPr>
      </w:pPr>
      <w:r>
        <w:rPr>
          <w:rFonts w:hint="eastAsia" w:ascii="宋体" w:hAnsi="宋体" w:eastAsia="宋体" w:cs="宋体"/>
          <w:sz w:val="24"/>
        </w:rPr>
        <w:t>招标编号：</w:t>
      </w:r>
      <w:r>
        <w:rPr>
          <w:rFonts w:hint="eastAsia" w:ascii="宋体" w:hAnsi="宋体" w:eastAsia="宋体" w:cs="宋体"/>
          <w:sz w:val="24"/>
          <w:u w:val="single"/>
        </w:rPr>
        <w:t xml:space="preserve"> </w:t>
      </w:r>
      <w:r>
        <w:rPr>
          <w:rFonts w:hint="eastAsia" w:ascii="宋体" w:hAnsi="宋体" w:eastAsia="宋体" w:cs="宋体"/>
          <w:szCs w:val="21"/>
          <w:u w:val="single"/>
        </w:rPr>
        <w:t xml:space="preserve">            </w:t>
      </w:r>
      <w:r>
        <w:rPr>
          <w:rFonts w:hint="eastAsia" w:ascii="宋体" w:hAnsi="宋体" w:eastAsia="宋体" w:cs="宋体"/>
          <w:szCs w:val="21"/>
        </w:rPr>
        <w:t xml:space="preserve"> </w:t>
      </w:r>
    </w:p>
    <w:p>
      <w:pPr>
        <w:spacing w:line="360" w:lineRule="auto"/>
        <w:ind w:left="720" w:hanging="720" w:hangingChars="300"/>
        <w:rPr>
          <w:rFonts w:hint="eastAsia" w:ascii="宋体" w:hAnsi="宋体" w:eastAsia="宋体" w:cs="宋体"/>
          <w:sz w:val="24"/>
        </w:rPr>
      </w:pPr>
      <w:r>
        <w:rPr>
          <w:rFonts w:hint="eastAsia" w:ascii="宋体" w:hAnsi="宋体" w:eastAsia="宋体" w:cs="宋体"/>
          <w:sz w:val="24"/>
        </w:rPr>
        <w:t>投标单位名称（加盖单位公章）：</w:t>
      </w:r>
    </w:p>
    <w:p>
      <w:pPr>
        <w:spacing w:line="360" w:lineRule="auto"/>
        <w:ind w:left="720" w:hanging="720" w:hangingChars="300"/>
        <w:rPr>
          <w:rFonts w:hint="eastAsia" w:ascii="宋体" w:hAnsi="宋体" w:eastAsia="宋体" w:cs="宋体"/>
          <w:sz w:val="24"/>
        </w:rPr>
      </w:pPr>
      <w:r>
        <w:rPr>
          <w:rFonts w:hint="eastAsia" w:ascii="宋体" w:hAnsi="宋体" w:eastAsia="宋体" w:cs="宋体"/>
          <w:sz w:val="24"/>
        </w:rPr>
        <w:t>法定代表人(签字)：</w:t>
      </w:r>
    </w:p>
    <w:p>
      <w:pPr>
        <w:spacing w:line="360" w:lineRule="auto"/>
        <w:ind w:left="720" w:hanging="720" w:hangingChars="300"/>
        <w:rPr>
          <w:rFonts w:hint="eastAsia" w:ascii="宋体" w:hAnsi="宋体" w:eastAsia="宋体" w:cs="宋体"/>
          <w:sz w:val="24"/>
        </w:rPr>
      </w:pPr>
      <w:r>
        <w:rPr>
          <w:rFonts w:hint="eastAsia" w:ascii="宋体" w:hAnsi="宋体" w:eastAsia="宋体" w:cs="宋体"/>
          <w:sz w:val="24"/>
        </w:rPr>
        <w:t>日    期：</w:t>
      </w:r>
    </w:p>
    <w:p>
      <w:pPr>
        <w:spacing w:line="360" w:lineRule="auto"/>
        <w:ind w:left="720" w:hanging="720" w:hangingChars="300"/>
        <w:rPr>
          <w:rFonts w:hint="eastAsia" w:ascii="宋体" w:hAnsi="宋体" w:eastAsia="宋体" w:cs="宋体"/>
          <w:sz w:val="24"/>
        </w:rPr>
      </w:pPr>
      <w:r>
        <w:rPr>
          <w:rFonts w:hint="eastAsia" w:ascii="宋体" w:hAnsi="宋体" w:eastAsia="宋体" w:cs="宋体"/>
          <w:sz w:val="24"/>
        </w:rPr>
        <w:t>说明：投标单位应按照招标文件要求，根据“技术参数要求”内容做出全面逐条响应。对响应有差异的，则说明差异的内容。</w:t>
      </w:r>
    </w:p>
    <w:p>
      <w:pPr>
        <w:spacing w:line="360" w:lineRule="auto"/>
        <w:rPr>
          <w:rFonts w:hint="eastAsia" w:ascii="宋体" w:hAnsi="宋体" w:eastAsia="宋体" w:cs="宋体"/>
          <w:sz w:val="24"/>
        </w:rPr>
      </w:pPr>
      <w:r>
        <w:rPr>
          <w:rFonts w:hint="eastAsia" w:ascii="宋体" w:hAnsi="宋体" w:eastAsia="宋体" w:cs="宋体"/>
          <w:sz w:val="24"/>
        </w:rPr>
        <w:t>1.“偏离情况”系指“负偏离”或“无偏离”。</w:t>
      </w:r>
    </w:p>
    <w:p>
      <w:pPr>
        <w:spacing w:line="360" w:lineRule="auto"/>
        <w:ind w:left="240" w:hanging="240" w:hangingChars="100"/>
        <w:rPr>
          <w:rFonts w:hint="eastAsia" w:ascii="宋体" w:hAnsi="宋体" w:eastAsia="宋体" w:cs="宋体"/>
          <w:sz w:val="24"/>
        </w:rPr>
      </w:pPr>
      <w:r>
        <w:rPr>
          <w:rFonts w:hint="eastAsia" w:ascii="宋体" w:hAnsi="宋体" w:eastAsia="宋体" w:cs="宋体"/>
          <w:sz w:val="24"/>
        </w:rPr>
        <w:t>2.请按所投产品的实际技术参数，逐条对应招标文件“第三</w:t>
      </w:r>
      <w:r>
        <w:rPr>
          <w:rFonts w:hint="eastAsia" w:ascii="宋体" w:hAnsi="宋体" w:eastAsia="宋体" w:cs="宋体"/>
          <w:sz w:val="24"/>
          <w:lang w:eastAsia="zh-CN"/>
        </w:rPr>
        <w:t>章</w:t>
      </w:r>
      <w:r>
        <w:rPr>
          <w:rFonts w:hint="eastAsia" w:ascii="宋体" w:hAnsi="宋体" w:eastAsia="宋体" w:cs="宋体"/>
          <w:sz w:val="24"/>
        </w:rPr>
        <w:t>”中的技术参数认真填写该表。</w:t>
      </w:r>
    </w:p>
    <w:p>
      <w:pPr>
        <w:spacing w:line="360" w:lineRule="auto"/>
        <w:ind w:left="240" w:hanging="240" w:hangingChars="100"/>
        <w:rPr>
          <w:rFonts w:hint="eastAsia" w:ascii="宋体" w:hAnsi="宋体" w:eastAsia="宋体" w:cs="宋体"/>
          <w:sz w:val="24"/>
        </w:rPr>
      </w:pPr>
      <w:r>
        <w:rPr>
          <w:rFonts w:hint="eastAsia" w:ascii="宋体" w:hAnsi="宋体" w:eastAsia="宋体" w:cs="宋体"/>
          <w:sz w:val="24"/>
        </w:rPr>
        <w:t>3.投标单位不能简单复制招标文件的技术参数条款作为投标技术参数的应答，应按投标产品填写真实技术参数值。若投标单位仅是简单复制招标文件的技术参数作为投标参数的应答，不能有效说明其性能、技术参数、质量或无法保证质量以及导致评审专家理解上的误差，由此引起的后果由投标单位自负。</w:t>
      </w:r>
    </w:p>
    <w:p>
      <w:pPr>
        <w:spacing w:line="360" w:lineRule="auto"/>
        <w:ind w:left="240" w:hanging="240" w:hangingChars="100"/>
        <w:rPr>
          <w:rFonts w:hint="eastAsia" w:ascii="宋体" w:hAnsi="宋体" w:eastAsia="宋体" w:cs="宋体"/>
          <w:bCs/>
          <w:sz w:val="24"/>
        </w:rPr>
      </w:pPr>
      <w:r>
        <w:rPr>
          <w:rFonts w:hint="eastAsia" w:ascii="宋体" w:hAnsi="宋体" w:eastAsia="宋体" w:cs="宋体"/>
          <w:sz w:val="24"/>
        </w:rPr>
        <w:t>4.“说明”系指投标投标单位提供的证明材料类型、证明材料与技术参数相对应的页码及条款号。如：检测报告第 x 页第 x 项。不按要求填写“证明材料说明”、 提供虚假材料或页码与证明材料说明不对应造成的不利因素，</w:t>
      </w:r>
      <w:r>
        <w:rPr>
          <w:rFonts w:hint="eastAsia" w:ascii="宋体" w:hAnsi="宋体" w:eastAsia="宋体" w:cs="宋体"/>
          <w:bCs/>
          <w:sz w:val="24"/>
        </w:rPr>
        <w:t>投标单位自行承担由此造成的一切后果。</w:t>
      </w:r>
    </w:p>
    <w:p>
      <w:pPr>
        <w:spacing w:line="360" w:lineRule="auto"/>
        <w:ind w:left="218" w:hanging="218" w:hangingChars="91"/>
        <w:rPr>
          <w:rFonts w:hint="eastAsia" w:ascii="宋体" w:hAnsi="宋体" w:eastAsia="宋体" w:cs="宋体"/>
          <w:bCs/>
          <w:sz w:val="24"/>
        </w:rPr>
      </w:pPr>
      <w:r>
        <w:rPr>
          <w:rFonts w:hint="eastAsia" w:ascii="宋体" w:hAnsi="宋体" w:eastAsia="宋体" w:cs="宋体"/>
          <w:bCs/>
          <w:sz w:val="24"/>
        </w:rPr>
        <w:t>5.技术支撑材料是指招标文件要求提供的技术支撑材料等，未提供页码或提供页码不准确的视为无技术支撑材料。</w:t>
      </w:r>
    </w:p>
    <w:p>
      <w:pPr>
        <w:spacing w:line="360" w:lineRule="auto"/>
        <w:rPr>
          <w:rFonts w:hint="eastAsia" w:ascii="宋体" w:hAnsi="宋体" w:eastAsia="宋体" w:cs="宋体"/>
          <w:b/>
        </w:rPr>
      </w:pPr>
      <w:r>
        <w:rPr>
          <w:rFonts w:hint="eastAsia" w:ascii="宋体" w:hAnsi="宋体" w:eastAsia="宋体" w:cs="宋体"/>
          <w:bCs/>
          <w:sz w:val="24"/>
        </w:rPr>
        <w:t>6.不如实填写偏离情况的投标文件将视为虚假材料。</w:t>
      </w:r>
    </w:p>
    <w:p>
      <w:pPr>
        <w:pStyle w:val="4"/>
        <w:spacing w:before="0" w:after="100" w:afterAutospacing="1"/>
        <w:jc w:val="center"/>
        <w:rPr>
          <w:rFonts w:hint="eastAsia" w:ascii="宋体" w:hAnsi="宋体" w:eastAsia="宋体" w:cs="宋体"/>
          <w:spacing w:val="10"/>
          <w:sz w:val="28"/>
          <w:szCs w:val="28"/>
        </w:rPr>
      </w:pPr>
      <w:bookmarkStart w:id="316" w:name="_Toc5303"/>
      <w:bookmarkStart w:id="317" w:name="_Toc29062"/>
      <w:bookmarkStart w:id="318" w:name="_Toc258923313"/>
      <w:bookmarkStart w:id="319" w:name="_Toc25387"/>
      <w:r>
        <w:rPr>
          <w:rFonts w:hint="eastAsia" w:ascii="宋体" w:hAnsi="宋体" w:eastAsia="宋体" w:cs="宋体"/>
          <w:spacing w:val="10"/>
          <w:sz w:val="28"/>
          <w:szCs w:val="28"/>
        </w:rPr>
        <w:t>1</w:t>
      </w:r>
      <w:r>
        <w:rPr>
          <w:rFonts w:hint="eastAsia" w:ascii="宋体" w:hAnsi="宋体" w:cs="宋体"/>
          <w:spacing w:val="10"/>
          <w:sz w:val="28"/>
          <w:szCs w:val="28"/>
          <w:lang w:val="en-US" w:eastAsia="zh-CN"/>
        </w:rPr>
        <w:t>3</w:t>
      </w:r>
      <w:r>
        <w:rPr>
          <w:rFonts w:hint="eastAsia" w:ascii="宋体" w:hAnsi="宋体" w:eastAsia="宋体" w:cs="宋体"/>
          <w:spacing w:val="10"/>
          <w:sz w:val="28"/>
          <w:szCs w:val="28"/>
        </w:rPr>
        <w:t>.商务偏离表</w:t>
      </w:r>
      <w:bookmarkEnd w:id="316"/>
      <w:bookmarkEnd w:id="317"/>
      <w:bookmarkEnd w:id="318"/>
      <w:bookmarkEnd w:id="319"/>
    </w:p>
    <w:p>
      <w:pPr>
        <w:spacing w:line="360" w:lineRule="auto"/>
        <w:ind w:firstLine="480" w:firstLineChars="200"/>
        <w:rPr>
          <w:rFonts w:hint="eastAsia" w:ascii="宋体" w:hAnsi="宋体" w:eastAsia="宋体" w:cs="宋体"/>
          <w:sz w:val="24"/>
        </w:rPr>
      </w:pPr>
      <w:r>
        <w:rPr>
          <w:rFonts w:hint="eastAsia" w:ascii="宋体" w:hAnsi="宋体" w:eastAsia="宋体" w:cs="宋体"/>
          <w:sz w:val="24"/>
        </w:rPr>
        <w:t>〔说明〕投标单位应根据其提供的</w:t>
      </w:r>
      <w:r>
        <w:rPr>
          <w:rFonts w:hint="eastAsia" w:ascii="宋体" w:hAnsi="宋体" w:cs="宋体"/>
          <w:sz w:val="24"/>
          <w:lang w:val="en-US" w:eastAsia="zh-CN"/>
        </w:rPr>
        <w:t>产品</w:t>
      </w:r>
      <w:r>
        <w:rPr>
          <w:rFonts w:hint="eastAsia" w:ascii="宋体" w:hAnsi="宋体" w:eastAsia="宋体" w:cs="宋体"/>
          <w:sz w:val="24"/>
        </w:rPr>
        <w:t>，对照招标文件除“技术参数”外的商务要求，逐条响应，有差异的，则在差异表中写明实际响应的具体内容。</w:t>
      </w:r>
    </w:p>
    <w:p>
      <w:pPr>
        <w:spacing w:line="360" w:lineRule="auto"/>
        <w:rPr>
          <w:rFonts w:hint="eastAsia" w:ascii="宋体" w:hAnsi="宋体" w:eastAsia="宋体" w:cs="宋体"/>
          <w:i/>
          <w:sz w:val="24"/>
          <w:u w:val="single"/>
        </w:rPr>
      </w:pPr>
      <w:r>
        <w:rPr>
          <w:rFonts w:hint="eastAsia" w:ascii="宋体" w:hAnsi="宋体" w:eastAsia="宋体" w:cs="宋体"/>
          <w:sz w:val="24"/>
        </w:rPr>
        <w:t>投标单位名称：</w:t>
      </w:r>
      <w:r>
        <w:rPr>
          <w:rFonts w:hint="eastAsia" w:ascii="宋体" w:hAnsi="宋体" w:eastAsia="宋体" w:cs="宋体"/>
          <w:sz w:val="24"/>
          <w:u w:val="single"/>
        </w:rPr>
        <w:t xml:space="preserve">                   </w:t>
      </w:r>
      <w:r>
        <w:rPr>
          <w:rFonts w:hint="eastAsia" w:ascii="宋体" w:hAnsi="宋体" w:eastAsia="宋体" w:cs="宋体"/>
          <w:sz w:val="24"/>
        </w:rPr>
        <w:t xml:space="preserve">                   招标编号：</w:t>
      </w:r>
      <w:r>
        <w:rPr>
          <w:rFonts w:hint="eastAsia" w:ascii="宋体" w:hAnsi="宋体" w:eastAsia="宋体" w:cs="宋体"/>
          <w:i/>
          <w:sz w:val="24"/>
          <w:u w:val="single"/>
        </w:rPr>
        <w:t xml:space="preserve">          </w:t>
      </w:r>
    </w:p>
    <w:tbl>
      <w:tblPr>
        <w:tblStyle w:val="34"/>
        <w:tblW w:w="964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71"/>
        <w:gridCol w:w="2859"/>
        <w:gridCol w:w="2858"/>
        <w:gridCol w:w="26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2" w:hRule="atLeast"/>
          <w:jc w:val="center"/>
        </w:trPr>
        <w:tc>
          <w:tcPr>
            <w:tcW w:w="1271" w:type="dxa"/>
            <w:tcBorders>
              <w:top w:val="double" w:color="auto" w:sz="4" w:space="0"/>
              <w:left w:val="double" w:color="auto" w:sz="4" w:space="0"/>
            </w:tcBorders>
            <w:noWrap w:val="0"/>
            <w:vAlign w:val="center"/>
          </w:tcPr>
          <w:p>
            <w:pPr>
              <w:spacing w:line="360" w:lineRule="auto"/>
              <w:ind w:firstLine="240" w:firstLineChars="100"/>
              <w:rPr>
                <w:rFonts w:hint="eastAsia" w:ascii="宋体" w:hAnsi="宋体" w:eastAsia="宋体" w:cs="宋体"/>
                <w:b/>
                <w:bCs/>
                <w:sz w:val="24"/>
              </w:rPr>
            </w:pPr>
            <w:r>
              <w:rPr>
                <w:rFonts w:hint="eastAsia" w:ascii="宋体" w:hAnsi="宋体" w:eastAsia="宋体" w:cs="宋体"/>
                <w:sz w:val="24"/>
              </w:rPr>
              <w:t>序号</w:t>
            </w:r>
          </w:p>
        </w:tc>
        <w:tc>
          <w:tcPr>
            <w:tcW w:w="2859" w:type="dxa"/>
            <w:tcBorders>
              <w:top w:val="double" w:color="auto" w:sz="4" w:space="0"/>
            </w:tcBorders>
            <w:noWrap w:val="0"/>
            <w:vAlign w:val="center"/>
          </w:tcPr>
          <w:p>
            <w:pPr>
              <w:spacing w:line="360" w:lineRule="auto"/>
              <w:ind w:firstLine="240" w:firstLineChars="100"/>
              <w:rPr>
                <w:rFonts w:hint="eastAsia" w:ascii="宋体" w:hAnsi="宋体" w:eastAsia="宋体" w:cs="宋体"/>
                <w:sz w:val="24"/>
              </w:rPr>
            </w:pPr>
            <w:r>
              <w:rPr>
                <w:rFonts w:hint="eastAsia" w:ascii="宋体" w:hAnsi="宋体" w:eastAsia="宋体" w:cs="宋体"/>
                <w:sz w:val="24"/>
              </w:rPr>
              <w:t>招标文件要求</w:t>
            </w:r>
          </w:p>
        </w:tc>
        <w:tc>
          <w:tcPr>
            <w:tcW w:w="2858" w:type="dxa"/>
            <w:tcBorders>
              <w:top w:val="double" w:color="auto" w:sz="4" w:space="0"/>
            </w:tcBorders>
            <w:noWrap w:val="0"/>
            <w:vAlign w:val="center"/>
          </w:tcPr>
          <w:p>
            <w:pPr>
              <w:spacing w:line="360" w:lineRule="auto"/>
              <w:ind w:firstLine="240" w:firstLineChars="100"/>
              <w:rPr>
                <w:rFonts w:hint="eastAsia" w:ascii="宋体" w:hAnsi="宋体" w:eastAsia="宋体" w:cs="宋体"/>
                <w:b/>
                <w:bCs/>
                <w:sz w:val="24"/>
              </w:rPr>
            </w:pPr>
            <w:r>
              <w:rPr>
                <w:rFonts w:hint="eastAsia" w:ascii="宋体" w:hAnsi="宋体" w:eastAsia="宋体" w:cs="宋体"/>
                <w:sz w:val="24"/>
              </w:rPr>
              <w:t>投标文件内容</w:t>
            </w:r>
          </w:p>
        </w:tc>
        <w:tc>
          <w:tcPr>
            <w:tcW w:w="2659" w:type="dxa"/>
            <w:tcBorders>
              <w:top w:val="double" w:color="auto" w:sz="4" w:space="0"/>
              <w:right w:val="double" w:color="auto" w:sz="4" w:space="0"/>
            </w:tcBorders>
            <w:noWrap w:val="0"/>
            <w:vAlign w:val="center"/>
          </w:tcPr>
          <w:p>
            <w:pPr>
              <w:spacing w:line="360" w:lineRule="auto"/>
              <w:rPr>
                <w:rFonts w:hint="eastAsia" w:ascii="宋体" w:hAnsi="宋体" w:eastAsia="宋体" w:cs="宋体"/>
                <w:sz w:val="24"/>
              </w:rPr>
            </w:pPr>
            <w:r>
              <w:rPr>
                <w:rFonts w:hint="eastAsia" w:ascii="宋体" w:hAnsi="宋体" w:eastAsia="宋体" w:cs="宋体"/>
                <w:sz w:val="24"/>
              </w:rPr>
              <w:t>实际响应的具体页码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7" w:hRule="atLeast"/>
          <w:jc w:val="center"/>
        </w:trPr>
        <w:tc>
          <w:tcPr>
            <w:tcW w:w="1271" w:type="dxa"/>
            <w:tcBorders>
              <w:left w:val="double" w:color="auto" w:sz="4" w:space="0"/>
            </w:tcBorders>
            <w:noWrap w:val="0"/>
            <w:vAlign w:val="center"/>
          </w:tcPr>
          <w:p>
            <w:pPr>
              <w:spacing w:line="360" w:lineRule="auto"/>
              <w:jc w:val="center"/>
              <w:rPr>
                <w:rFonts w:hint="eastAsia" w:ascii="宋体" w:hAnsi="宋体" w:eastAsia="宋体" w:cs="宋体"/>
                <w:bCs/>
                <w:sz w:val="24"/>
              </w:rPr>
            </w:pPr>
            <w:r>
              <w:rPr>
                <w:rFonts w:hint="eastAsia" w:ascii="宋体" w:hAnsi="宋体" w:eastAsia="宋体" w:cs="宋体"/>
                <w:bCs/>
                <w:sz w:val="24"/>
              </w:rPr>
              <w:t>1</w:t>
            </w:r>
          </w:p>
        </w:tc>
        <w:tc>
          <w:tcPr>
            <w:tcW w:w="2859" w:type="dxa"/>
            <w:noWrap w:val="0"/>
            <w:vAlign w:val="center"/>
          </w:tcPr>
          <w:p>
            <w:pPr>
              <w:jc w:val="center"/>
              <w:rPr>
                <w:rFonts w:hint="eastAsia" w:ascii="宋体" w:hAnsi="宋体" w:eastAsia="宋体" w:cs="宋体"/>
                <w:bCs/>
                <w:sz w:val="24"/>
              </w:rPr>
            </w:pPr>
            <w:r>
              <w:rPr>
                <w:rFonts w:hint="eastAsia" w:ascii="宋体" w:hAnsi="宋体" w:eastAsia="宋体" w:cs="宋体"/>
                <w:bCs/>
                <w:sz w:val="24"/>
              </w:rPr>
              <w:t>企业法人营业执照</w:t>
            </w:r>
          </w:p>
        </w:tc>
        <w:tc>
          <w:tcPr>
            <w:tcW w:w="2858" w:type="dxa"/>
            <w:noWrap w:val="0"/>
            <w:vAlign w:val="top"/>
          </w:tcPr>
          <w:p>
            <w:pPr>
              <w:rPr>
                <w:rFonts w:hint="eastAsia" w:ascii="宋体" w:hAnsi="宋体" w:eastAsia="宋体" w:cs="宋体"/>
                <w:sz w:val="24"/>
              </w:rPr>
            </w:pPr>
          </w:p>
        </w:tc>
        <w:tc>
          <w:tcPr>
            <w:tcW w:w="2659" w:type="dxa"/>
            <w:tcBorders>
              <w:right w:val="double" w:color="auto" w:sz="4" w:space="0"/>
            </w:tcBorders>
            <w:noWrap w:val="0"/>
            <w:vAlign w:val="top"/>
          </w:tcPr>
          <w:p>
            <w:pPr>
              <w:rPr>
                <w:rFonts w:hint="eastAsia" w:ascii="宋体" w:hAnsi="宋体" w:eastAsia="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jc w:val="center"/>
        </w:trPr>
        <w:tc>
          <w:tcPr>
            <w:tcW w:w="1271" w:type="dxa"/>
            <w:tcBorders>
              <w:left w:val="double" w:color="auto" w:sz="4" w:space="0"/>
            </w:tcBorders>
            <w:noWrap w:val="0"/>
            <w:vAlign w:val="center"/>
          </w:tcPr>
          <w:p>
            <w:pPr>
              <w:spacing w:line="360" w:lineRule="auto"/>
              <w:jc w:val="center"/>
              <w:rPr>
                <w:rFonts w:hint="eastAsia" w:ascii="宋体" w:hAnsi="宋体" w:eastAsia="宋体" w:cs="宋体"/>
                <w:bCs/>
                <w:sz w:val="24"/>
              </w:rPr>
            </w:pPr>
            <w:r>
              <w:rPr>
                <w:rFonts w:hint="eastAsia" w:ascii="宋体" w:hAnsi="宋体" w:eastAsia="宋体" w:cs="宋体"/>
                <w:bCs/>
                <w:sz w:val="24"/>
              </w:rPr>
              <w:t>2</w:t>
            </w:r>
          </w:p>
        </w:tc>
        <w:tc>
          <w:tcPr>
            <w:tcW w:w="2859" w:type="dxa"/>
            <w:noWrap w:val="0"/>
            <w:vAlign w:val="center"/>
          </w:tcPr>
          <w:p>
            <w:pPr>
              <w:jc w:val="center"/>
              <w:rPr>
                <w:rFonts w:hint="eastAsia" w:ascii="宋体" w:hAnsi="宋体" w:eastAsia="宋体" w:cs="宋体"/>
                <w:bCs/>
                <w:sz w:val="24"/>
              </w:rPr>
            </w:pPr>
            <w:r>
              <w:rPr>
                <w:rFonts w:hint="eastAsia" w:ascii="宋体" w:hAnsi="宋体" w:eastAsia="宋体" w:cs="宋体"/>
                <w:bCs/>
                <w:sz w:val="24"/>
              </w:rPr>
              <w:t>法人授权函</w:t>
            </w:r>
          </w:p>
        </w:tc>
        <w:tc>
          <w:tcPr>
            <w:tcW w:w="2858" w:type="dxa"/>
            <w:noWrap w:val="0"/>
            <w:vAlign w:val="top"/>
          </w:tcPr>
          <w:p>
            <w:pPr>
              <w:rPr>
                <w:rFonts w:hint="eastAsia" w:ascii="宋体" w:hAnsi="宋体" w:eastAsia="宋体" w:cs="宋体"/>
                <w:sz w:val="24"/>
              </w:rPr>
            </w:pPr>
          </w:p>
        </w:tc>
        <w:tc>
          <w:tcPr>
            <w:tcW w:w="2659" w:type="dxa"/>
            <w:tcBorders>
              <w:right w:val="double" w:color="auto" w:sz="4" w:space="0"/>
            </w:tcBorders>
            <w:noWrap w:val="0"/>
            <w:vAlign w:val="top"/>
          </w:tcPr>
          <w:p>
            <w:pPr>
              <w:rPr>
                <w:rFonts w:hint="eastAsia" w:ascii="宋体" w:hAnsi="宋体" w:eastAsia="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jc w:val="center"/>
        </w:trPr>
        <w:tc>
          <w:tcPr>
            <w:tcW w:w="1271" w:type="dxa"/>
            <w:tcBorders>
              <w:left w:val="double" w:color="auto" w:sz="4" w:space="0"/>
            </w:tcBorders>
            <w:noWrap w:val="0"/>
            <w:vAlign w:val="center"/>
          </w:tcPr>
          <w:p>
            <w:pPr>
              <w:spacing w:line="360" w:lineRule="auto"/>
              <w:jc w:val="center"/>
              <w:rPr>
                <w:rFonts w:hint="eastAsia" w:ascii="宋体" w:hAnsi="宋体" w:eastAsia="宋体" w:cs="宋体"/>
                <w:bCs/>
                <w:sz w:val="24"/>
              </w:rPr>
            </w:pPr>
            <w:r>
              <w:rPr>
                <w:rFonts w:hint="eastAsia" w:ascii="宋体" w:hAnsi="宋体" w:eastAsia="宋体" w:cs="宋体"/>
                <w:bCs/>
                <w:sz w:val="24"/>
              </w:rPr>
              <w:t>3</w:t>
            </w:r>
          </w:p>
        </w:tc>
        <w:tc>
          <w:tcPr>
            <w:tcW w:w="2859" w:type="dxa"/>
            <w:noWrap w:val="0"/>
            <w:vAlign w:val="center"/>
          </w:tcPr>
          <w:p>
            <w:pPr>
              <w:jc w:val="center"/>
              <w:rPr>
                <w:rFonts w:hint="eastAsia" w:ascii="宋体" w:hAnsi="宋体" w:eastAsia="宋体" w:cs="宋体"/>
                <w:bCs/>
                <w:sz w:val="24"/>
              </w:rPr>
            </w:pPr>
            <w:r>
              <w:rPr>
                <w:rFonts w:hint="eastAsia" w:ascii="宋体" w:hAnsi="宋体" w:eastAsia="宋体" w:cs="宋体"/>
                <w:bCs/>
                <w:sz w:val="24"/>
              </w:rPr>
              <w:t>公司</w:t>
            </w:r>
            <w:r>
              <w:rPr>
                <w:rFonts w:hint="eastAsia" w:ascii="宋体" w:hAnsi="宋体" w:eastAsia="宋体" w:cs="宋体"/>
                <w:bCs/>
                <w:sz w:val="24"/>
                <w:lang w:eastAsia="zh-CN"/>
              </w:rPr>
              <w:t>类似项目</w:t>
            </w:r>
            <w:r>
              <w:rPr>
                <w:rFonts w:hint="eastAsia" w:ascii="宋体" w:hAnsi="宋体" w:eastAsia="宋体" w:cs="宋体"/>
                <w:bCs/>
                <w:sz w:val="24"/>
              </w:rPr>
              <w:t>业绩一览表</w:t>
            </w:r>
          </w:p>
        </w:tc>
        <w:tc>
          <w:tcPr>
            <w:tcW w:w="2858" w:type="dxa"/>
            <w:noWrap w:val="0"/>
            <w:vAlign w:val="top"/>
          </w:tcPr>
          <w:p>
            <w:pPr>
              <w:rPr>
                <w:rFonts w:hint="eastAsia" w:ascii="宋体" w:hAnsi="宋体" w:eastAsia="宋体" w:cs="宋体"/>
                <w:sz w:val="24"/>
              </w:rPr>
            </w:pPr>
          </w:p>
        </w:tc>
        <w:tc>
          <w:tcPr>
            <w:tcW w:w="2659" w:type="dxa"/>
            <w:tcBorders>
              <w:right w:val="double" w:color="auto" w:sz="4" w:space="0"/>
            </w:tcBorders>
            <w:noWrap w:val="0"/>
            <w:vAlign w:val="top"/>
          </w:tcPr>
          <w:p>
            <w:pPr>
              <w:rPr>
                <w:rFonts w:hint="eastAsia" w:ascii="宋体" w:hAnsi="宋体" w:eastAsia="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2" w:hRule="atLeast"/>
          <w:jc w:val="center"/>
        </w:trPr>
        <w:tc>
          <w:tcPr>
            <w:tcW w:w="1271" w:type="dxa"/>
            <w:tcBorders>
              <w:left w:val="double" w:color="auto" w:sz="4" w:space="0"/>
            </w:tcBorders>
            <w:noWrap w:val="0"/>
            <w:vAlign w:val="center"/>
          </w:tcPr>
          <w:p>
            <w:pPr>
              <w:spacing w:line="360" w:lineRule="auto"/>
              <w:jc w:val="center"/>
              <w:rPr>
                <w:rFonts w:hint="eastAsia" w:ascii="宋体" w:hAnsi="宋体" w:eastAsia="宋体" w:cs="宋体"/>
                <w:bCs/>
                <w:sz w:val="24"/>
              </w:rPr>
            </w:pPr>
            <w:r>
              <w:rPr>
                <w:rFonts w:hint="eastAsia" w:ascii="宋体" w:hAnsi="宋体" w:eastAsia="宋体" w:cs="宋体"/>
                <w:bCs/>
                <w:sz w:val="24"/>
              </w:rPr>
              <w:t>4</w:t>
            </w:r>
          </w:p>
        </w:tc>
        <w:tc>
          <w:tcPr>
            <w:tcW w:w="2859" w:type="dxa"/>
            <w:noWrap w:val="0"/>
            <w:vAlign w:val="center"/>
          </w:tcPr>
          <w:p>
            <w:pPr>
              <w:jc w:val="center"/>
              <w:rPr>
                <w:rFonts w:hint="eastAsia" w:ascii="宋体" w:hAnsi="宋体" w:eastAsia="宋体" w:cs="宋体"/>
                <w:bCs/>
                <w:sz w:val="24"/>
              </w:rPr>
            </w:pPr>
            <w:r>
              <w:rPr>
                <w:rFonts w:hint="eastAsia" w:ascii="宋体" w:hAnsi="宋体" w:eastAsia="宋体" w:cs="宋体"/>
                <w:bCs/>
                <w:sz w:val="24"/>
              </w:rPr>
              <w:t>虚假应标承担责任声明</w:t>
            </w:r>
          </w:p>
        </w:tc>
        <w:tc>
          <w:tcPr>
            <w:tcW w:w="2858" w:type="dxa"/>
            <w:noWrap w:val="0"/>
            <w:vAlign w:val="top"/>
          </w:tcPr>
          <w:p>
            <w:pPr>
              <w:rPr>
                <w:rFonts w:hint="eastAsia" w:ascii="宋体" w:hAnsi="宋体" w:eastAsia="宋体" w:cs="宋体"/>
                <w:sz w:val="24"/>
              </w:rPr>
            </w:pPr>
          </w:p>
        </w:tc>
        <w:tc>
          <w:tcPr>
            <w:tcW w:w="2659" w:type="dxa"/>
            <w:tcBorders>
              <w:right w:val="double" w:color="auto" w:sz="4" w:space="0"/>
            </w:tcBorders>
            <w:noWrap w:val="0"/>
            <w:vAlign w:val="top"/>
          </w:tcPr>
          <w:p>
            <w:pPr>
              <w:rPr>
                <w:rFonts w:hint="eastAsia" w:ascii="宋体" w:hAnsi="宋体" w:eastAsia="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jc w:val="center"/>
        </w:trPr>
        <w:tc>
          <w:tcPr>
            <w:tcW w:w="1271" w:type="dxa"/>
            <w:tcBorders>
              <w:left w:val="double" w:color="auto" w:sz="4" w:space="0"/>
            </w:tcBorders>
            <w:noWrap w:val="0"/>
            <w:vAlign w:val="center"/>
          </w:tcPr>
          <w:p>
            <w:pPr>
              <w:spacing w:line="360" w:lineRule="auto"/>
              <w:jc w:val="center"/>
              <w:rPr>
                <w:rFonts w:hint="eastAsia" w:ascii="宋体" w:hAnsi="宋体" w:eastAsia="宋体" w:cs="宋体"/>
                <w:bCs/>
                <w:sz w:val="24"/>
              </w:rPr>
            </w:pPr>
            <w:r>
              <w:rPr>
                <w:rFonts w:hint="eastAsia" w:ascii="宋体" w:hAnsi="宋体" w:eastAsia="宋体" w:cs="宋体"/>
                <w:bCs/>
                <w:sz w:val="24"/>
              </w:rPr>
              <w:t>5</w:t>
            </w:r>
          </w:p>
        </w:tc>
        <w:tc>
          <w:tcPr>
            <w:tcW w:w="2859" w:type="dxa"/>
            <w:noWrap w:val="0"/>
            <w:vAlign w:val="center"/>
          </w:tcPr>
          <w:p>
            <w:pPr>
              <w:jc w:val="center"/>
              <w:rPr>
                <w:rFonts w:hint="eastAsia" w:ascii="宋体" w:hAnsi="宋体" w:eastAsia="宋体" w:cs="宋体"/>
                <w:bCs/>
                <w:sz w:val="24"/>
              </w:rPr>
            </w:pPr>
            <w:r>
              <w:rPr>
                <w:rFonts w:hint="eastAsia" w:ascii="宋体" w:hAnsi="宋体" w:eastAsia="宋体" w:cs="宋体"/>
                <w:bCs/>
                <w:sz w:val="24"/>
              </w:rPr>
              <w:t>付款方式</w:t>
            </w:r>
          </w:p>
        </w:tc>
        <w:tc>
          <w:tcPr>
            <w:tcW w:w="2858" w:type="dxa"/>
            <w:noWrap w:val="0"/>
            <w:vAlign w:val="top"/>
          </w:tcPr>
          <w:p>
            <w:pPr>
              <w:rPr>
                <w:rFonts w:hint="eastAsia" w:ascii="宋体" w:hAnsi="宋体" w:eastAsia="宋体" w:cs="宋体"/>
                <w:sz w:val="24"/>
              </w:rPr>
            </w:pPr>
          </w:p>
        </w:tc>
        <w:tc>
          <w:tcPr>
            <w:tcW w:w="2659" w:type="dxa"/>
            <w:tcBorders>
              <w:right w:val="double" w:color="auto" w:sz="4" w:space="0"/>
            </w:tcBorders>
            <w:noWrap w:val="0"/>
            <w:vAlign w:val="top"/>
          </w:tcPr>
          <w:p>
            <w:pPr>
              <w:rPr>
                <w:rFonts w:hint="eastAsia" w:ascii="宋体" w:hAnsi="宋体" w:eastAsia="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jc w:val="center"/>
        </w:trPr>
        <w:tc>
          <w:tcPr>
            <w:tcW w:w="1271" w:type="dxa"/>
            <w:tcBorders>
              <w:left w:val="double" w:color="auto" w:sz="4" w:space="0"/>
            </w:tcBorders>
            <w:noWrap w:val="0"/>
            <w:vAlign w:val="center"/>
          </w:tcPr>
          <w:p>
            <w:pPr>
              <w:spacing w:line="360" w:lineRule="auto"/>
              <w:jc w:val="center"/>
              <w:rPr>
                <w:rFonts w:hint="eastAsia" w:ascii="宋体" w:hAnsi="宋体" w:eastAsia="宋体" w:cs="宋体"/>
                <w:bCs/>
                <w:sz w:val="24"/>
              </w:rPr>
            </w:pPr>
            <w:r>
              <w:rPr>
                <w:rFonts w:hint="eastAsia" w:ascii="宋体" w:hAnsi="宋体" w:eastAsia="宋体" w:cs="宋体"/>
                <w:bCs/>
                <w:sz w:val="24"/>
              </w:rPr>
              <w:t>6</w:t>
            </w:r>
          </w:p>
        </w:tc>
        <w:tc>
          <w:tcPr>
            <w:tcW w:w="2859" w:type="dxa"/>
            <w:noWrap w:val="0"/>
            <w:vAlign w:val="center"/>
          </w:tcPr>
          <w:p>
            <w:pPr>
              <w:jc w:val="center"/>
              <w:rPr>
                <w:rFonts w:hint="eastAsia" w:ascii="宋体" w:hAnsi="宋体" w:eastAsia="宋体" w:cs="宋体"/>
                <w:bCs/>
                <w:sz w:val="24"/>
              </w:rPr>
            </w:pPr>
            <w:r>
              <w:rPr>
                <w:rFonts w:hint="eastAsia" w:ascii="宋体" w:hAnsi="宋体" w:eastAsia="宋体" w:cs="宋体"/>
                <w:bCs/>
                <w:sz w:val="24"/>
              </w:rPr>
              <w:t>交货期</w:t>
            </w:r>
          </w:p>
        </w:tc>
        <w:tc>
          <w:tcPr>
            <w:tcW w:w="2858" w:type="dxa"/>
            <w:noWrap w:val="0"/>
            <w:vAlign w:val="top"/>
          </w:tcPr>
          <w:p>
            <w:pPr>
              <w:rPr>
                <w:rFonts w:hint="eastAsia" w:ascii="宋体" w:hAnsi="宋体" w:eastAsia="宋体" w:cs="宋体"/>
                <w:sz w:val="24"/>
              </w:rPr>
            </w:pPr>
          </w:p>
        </w:tc>
        <w:tc>
          <w:tcPr>
            <w:tcW w:w="2659" w:type="dxa"/>
            <w:tcBorders>
              <w:right w:val="double" w:color="auto" w:sz="4" w:space="0"/>
            </w:tcBorders>
            <w:noWrap w:val="0"/>
            <w:vAlign w:val="top"/>
          </w:tcPr>
          <w:p>
            <w:pPr>
              <w:rPr>
                <w:rFonts w:hint="eastAsia" w:ascii="宋体" w:hAnsi="宋体" w:eastAsia="宋体" w:cs="宋体"/>
                <w:sz w:val="24"/>
              </w:rPr>
            </w:pPr>
          </w:p>
        </w:tc>
      </w:tr>
    </w:tbl>
    <w:p>
      <w:pPr>
        <w:autoSpaceDE w:val="0"/>
        <w:autoSpaceDN w:val="0"/>
        <w:spacing w:line="480" w:lineRule="auto"/>
        <w:ind w:left="480" w:hanging="480" w:hangingChars="200"/>
        <w:rPr>
          <w:rFonts w:hint="eastAsia" w:ascii="宋体" w:hAnsi="宋体" w:eastAsia="宋体" w:cs="宋体"/>
          <w:sz w:val="24"/>
        </w:rPr>
      </w:pPr>
    </w:p>
    <w:p>
      <w:pPr>
        <w:autoSpaceDE w:val="0"/>
        <w:autoSpaceDN w:val="0"/>
        <w:spacing w:line="480" w:lineRule="auto"/>
        <w:rPr>
          <w:rFonts w:hint="eastAsia" w:ascii="宋体" w:hAnsi="宋体" w:eastAsia="宋体" w:cs="宋体"/>
          <w:sz w:val="24"/>
        </w:rPr>
      </w:pPr>
      <w:r>
        <w:rPr>
          <w:rFonts w:hint="eastAsia" w:ascii="宋体" w:hAnsi="宋体" w:eastAsia="宋体" w:cs="宋体"/>
          <w:sz w:val="24"/>
        </w:rPr>
        <w:t>投标单位名称（加盖单位公章）：</w:t>
      </w:r>
    </w:p>
    <w:p>
      <w:pPr>
        <w:autoSpaceDE w:val="0"/>
        <w:autoSpaceDN w:val="0"/>
        <w:spacing w:line="480" w:lineRule="auto"/>
        <w:rPr>
          <w:rFonts w:hint="eastAsia" w:ascii="宋体" w:hAnsi="宋体" w:eastAsia="宋体" w:cs="宋体"/>
          <w:sz w:val="24"/>
        </w:rPr>
      </w:pPr>
      <w:r>
        <w:rPr>
          <w:rFonts w:hint="eastAsia" w:ascii="宋体" w:hAnsi="宋体" w:eastAsia="宋体" w:cs="宋体"/>
          <w:sz w:val="24"/>
        </w:rPr>
        <w:t>法定代表人(签字)：</w:t>
      </w:r>
    </w:p>
    <w:p>
      <w:pPr>
        <w:autoSpaceDE w:val="0"/>
        <w:autoSpaceDN w:val="0"/>
        <w:spacing w:line="480" w:lineRule="auto"/>
        <w:rPr>
          <w:rFonts w:hint="eastAsia" w:ascii="宋体" w:hAnsi="宋体" w:eastAsia="宋体" w:cs="宋体"/>
          <w:sz w:val="24"/>
        </w:rPr>
      </w:pPr>
      <w:r>
        <w:rPr>
          <w:rFonts w:hint="eastAsia" w:ascii="宋体" w:hAnsi="宋体" w:eastAsia="宋体" w:cs="宋体"/>
          <w:sz w:val="24"/>
        </w:rPr>
        <w:t>日    期：</w:t>
      </w:r>
    </w:p>
    <w:p>
      <w:pPr>
        <w:spacing w:line="360" w:lineRule="auto"/>
        <w:rPr>
          <w:rFonts w:hint="eastAsia" w:ascii="宋体" w:hAnsi="宋体" w:eastAsia="宋体" w:cs="宋体"/>
          <w:b/>
          <w:bCs/>
        </w:rPr>
      </w:pPr>
    </w:p>
    <w:p>
      <w:pPr>
        <w:spacing w:line="360" w:lineRule="auto"/>
        <w:rPr>
          <w:rFonts w:hint="eastAsia" w:ascii="宋体" w:hAnsi="宋体" w:eastAsia="宋体" w:cs="宋体"/>
          <w:b/>
          <w:bCs/>
        </w:rPr>
      </w:pPr>
    </w:p>
    <w:p>
      <w:pPr>
        <w:spacing w:line="360" w:lineRule="auto"/>
        <w:rPr>
          <w:rFonts w:hint="eastAsia" w:ascii="宋体" w:hAnsi="宋体" w:eastAsia="宋体" w:cs="宋体"/>
          <w:b/>
          <w:bCs/>
        </w:rPr>
      </w:pPr>
    </w:p>
    <w:p>
      <w:pPr>
        <w:spacing w:line="360" w:lineRule="auto"/>
        <w:ind w:right="600"/>
        <w:rPr>
          <w:rFonts w:hint="eastAsia" w:ascii="宋体" w:hAnsi="宋体" w:eastAsia="宋体" w:cs="宋体"/>
          <w:b/>
          <w:sz w:val="24"/>
        </w:rPr>
      </w:pPr>
    </w:p>
    <w:p>
      <w:pPr>
        <w:spacing w:line="360" w:lineRule="auto"/>
        <w:ind w:right="600"/>
        <w:rPr>
          <w:rFonts w:hint="eastAsia" w:ascii="宋体" w:hAnsi="宋体" w:eastAsia="宋体" w:cs="宋体"/>
          <w:b/>
          <w:sz w:val="24"/>
        </w:rPr>
      </w:pPr>
    </w:p>
    <w:p>
      <w:pPr>
        <w:spacing w:line="360" w:lineRule="auto"/>
        <w:ind w:right="600"/>
        <w:rPr>
          <w:rFonts w:hint="eastAsia" w:ascii="宋体" w:hAnsi="宋体" w:eastAsia="宋体" w:cs="宋体"/>
          <w:b/>
          <w:sz w:val="24"/>
        </w:rPr>
      </w:pPr>
    </w:p>
    <w:p>
      <w:pPr>
        <w:pStyle w:val="4"/>
        <w:spacing w:before="0" w:after="100" w:afterAutospacing="1"/>
        <w:rPr>
          <w:rFonts w:hint="eastAsia" w:ascii="宋体" w:hAnsi="宋体" w:eastAsia="宋体" w:cs="宋体"/>
          <w:spacing w:val="10"/>
          <w:sz w:val="28"/>
          <w:szCs w:val="28"/>
        </w:rPr>
      </w:pPr>
      <w:bookmarkStart w:id="320" w:name="_Toc258923314"/>
      <w:bookmarkStart w:id="321" w:name="_Toc15818"/>
      <w:bookmarkStart w:id="322" w:name="_Toc24409"/>
      <w:bookmarkStart w:id="323" w:name="_Toc4829"/>
      <w:r>
        <w:rPr>
          <w:rFonts w:hint="eastAsia" w:ascii="宋体" w:hAnsi="宋体" w:eastAsia="宋体" w:cs="宋体"/>
          <w:spacing w:val="10"/>
          <w:sz w:val="28"/>
          <w:szCs w:val="28"/>
        </w:rPr>
        <w:t>1</w:t>
      </w:r>
      <w:r>
        <w:rPr>
          <w:rFonts w:hint="eastAsia" w:ascii="宋体" w:hAnsi="宋体" w:cs="宋体"/>
          <w:spacing w:val="10"/>
          <w:sz w:val="28"/>
          <w:szCs w:val="28"/>
          <w:lang w:val="en-US" w:eastAsia="zh-CN"/>
        </w:rPr>
        <w:t>4</w:t>
      </w:r>
      <w:r>
        <w:rPr>
          <w:rFonts w:hint="eastAsia" w:ascii="宋体" w:hAnsi="宋体" w:eastAsia="宋体" w:cs="宋体"/>
          <w:spacing w:val="10"/>
          <w:sz w:val="28"/>
          <w:szCs w:val="28"/>
        </w:rPr>
        <w:t>.</w:t>
      </w:r>
      <w:bookmarkEnd w:id="320"/>
      <w:bookmarkStart w:id="324" w:name="_Toc7169"/>
      <w:r>
        <w:rPr>
          <w:rFonts w:hint="eastAsia" w:ascii="宋体" w:hAnsi="宋体" w:eastAsia="宋体" w:cs="宋体"/>
          <w:spacing w:val="10"/>
          <w:sz w:val="28"/>
          <w:szCs w:val="28"/>
        </w:rPr>
        <w:t>投标单位的相关资料和业绩证明材料</w:t>
      </w:r>
      <w:bookmarkEnd w:id="321"/>
      <w:bookmarkEnd w:id="322"/>
      <w:bookmarkEnd w:id="323"/>
      <w:bookmarkEnd w:id="324"/>
    </w:p>
    <w:tbl>
      <w:tblPr>
        <w:tblStyle w:val="34"/>
        <w:tblW w:w="9411"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28" w:type="dxa"/>
          <w:bottom w:w="0" w:type="dxa"/>
          <w:right w:w="28" w:type="dxa"/>
        </w:tblCellMar>
      </w:tblPr>
      <w:tblGrid>
        <w:gridCol w:w="593"/>
        <w:gridCol w:w="1038"/>
        <w:gridCol w:w="1438"/>
        <w:gridCol w:w="1330"/>
        <w:gridCol w:w="1566"/>
        <w:gridCol w:w="1427"/>
        <w:gridCol w:w="2019"/>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jc w:val="center"/>
        </w:trPr>
        <w:tc>
          <w:tcPr>
            <w:tcW w:w="593" w:type="dxa"/>
            <w:noWrap w:val="0"/>
            <w:vAlign w:val="center"/>
          </w:tcPr>
          <w:p>
            <w:pPr>
              <w:spacing w:line="360" w:lineRule="auto"/>
              <w:jc w:val="center"/>
              <w:rPr>
                <w:rFonts w:hint="eastAsia" w:ascii="宋体" w:hAnsi="宋体" w:eastAsia="宋体" w:cs="宋体"/>
                <w:sz w:val="24"/>
                <w:shd w:val="clear" w:color="auto" w:fill="FFFFFF"/>
              </w:rPr>
            </w:pPr>
            <w:r>
              <w:rPr>
                <w:rFonts w:hint="eastAsia" w:ascii="宋体" w:hAnsi="宋体" w:eastAsia="宋体" w:cs="宋体"/>
                <w:sz w:val="24"/>
                <w:shd w:val="clear" w:color="auto" w:fill="FFFFFF"/>
              </w:rPr>
              <w:t>序号</w:t>
            </w:r>
          </w:p>
        </w:tc>
        <w:tc>
          <w:tcPr>
            <w:tcW w:w="1038" w:type="dxa"/>
            <w:noWrap w:val="0"/>
            <w:vAlign w:val="center"/>
          </w:tcPr>
          <w:p>
            <w:pPr>
              <w:spacing w:line="360" w:lineRule="auto"/>
              <w:jc w:val="center"/>
              <w:rPr>
                <w:rFonts w:hint="eastAsia" w:ascii="宋体" w:hAnsi="宋体" w:eastAsia="宋体" w:cs="宋体"/>
                <w:sz w:val="24"/>
                <w:shd w:val="clear" w:color="auto" w:fill="FFFFFF"/>
              </w:rPr>
            </w:pPr>
            <w:r>
              <w:rPr>
                <w:rFonts w:hint="eastAsia" w:ascii="宋体" w:hAnsi="宋体" w:eastAsia="宋体" w:cs="宋体"/>
                <w:sz w:val="24"/>
                <w:shd w:val="clear" w:color="auto" w:fill="FFFFFF"/>
              </w:rPr>
              <w:t>项目名称</w:t>
            </w:r>
          </w:p>
        </w:tc>
        <w:tc>
          <w:tcPr>
            <w:tcW w:w="1438" w:type="dxa"/>
            <w:noWrap w:val="0"/>
            <w:vAlign w:val="center"/>
          </w:tcPr>
          <w:p>
            <w:pPr>
              <w:spacing w:line="360" w:lineRule="auto"/>
              <w:jc w:val="center"/>
              <w:rPr>
                <w:rFonts w:hint="eastAsia" w:ascii="宋体" w:hAnsi="宋体" w:eastAsia="宋体" w:cs="宋体"/>
                <w:sz w:val="24"/>
                <w:shd w:val="clear" w:color="auto" w:fill="FFFFFF"/>
              </w:rPr>
            </w:pPr>
            <w:r>
              <w:rPr>
                <w:rFonts w:hint="eastAsia" w:ascii="宋体" w:hAnsi="宋体" w:eastAsia="宋体" w:cs="宋体"/>
                <w:sz w:val="24"/>
                <w:shd w:val="clear" w:color="auto" w:fill="FFFFFF"/>
              </w:rPr>
              <w:t>项目内容</w:t>
            </w:r>
          </w:p>
          <w:p>
            <w:pPr>
              <w:spacing w:line="360" w:lineRule="auto"/>
              <w:jc w:val="center"/>
              <w:rPr>
                <w:rFonts w:hint="eastAsia" w:ascii="宋体" w:hAnsi="宋体" w:eastAsia="宋体" w:cs="宋体"/>
                <w:sz w:val="24"/>
                <w:shd w:val="clear" w:color="auto" w:fill="FFFFFF"/>
              </w:rPr>
            </w:pPr>
            <w:r>
              <w:rPr>
                <w:rFonts w:hint="eastAsia" w:ascii="宋体" w:hAnsi="宋体" w:eastAsia="宋体" w:cs="宋体"/>
                <w:sz w:val="24"/>
                <w:shd w:val="clear" w:color="auto" w:fill="FFFFFF"/>
              </w:rPr>
              <w:t>（</w:t>
            </w:r>
            <w:r>
              <w:rPr>
                <w:rFonts w:hint="eastAsia" w:ascii="宋体" w:hAnsi="宋体" w:eastAsia="宋体" w:cs="宋体"/>
                <w:sz w:val="24"/>
                <w:shd w:val="clear" w:color="auto" w:fill="FFFFFF"/>
                <w:lang w:eastAsia="zh-CN"/>
              </w:rPr>
              <w:t>类似</w:t>
            </w:r>
            <w:r>
              <w:rPr>
                <w:rFonts w:hint="eastAsia" w:ascii="宋体" w:hAnsi="宋体" w:eastAsia="宋体" w:cs="宋体"/>
                <w:sz w:val="24"/>
                <w:shd w:val="clear" w:color="auto" w:fill="FFFFFF"/>
              </w:rPr>
              <w:t>项目）</w:t>
            </w:r>
          </w:p>
        </w:tc>
        <w:tc>
          <w:tcPr>
            <w:tcW w:w="1330" w:type="dxa"/>
            <w:tcBorders>
              <w:left w:val="single" w:color="auto" w:sz="4" w:space="0"/>
              <w:right w:val="single" w:color="auto" w:sz="4" w:space="0"/>
            </w:tcBorders>
            <w:noWrap w:val="0"/>
            <w:vAlign w:val="center"/>
          </w:tcPr>
          <w:p>
            <w:pPr>
              <w:spacing w:line="360" w:lineRule="auto"/>
              <w:jc w:val="center"/>
              <w:rPr>
                <w:rFonts w:hint="eastAsia" w:ascii="宋体" w:hAnsi="宋体" w:eastAsia="宋体" w:cs="宋体"/>
                <w:sz w:val="24"/>
                <w:shd w:val="clear" w:color="auto" w:fill="FFFFFF"/>
              </w:rPr>
            </w:pPr>
            <w:r>
              <w:rPr>
                <w:rFonts w:hint="eastAsia" w:ascii="宋体" w:hAnsi="宋体" w:eastAsia="宋体" w:cs="宋体"/>
                <w:sz w:val="24"/>
                <w:shd w:val="clear" w:color="auto" w:fill="FFFFFF"/>
              </w:rPr>
              <w:t>合同金额（万元）</w:t>
            </w:r>
          </w:p>
        </w:tc>
        <w:tc>
          <w:tcPr>
            <w:tcW w:w="1566" w:type="dxa"/>
            <w:tcBorders>
              <w:left w:val="single" w:color="auto" w:sz="4" w:space="0"/>
            </w:tcBorders>
            <w:noWrap w:val="0"/>
            <w:vAlign w:val="center"/>
          </w:tcPr>
          <w:p>
            <w:pPr>
              <w:spacing w:line="360" w:lineRule="auto"/>
              <w:jc w:val="center"/>
              <w:rPr>
                <w:rFonts w:hint="eastAsia" w:ascii="宋体" w:hAnsi="宋体" w:eastAsia="宋体" w:cs="宋体"/>
                <w:sz w:val="24"/>
                <w:shd w:val="clear" w:color="auto" w:fill="FFFFFF"/>
              </w:rPr>
            </w:pPr>
            <w:r>
              <w:rPr>
                <w:rFonts w:hint="eastAsia" w:ascii="宋体" w:hAnsi="宋体" w:eastAsia="宋体" w:cs="宋体"/>
                <w:sz w:val="24"/>
                <w:shd w:val="clear" w:color="auto" w:fill="FFFFFF"/>
              </w:rPr>
              <w:t>已结算金额（万元）</w:t>
            </w:r>
          </w:p>
        </w:tc>
        <w:tc>
          <w:tcPr>
            <w:tcW w:w="1427" w:type="dxa"/>
            <w:noWrap w:val="0"/>
            <w:vAlign w:val="center"/>
          </w:tcPr>
          <w:p>
            <w:pPr>
              <w:spacing w:line="360" w:lineRule="auto"/>
              <w:jc w:val="center"/>
              <w:rPr>
                <w:rFonts w:hint="eastAsia" w:ascii="宋体" w:hAnsi="宋体" w:eastAsia="宋体" w:cs="宋体"/>
                <w:sz w:val="24"/>
                <w:shd w:val="clear" w:color="auto" w:fill="FFFFFF"/>
              </w:rPr>
            </w:pPr>
            <w:r>
              <w:rPr>
                <w:rFonts w:hint="eastAsia" w:ascii="宋体" w:hAnsi="宋体" w:eastAsia="宋体" w:cs="宋体"/>
                <w:sz w:val="24"/>
                <w:shd w:val="clear" w:color="auto" w:fill="FFFFFF"/>
              </w:rPr>
              <w:t>完成日期</w:t>
            </w:r>
          </w:p>
        </w:tc>
        <w:tc>
          <w:tcPr>
            <w:tcW w:w="2019" w:type="dxa"/>
            <w:noWrap w:val="0"/>
            <w:vAlign w:val="center"/>
          </w:tcPr>
          <w:p>
            <w:pPr>
              <w:spacing w:line="360" w:lineRule="auto"/>
              <w:jc w:val="center"/>
              <w:rPr>
                <w:rFonts w:hint="eastAsia" w:ascii="宋体" w:hAnsi="宋体" w:eastAsia="宋体" w:cs="宋体"/>
                <w:sz w:val="24"/>
                <w:shd w:val="clear" w:color="auto" w:fill="FFFFFF"/>
              </w:rPr>
            </w:pPr>
            <w:r>
              <w:rPr>
                <w:rFonts w:hint="eastAsia" w:ascii="宋体" w:hAnsi="宋体" w:eastAsia="宋体" w:cs="宋体"/>
                <w:sz w:val="24"/>
                <w:shd w:val="clear" w:color="auto" w:fill="FFFFFF"/>
              </w:rPr>
              <w:t>业主名称、联系人及电话</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jc w:val="center"/>
        </w:trPr>
        <w:tc>
          <w:tcPr>
            <w:tcW w:w="593" w:type="dxa"/>
            <w:noWrap w:val="0"/>
            <w:vAlign w:val="center"/>
          </w:tcPr>
          <w:p>
            <w:pPr>
              <w:spacing w:line="360" w:lineRule="auto"/>
              <w:ind w:left="120"/>
              <w:jc w:val="center"/>
              <w:rPr>
                <w:rFonts w:hint="eastAsia" w:ascii="宋体" w:hAnsi="宋体" w:eastAsia="宋体" w:cs="宋体"/>
                <w:sz w:val="24"/>
                <w:shd w:val="clear" w:color="auto" w:fill="FFFFFF"/>
              </w:rPr>
            </w:pPr>
            <w:r>
              <w:rPr>
                <w:rFonts w:hint="eastAsia" w:ascii="宋体" w:hAnsi="宋体" w:eastAsia="宋体" w:cs="宋体"/>
                <w:sz w:val="24"/>
                <w:shd w:val="clear" w:color="auto" w:fill="FFFFFF"/>
              </w:rPr>
              <w:t>1</w:t>
            </w:r>
          </w:p>
        </w:tc>
        <w:tc>
          <w:tcPr>
            <w:tcW w:w="1038" w:type="dxa"/>
            <w:noWrap w:val="0"/>
            <w:vAlign w:val="center"/>
          </w:tcPr>
          <w:p>
            <w:pPr>
              <w:spacing w:line="360" w:lineRule="auto"/>
              <w:jc w:val="center"/>
              <w:rPr>
                <w:rFonts w:hint="eastAsia" w:ascii="宋体" w:hAnsi="宋体" w:eastAsia="宋体" w:cs="宋体"/>
                <w:sz w:val="24"/>
                <w:shd w:val="clear" w:color="auto" w:fill="FFFFFF"/>
              </w:rPr>
            </w:pPr>
          </w:p>
        </w:tc>
        <w:tc>
          <w:tcPr>
            <w:tcW w:w="1438" w:type="dxa"/>
            <w:noWrap w:val="0"/>
            <w:vAlign w:val="center"/>
          </w:tcPr>
          <w:p>
            <w:pPr>
              <w:spacing w:line="360" w:lineRule="auto"/>
              <w:jc w:val="center"/>
              <w:rPr>
                <w:rFonts w:hint="eastAsia" w:ascii="宋体" w:hAnsi="宋体" w:eastAsia="宋体" w:cs="宋体"/>
                <w:sz w:val="24"/>
                <w:shd w:val="clear" w:color="auto" w:fill="FFFFFF"/>
              </w:rPr>
            </w:pPr>
          </w:p>
        </w:tc>
        <w:tc>
          <w:tcPr>
            <w:tcW w:w="1330" w:type="dxa"/>
            <w:tcBorders>
              <w:left w:val="single" w:color="auto" w:sz="4" w:space="0"/>
              <w:right w:val="single" w:color="auto" w:sz="4" w:space="0"/>
            </w:tcBorders>
            <w:noWrap w:val="0"/>
            <w:vAlign w:val="center"/>
          </w:tcPr>
          <w:p>
            <w:pPr>
              <w:spacing w:line="360" w:lineRule="auto"/>
              <w:jc w:val="center"/>
              <w:rPr>
                <w:rFonts w:hint="eastAsia" w:ascii="宋体" w:hAnsi="宋体" w:eastAsia="宋体" w:cs="宋体"/>
                <w:sz w:val="24"/>
                <w:shd w:val="clear" w:color="auto" w:fill="FFFFFF"/>
              </w:rPr>
            </w:pPr>
          </w:p>
        </w:tc>
        <w:tc>
          <w:tcPr>
            <w:tcW w:w="1566" w:type="dxa"/>
            <w:tcBorders>
              <w:left w:val="single" w:color="auto" w:sz="4" w:space="0"/>
            </w:tcBorders>
            <w:noWrap w:val="0"/>
            <w:vAlign w:val="center"/>
          </w:tcPr>
          <w:p>
            <w:pPr>
              <w:spacing w:line="360" w:lineRule="auto"/>
              <w:jc w:val="center"/>
              <w:rPr>
                <w:rFonts w:hint="eastAsia" w:ascii="宋体" w:hAnsi="宋体" w:eastAsia="宋体" w:cs="宋体"/>
                <w:sz w:val="24"/>
                <w:shd w:val="clear" w:color="auto" w:fill="FFFFFF"/>
              </w:rPr>
            </w:pPr>
          </w:p>
        </w:tc>
        <w:tc>
          <w:tcPr>
            <w:tcW w:w="1427" w:type="dxa"/>
            <w:noWrap w:val="0"/>
            <w:vAlign w:val="center"/>
          </w:tcPr>
          <w:p>
            <w:pPr>
              <w:spacing w:line="360" w:lineRule="auto"/>
              <w:jc w:val="center"/>
              <w:rPr>
                <w:rFonts w:hint="eastAsia" w:ascii="宋体" w:hAnsi="宋体" w:eastAsia="宋体" w:cs="宋体"/>
                <w:sz w:val="24"/>
                <w:shd w:val="clear" w:color="auto" w:fill="FFFFFF"/>
              </w:rPr>
            </w:pPr>
          </w:p>
        </w:tc>
        <w:tc>
          <w:tcPr>
            <w:tcW w:w="2019" w:type="dxa"/>
            <w:noWrap w:val="0"/>
            <w:vAlign w:val="center"/>
          </w:tcPr>
          <w:p>
            <w:pPr>
              <w:spacing w:line="360" w:lineRule="auto"/>
              <w:jc w:val="center"/>
              <w:rPr>
                <w:rFonts w:hint="eastAsia" w:ascii="宋体" w:hAnsi="宋体" w:eastAsia="宋体" w:cs="宋体"/>
                <w:sz w:val="24"/>
                <w:shd w:val="clear" w:color="auto" w:fill="FFFFFF"/>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jc w:val="center"/>
        </w:trPr>
        <w:tc>
          <w:tcPr>
            <w:tcW w:w="593" w:type="dxa"/>
            <w:noWrap w:val="0"/>
            <w:vAlign w:val="center"/>
          </w:tcPr>
          <w:p>
            <w:pPr>
              <w:spacing w:line="360" w:lineRule="auto"/>
              <w:ind w:left="120"/>
              <w:jc w:val="center"/>
              <w:rPr>
                <w:rFonts w:hint="eastAsia" w:ascii="宋体" w:hAnsi="宋体" w:eastAsia="宋体" w:cs="宋体"/>
                <w:sz w:val="24"/>
                <w:shd w:val="clear" w:color="auto" w:fill="FFFFFF"/>
              </w:rPr>
            </w:pPr>
            <w:r>
              <w:rPr>
                <w:rFonts w:hint="eastAsia" w:ascii="宋体" w:hAnsi="宋体" w:eastAsia="宋体" w:cs="宋体"/>
                <w:sz w:val="24"/>
                <w:shd w:val="clear" w:color="auto" w:fill="FFFFFF"/>
              </w:rPr>
              <w:t>2</w:t>
            </w:r>
          </w:p>
        </w:tc>
        <w:tc>
          <w:tcPr>
            <w:tcW w:w="1038" w:type="dxa"/>
            <w:noWrap w:val="0"/>
            <w:vAlign w:val="center"/>
          </w:tcPr>
          <w:p>
            <w:pPr>
              <w:spacing w:line="360" w:lineRule="auto"/>
              <w:jc w:val="center"/>
              <w:rPr>
                <w:rFonts w:hint="eastAsia" w:ascii="宋体" w:hAnsi="宋体" w:eastAsia="宋体" w:cs="宋体"/>
                <w:sz w:val="24"/>
                <w:shd w:val="clear" w:color="auto" w:fill="FFFFFF"/>
              </w:rPr>
            </w:pPr>
          </w:p>
        </w:tc>
        <w:tc>
          <w:tcPr>
            <w:tcW w:w="1438" w:type="dxa"/>
            <w:noWrap w:val="0"/>
            <w:vAlign w:val="center"/>
          </w:tcPr>
          <w:p>
            <w:pPr>
              <w:spacing w:line="360" w:lineRule="auto"/>
              <w:jc w:val="center"/>
              <w:rPr>
                <w:rFonts w:hint="eastAsia" w:ascii="宋体" w:hAnsi="宋体" w:eastAsia="宋体" w:cs="宋体"/>
                <w:sz w:val="24"/>
                <w:shd w:val="clear" w:color="auto" w:fill="FFFFFF"/>
              </w:rPr>
            </w:pPr>
          </w:p>
        </w:tc>
        <w:tc>
          <w:tcPr>
            <w:tcW w:w="1330" w:type="dxa"/>
            <w:tcBorders>
              <w:left w:val="single" w:color="auto" w:sz="4" w:space="0"/>
              <w:right w:val="single" w:color="auto" w:sz="4" w:space="0"/>
            </w:tcBorders>
            <w:noWrap w:val="0"/>
            <w:vAlign w:val="center"/>
          </w:tcPr>
          <w:p>
            <w:pPr>
              <w:spacing w:line="360" w:lineRule="auto"/>
              <w:jc w:val="center"/>
              <w:rPr>
                <w:rFonts w:hint="eastAsia" w:ascii="宋体" w:hAnsi="宋体" w:eastAsia="宋体" w:cs="宋体"/>
                <w:sz w:val="24"/>
                <w:shd w:val="clear" w:color="auto" w:fill="FFFFFF"/>
              </w:rPr>
            </w:pPr>
          </w:p>
        </w:tc>
        <w:tc>
          <w:tcPr>
            <w:tcW w:w="1566" w:type="dxa"/>
            <w:tcBorders>
              <w:left w:val="single" w:color="auto" w:sz="4" w:space="0"/>
            </w:tcBorders>
            <w:noWrap w:val="0"/>
            <w:vAlign w:val="center"/>
          </w:tcPr>
          <w:p>
            <w:pPr>
              <w:spacing w:line="360" w:lineRule="auto"/>
              <w:jc w:val="center"/>
              <w:rPr>
                <w:rFonts w:hint="eastAsia" w:ascii="宋体" w:hAnsi="宋体" w:eastAsia="宋体" w:cs="宋体"/>
                <w:sz w:val="24"/>
                <w:shd w:val="clear" w:color="auto" w:fill="FFFFFF"/>
              </w:rPr>
            </w:pPr>
          </w:p>
        </w:tc>
        <w:tc>
          <w:tcPr>
            <w:tcW w:w="1427" w:type="dxa"/>
            <w:noWrap w:val="0"/>
            <w:vAlign w:val="center"/>
          </w:tcPr>
          <w:p>
            <w:pPr>
              <w:spacing w:line="360" w:lineRule="auto"/>
              <w:jc w:val="center"/>
              <w:rPr>
                <w:rFonts w:hint="eastAsia" w:ascii="宋体" w:hAnsi="宋体" w:eastAsia="宋体" w:cs="宋体"/>
                <w:sz w:val="24"/>
                <w:shd w:val="clear" w:color="auto" w:fill="FFFFFF"/>
              </w:rPr>
            </w:pPr>
          </w:p>
        </w:tc>
        <w:tc>
          <w:tcPr>
            <w:tcW w:w="2019" w:type="dxa"/>
            <w:noWrap w:val="0"/>
            <w:vAlign w:val="center"/>
          </w:tcPr>
          <w:p>
            <w:pPr>
              <w:spacing w:line="360" w:lineRule="auto"/>
              <w:jc w:val="center"/>
              <w:rPr>
                <w:rFonts w:hint="eastAsia" w:ascii="宋体" w:hAnsi="宋体" w:eastAsia="宋体" w:cs="宋体"/>
                <w:sz w:val="24"/>
                <w:shd w:val="clear" w:color="auto" w:fill="FFFFFF"/>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jc w:val="center"/>
        </w:trPr>
        <w:tc>
          <w:tcPr>
            <w:tcW w:w="593" w:type="dxa"/>
            <w:noWrap w:val="0"/>
            <w:vAlign w:val="center"/>
          </w:tcPr>
          <w:p>
            <w:pPr>
              <w:spacing w:line="360" w:lineRule="auto"/>
              <w:ind w:left="120"/>
              <w:jc w:val="center"/>
              <w:rPr>
                <w:rFonts w:hint="eastAsia" w:ascii="宋体" w:hAnsi="宋体" w:eastAsia="宋体" w:cs="宋体"/>
                <w:sz w:val="24"/>
                <w:shd w:val="clear" w:color="auto" w:fill="FFFFFF"/>
              </w:rPr>
            </w:pPr>
            <w:r>
              <w:rPr>
                <w:rFonts w:hint="eastAsia" w:ascii="宋体" w:hAnsi="宋体" w:eastAsia="宋体" w:cs="宋体"/>
                <w:sz w:val="24"/>
                <w:shd w:val="clear" w:color="auto" w:fill="FFFFFF"/>
              </w:rPr>
              <w:t>3</w:t>
            </w:r>
          </w:p>
        </w:tc>
        <w:tc>
          <w:tcPr>
            <w:tcW w:w="1038" w:type="dxa"/>
            <w:noWrap w:val="0"/>
            <w:vAlign w:val="center"/>
          </w:tcPr>
          <w:p>
            <w:pPr>
              <w:spacing w:line="360" w:lineRule="auto"/>
              <w:jc w:val="center"/>
              <w:rPr>
                <w:rFonts w:hint="eastAsia" w:ascii="宋体" w:hAnsi="宋体" w:eastAsia="宋体" w:cs="宋体"/>
                <w:sz w:val="24"/>
                <w:shd w:val="clear" w:color="auto" w:fill="FFFFFF"/>
              </w:rPr>
            </w:pPr>
          </w:p>
        </w:tc>
        <w:tc>
          <w:tcPr>
            <w:tcW w:w="1438" w:type="dxa"/>
            <w:noWrap w:val="0"/>
            <w:vAlign w:val="center"/>
          </w:tcPr>
          <w:p>
            <w:pPr>
              <w:spacing w:line="360" w:lineRule="auto"/>
              <w:jc w:val="center"/>
              <w:rPr>
                <w:rFonts w:hint="eastAsia" w:ascii="宋体" w:hAnsi="宋体" w:eastAsia="宋体" w:cs="宋体"/>
                <w:sz w:val="24"/>
                <w:shd w:val="clear" w:color="auto" w:fill="FFFFFF"/>
              </w:rPr>
            </w:pPr>
          </w:p>
        </w:tc>
        <w:tc>
          <w:tcPr>
            <w:tcW w:w="1330" w:type="dxa"/>
            <w:tcBorders>
              <w:left w:val="single" w:color="auto" w:sz="4" w:space="0"/>
              <w:right w:val="single" w:color="auto" w:sz="4" w:space="0"/>
            </w:tcBorders>
            <w:noWrap w:val="0"/>
            <w:vAlign w:val="center"/>
          </w:tcPr>
          <w:p>
            <w:pPr>
              <w:spacing w:line="360" w:lineRule="auto"/>
              <w:jc w:val="center"/>
              <w:rPr>
                <w:rFonts w:hint="eastAsia" w:ascii="宋体" w:hAnsi="宋体" w:eastAsia="宋体" w:cs="宋体"/>
                <w:sz w:val="24"/>
                <w:shd w:val="clear" w:color="auto" w:fill="FFFFFF"/>
              </w:rPr>
            </w:pPr>
          </w:p>
        </w:tc>
        <w:tc>
          <w:tcPr>
            <w:tcW w:w="1566" w:type="dxa"/>
            <w:tcBorders>
              <w:left w:val="single" w:color="auto" w:sz="4" w:space="0"/>
            </w:tcBorders>
            <w:noWrap w:val="0"/>
            <w:vAlign w:val="center"/>
          </w:tcPr>
          <w:p>
            <w:pPr>
              <w:spacing w:line="360" w:lineRule="auto"/>
              <w:jc w:val="center"/>
              <w:rPr>
                <w:rFonts w:hint="eastAsia" w:ascii="宋体" w:hAnsi="宋体" w:eastAsia="宋体" w:cs="宋体"/>
                <w:sz w:val="24"/>
                <w:shd w:val="clear" w:color="auto" w:fill="FFFFFF"/>
              </w:rPr>
            </w:pPr>
          </w:p>
        </w:tc>
        <w:tc>
          <w:tcPr>
            <w:tcW w:w="1427" w:type="dxa"/>
            <w:noWrap w:val="0"/>
            <w:vAlign w:val="center"/>
          </w:tcPr>
          <w:p>
            <w:pPr>
              <w:spacing w:line="360" w:lineRule="auto"/>
              <w:jc w:val="center"/>
              <w:rPr>
                <w:rFonts w:hint="eastAsia" w:ascii="宋体" w:hAnsi="宋体" w:eastAsia="宋体" w:cs="宋体"/>
                <w:sz w:val="24"/>
                <w:shd w:val="clear" w:color="auto" w:fill="FFFFFF"/>
              </w:rPr>
            </w:pPr>
          </w:p>
        </w:tc>
        <w:tc>
          <w:tcPr>
            <w:tcW w:w="2019" w:type="dxa"/>
            <w:noWrap w:val="0"/>
            <w:vAlign w:val="center"/>
          </w:tcPr>
          <w:p>
            <w:pPr>
              <w:spacing w:line="360" w:lineRule="auto"/>
              <w:jc w:val="center"/>
              <w:rPr>
                <w:rFonts w:hint="eastAsia" w:ascii="宋体" w:hAnsi="宋体" w:eastAsia="宋体" w:cs="宋体"/>
                <w:sz w:val="24"/>
                <w:shd w:val="clear" w:color="auto" w:fill="FFFFFF"/>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jc w:val="center"/>
        </w:trPr>
        <w:tc>
          <w:tcPr>
            <w:tcW w:w="593" w:type="dxa"/>
            <w:noWrap w:val="0"/>
            <w:vAlign w:val="center"/>
          </w:tcPr>
          <w:p>
            <w:pPr>
              <w:spacing w:line="360" w:lineRule="auto"/>
              <w:ind w:left="120"/>
              <w:jc w:val="center"/>
              <w:rPr>
                <w:rFonts w:hint="eastAsia" w:ascii="宋体" w:hAnsi="宋体" w:eastAsia="宋体" w:cs="宋体"/>
                <w:sz w:val="24"/>
                <w:shd w:val="clear" w:color="auto" w:fill="FFFFFF"/>
              </w:rPr>
            </w:pPr>
            <w:r>
              <w:rPr>
                <w:rFonts w:hint="eastAsia" w:ascii="宋体" w:hAnsi="宋体" w:eastAsia="宋体" w:cs="宋体"/>
                <w:sz w:val="24"/>
                <w:shd w:val="clear" w:color="auto" w:fill="FFFFFF"/>
              </w:rPr>
              <w:t>…</w:t>
            </w:r>
          </w:p>
        </w:tc>
        <w:tc>
          <w:tcPr>
            <w:tcW w:w="1038" w:type="dxa"/>
            <w:noWrap w:val="0"/>
            <w:vAlign w:val="center"/>
          </w:tcPr>
          <w:p>
            <w:pPr>
              <w:spacing w:line="360" w:lineRule="auto"/>
              <w:jc w:val="center"/>
              <w:rPr>
                <w:rFonts w:hint="eastAsia" w:ascii="宋体" w:hAnsi="宋体" w:eastAsia="宋体" w:cs="宋体"/>
                <w:sz w:val="24"/>
                <w:shd w:val="clear" w:color="auto" w:fill="FFFFFF"/>
              </w:rPr>
            </w:pPr>
          </w:p>
        </w:tc>
        <w:tc>
          <w:tcPr>
            <w:tcW w:w="1438" w:type="dxa"/>
            <w:noWrap w:val="0"/>
            <w:vAlign w:val="center"/>
          </w:tcPr>
          <w:p>
            <w:pPr>
              <w:spacing w:line="360" w:lineRule="auto"/>
              <w:jc w:val="center"/>
              <w:rPr>
                <w:rFonts w:hint="eastAsia" w:ascii="宋体" w:hAnsi="宋体" w:eastAsia="宋体" w:cs="宋体"/>
                <w:sz w:val="24"/>
                <w:shd w:val="clear" w:color="auto" w:fill="FFFFFF"/>
              </w:rPr>
            </w:pPr>
          </w:p>
        </w:tc>
        <w:tc>
          <w:tcPr>
            <w:tcW w:w="1330" w:type="dxa"/>
            <w:tcBorders>
              <w:left w:val="single" w:color="auto" w:sz="4" w:space="0"/>
              <w:right w:val="single" w:color="auto" w:sz="4" w:space="0"/>
            </w:tcBorders>
            <w:noWrap w:val="0"/>
            <w:vAlign w:val="center"/>
          </w:tcPr>
          <w:p>
            <w:pPr>
              <w:spacing w:line="360" w:lineRule="auto"/>
              <w:jc w:val="center"/>
              <w:rPr>
                <w:rFonts w:hint="eastAsia" w:ascii="宋体" w:hAnsi="宋体" w:eastAsia="宋体" w:cs="宋体"/>
                <w:sz w:val="24"/>
                <w:shd w:val="clear" w:color="auto" w:fill="FFFFFF"/>
              </w:rPr>
            </w:pPr>
          </w:p>
        </w:tc>
        <w:tc>
          <w:tcPr>
            <w:tcW w:w="1566" w:type="dxa"/>
            <w:tcBorders>
              <w:left w:val="single" w:color="auto" w:sz="4" w:space="0"/>
            </w:tcBorders>
            <w:noWrap w:val="0"/>
            <w:vAlign w:val="center"/>
          </w:tcPr>
          <w:p>
            <w:pPr>
              <w:spacing w:line="360" w:lineRule="auto"/>
              <w:jc w:val="center"/>
              <w:rPr>
                <w:rFonts w:hint="eastAsia" w:ascii="宋体" w:hAnsi="宋体" w:eastAsia="宋体" w:cs="宋体"/>
                <w:sz w:val="24"/>
                <w:shd w:val="clear" w:color="auto" w:fill="FFFFFF"/>
              </w:rPr>
            </w:pPr>
          </w:p>
        </w:tc>
        <w:tc>
          <w:tcPr>
            <w:tcW w:w="1427" w:type="dxa"/>
            <w:noWrap w:val="0"/>
            <w:vAlign w:val="center"/>
          </w:tcPr>
          <w:p>
            <w:pPr>
              <w:spacing w:line="360" w:lineRule="auto"/>
              <w:jc w:val="center"/>
              <w:rPr>
                <w:rFonts w:hint="eastAsia" w:ascii="宋体" w:hAnsi="宋体" w:eastAsia="宋体" w:cs="宋体"/>
                <w:sz w:val="24"/>
                <w:shd w:val="clear" w:color="auto" w:fill="FFFFFF"/>
              </w:rPr>
            </w:pPr>
          </w:p>
        </w:tc>
        <w:tc>
          <w:tcPr>
            <w:tcW w:w="2019" w:type="dxa"/>
            <w:noWrap w:val="0"/>
            <w:vAlign w:val="center"/>
          </w:tcPr>
          <w:p>
            <w:pPr>
              <w:spacing w:line="360" w:lineRule="auto"/>
              <w:jc w:val="center"/>
              <w:rPr>
                <w:rFonts w:hint="eastAsia" w:ascii="宋体" w:hAnsi="宋体" w:eastAsia="宋体" w:cs="宋体"/>
                <w:sz w:val="24"/>
                <w:shd w:val="clear" w:color="auto" w:fill="FFFFFF"/>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jc w:val="center"/>
        </w:trPr>
        <w:tc>
          <w:tcPr>
            <w:tcW w:w="593" w:type="dxa"/>
            <w:noWrap w:val="0"/>
            <w:vAlign w:val="center"/>
          </w:tcPr>
          <w:p>
            <w:pPr>
              <w:spacing w:line="360" w:lineRule="auto"/>
              <w:ind w:left="120"/>
              <w:jc w:val="center"/>
              <w:rPr>
                <w:rFonts w:hint="eastAsia" w:ascii="宋体" w:hAnsi="宋体" w:eastAsia="宋体" w:cs="宋体"/>
                <w:sz w:val="24"/>
                <w:shd w:val="clear" w:color="auto" w:fill="FFFFFF"/>
              </w:rPr>
            </w:pPr>
          </w:p>
        </w:tc>
        <w:tc>
          <w:tcPr>
            <w:tcW w:w="1038" w:type="dxa"/>
            <w:noWrap w:val="0"/>
            <w:vAlign w:val="center"/>
          </w:tcPr>
          <w:p>
            <w:pPr>
              <w:spacing w:line="360" w:lineRule="auto"/>
              <w:jc w:val="center"/>
              <w:rPr>
                <w:rFonts w:hint="eastAsia" w:ascii="宋体" w:hAnsi="宋体" w:eastAsia="宋体" w:cs="宋体"/>
                <w:sz w:val="24"/>
                <w:shd w:val="clear" w:color="auto" w:fill="FFFFFF"/>
              </w:rPr>
            </w:pPr>
          </w:p>
        </w:tc>
        <w:tc>
          <w:tcPr>
            <w:tcW w:w="1438" w:type="dxa"/>
            <w:noWrap w:val="0"/>
            <w:vAlign w:val="center"/>
          </w:tcPr>
          <w:p>
            <w:pPr>
              <w:spacing w:line="360" w:lineRule="auto"/>
              <w:jc w:val="center"/>
              <w:rPr>
                <w:rFonts w:hint="eastAsia" w:ascii="宋体" w:hAnsi="宋体" w:eastAsia="宋体" w:cs="宋体"/>
                <w:sz w:val="24"/>
                <w:shd w:val="clear" w:color="auto" w:fill="FFFFFF"/>
              </w:rPr>
            </w:pPr>
          </w:p>
        </w:tc>
        <w:tc>
          <w:tcPr>
            <w:tcW w:w="1330" w:type="dxa"/>
            <w:tcBorders>
              <w:left w:val="single" w:color="auto" w:sz="4" w:space="0"/>
              <w:right w:val="single" w:color="auto" w:sz="4" w:space="0"/>
            </w:tcBorders>
            <w:noWrap w:val="0"/>
            <w:vAlign w:val="center"/>
          </w:tcPr>
          <w:p>
            <w:pPr>
              <w:spacing w:line="360" w:lineRule="auto"/>
              <w:jc w:val="center"/>
              <w:rPr>
                <w:rFonts w:hint="eastAsia" w:ascii="宋体" w:hAnsi="宋体" w:eastAsia="宋体" w:cs="宋体"/>
                <w:sz w:val="24"/>
                <w:shd w:val="clear" w:color="auto" w:fill="FFFFFF"/>
              </w:rPr>
            </w:pPr>
          </w:p>
        </w:tc>
        <w:tc>
          <w:tcPr>
            <w:tcW w:w="1566" w:type="dxa"/>
            <w:tcBorders>
              <w:left w:val="single" w:color="auto" w:sz="4" w:space="0"/>
            </w:tcBorders>
            <w:noWrap w:val="0"/>
            <w:vAlign w:val="center"/>
          </w:tcPr>
          <w:p>
            <w:pPr>
              <w:spacing w:line="360" w:lineRule="auto"/>
              <w:jc w:val="center"/>
              <w:rPr>
                <w:rFonts w:hint="eastAsia" w:ascii="宋体" w:hAnsi="宋体" w:eastAsia="宋体" w:cs="宋体"/>
                <w:sz w:val="24"/>
                <w:shd w:val="clear" w:color="auto" w:fill="FFFFFF"/>
              </w:rPr>
            </w:pPr>
          </w:p>
        </w:tc>
        <w:tc>
          <w:tcPr>
            <w:tcW w:w="1427" w:type="dxa"/>
            <w:noWrap w:val="0"/>
            <w:vAlign w:val="center"/>
          </w:tcPr>
          <w:p>
            <w:pPr>
              <w:spacing w:line="360" w:lineRule="auto"/>
              <w:jc w:val="center"/>
              <w:rPr>
                <w:rFonts w:hint="eastAsia" w:ascii="宋体" w:hAnsi="宋体" w:eastAsia="宋体" w:cs="宋体"/>
                <w:sz w:val="24"/>
                <w:shd w:val="clear" w:color="auto" w:fill="FFFFFF"/>
              </w:rPr>
            </w:pPr>
          </w:p>
        </w:tc>
        <w:tc>
          <w:tcPr>
            <w:tcW w:w="2019" w:type="dxa"/>
            <w:noWrap w:val="0"/>
            <w:vAlign w:val="center"/>
          </w:tcPr>
          <w:p>
            <w:pPr>
              <w:spacing w:line="360" w:lineRule="auto"/>
              <w:jc w:val="center"/>
              <w:rPr>
                <w:rFonts w:hint="eastAsia" w:ascii="宋体" w:hAnsi="宋体" w:eastAsia="宋体" w:cs="宋体"/>
                <w:sz w:val="24"/>
                <w:shd w:val="clear" w:color="auto" w:fill="FFFFFF"/>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jc w:val="center"/>
        </w:trPr>
        <w:tc>
          <w:tcPr>
            <w:tcW w:w="593" w:type="dxa"/>
            <w:noWrap w:val="0"/>
            <w:vAlign w:val="center"/>
          </w:tcPr>
          <w:p>
            <w:pPr>
              <w:spacing w:line="360" w:lineRule="auto"/>
              <w:jc w:val="center"/>
              <w:rPr>
                <w:rFonts w:hint="eastAsia" w:ascii="宋体" w:hAnsi="宋体" w:eastAsia="宋体" w:cs="宋体"/>
                <w:sz w:val="24"/>
                <w:shd w:val="clear" w:color="auto" w:fill="FFFFFF"/>
              </w:rPr>
            </w:pPr>
          </w:p>
        </w:tc>
        <w:tc>
          <w:tcPr>
            <w:tcW w:w="1038" w:type="dxa"/>
            <w:noWrap w:val="0"/>
            <w:vAlign w:val="center"/>
          </w:tcPr>
          <w:p>
            <w:pPr>
              <w:spacing w:line="360" w:lineRule="auto"/>
              <w:jc w:val="center"/>
              <w:rPr>
                <w:rFonts w:hint="eastAsia" w:ascii="宋体" w:hAnsi="宋体" w:eastAsia="宋体" w:cs="宋体"/>
                <w:sz w:val="24"/>
                <w:shd w:val="clear" w:color="auto" w:fill="FFFFFF"/>
              </w:rPr>
            </w:pPr>
          </w:p>
        </w:tc>
        <w:tc>
          <w:tcPr>
            <w:tcW w:w="1438" w:type="dxa"/>
            <w:noWrap w:val="0"/>
            <w:vAlign w:val="center"/>
          </w:tcPr>
          <w:p>
            <w:pPr>
              <w:spacing w:line="360" w:lineRule="auto"/>
              <w:jc w:val="center"/>
              <w:rPr>
                <w:rFonts w:hint="eastAsia" w:ascii="宋体" w:hAnsi="宋体" w:eastAsia="宋体" w:cs="宋体"/>
                <w:sz w:val="24"/>
                <w:shd w:val="clear" w:color="auto" w:fill="FFFFFF"/>
              </w:rPr>
            </w:pPr>
          </w:p>
        </w:tc>
        <w:tc>
          <w:tcPr>
            <w:tcW w:w="1330" w:type="dxa"/>
            <w:tcBorders>
              <w:left w:val="single" w:color="auto" w:sz="4" w:space="0"/>
              <w:right w:val="single" w:color="auto" w:sz="4" w:space="0"/>
            </w:tcBorders>
            <w:noWrap w:val="0"/>
            <w:vAlign w:val="center"/>
          </w:tcPr>
          <w:p>
            <w:pPr>
              <w:spacing w:line="360" w:lineRule="auto"/>
              <w:jc w:val="center"/>
              <w:rPr>
                <w:rFonts w:hint="eastAsia" w:ascii="宋体" w:hAnsi="宋体" w:eastAsia="宋体" w:cs="宋体"/>
                <w:sz w:val="24"/>
                <w:shd w:val="clear" w:color="auto" w:fill="FFFFFF"/>
              </w:rPr>
            </w:pPr>
          </w:p>
        </w:tc>
        <w:tc>
          <w:tcPr>
            <w:tcW w:w="1566" w:type="dxa"/>
            <w:tcBorders>
              <w:left w:val="single" w:color="auto" w:sz="4" w:space="0"/>
            </w:tcBorders>
            <w:noWrap w:val="0"/>
            <w:vAlign w:val="center"/>
          </w:tcPr>
          <w:p>
            <w:pPr>
              <w:spacing w:line="360" w:lineRule="auto"/>
              <w:jc w:val="center"/>
              <w:rPr>
                <w:rFonts w:hint="eastAsia" w:ascii="宋体" w:hAnsi="宋体" w:eastAsia="宋体" w:cs="宋体"/>
                <w:sz w:val="24"/>
                <w:shd w:val="clear" w:color="auto" w:fill="FFFFFF"/>
              </w:rPr>
            </w:pPr>
          </w:p>
        </w:tc>
        <w:tc>
          <w:tcPr>
            <w:tcW w:w="1427" w:type="dxa"/>
            <w:noWrap w:val="0"/>
            <w:vAlign w:val="center"/>
          </w:tcPr>
          <w:p>
            <w:pPr>
              <w:spacing w:line="360" w:lineRule="auto"/>
              <w:jc w:val="center"/>
              <w:rPr>
                <w:rFonts w:hint="eastAsia" w:ascii="宋体" w:hAnsi="宋体" w:eastAsia="宋体" w:cs="宋体"/>
                <w:sz w:val="24"/>
                <w:shd w:val="clear" w:color="auto" w:fill="FFFFFF"/>
              </w:rPr>
            </w:pPr>
          </w:p>
        </w:tc>
        <w:tc>
          <w:tcPr>
            <w:tcW w:w="2019" w:type="dxa"/>
            <w:noWrap w:val="0"/>
            <w:vAlign w:val="center"/>
          </w:tcPr>
          <w:p>
            <w:pPr>
              <w:spacing w:line="360" w:lineRule="auto"/>
              <w:jc w:val="center"/>
              <w:rPr>
                <w:rFonts w:hint="eastAsia" w:ascii="宋体" w:hAnsi="宋体" w:eastAsia="宋体" w:cs="宋体"/>
                <w:sz w:val="24"/>
                <w:shd w:val="clear" w:color="auto" w:fill="FFFFFF"/>
              </w:rPr>
            </w:pPr>
          </w:p>
        </w:tc>
      </w:tr>
    </w:tbl>
    <w:p>
      <w:pPr>
        <w:spacing w:line="360" w:lineRule="auto"/>
        <w:jc w:val="left"/>
        <w:rPr>
          <w:rFonts w:hint="eastAsia" w:ascii="宋体" w:hAnsi="宋体" w:eastAsia="宋体" w:cs="宋体"/>
          <w:sz w:val="24"/>
          <w:u w:val="single"/>
          <w:shd w:val="clear" w:color="auto" w:fill="FFFFFF"/>
        </w:rPr>
      </w:pPr>
      <w:r>
        <w:rPr>
          <w:rFonts w:hint="eastAsia" w:ascii="宋体" w:hAnsi="宋体" w:eastAsia="宋体" w:cs="宋体"/>
          <w:sz w:val="24"/>
          <w:shd w:val="clear" w:color="auto" w:fill="FFFFFF"/>
        </w:rPr>
        <w:t>投标单位名称：</w:t>
      </w:r>
      <w:r>
        <w:rPr>
          <w:rFonts w:hint="eastAsia" w:ascii="宋体" w:hAnsi="宋体" w:eastAsia="宋体" w:cs="宋体"/>
          <w:sz w:val="24"/>
          <w:u w:val="single"/>
          <w:shd w:val="clear" w:color="auto" w:fill="FFFFFF"/>
        </w:rPr>
        <w:t xml:space="preserve">（加盖单位公章）  </w:t>
      </w:r>
    </w:p>
    <w:p>
      <w:pPr>
        <w:spacing w:line="360" w:lineRule="auto"/>
        <w:rPr>
          <w:rFonts w:hint="eastAsia" w:ascii="宋体" w:hAnsi="宋体" w:eastAsia="宋体" w:cs="宋体"/>
          <w:sz w:val="24"/>
          <w:shd w:val="clear" w:color="auto" w:fill="FFFFFF"/>
        </w:rPr>
      </w:pPr>
    </w:p>
    <w:p>
      <w:pPr>
        <w:spacing w:line="360" w:lineRule="auto"/>
        <w:rPr>
          <w:rFonts w:hint="eastAsia" w:ascii="宋体" w:hAnsi="宋体" w:eastAsia="宋体" w:cs="宋体"/>
          <w:sz w:val="24"/>
          <w:u w:val="single"/>
          <w:shd w:val="clear" w:color="auto" w:fill="FFFFFF"/>
        </w:rPr>
      </w:pPr>
      <w:r>
        <w:rPr>
          <w:rFonts w:hint="eastAsia" w:ascii="宋体" w:hAnsi="宋体" w:eastAsia="宋体" w:cs="宋体"/>
          <w:spacing w:val="10"/>
          <w:sz w:val="24"/>
        </w:rPr>
        <w:t>法定代表人或被授权代表</w:t>
      </w:r>
      <w:r>
        <w:rPr>
          <w:rFonts w:hint="eastAsia" w:ascii="宋体" w:hAnsi="宋体" w:eastAsia="宋体" w:cs="宋体"/>
          <w:sz w:val="24"/>
        </w:rPr>
        <w:t>（签字或印章）</w:t>
      </w:r>
      <w:r>
        <w:rPr>
          <w:rFonts w:hint="eastAsia" w:ascii="宋体" w:hAnsi="宋体" w:eastAsia="宋体" w:cs="宋体"/>
          <w:sz w:val="24"/>
          <w:shd w:val="clear" w:color="auto" w:fill="FFFFFF"/>
        </w:rPr>
        <w:t>：</w:t>
      </w:r>
      <w:r>
        <w:rPr>
          <w:rFonts w:hint="eastAsia" w:ascii="宋体" w:hAnsi="宋体" w:eastAsia="宋体" w:cs="宋体"/>
          <w:sz w:val="24"/>
          <w:u w:val="single"/>
          <w:shd w:val="clear" w:color="auto" w:fill="FFFFFF"/>
        </w:rPr>
        <w:t xml:space="preserve">            </w:t>
      </w:r>
    </w:p>
    <w:p>
      <w:pPr>
        <w:spacing w:line="360" w:lineRule="auto"/>
        <w:jc w:val="left"/>
        <w:rPr>
          <w:rFonts w:hint="eastAsia" w:ascii="宋体" w:hAnsi="宋体" w:eastAsia="宋体" w:cs="宋体"/>
          <w:sz w:val="24"/>
        </w:rPr>
      </w:pPr>
    </w:p>
    <w:p>
      <w:pPr>
        <w:spacing w:line="360" w:lineRule="auto"/>
        <w:rPr>
          <w:rFonts w:hint="eastAsia" w:ascii="宋体" w:hAnsi="宋体" w:eastAsia="宋体" w:cs="宋体"/>
          <w:spacing w:val="10"/>
          <w:sz w:val="24"/>
        </w:rPr>
      </w:pPr>
      <w:r>
        <w:rPr>
          <w:rFonts w:hint="eastAsia" w:ascii="宋体" w:hAnsi="宋体" w:eastAsia="宋体" w:cs="宋体"/>
          <w:spacing w:val="10"/>
          <w:sz w:val="24"/>
        </w:rPr>
        <w:t>日期：  年  月   日</w:t>
      </w:r>
    </w:p>
    <w:p>
      <w:pPr>
        <w:pStyle w:val="19"/>
        <w:spacing w:line="360" w:lineRule="auto"/>
        <w:rPr>
          <w:rFonts w:hint="eastAsia" w:ascii="宋体" w:hAnsi="宋体" w:eastAsia="宋体" w:cs="宋体"/>
          <w:sz w:val="24"/>
          <w:szCs w:val="24"/>
          <w:shd w:val="clear" w:color="auto" w:fill="FFFFFF"/>
        </w:rPr>
      </w:pPr>
    </w:p>
    <w:p>
      <w:pPr>
        <w:snapToGrid w:val="0"/>
        <w:spacing w:before="120" w:line="360" w:lineRule="auto"/>
        <w:ind w:left="960" w:right="357" w:hanging="960" w:hangingChars="400"/>
        <w:rPr>
          <w:rFonts w:hint="eastAsia" w:ascii="宋体" w:hAnsi="宋体" w:eastAsia="宋体" w:cs="宋体"/>
          <w:sz w:val="24"/>
          <w:szCs w:val="32"/>
          <w:shd w:val="clear" w:color="auto" w:fill="FFFFFF"/>
        </w:rPr>
      </w:pPr>
      <w:r>
        <w:rPr>
          <w:rFonts w:hint="eastAsia" w:ascii="宋体" w:hAnsi="宋体" w:eastAsia="宋体" w:cs="宋体"/>
          <w:sz w:val="24"/>
          <w:szCs w:val="32"/>
          <w:shd w:val="clear" w:color="auto" w:fill="FFFFFF"/>
        </w:rPr>
        <w:t>说明：1.</w:t>
      </w:r>
      <w:r>
        <w:rPr>
          <w:rFonts w:hint="eastAsia" w:ascii="宋体" w:hAnsi="宋体" w:eastAsia="宋体" w:cs="宋体"/>
          <w:b/>
          <w:bCs/>
          <w:sz w:val="24"/>
          <w:szCs w:val="32"/>
          <w:shd w:val="clear" w:color="auto" w:fill="FFFFFF"/>
        </w:rPr>
        <w:t>投标单位以上业绩需提供中标（成交）通知书或合同复印件等有关书面证明材料。</w:t>
      </w:r>
    </w:p>
    <w:p>
      <w:pPr>
        <w:pStyle w:val="27"/>
        <w:ind w:firstLine="240" w:firstLineChars="100"/>
        <w:rPr>
          <w:rFonts w:hint="eastAsia" w:ascii="宋体" w:hAnsi="宋体" w:eastAsia="宋体" w:cs="宋体"/>
          <w:sz w:val="24"/>
          <w:szCs w:val="32"/>
          <w:shd w:val="clear" w:color="auto" w:fill="FFFFFF"/>
        </w:rPr>
      </w:pPr>
      <w:r>
        <w:rPr>
          <w:rFonts w:hint="eastAsia" w:ascii="宋体" w:hAnsi="宋体" w:eastAsia="宋体" w:cs="宋体"/>
          <w:sz w:val="24"/>
          <w:szCs w:val="32"/>
          <w:shd w:val="clear" w:color="auto" w:fill="FFFFFF"/>
        </w:rPr>
        <w:t>2.新成立的公司如无业绩证明材料需提供声明（格式自拟）。</w:t>
      </w:r>
    </w:p>
    <w:p>
      <w:pPr>
        <w:pStyle w:val="27"/>
        <w:rPr>
          <w:rFonts w:hint="eastAsia" w:ascii="宋体" w:hAnsi="宋体" w:eastAsia="宋体" w:cs="宋体"/>
        </w:rPr>
      </w:pPr>
    </w:p>
    <w:p>
      <w:pPr>
        <w:pStyle w:val="19"/>
        <w:spacing w:line="360" w:lineRule="auto"/>
        <w:ind w:firstLine="480"/>
        <w:rPr>
          <w:rFonts w:hint="eastAsia" w:ascii="宋体" w:hAnsi="宋体" w:eastAsia="宋体" w:cs="宋体"/>
          <w:sz w:val="24"/>
          <w:szCs w:val="24"/>
          <w:shd w:val="clear" w:color="auto" w:fill="FFFFFF"/>
        </w:rPr>
      </w:pPr>
    </w:p>
    <w:p>
      <w:pPr>
        <w:pStyle w:val="19"/>
        <w:spacing w:line="360" w:lineRule="auto"/>
        <w:ind w:firstLine="480"/>
        <w:rPr>
          <w:rFonts w:hint="eastAsia" w:ascii="宋体" w:hAnsi="宋体" w:eastAsia="宋体" w:cs="宋体"/>
          <w:sz w:val="24"/>
          <w:szCs w:val="24"/>
          <w:shd w:val="clear" w:color="auto" w:fill="FFFFFF"/>
        </w:rPr>
      </w:pPr>
    </w:p>
    <w:p>
      <w:pPr>
        <w:pStyle w:val="19"/>
        <w:spacing w:line="360" w:lineRule="auto"/>
        <w:rPr>
          <w:rFonts w:hint="eastAsia" w:ascii="宋体" w:hAnsi="宋体" w:eastAsia="宋体" w:cs="宋体"/>
          <w:sz w:val="24"/>
          <w:szCs w:val="24"/>
          <w:shd w:val="clear" w:color="auto" w:fill="FFFFFF"/>
        </w:rPr>
      </w:pPr>
    </w:p>
    <w:p>
      <w:pPr>
        <w:pStyle w:val="3"/>
        <w:jc w:val="both"/>
        <w:rPr>
          <w:rFonts w:hint="eastAsia" w:ascii="宋体" w:hAnsi="宋体" w:eastAsia="宋体" w:cs="宋体"/>
          <w:spacing w:val="10"/>
          <w:kern w:val="0"/>
          <w:sz w:val="28"/>
          <w:szCs w:val="28"/>
          <w:lang w:eastAsia="zh-CN"/>
        </w:rPr>
      </w:pPr>
      <w:bookmarkStart w:id="325" w:name="_Toc17490"/>
    </w:p>
    <w:p>
      <w:pPr>
        <w:rPr>
          <w:rFonts w:hint="eastAsia"/>
          <w:lang w:eastAsia="zh-CN"/>
        </w:rPr>
      </w:pPr>
    </w:p>
    <w:p>
      <w:pPr>
        <w:pStyle w:val="3"/>
        <w:jc w:val="both"/>
        <w:rPr>
          <w:rFonts w:hint="eastAsia" w:ascii="宋体" w:hAnsi="宋体" w:eastAsia="宋体" w:cs="宋体"/>
          <w:spacing w:val="10"/>
          <w:kern w:val="0"/>
          <w:sz w:val="28"/>
          <w:szCs w:val="28"/>
        </w:rPr>
      </w:pPr>
    </w:p>
    <w:p>
      <w:pPr>
        <w:pStyle w:val="3"/>
        <w:rPr>
          <w:rFonts w:hint="eastAsia" w:ascii="宋体" w:hAnsi="宋体" w:eastAsia="宋体" w:cs="宋体"/>
          <w:spacing w:val="10"/>
          <w:kern w:val="0"/>
          <w:sz w:val="28"/>
          <w:szCs w:val="28"/>
        </w:rPr>
      </w:pPr>
      <w:r>
        <w:rPr>
          <w:rFonts w:hint="eastAsia" w:ascii="宋体" w:hAnsi="宋体" w:eastAsia="宋体" w:cs="宋体"/>
          <w:spacing w:val="10"/>
          <w:kern w:val="0"/>
          <w:sz w:val="28"/>
          <w:szCs w:val="28"/>
        </w:rPr>
        <w:t>1</w:t>
      </w:r>
      <w:r>
        <w:rPr>
          <w:rFonts w:hint="eastAsia" w:ascii="宋体" w:hAnsi="宋体" w:cs="宋体"/>
          <w:spacing w:val="10"/>
          <w:kern w:val="0"/>
          <w:sz w:val="28"/>
          <w:szCs w:val="28"/>
          <w:lang w:val="en-US" w:eastAsia="zh-CN"/>
        </w:rPr>
        <w:t>5</w:t>
      </w:r>
      <w:r>
        <w:rPr>
          <w:rFonts w:hint="eastAsia" w:ascii="宋体" w:hAnsi="宋体" w:eastAsia="宋体" w:cs="宋体"/>
          <w:spacing w:val="10"/>
          <w:kern w:val="0"/>
          <w:sz w:val="28"/>
          <w:szCs w:val="28"/>
        </w:rPr>
        <w:t>.非联合体投标承诺函</w:t>
      </w:r>
      <w:bookmarkEnd w:id="325"/>
    </w:p>
    <w:p>
      <w:pPr>
        <w:rPr>
          <w:rFonts w:hint="eastAsia" w:ascii="宋体" w:hAnsi="宋体" w:eastAsia="宋体" w:cs="宋体"/>
          <w:sz w:val="28"/>
        </w:rPr>
      </w:pPr>
    </w:p>
    <w:p>
      <w:pPr>
        <w:adjustRightInd w:val="0"/>
        <w:snapToGrid w:val="0"/>
        <w:spacing w:line="360" w:lineRule="auto"/>
        <w:rPr>
          <w:rFonts w:hint="eastAsia" w:ascii="宋体" w:hAnsi="宋体" w:eastAsia="宋体" w:cs="宋体"/>
          <w:sz w:val="24"/>
          <w:lang w:eastAsia="zh-CN"/>
        </w:rPr>
      </w:pPr>
      <w:r>
        <w:rPr>
          <w:rFonts w:hint="eastAsia" w:ascii="宋体" w:hAnsi="宋体" w:eastAsia="宋体" w:cs="宋体"/>
          <w:sz w:val="24"/>
        </w:rPr>
        <w:t>致：</w:t>
      </w:r>
      <w:r>
        <w:rPr>
          <w:rFonts w:hint="eastAsia" w:ascii="宋体" w:hAnsi="宋体" w:cs="宋体"/>
          <w:sz w:val="24"/>
          <w:lang w:eastAsia="zh-CN"/>
        </w:rPr>
        <w:t>甘肃省第二人民医院</w:t>
      </w:r>
    </w:p>
    <w:p>
      <w:pPr>
        <w:adjustRightInd w:val="0"/>
        <w:snapToGrid w:val="0"/>
        <w:spacing w:line="360" w:lineRule="auto"/>
        <w:ind w:firstLine="480" w:firstLineChars="200"/>
        <w:rPr>
          <w:rFonts w:hint="eastAsia" w:ascii="宋体" w:hAnsi="宋体" w:eastAsia="宋体" w:cs="宋体"/>
          <w:sz w:val="24"/>
        </w:rPr>
      </w:pPr>
      <w:r>
        <w:rPr>
          <w:rFonts w:hint="eastAsia" w:ascii="宋体" w:hAnsi="宋体" w:eastAsia="宋体" w:cs="宋体"/>
          <w:sz w:val="24"/>
        </w:rPr>
        <w:t>我公司作为参加本次</w:t>
      </w:r>
      <w:r>
        <w:rPr>
          <w:rFonts w:hint="eastAsia" w:ascii="宋体" w:hAnsi="宋体" w:eastAsia="宋体" w:cs="宋体"/>
          <w:sz w:val="24"/>
          <w:u w:val="single"/>
        </w:rPr>
        <w:t xml:space="preserve">               </w:t>
      </w:r>
      <w:r>
        <w:rPr>
          <w:rFonts w:hint="eastAsia" w:ascii="宋体" w:hAnsi="宋体" w:eastAsia="宋体" w:cs="宋体"/>
          <w:sz w:val="24"/>
        </w:rPr>
        <w:t>项目(招标编号：</w:t>
      </w:r>
      <w:r>
        <w:rPr>
          <w:rFonts w:hint="eastAsia" w:ascii="宋体" w:hAnsi="宋体" w:eastAsia="宋体" w:cs="宋体"/>
          <w:sz w:val="24"/>
          <w:u w:val="single"/>
        </w:rPr>
        <w:t xml:space="preserve">        </w:t>
      </w:r>
      <w:r>
        <w:rPr>
          <w:rFonts w:hint="eastAsia" w:ascii="宋体" w:hAnsi="宋体" w:eastAsia="宋体" w:cs="宋体"/>
          <w:sz w:val="24"/>
        </w:rPr>
        <w:t xml:space="preserve">)的投标单位，根据招标文件要求，现郑重声明如下：  </w:t>
      </w:r>
    </w:p>
    <w:p>
      <w:pPr>
        <w:adjustRightInd w:val="0"/>
        <w:snapToGrid w:val="0"/>
        <w:spacing w:line="360" w:lineRule="auto"/>
        <w:ind w:firstLine="480" w:firstLineChars="200"/>
        <w:rPr>
          <w:rFonts w:hint="eastAsia" w:ascii="宋体" w:hAnsi="宋体" w:eastAsia="宋体" w:cs="宋体"/>
          <w:sz w:val="24"/>
        </w:rPr>
      </w:pPr>
      <w:r>
        <w:rPr>
          <w:rFonts w:hint="eastAsia" w:ascii="宋体" w:hAnsi="宋体" w:eastAsia="宋体" w:cs="宋体"/>
          <w:sz w:val="24"/>
        </w:rPr>
        <w:t>我公司参加本次招标项目非联合体投标。</w:t>
      </w:r>
    </w:p>
    <w:p>
      <w:pPr>
        <w:adjustRightInd w:val="0"/>
        <w:snapToGrid w:val="0"/>
        <w:spacing w:line="360" w:lineRule="auto"/>
        <w:ind w:firstLine="480" w:firstLineChars="200"/>
        <w:rPr>
          <w:rFonts w:hint="eastAsia" w:ascii="宋体" w:hAnsi="宋体" w:eastAsia="宋体" w:cs="宋体"/>
          <w:sz w:val="24"/>
        </w:rPr>
      </w:pPr>
      <w:r>
        <w:rPr>
          <w:rFonts w:hint="eastAsia" w:ascii="宋体" w:hAnsi="宋体" w:eastAsia="宋体" w:cs="宋体"/>
          <w:sz w:val="24"/>
        </w:rPr>
        <w:t>本公司对上述承诺的内容事项真实性负责。如经查实上述承诺的内容事项存在虚假，我公司愿意接受以提供虚假材料谋取成交的法律责任。</w:t>
      </w:r>
    </w:p>
    <w:p>
      <w:pPr>
        <w:adjustRightInd w:val="0"/>
        <w:snapToGrid w:val="0"/>
        <w:spacing w:line="360" w:lineRule="auto"/>
        <w:ind w:firstLine="480" w:firstLineChars="200"/>
        <w:rPr>
          <w:rFonts w:hint="eastAsia" w:ascii="宋体" w:hAnsi="宋体" w:eastAsia="宋体" w:cs="宋体"/>
          <w:sz w:val="24"/>
        </w:rPr>
      </w:pPr>
      <w:r>
        <w:rPr>
          <w:rFonts w:hint="eastAsia" w:ascii="宋体" w:hAnsi="宋体" w:eastAsia="宋体" w:cs="宋体"/>
          <w:sz w:val="24"/>
        </w:rPr>
        <w:t>特此承诺</w:t>
      </w:r>
    </w:p>
    <w:p>
      <w:pPr>
        <w:adjustRightInd w:val="0"/>
        <w:snapToGrid w:val="0"/>
        <w:spacing w:line="360" w:lineRule="auto"/>
        <w:ind w:firstLine="480" w:firstLineChars="200"/>
        <w:rPr>
          <w:rFonts w:hint="eastAsia" w:ascii="宋体" w:hAnsi="宋体" w:eastAsia="宋体" w:cs="宋体"/>
          <w:sz w:val="24"/>
        </w:rPr>
      </w:pPr>
    </w:p>
    <w:p>
      <w:pPr>
        <w:wordWrap w:val="0"/>
        <w:adjustRightInd w:val="0"/>
        <w:snapToGrid w:val="0"/>
        <w:spacing w:line="360" w:lineRule="auto"/>
        <w:ind w:firstLine="480" w:firstLineChars="200"/>
        <w:jc w:val="right"/>
        <w:rPr>
          <w:rFonts w:hint="eastAsia" w:ascii="宋体" w:hAnsi="宋体" w:eastAsia="宋体" w:cs="宋体"/>
          <w:sz w:val="24"/>
          <w:szCs w:val="32"/>
        </w:rPr>
      </w:pPr>
      <w:r>
        <w:rPr>
          <w:rFonts w:hint="eastAsia" w:ascii="宋体" w:hAnsi="宋体" w:eastAsia="宋体" w:cs="宋体"/>
          <w:sz w:val="24"/>
          <w:szCs w:val="32"/>
        </w:rPr>
        <w:t xml:space="preserve">               </w:t>
      </w:r>
    </w:p>
    <w:p>
      <w:pPr>
        <w:spacing w:line="360" w:lineRule="auto"/>
        <w:jc w:val="left"/>
        <w:rPr>
          <w:rFonts w:hint="eastAsia" w:ascii="宋体" w:hAnsi="宋体" w:eastAsia="宋体" w:cs="宋体"/>
          <w:sz w:val="24"/>
          <w:u w:val="single"/>
          <w:shd w:val="clear" w:color="auto" w:fill="FFFFFF"/>
        </w:rPr>
      </w:pPr>
      <w:r>
        <w:rPr>
          <w:rFonts w:hint="eastAsia" w:ascii="宋体" w:hAnsi="宋体" w:eastAsia="宋体" w:cs="宋体"/>
          <w:sz w:val="24"/>
          <w:shd w:val="clear" w:color="auto" w:fill="FFFFFF"/>
        </w:rPr>
        <w:t>投标单位名称：</w:t>
      </w:r>
      <w:r>
        <w:rPr>
          <w:rFonts w:hint="eastAsia" w:ascii="宋体" w:hAnsi="宋体" w:eastAsia="宋体" w:cs="宋体"/>
          <w:sz w:val="24"/>
          <w:u w:val="single"/>
          <w:shd w:val="clear" w:color="auto" w:fill="FFFFFF"/>
        </w:rPr>
        <w:t xml:space="preserve">（加盖单位公章） </w:t>
      </w:r>
    </w:p>
    <w:p>
      <w:pPr>
        <w:spacing w:line="360" w:lineRule="auto"/>
        <w:rPr>
          <w:rFonts w:hint="eastAsia" w:ascii="宋体" w:hAnsi="宋体" w:eastAsia="宋体" w:cs="宋体"/>
          <w:sz w:val="24"/>
          <w:shd w:val="clear" w:color="auto" w:fill="FFFFFF"/>
        </w:rPr>
      </w:pPr>
    </w:p>
    <w:p>
      <w:pPr>
        <w:spacing w:line="360" w:lineRule="auto"/>
        <w:rPr>
          <w:rFonts w:hint="eastAsia" w:ascii="宋体" w:hAnsi="宋体" w:eastAsia="宋体" w:cs="宋体"/>
          <w:sz w:val="24"/>
          <w:u w:val="single"/>
          <w:shd w:val="clear" w:color="auto" w:fill="FFFFFF"/>
        </w:rPr>
      </w:pPr>
      <w:r>
        <w:rPr>
          <w:rFonts w:hint="eastAsia" w:ascii="宋体" w:hAnsi="宋体" w:eastAsia="宋体" w:cs="宋体"/>
          <w:spacing w:val="10"/>
          <w:sz w:val="24"/>
        </w:rPr>
        <w:t>法定代表人或被授权代表</w:t>
      </w:r>
      <w:r>
        <w:rPr>
          <w:rFonts w:hint="eastAsia" w:ascii="宋体" w:hAnsi="宋体" w:eastAsia="宋体" w:cs="宋体"/>
          <w:sz w:val="24"/>
        </w:rPr>
        <w:t>（签字或印章）</w:t>
      </w:r>
      <w:r>
        <w:rPr>
          <w:rFonts w:hint="eastAsia" w:ascii="宋体" w:hAnsi="宋体" w:eastAsia="宋体" w:cs="宋体"/>
          <w:sz w:val="24"/>
          <w:shd w:val="clear" w:color="auto" w:fill="FFFFFF"/>
        </w:rPr>
        <w:t>：</w:t>
      </w:r>
      <w:r>
        <w:rPr>
          <w:rFonts w:hint="eastAsia" w:ascii="宋体" w:hAnsi="宋体" w:eastAsia="宋体" w:cs="宋体"/>
          <w:sz w:val="24"/>
          <w:u w:val="single"/>
          <w:shd w:val="clear" w:color="auto" w:fill="FFFFFF"/>
        </w:rPr>
        <w:t xml:space="preserve">            </w:t>
      </w:r>
    </w:p>
    <w:p>
      <w:pPr>
        <w:spacing w:line="360" w:lineRule="auto"/>
        <w:jc w:val="left"/>
        <w:rPr>
          <w:rFonts w:hint="eastAsia" w:ascii="宋体" w:hAnsi="宋体" w:eastAsia="宋体" w:cs="宋体"/>
          <w:sz w:val="24"/>
        </w:rPr>
      </w:pPr>
    </w:p>
    <w:p>
      <w:pPr>
        <w:spacing w:line="360" w:lineRule="auto"/>
        <w:rPr>
          <w:rFonts w:hint="eastAsia" w:ascii="宋体" w:hAnsi="宋体" w:eastAsia="宋体" w:cs="宋体"/>
          <w:spacing w:val="10"/>
          <w:sz w:val="24"/>
        </w:rPr>
      </w:pPr>
      <w:r>
        <w:rPr>
          <w:rFonts w:hint="eastAsia" w:ascii="宋体" w:hAnsi="宋体" w:eastAsia="宋体" w:cs="宋体"/>
          <w:spacing w:val="10"/>
          <w:sz w:val="24"/>
        </w:rPr>
        <w:t>日期：  年  月   日</w:t>
      </w:r>
    </w:p>
    <w:p>
      <w:pPr>
        <w:pStyle w:val="3"/>
        <w:ind w:firstLine="4480" w:firstLineChars="1400"/>
        <w:jc w:val="both"/>
        <w:rPr>
          <w:rFonts w:hint="eastAsia" w:ascii="宋体" w:hAnsi="宋体" w:eastAsia="宋体" w:cs="宋体"/>
          <w:b w:val="0"/>
          <w:bCs w:val="0"/>
          <w:sz w:val="32"/>
          <w:szCs w:val="32"/>
        </w:rPr>
      </w:pPr>
    </w:p>
    <w:p>
      <w:pPr>
        <w:pStyle w:val="3"/>
        <w:rPr>
          <w:rFonts w:hint="eastAsia" w:ascii="宋体" w:hAnsi="宋体" w:eastAsia="宋体" w:cs="宋体"/>
          <w:sz w:val="32"/>
          <w:szCs w:val="32"/>
        </w:rPr>
      </w:pPr>
    </w:p>
    <w:p>
      <w:pPr>
        <w:pStyle w:val="3"/>
        <w:rPr>
          <w:rFonts w:hint="eastAsia" w:ascii="宋体" w:hAnsi="宋体" w:eastAsia="宋体" w:cs="宋体"/>
          <w:sz w:val="32"/>
          <w:szCs w:val="32"/>
        </w:rPr>
      </w:pPr>
    </w:p>
    <w:p>
      <w:pPr>
        <w:pStyle w:val="3"/>
        <w:rPr>
          <w:rFonts w:hint="eastAsia" w:ascii="宋体" w:hAnsi="宋体" w:eastAsia="宋体" w:cs="宋体"/>
          <w:sz w:val="32"/>
          <w:szCs w:val="32"/>
        </w:rPr>
      </w:pPr>
    </w:p>
    <w:p>
      <w:pPr>
        <w:pStyle w:val="3"/>
        <w:rPr>
          <w:rFonts w:hint="eastAsia" w:ascii="宋体" w:hAnsi="宋体" w:eastAsia="宋体" w:cs="宋体"/>
          <w:sz w:val="32"/>
          <w:szCs w:val="32"/>
        </w:rPr>
      </w:pPr>
    </w:p>
    <w:p>
      <w:pPr>
        <w:pStyle w:val="3"/>
        <w:rPr>
          <w:rFonts w:hint="eastAsia" w:ascii="宋体" w:hAnsi="宋体" w:eastAsia="宋体" w:cs="宋体"/>
          <w:sz w:val="32"/>
          <w:szCs w:val="32"/>
        </w:rPr>
      </w:pPr>
    </w:p>
    <w:p>
      <w:pPr>
        <w:pStyle w:val="3"/>
        <w:rPr>
          <w:rFonts w:hint="eastAsia" w:ascii="宋体" w:hAnsi="宋体" w:eastAsia="宋体" w:cs="宋体"/>
          <w:sz w:val="32"/>
          <w:szCs w:val="32"/>
        </w:rPr>
      </w:pPr>
    </w:p>
    <w:p>
      <w:pPr>
        <w:pStyle w:val="3"/>
        <w:rPr>
          <w:rFonts w:hint="eastAsia" w:ascii="宋体" w:hAnsi="宋体" w:eastAsia="宋体" w:cs="宋体"/>
          <w:sz w:val="32"/>
          <w:szCs w:val="32"/>
        </w:rPr>
      </w:pPr>
    </w:p>
    <w:p>
      <w:pPr>
        <w:pStyle w:val="3"/>
        <w:rPr>
          <w:rFonts w:hint="eastAsia" w:ascii="宋体" w:hAnsi="宋体" w:eastAsia="宋体" w:cs="宋体"/>
          <w:sz w:val="32"/>
          <w:szCs w:val="32"/>
        </w:rPr>
      </w:pPr>
    </w:p>
    <w:p>
      <w:pPr>
        <w:pStyle w:val="3"/>
        <w:rPr>
          <w:rFonts w:hint="eastAsia" w:ascii="宋体" w:hAnsi="宋体" w:eastAsia="宋体" w:cs="宋体"/>
          <w:sz w:val="32"/>
          <w:szCs w:val="32"/>
        </w:rPr>
      </w:pPr>
    </w:p>
    <w:p>
      <w:pPr>
        <w:pStyle w:val="3"/>
        <w:rPr>
          <w:rFonts w:hint="eastAsia" w:ascii="宋体" w:hAnsi="宋体" w:eastAsia="宋体" w:cs="宋体"/>
          <w:spacing w:val="10"/>
          <w:kern w:val="0"/>
          <w:sz w:val="28"/>
          <w:szCs w:val="28"/>
        </w:rPr>
      </w:pPr>
      <w:bookmarkStart w:id="326" w:name="_Toc23901"/>
      <w:r>
        <w:rPr>
          <w:rFonts w:hint="eastAsia" w:ascii="宋体" w:hAnsi="宋体" w:eastAsia="宋体" w:cs="宋体"/>
          <w:spacing w:val="10"/>
          <w:kern w:val="0"/>
          <w:sz w:val="28"/>
          <w:szCs w:val="28"/>
        </w:rPr>
        <w:t>1</w:t>
      </w:r>
      <w:r>
        <w:rPr>
          <w:rFonts w:hint="eastAsia" w:ascii="宋体" w:hAnsi="宋体" w:cs="宋体"/>
          <w:spacing w:val="10"/>
          <w:kern w:val="0"/>
          <w:sz w:val="28"/>
          <w:szCs w:val="28"/>
          <w:lang w:val="en-US" w:eastAsia="zh-CN"/>
        </w:rPr>
        <w:t>6</w:t>
      </w:r>
      <w:r>
        <w:rPr>
          <w:rFonts w:hint="eastAsia" w:ascii="宋体" w:hAnsi="宋体" w:eastAsia="宋体" w:cs="宋体"/>
          <w:spacing w:val="10"/>
          <w:kern w:val="0"/>
          <w:sz w:val="28"/>
          <w:szCs w:val="28"/>
        </w:rPr>
        <w:t>.同意招标文件条款声明</w:t>
      </w:r>
      <w:bookmarkEnd w:id="326"/>
    </w:p>
    <w:p>
      <w:pPr>
        <w:spacing w:line="360" w:lineRule="auto"/>
        <w:rPr>
          <w:rFonts w:hint="eastAsia" w:ascii="宋体" w:hAnsi="宋体" w:eastAsia="宋体" w:cs="宋体"/>
          <w:sz w:val="28"/>
          <w:szCs w:val="28"/>
        </w:rPr>
      </w:pPr>
    </w:p>
    <w:p>
      <w:pPr>
        <w:spacing w:line="480" w:lineRule="auto"/>
        <w:rPr>
          <w:rFonts w:hint="eastAsia" w:ascii="宋体" w:hAnsi="宋体" w:eastAsia="宋体" w:cs="宋体"/>
          <w:sz w:val="24"/>
          <w:lang w:eastAsia="zh-CN"/>
        </w:rPr>
      </w:pPr>
      <w:r>
        <w:rPr>
          <w:rFonts w:hint="eastAsia" w:ascii="宋体" w:hAnsi="宋体" w:eastAsia="宋体" w:cs="宋体"/>
          <w:sz w:val="24"/>
        </w:rPr>
        <w:t>致：</w:t>
      </w:r>
      <w:r>
        <w:rPr>
          <w:rFonts w:hint="eastAsia" w:ascii="宋体" w:hAnsi="宋体" w:cs="宋体"/>
          <w:sz w:val="24"/>
          <w:lang w:eastAsia="zh-CN"/>
        </w:rPr>
        <w:t>甘肃省第二人民医院</w:t>
      </w:r>
    </w:p>
    <w:p>
      <w:pPr>
        <w:spacing w:line="480" w:lineRule="auto"/>
        <w:ind w:firstLine="480" w:firstLineChars="200"/>
        <w:rPr>
          <w:rFonts w:hint="eastAsia" w:ascii="宋体" w:hAnsi="宋体" w:eastAsia="宋体" w:cs="宋体"/>
          <w:sz w:val="24"/>
        </w:rPr>
      </w:pPr>
      <w:r>
        <w:rPr>
          <w:rFonts w:hint="eastAsia" w:ascii="宋体" w:hAnsi="宋体" w:eastAsia="宋体" w:cs="宋体"/>
          <w:sz w:val="24"/>
        </w:rPr>
        <w:t>为响应你方组织的</w:t>
      </w:r>
      <w:r>
        <w:rPr>
          <w:rFonts w:hint="eastAsia" w:ascii="宋体" w:hAnsi="宋体" w:eastAsia="宋体" w:cs="宋体"/>
          <w:sz w:val="24"/>
          <w:u w:val="single"/>
        </w:rPr>
        <w:t>（项目名称）</w:t>
      </w:r>
      <w:r>
        <w:rPr>
          <w:rFonts w:hint="eastAsia" w:ascii="宋体" w:hAnsi="宋体" w:eastAsia="宋体" w:cs="宋体"/>
          <w:sz w:val="24"/>
        </w:rPr>
        <w:t>的招标采购，招标编号为：</w:t>
      </w:r>
      <w:r>
        <w:rPr>
          <w:rFonts w:hint="eastAsia" w:ascii="宋体" w:hAnsi="宋体" w:eastAsia="宋体" w:cs="宋体"/>
          <w:sz w:val="24"/>
          <w:u w:val="single"/>
        </w:rPr>
        <w:t xml:space="preserve">      </w:t>
      </w:r>
      <w:r>
        <w:rPr>
          <w:rFonts w:hint="eastAsia" w:ascii="宋体" w:hAnsi="宋体" w:eastAsia="宋体" w:cs="宋体"/>
          <w:sz w:val="24"/>
        </w:rPr>
        <w:t>,我方在参与投标前已详细研究了招标文件的所有内容，包括修改或更改（正）文件（如果有的话）和所有已提供的参考资料以及有关附件，我方完全明白并认为此招标文件没有倾向性，也没有存在排斥潜在投标单位的内容，我方同意招标文件的相关条款并承诺参与投标后不再对招标文件的任何条款提出质疑或异议。</w:t>
      </w:r>
    </w:p>
    <w:p>
      <w:pPr>
        <w:spacing w:line="360" w:lineRule="auto"/>
        <w:rPr>
          <w:rFonts w:hint="eastAsia" w:ascii="宋体" w:hAnsi="宋体" w:eastAsia="宋体" w:cs="宋体"/>
          <w:sz w:val="24"/>
        </w:rPr>
      </w:pPr>
    </w:p>
    <w:p>
      <w:pPr>
        <w:spacing w:line="360" w:lineRule="auto"/>
        <w:rPr>
          <w:rFonts w:hint="eastAsia" w:ascii="宋体" w:hAnsi="宋体" w:eastAsia="宋体" w:cs="宋体"/>
          <w:sz w:val="24"/>
        </w:rPr>
      </w:pPr>
      <w:r>
        <w:rPr>
          <w:rFonts w:hint="eastAsia" w:ascii="宋体" w:hAnsi="宋体" w:eastAsia="宋体" w:cs="宋体"/>
          <w:sz w:val="24"/>
        </w:rPr>
        <w:t>特此声明！</w:t>
      </w:r>
    </w:p>
    <w:p>
      <w:pPr>
        <w:spacing w:line="360" w:lineRule="auto"/>
        <w:jc w:val="left"/>
        <w:rPr>
          <w:rFonts w:hint="eastAsia" w:ascii="宋体" w:hAnsi="宋体" w:eastAsia="宋体" w:cs="宋体"/>
          <w:sz w:val="24"/>
          <w:shd w:val="clear" w:color="auto" w:fill="FFFFFF"/>
        </w:rPr>
      </w:pPr>
    </w:p>
    <w:p>
      <w:pPr>
        <w:spacing w:line="360" w:lineRule="auto"/>
        <w:jc w:val="left"/>
        <w:rPr>
          <w:rFonts w:hint="eastAsia" w:ascii="宋体" w:hAnsi="宋体" w:eastAsia="宋体" w:cs="宋体"/>
          <w:sz w:val="24"/>
          <w:u w:val="single"/>
          <w:shd w:val="clear" w:color="auto" w:fill="FFFFFF"/>
        </w:rPr>
      </w:pPr>
      <w:r>
        <w:rPr>
          <w:rFonts w:hint="eastAsia" w:ascii="宋体" w:hAnsi="宋体" w:eastAsia="宋体" w:cs="宋体"/>
          <w:sz w:val="24"/>
          <w:shd w:val="clear" w:color="auto" w:fill="FFFFFF"/>
        </w:rPr>
        <w:t>投标单位名称：</w:t>
      </w:r>
      <w:r>
        <w:rPr>
          <w:rFonts w:hint="eastAsia" w:ascii="宋体" w:hAnsi="宋体" w:eastAsia="宋体" w:cs="宋体"/>
          <w:sz w:val="24"/>
          <w:u w:val="single"/>
          <w:shd w:val="clear" w:color="auto" w:fill="FFFFFF"/>
        </w:rPr>
        <w:t>（加盖单位公章）</w:t>
      </w:r>
    </w:p>
    <w:p>
      <w:pPr>
        <w:spacing w:line="360" w:lineRule="auto"/>
        <w:rPr>
          <w:rFonts w:hint="eastAsia" w:ascii="宋体" w:hAnsi="宋体" w:eastAsia="宋体" w:cs="宋体"/>
          <w:sz w:val="24"/>
          <w:shd w:val="clear" w:color="auto" w:fill="FFFFFF"/>
        </w:rPr>
      </w:pPr>
    </w:p>
    <w:p>
      <w:pPr>
        <w:spacing w:line="360" w:lineRule="auto"/>
        <w:rPr>
          <w:rFonts w:hint="eastAsia" w:ascii="宋体" w:hAnsi="宋体" w:eastAsia="宋体" w:cs="宋体"/>
          <w:sz w:val="24"/>
          <w:u w:val="single"/>
          <w:shd w:val="clear" w:color="auto" w:fill="FFFFFF"/>
        </w:rPr>
      </w:pPr>
      <w:r>
        <w:rPr>
          <w:rFonts w:hint="eastAsia" w:ascii="宋体" w:hAnsi="宋体" w:eastAsia="宋体" w:cs="宋体"/>
          <w:spacing w:val="10"/>
          <w:sz w:val="24"/>
        </w:rPr>
        <w:t>法定代表人或被授权代表</w:t>
      </w:r>
      <w:r>
        <w:rPr>
          <w:rFonts w:hint="eastAsia" w:ascii="宋体" w:hAnsi="宋体" w:eastAsia="宋体" w:cs="宋体"/>
          <w:sz w:val="24"/>
        </w:rPr>
        <w:t>（签字或印章）</w:t>
      </w:r>
      <w:r>
        <w:rPr>
          <w:rFonts w:hint="eastAsia" w:ascii="宋体" w:hAnsi="宋体" w:eastAsia="宋体" w:cs="宋体"/>
          <w:sz w:val="24"/>
          <w:shd w:val="clear" w:color="auto" w:fill="FFFFFF"/>
        </w:rPr>
        <w:t>：</w:t>
      </w:r>
      <w:r>
        <w:rPr>
          <w:rFonts w:hint="eastAsia" w:ascii="宋体" w:hAnsi="宋体" w:eastAsia="宋体" w:cs="宋体"/>
          <w:sz w:val="24"/>
          <w:u w:val="single"/>
          <w:shd w:val="clear" w:color="auto" w:fill="FFFFFF"/>
        </w:rPr>
        <w:t xml:space="preserve">            </w:t>
      </w:r>
    </w:p>
    <w:p>
      <w:pPr>
        <w:spacing w:line="360" w:lineRule="auto"/>
        <w:jc w:val="left"/>
        <w:rPr>
          <w:rFonts w:hint="eastAsia" w:ascii="宋体" w:hAnsi="宋体" w:eastAsia="宋体" w:cs="宋体"/>
          <w:sz w:val="24"/>
        </w:rPr>
      </w:pPr>
    </w:p>
    <w:p>
      <w:pPr>
        <w:pStyle w:val="3"/>
        <w:jc w:val="both"/>
        <w:rPr>
          <w:rFonts w:hint="eastAsia" w:ascii="宋体" w:hAnsi="宋体" w:eastAsia="宋体" w:cs="宋体"/>
          <w:sz w:val="32"/>
          <w:szCs w:val="32"/>
        </w:rPr>
      </w:pPr>
      <w:bookmarkStart w:id="327" w:name="_Toc6592"/>
      <w:r>
        <w:rPr>
          <w:rFonts w:hint="eastAsia" w:ascii="宋体" w:hAnsi="宋体" w:eastAsia="宋体" w:cs="宋体"/>
          <w:b w:val="0"/>
          <w:bCs w:val="0"/>
          <w:spacing w:val="10"/>
          <w:sz w:val="24"/>
        </w:rPr>
        <w:t>日期：  年  月   日</w:t>
      </w:r>
      <w:bookmarkEnd w:id="327"/>
    </w:p>
    <w:p>
      <w:pPr>
        <w:pStyle w:val="3"/>
        <w:rPr>
          <w:rFonts w:hint="eastAsia" w:ascii="宋体" w:hAnsi="宋体" w:eastAsia="宋体" w:cs="宋体"/>
          <w:sz w:val="32"/>
          <w:szCs w:val="32"/>
        </w:rPr>
      </w:pPr>
    </w:p>
    <w:p>
      <w:pPr>
        <w:pStyle w:val="3"/>
        <w:rPr>
          <w:rFonts w:hint="eastAsia" w:ascii="宋体" w:hAnsi="宋体" w:eastAsia="宋体" w:cs="宋体"/>
          <w:sz w:val="32"/>
          <w:szCs w:val="32"/>
        </w:rPr>
      </w:pPr>
    </w:p>
    <w:p>
      <w:pPr>
        <w:pStyle w:val="3"/>
        <w:rPr>
          <w:rFonts w:hint="eastAsia" w:ascii="宋体" w:hAnsi="宋体" w:eastAsia="宋体" w:cs="宋体"/>
          <w:sz w:val="32"/>
          <w:szCs w:val="32"/>
        </w:rPr>
      </w:pPr>
    </w:p>
    <w:p>
      <w:pPr>
        <w:pStyle w:val="3"/>
        <w:rPr>
          <w:rFonts w:hint="eastAsia" w:ascii="宋体" w:hAnsi="宋体" w:eastAsia="宋体" w:cs="宋体"/>
          <w:sz w:val="32"/>
          <w:szCs w:val="32"/>
        </w:rPr>
      </w:pPr>
    </w:p>
    <w:p>
      <w:pPr>
        <w:pStyle w:val="3"/>
        <w:rPr>
          <w:rFonts w:hint="eastAsia" w:ascii="宋体" w:hAnsi="宋体" w:eastAsia="宋体" w:cs="宋体"/>
          <w:sz w:val="32"/>
          <w:szCs w:val="32"/>
        </w:rPr>
      </w:pPr>
    </w:p>
    <w:p>
      <w:pPr>
        <w:pStyle w:val="3"/>
        <w:rPr>
          <w:rFonts w:hint="eastAsia" w:ascii="宋体" w:hAnsi="宋体" w:eastAsia="宋体" w:cs="宋体"/>
          <w:sz w:val="32"/>
          <w:szCs w:val="32"/>
        </w:rPr>
      </w:pPr>
    </w:p>
    <w:p>
      <w:pPr>
        <w:pStyle w:val="3"/>
        <w:rPr>
          <w:rFonts w:hint="eastAsia" w:ascii="宋体" w:hAnsi="宋体" w:eastAsia="宋体" w:cs="宋体"/>
          <w:sz w:val="32"/>
          <w:szCs w:val="32"/>
        </w:rPr>
      </w:pPr>
    </w:p>
    <w:p>
      <w:pPr>
        <w:pStyle w:val="3"/>
        <w:jc w:val="both"/>
        <w:rPr>
          <w:rFonts w:hint="eastAsia" w:ascii="宋体" w:hAnsi="宋体" w:eastAsia="宋体" w:cs="宋体"/>
          <w:spacing w:val="10"/>
          <w:kern w:val="0"/>
          <w:sz w:val="28"/>
          <w:szCs w:val="28"/>
        </w:rPr>
      </w:pPr>
      <w:bookmarkStart w:id="328" w:name="_Toc15825"/>
    </w:p>
    <w:p>
      <w:pPr>
        <w:pStyle w:val="3"/>
        <w:rPr>
          <w:rFonts w:hint="eastAsia" w:ascii="宋体" w:hAnsi="宋体" w:eastAsia="宋体" w:cs="宋体"/>
          <w:spacing w:val="10"/>
          <w:kern w:val="0"/>
          <w:sz w:val="28"/>
          <w:szCs w:val="28"/>
        </w:rPr>
      </w:pPr>
      <w:r>
        <w:rPr>
          <w:rFonts w:hint="eastAsia" w:ascii="宋体" w:hAnsi="宋体" w:eastAsia="宋体" w:cs="宋体"/>
          <w:spacing w:val="10"/>
          <w:kern w:val="0"/>
          <w:sz w:val="28"/>
          <w:szCs w:val="28"/>
        </w:rPr>
        <w:t>1</w:t>
      </w:r>
      <w:r>
        <w:rPr>
          <w:rFonts w:hint="eastAsia" w:ascii="宋体" w:hAnsi="宋体" w:cs="宋体"/>
          <w:spacing w:val="10"/>
          <w:kern w:val="0"/>
          <w:sz w:val="28"/>
          <w:szCs w:val="28"/>
          <w:lang w:val="en-US" w:eastAsia="zh-CN"/>
        </w:rPr>
        <w:t>7</w:t>
      </w:r>
      <w:r>
        <w:rPr>
          <w:rFonts w:hint="eastAsia" w:ascii="宋体" w:hAnsi="宋体" w:eastAsia="宋体" w:cs="宋体"/>
          <w:spacing w:val="10"/>
          <w:kern w:val="0"/>
          <w:sz w:val="28"/>
          <w:szCs w:val="28"/>
        </w:rPr>
        <w:t>.虚假应标承担责任声明</w:t>
      </w:r>
      <w:bookmarkEnd w:id="328"/>
    </w:p>
    <w:p>
      <w:pPr>
        <w:spacing w:line="360" w:lineRule="auto"/>
        <w:jc w:val="left"/>
        <w:rPr>
          <w:rFonts w:hint="eastAsia" w:ascii="宋体" w:hAnsi="宋体" w:eastAsia="宋体" w:cs="宋体"/>
          <w:sz w:val="24"/>
          <w:szCs w:val="32"/>
        </w:rPr>
      </w:pPr>
    </w:p>
    <w:p>
      <w:pPr>
        <w:spacing w:line="480" w:lineRule="auto"/>
        <w:jc w:val="left"/>
        <w:rPr>
          <w:rFonts w:hint="eastAsia" w:ascii="宋体" w:hAnsi="宋体" w:eastAsia="宋体" w:cs="宋体"/>
          <w:sz w:val="24"/>
          <w:szCs w:val="32"/>
          <w:lang w:eastAsia="zh-CN"/>
        </w:rPr>
      </w:pPr>
      <w:r>
        <w:rPr>
          <w:rFonts w:hint="eastAsia" w:ascii="宋体" w:hAnsi="宋体" w:eastAsia="宋体" w:cs="宋体"/>
          <w:sz w:val="24"/>
          <w:szCs w:val="32"/>
        </w:rPr>
        <w:t xml:space="preserve">致: </w:t>
      </w:r>
      <w:r>
        <w:rPr>
          <w:rFonts w:hint="eastAsia" w:ascii="宋体" w:hAnsi="宋体" w:cs="宋体"/>
          <w:sz w:val="24"/>
          <w:szCs w:val="32"/>
          <w:lang w:eastAsia="zh-CN"/>
        </w:rPr>
        <w:t>甘肃省第二人民医院</w:t>
      </w:r>
    </w:p>
    <w:p>
      <w:pPr>
        <w:spacing w:line="480" w:lineRule="auto"/>
        <w:ind w:firstLine="480" w:firstLineChars="200"/>
        <w:jc w:val="left"/>
        <w:rPr>
          <w:rFonts w:hint="eastAsia" w:ascii="宋体" w:hAnsi="宋体" w:eastAsia="宋体" w:cs="宋体"/>
          <w:sz w:val="24"/>
          <w:szCs w:val="32"/>
        </w:rPr>
      </w:pPr>
      <w:r>
        <w:rPr>
          <w:rFonts w:hint="eastAsia" w:ascii="宋体" w:hAnsi="宋体" w:eastAsia="宋体" w:cs="宋体"/>
          <w:sz w:val="24"/>
          <w:szCs w:val="32"/>
        </w:rPr>
        <w:t>我公司承诺所提供的投标文件（包括一切技术服务资料、技术服务承诺、商务承诺等）均真实有效，若在项目招标过程中（包括开评标、中标公示过程）及履行合同期间（包括验收过程）发现我公司产品与投标响应（文件）不一致，或发现我公司提供了不真实的投标文件（虚假材料），我公司愿意承担一切法律责任并认可采购人作出的取消中标资格、罚没保证金等决定。</w:t>
      </w:r>
    </w:p>
    <w:p>
      <w:pPr>
        <w:pStyle w:val="3"/>
        <w:spacing w:line="480" w:lineRule="auto"/>
        <w:ind w:firstLine="422" w:firstLineChars="200"/>
        <w:jc w:val="both"/>
        <w:rPr>
          <w:rFonts w:hint="eastAsia" w:ascii="宋体" w:hAnsi="宋体" w:eastAsia="宋体" w:cs="宋体"/>
          <w:sz w:val="21"/>
        </w:rPr>
      </w:pPr>
    </w:p>
    <w:p>
      <w:pPr>
        <w:pStyle w:val="3"/>
        <w:spacing w:line="480" w:lineRule="auto"/>
        <w:ind w:firstLine="480" w:firstLineChars="200"/>
        <w:jc w:val="both"/>
        <w:rPr>
          <w:rFonts w:hint="eastAsia" w:ascii="宋体" w:hAnsi="宋体" w:eastAsia="宋体" w:cs="宋体"/>
          <w:b w:val="0"/>
          <w:bCs w:val="0"/>
          <w:sz w:val="24"/>
          <w:szCs w:val="24"/>
        </w:rPr>
      </w:pPr>
      <w:bookmarkStart w:id="329" w:name="_Toc27107"/>
      <w:r>
        <w:rPr>
          <w:rFonts w:hint="eastAsia" w:ascii="宋体" w:hAnsi="宋体" w:eastAsia="宋体" w:cs="宋体"/>
          <w:b w:val="0"/>
          <w:bCs w:val="0"/>
          <w:sz w:val="24"/>
          <w:szCs w:val="24"/>
        </w:rPr>
        <w:t>特此声明！</w:t>
      </w:r>
      <w:bookmarkEnd w:id="329"/>
    </w:p>
    <w:p>
      <w:pPr>
        <w:pStyle w:val="3"/>
        <w:jc w:val="both"/>
        <w:rPr>
          <w:rFonts w:hint="eastAsia" w:ascii="宋体" w:hAnsi="宋体" w:eastAsia="宋体" w:cs="宋体"/>
          <w:sz w:val="32"/>
          <w:szCs w:val="32"/>
        </w:rPr>
      </w:pPr>
    </w:p>
    <w:p>
      <w:pPr>
        <w:spacing w:line="360" w:lineRule="auto"/>
        <w:jc w:val="left"/>
        <w:rPr>
          <w:rFonts w:hint="eastAsia" w:ascii="宋体" w:hAnsi="宋体" w:eastAsia="宋体" w:cs="宋体"/>
          <w:sz w:val="24"/>
          <w:u w:val="single"/>
          <w:shd w:val="clear" w:color="auto" w:fill="FFFFFF"/>
        </w:rPr>
      </w:pPr>
      <w:r>
        <w:rPr>
          <w:rFonts w:hint="eastAsia" w:ascii="宋体" w:hAnsi="宋体" w:eastAsia="宋体" w:cs="宋体"/>
          <w:sz w:val="24"/>
          <w:shd w:val="clear" w:color="auto" w:fill="FFFFFF"/>
        </w:rPr>
        <w:t>投标单位名称：</w:t>
      </w:r>
      <w:r>
        <w:rPr>
          <w:rFonts w:hint="eastAsia" w:ascii="宋体" w:hAnsi="宋体" w:eastAsia="宋体" w:cs="宋体"/>
          <w:sz w:val="24"/>
          <w:u w:val="single"/>
          <w:shd w:val="clear" w:color="auto" w:fill="FFFFFF"/>
        </w:rPr>
        <w:t>（加盖单位公章）</w:t>
      </w:r>
    </w:p>
    <w:p>
      <w:pPr>
        <w:spacing w:line="360" w:lineRule="auto"/>
        <w:rPr>
          <w:rFonts w:hint="eastAsia" w:ascii="宋体" w:hAnsi="宋体" w:eastAsia="宋体" w:cs="宋体"/>
          <w:sz w:val="24"/>
          <w:shd w:val="clear" w:color="auto" w:fill="FFFFFF"/>
        </w:rPr>
      </w:pPr>
    </w:p>
    <w:p>
      <w:pPr>
        <w:spacing w:line="360" w:lineRule="auto"/>
        <w:rPr>
          <w:rFonts w:hint="eastAsia" w:ascii="宋体" w:hAnsi="宋体" w:eastAsia="宋体" w:cs="宋体"/>
          <w:sz w:val="24"/>
          <w:u w:val="single"/>
          <w:shd w:val="clear" w:color="auto" w:fill="FFFFFF"/>
        </w:rPr>
      </w:pPr>
      <w:r>
        <w:rPr>
          <w:rFonts w:hint="eastAsia" w:ascii="宋体" w:hAnsi="宋体" w:eastAsia="宋体" w:cs="宋体"/>
          <w:spacing w:val="10"/>
          <w:sz w:val="24"/>
        </w:rPr>
        <w:t>法定代表人或被授权代表</w:t>
      </w:r>
      <w:r>
        <w:rPr>
          <w:rFonts w:hint="eastAsia" w:ascii="宋体" w:hAnsi="宋体" w:eastAsia="宋体" w:cs="宋体"/>
          <w:sz w:val="24"/>
        </w:rPr>
        <w:t>（签字或印章）</w:t>
      </w:r>
      <w:r>
        <w:rPr>
          <w:rFonts w:hint="eastAsia" w:ascii="宋体" w:hAnsi="宋体" w:eastAsia="宋体" w:cs="宋体"/>
          <w:sz w:val="24"/>
          <w:shd w:val="clear" w:color="auto" w:fill="FFFFFF"/>
        </w:rPr>
        <w:t>：</w:t>
      </w:r>
      <w:r>
        <w:rPr>
          <w:rFonts w:hint="eastAsia" w:ascii="宋体" w:hAnsi="宋体" w:eastAsia="宋体" w:cs="宋体"/>
          <w:sz w:val="24"/>
          <w:u w:val="single"/>
          <w:shd w:val="clear" w:color="auto" w:fill="FFFFFF"/>
        </w:rPr>
        <w:t xml:space="preserve">            </w:t>
      </w:r>
    </w:p>
    <w:p>
      <w:pPr>
        <w:spacing w:line="360" w:lineRule="auto"/>
        <w:jc w:val="left"/>
        <w:rPr>
          <w:rFonts w:hint="eastAsia" w:ascii="宋体" w:hAnsi="宋体" w:eastAsia="宋体" w:cs="宋体"/>
          <w:sz w:val="24"/>
        </w:rPr>
      </w:pPr>
    </w:p>
    <w:p>
      <w:pPr>
        <w:rPr>
          <w:rFonts w:hint="eastAsia" w:ascii="宋体" w:hAnsi="宋体" w:eastAsia="宋体" w:cs="宋体"/>
          <w:sz w:val="32"/>
          <w:szCs w:val="32"/>
        </w:rPr>
      </w:pPr>
      <w:r>
        <w:rPr>
          <w:rFonts w:hint="eastAsia" w:ascii="宋体" w:hAnsi="宋体" w:eastAsia="宋体" w:cs="宋体"/>
          <w:spacing w:val="10"/>
          <w:sz w:val="24"/>
        </w:rPr>
        <w:t>日期：  年  月   日</w:t>
      </w:r>
    </w:p>
    <w:p>
      <w:pPr>
        <w:rPr>
          <w:rFonts w:hint="eastAsia" w:ascii="宋体" w:hAnsi="宋体" w:eastAsia="宋体" w:cs="宋体"/>
          <w:sz w:val="32"/>
          <w:szCs w:val="32"/>
        </w:rPr>
      </w:pPr>
    </w:p>
    <w:p>
      <w:pPr>
        <w:pStyle w:val="3"/>
        <w:rPr>
          <w:rFonts w:hint="eastAsia" w:ascii="宋体" w:hAnsi="宋体" w:eastAsia="宋体" w:cs="宋体"/>
          <w:sz w:val="32"/>
          <w:szCs w:val="32"/>
        </w:rPr>
      </w:pPr>
    </w:p>
    <w:p>
      <w:pPr>
        <w:pStyle w:val="3"/>
        <w:rPr>
          <w:rFonts w:hint="eastAsia" w:ascii="宋体" w:hAnsi="宋体" w:eastAsia="宋体" w:cs="宋体"/>
          <w:sz w:val="32"/>
          <w:szCs w:val="32"/>
        </w:rPr>
      </w:pPr>
    </w:p>
    <w:p>
      <w:pPr>
        <w:pStyle w:val="3"/>
        <w:rPr>
          <w:rFonts w:hint="eastAsia" w:ascii="宋体" w:hAnsi="宋体" w:eastAsia="宋体" w:cs="宋体"/>
          <w:sz w:val="32"/>
          <w:szCs w:val="32"/>
        </w:rPr>
      </w:pPr>
    </w:p>
    <w:p>
      <w:pPr>
        <w:pStyle w:val="3"/>
        <w:rPr>
          <w:rFonts w:hint="eastAsia" w:ascii="宋体" w:hAnsi="宋体" w:eastAsia="宋体" w:cs="宋体"/>
          <w:sz w:val="32"/>
          <w:szCs w:val="32"/>
        </w:rPr>
      </w:pPr>
    </w:p>
    <w:p>
      <w:pPr>
        <w:pStyle w:val="3"/>
        <w:rPr>
          <w:rFonts w:hint="eastAsia" w:ascii="宋体" w:hAnsi="宋体" w:eastAsia="宋体" w:cs="宋体"/>
          <w:sz w:val="32"/>
          <w:szCs w:val="32"/>
        </w:rPr>
      </w:pPr>
    </w:p>
    <w:p>
      <w:pPr>
        <w:pStyle w:val="3"/>
        <w:rPr>
          <w:rFonts w:hint="eastAsia" w:ascii="宋体" w:hAnsi="宋体" w:eastAsia="宋体" w:cs="宋体"/>
          <w:sz w:val="32"/>
          <w:szCs w:val="32"/>
        </w:rPr>
      </w:pPr>
    </w:p>
    <w:p>
      <w:pPr>
        <w:pStyle w:val="3"/>
        <w:rPr>
          <w:rFonts w:hint="eastAsia" w:ascii="宋体" w:hAnsi="宋体" w:eastAsia="宋体" w:cs="宋体"/>
          <w:sz w:val="32"/>
          <w:szCs w:val="32"/>
        </w:rPr>
      </w:pPr>
    </w:p>
    <w:p>
      <w:pPr>
        <w:spacing w:line="360" w:lineRule="auto"/>
        <w:jc w:val="center"/>
        <w:rPr>
          <w:rFonts w:hint="eastAsia" w:ascii="宋体" w:hAnsi="宋体" w:eastAsia="宋体" w:cs="宋体"/>
          <w:b/>
          <w:bCs/>
          <w:sz w:val="28"/>
          <w:szCs w:val="28"/>
        </w:rPr>
      </w:pPr>
      <w:r>
        <w:rPr>
          <w:rFonts w:hint="eastAsia" w:ascii="宋体" w:hAnsi="宋体" w:cs="宋体"/>
          <w:b/>
          <w:bCs/>
          <w:sz w:val="28"/>
          <w:szCs w:val="28"/>
          <w:lang w:val="en-US" w:eastAsia="zh-CN"/>
        </w:rPr>
        <w:t>18</w:t>
      </w:r>
      <w:r>
        <w:rPr>
          <w:rFonts w:hint="eastAsia" w:ascii="宋体" w:hAnsi="宋体" w:eastAsia="宋体" w:cs="宋体"/>
          <w:b/>
          <w:bCs/>
          <w:sz w:val="28"/>
          <w:szCs w:val="28"/>
        </w:rPr>
        <w:t>、按期交货承诺书</w:t>
      </w:r>
    </w:p>
    <w:p>
      <w:pPr>
        <w:spacing w:line="360" w:lineRule="auto"/>
        <w:rPr>
          <w:rFonts w:hint="eastAsia" w:ascii="宋体" w:hAnsi="宋体" w:eastAsia="宋体" w:cs="宋体"/>
          <w:b/>
          <w:sz w:val="28"/>
          <w:szCs w:val="28"/>
        </w:rPr>
      </w:pPr>
    </w:p>
    <w:p>
      <w:pPr>
        <w:spacing w:line="360" w:lineRule="auto"/>
        <w:rPr>
          <w:rFonts w:hint="eastAsia" w:ascii="宋体" w:hAnsi="宋体" w:eastAsia="宋体" w:cs="宋体"/>
          <w:b/>
          <w:sz w:val="28"/>
          <w:szCs w:val="28"/>
        </w:rPr>
      </w:pPr>
    </w:p>
    <w:p>
      <w:pPr>
        <w:spacing w:line="360" w:lineRule="auto"/>
        <w:rPr>
          <w:rFonts w:hint="eastAsia" w:ascii="宋体" w:hAnsi="宋体" w:eastAsia="宋体" w:cs="宋体"/>
          <w:sz w:val="24"/>
        </w:rPr>
      </w:pPr>
      <w:r>
        <w:rPr>
          <w:rFonts w:hint="eastAsia" w:ascii="宋体" w:hAnsi="宋体" w:eastAsia="宋体" w:cs="宋体"/>
          <w:sz w:val="24"/>
        </w:rPr>
        <w:t>甘肃省第二人民医院</w:t>
      </w:r>
      <w:r>
        <w:rPr>
          <w:rFonts w:hint="eastAsia" w:ascii="宋体" w:hAnsi="宋体" w:eastAsia="宋体" w:cs="宋体"/>
          <w:color w:val="000000"/>
          <w:sz w:val="24"/>
        </w:rPr>
        <w:t>：</w:t>
      </w:r>
    </w:p>
    <w:p>
      <w:pPr>
        <w:spacing w:line="360" w:lineRule="auto"/>
        <w:ind w:firstLine="480" w:firstLineChars="200"/>
        <w:rPr>
          <w:rFonts w:hint="eastAsia" w:ascii="宋体" w:hAnsi="宋体" w:eastAsia="宋体" w:cs="宋体"/>
          <w:color w:val="000000"/>
          <w:sz w:val="24"/>
        </w:rPr>
      </w:pPr>
      <w:r>
        <w:rPr>
          <w:rFonts w:hint="eastAsia" w:ascii="宋体" w:hAnsi="宋体" w:eastAsia="宋体" w:cs="宋体"/>
          <w:color w:val="000000"/>
          <w:sz w:val="24"/>
        </w:rPr>
        <w:t>如果我方中标，合同签订后，我方将严格按照合同要求的时间内，将所需货物运达需方指定地点，并且承诺将按照合同中要求的交货期，按时交货和提供服务。</w:t>
      </w:r>
    </w:p>
    <w:p>
      <w:pPr>
        <w:spacing w:line="360" w:lineRule="auto"/>
        <w:ind w:firstLine="480" w:firstLineChars="200"/>
        <w:rPr>
          <w:rFonts w:hint="eastAsia" w:ascii="宋体" w:hAnsi="宋体" w:eastAsia="宋体" w:cs="宋体"/>
          <w:sz w:val="24"/>
        </w:rPr>
      </w:pPr>
      <w:r>
        <w:rPr>
          <w:rFonts w:hint="eastAsia" w:ascii="宋体" w:hAnsi="宋体" w:eastAsia="宋体" w:cs="宋体"/>
          <w:sz w:val="24"/>
        </w:rPr>
        <w:t>如我方逾期交货,自愿向</w:t>
      </w:r>
      <w:r>
        <w:rPr>
          <w:rFonts w:hint="eastAsia" w:ascii="宋体" w:hAnsi="宋体" w:cs="宋体"/>
          <w:sz w:val="24"/>
          <w:lang w:val="en-US" w:eastAsia="zh-CN"/>
        </w:rPr>
        <w:t>招标采购单位</w:t>
      </w:r>
      <w:r>
        <w:rPr>
          <w:rFonts w:hint="eastAsia" w:ascii="宋体" w:hAnsi="宋体" w:eastAsia="宋体" w:cs="宋体"/>
          <w:sz w:val="24"/>
        </w:rPr>
        <w:t>支付每日1000元（人民币）的违约金。</w:t>
      </w:r>
    </w:p>
    <w:p>
      <w:pPr>
        <w:spacing w:line="360" w:lineRule="auto"/>
        <w:ind w:firstLine="240" w:firstLineChars="100"/>
        <w:rPr>
          <w:rFonts w:hint="eastAsia" w:ascii="宋体" w:hAnsi="宋体" w:eastAsia="宋体" w:cs="宋体"/>
          <w:color w:val="000000"/>
          <w:sz w:val="24"/>
        </w:rPr>
      </w:pPr>
    </w:p>
    <w:p>
      <w:pPr>
        <w:spacing w:line="360" w:lineRule="auto"/>
        <w:ind w:firstLine="600" w:firstLineChars="250"/>
        <w:rPr>
          <w:rFonts w:hint="eastAsia" w:ascii="宋体" w:hAnsi="宋体" w:eastAsia="宋体" w:cs="宋体"/>
          <w:color w:val="000000"/>
          <w:sz w:val="24"/>
        </w:rPr>
      </w:pPr>
      <w:r>
        <w:rPr>
          <w:rFonts w:hint="eastAsia" w:ascii="宋体" w:hAnsi="宋体" w:eastAsia="宋体" w:cs="宋体"/>
          <w:color w:val="000000"/>
          <w:sz w:val="24"/>
        </w:rPr>
        <w:t>特此承诺！</w:t>
      </w:r>
    </w:p>
    <w:p>
      <w:pPr>
        <w:spacing w:line="360" w:lineRule="auto"/>
        <w:ind w:firstLine="240" w:firstLineChars="100"/>
        <w:rPr>
          <w:rFonts w:hint="eastAsia" w:ascii="宋体" w:hAnsi="宋体" w:eastAsia="宋体" w:cs="宋体"/>
          <w:color w:val="000000"/>
          <w:sz w:val="24"/>
        </w:rPr>
      </w:pPr>
    </w:p>
    <w:p>
      <w:pPr>
        <w:spacing w:line="360" w:lineRule="auto"/>
        <w:ind w:firstLine="240" w:firstLineChars="100"/>
        <w:rPr>
          <w:rFonts w:hint="eastAsia" w:ascii="宋体" w:hAnsi="宋体" w:eastAsia="宋体" w:cs="宋体"/>
          <w:color w:val="000000"/>
          <w:sz w:val="24"/>
        </w:rPr>
      </w:pPr>
    </w:p>
    <w:p>
      <w:pPr>
        <w:rPr>
          <w:rFonts w:hint="eastAsia" w:ascii="宋体" w:hAnsi="宋体" w:eastAsia="宋体" w:cs="宋体"/>
          <w:bCs/>
          <w:sz w:val="24"/>
        </w:rPr>
      </w:pPr>
      <w:r>
        <w:rPr>
          <w:rFonts w:hint="eastAsia" w:ascii="宋体" w:hAnsi="宋体" w:eastAsia="宋体" w:cs="宋体"/>
          <w:bCs/>
          <w:sz w:val="24"/>
        </w:rPr>
        <w:t>投标单位名称（加盖单位公章）：</w:t>
      </w:r>
    </w:p>
    <w:p>
      <w:pPr>
        <w:rPr>
          <w:rFonts w:hint="eastAsia" w:ascii="宋体" w:hAnsi="宋体" w:eastAsia="宋体" w:cs="宋体"/>
          <w:bCs/>
          <w:sz w:val="24"/>
        </w:rPr>
      </w:pPr>
    </w:p>
    <w:p>
      <w:pPr>
        <w:rPr>
          <w:rFonts w:hint="eastAsia" w:ascii="宋体" w:hAnsi="宋体" w:eastAsia="宋体" w:cs="宋体"/>
          <w:bCs/>
          <w:sz w:val="24"/>
        </w:rPr>
      </w:pPr>
    </w:p>
    <w:p>
      <w:pPr>
        <w:rPr>
          <w:rFonts w:hint="eastAsia" w:ascii="宋体" w:hAnsi="宋体" w:eastAsia="宋体" w:cs="宋体"/>
          <w:bCs/>
          <w:sz w:val="24"/>
        </w:rPr>
      </w:pPr>
      <w:r>
        <w:rPr>
          <w:rFonts w:hint="eastAsia" w:ascii="宋体" w:hAnsi="宋体" w:eastAsia="宋体" w:cs="宋体"/>
          <w:bCs/>
          <w:sz w:val="24"/>
        </w:rPr>
        <w:t>法定代表人（签字）：</w:t>
      </w:r>
    </w:p>
    <w:p>
      <w:pPr>
        <w:rPr>
          <w:rFonts w:hint="eastAsia" w:ascii="宋体" w:hAnsi="宋体" w:eastAsia="宋体" w:cs="宋体"/>
          <w:bCs/>
          <w:sz w:val="24"/>
        </w:rPr>
      </w:pPr>
    </w:p>
    <w:p>
      <w:pPr>
        <w:rPr>
          <w:rFonts w:hint="eastAsia" w:ascii="宋体" w:hAnsi="宋体" w:eastAsia="宋体" w:cs="宋体"/>
          <w:bCs/>
          <w:sz w:val="24"/>
        </w:rPr>
      </w:pPr>
    </w:p>
    <w:p>
      <w:pPr>
        <w:rPr>
          <w:rFonts w:hint="eastAsia" w:ascii="宋体" w:hAnsi="宋体" w:eastAsia="宋体" w:cs="宋体"/>
          <w:bCs/>
          <w:sz w:val="24"/>
        </w:rPr>
      </w:pPr>
      <w:r>
        <w:rPr>
          <w:rFonts w:hint="eastAsia" w:ascii="宋体" w:hAnsi="宋体" w:eastAsia="宋体" w:cs="宋体"/>
          <w:bCs/>
          <w:sz w:val="24"/>
        </w:rPr>
        <w:t>年    月   日</w:t>
      </w:r>
    </w:p>
    <w:p>
      <w:pPr>
        <w:spacing w:line="360" w:lineRule="auto"/>
        <w:ind w:firstLine="240" w:firstLineChars="100"/>
        <w:rPr>
          <w:rFonts w:hint="eastAsia" w:ascii="宋体" w:hAnsi="宋体" w:eastAsia="宋体" w:cs="宋体"/>
          <w:color w:val="000000"/>
          <w:sz w:val="24"/>
        </w:rPr>
      </w:pPr>
      <w:r>
        <w:rPr>
          <w:rFonts w:hint="eastAsia" w:ascii="宋体" w:hAnsi="宋体" w:eastAsia="宋体" w:cs="宋体"/>
          <w:color w:val="000000"/>
          <w:sz w:val="24"/>
        </w:rPr>
        <w:t>　</w:t>
      </w:r>
    </w:p>
    <w:p>
      <w:pPr>
        <w:spacing w:line="360" w:lineRule="auto"/>
        <w:outlineLvl w:val="1"/>
        <w:rPr>
          <w:rFonts w:hint="eastAsia" w:ascii="宋体" w:hAnsi="宋体" w:eastAsia="宋体" w:cs="宋体"/>
          <w:b/>
          <w:bCs/>
          <w:sz w:val="28"/>
          <w:szCs w:val="28"/>
        </w:rPr>
      </w:pPr>
    </w:p>
    <w:p>
      <w:pPr>
        <w:spacing w:line="360" w:lineRule="auto"/>
        <w:outlineLvl w:val="1"/>
        <w:rPr>
          <w:rFonts w:hint="eastAsia" w:ascii="宋体" w:hAnsi="宋体" w:eastAsia="宋体" w:cs="宋体"/>
          <w:b/>
          <w:bCs/>
          <w:sz w:val="28"/>
          <w:szCs w:val="28"/>
        </w:rPr>
      </w:pPr>
    </w:p>
    <w:p>
      <w:pPr>
        <w:spacing w:line="360" w:lineRule="auto"/>
        <w:outlineLvl w:val="1"/>
        <w:rPr>
          <w:rFonts w:hint="eastAsia" w:ascii="宋体" w:hAnsi="宋体" w:eastAsia="宋体" w:cs="宋体"/>
          <w:b/>
          <w:bCs/>
          <w:sz w:val="28"/>
          <w:szCs w:val="28"/>
        </w:rPr>
      </w:pPr>
    </w:p>
    <w:p>
      <w:pPr>
        <w:spacing w:line="360" w:lineRule="auto"/>
        <w:outlineLvl w:val="1"/>
        <w:rPr>
          <w:rFonts w:hint="eastAsia" w:ascii="宋体" w:hAnsi="宋体" w:eastAsia="宋体" w:cs="宋体"/>
          <w:b/>
          <w:bCs/>
          <w:sz w:val="28"/>
          <w:szCs w:val="28"/>
        </w:rPr>
      </w:pPr>
    </w:p>
    <w:p>
      <w:pPr>
        <w:spacing w:line="360" w:lineRule="auto"/>
        <w:outlineLvl w:val="1"/>
        <w:rPr>
          <w:rFonts w:hint="eastAsia" w:ascii="宋体" w:hAnsi="宋体" w:eastAsia="宋体" w:cs="宋体"/>
          <w:b/>
          <w:bCs/>
          <w:sz w:val="28"/>
          <w:szCs w:val="28"/>
        </w:rPr>
      </w:pPr>
    </w:p>
    <w:p>
      <w:pPr>
        <w:spacing w:line="360" w:lineRule="auto"/>
        <w:outlineLvl w:val="1"/>
        <w:rPr>
          <w:rFonts w:hint="eastAsia" w:ascii="宋体" w:hAnsi="宋体" w:eastAsia="宋体" w:cs="宋体"/>
          <w:b/>
          <w:bCs/>
          <w:sz w:val="28"/>
          <w:szCs w:val="28"/>
        </w:rPr>
      </w:pPr>
    </w:p>
    <w:p>
      <w:pPr>
        <w:spacing w:line="360" w:lineRule="auto"/>
        <w:outlineLvl w:val="1"/>
        <w:rPr>
          <w:rFonts w:hint="eastAsia" w:ascii="宋体" w:hAnsi="宋体" w:eastAsia="宋体" w:cs="宋体"/>
          <w:b/>
          <w:bCs/>
          <w:sz w:val="28"/>
          <w:szCs w:val="28"/>
        </w:rPr>
      </w:pPr>
    </w:p>
    <w:p>
      <w:pPr>
        <w:pStyle w:val="16"/>
        <w:rPr>
          <w:rFonts w:hint="eastAsia" w:ascii="宋体" w:hAnsi="宋体" w:eastAsia="宋体" w:cs="宋体"/>
          <w:b/>
          <w:bCs/>
          <w:sz w:val="28"/>
          <w:szCs w:val="28"/>
        </w:rPr>
      </w:pPr>
    </w:p>
    <w:p>
      <w:pPr>
        <w:rPr>
          <w:rFonts w:hint="eastAsia"/>
        </w:rPr>
      </w:pPr>
    </w:p>
    <w:p>
      <w:pPr>
        <w:spacing w:line="360" w:lineRule="auto"/>
        <w:jc w:val="center"/>
        <w:outlineLvl w:val="1"/>
        <w:rPr>
          <w:rFonts w:hint="eastAsia" w:ascii="宋体" w:hAnsi="宋体" w:eastAsia="宋体" w:cs="宋体"/>
          <w:b/>
          <w:bCs/>
          <w:sz w:val="28"/>
          <w:szCs w:val="28"/>
        </w:rPr>
      </w:pPr>
      <w:r>
        <w:rPr>
          <w:rFonts w:hint="eastAsia" w:ascii="宋体" w:hAnsi="宋体" w:cs="宋体"/>
          <w:b/>
          <w:bCs/>
          <w:sz w:val="28"/>
          <w:szCs w:val="28"/>
          <w:lang w:val="en-US" w:eastAsia="zh-CN"/>
        </w:rPr>
        <w:t>19</w:t>
      </w:r>
      <w:r>
        <w:rPr>
          <w:rFonts w:hint="eastAsia" w:ascii="宋体" w:hAnsi="宋体" w:eastAsia="宋体" w:cs="宋体"/>
          <w:b/>
          <w:bCs/>
          <w:sz w:val="28"/>
          <w:szCs w:val="28"/>
        </w:rPr>
        <w:t>、售后服务承诺</w:t>
      </w:r>
    </w:p>
    <w:p>
      <w:pPr>
        <w:spacing w:line="360" w:lineRule="auto"/>
        <w:ind w:firstLine="480" w:firstLineChars="200"/>
        <w:rPr>
          <w:rFonts w:hint="eastAsia" w:ascii="宋体" w:hAnsi="宋体" w:eastAsia="宋体" w:cs="宋体"/>
          <w:sz w:val="24"/>
        </w:rPr>
      </w:pPr>
      <w:r>
        <w:rPr>
          <w:rFonts w:hint="eastAsia" w:ascii="宋体" w:hAnsi="宋体" w:eastAsia="宋体" w:cs="宋体"/>
          <w:sz w:val="24"/>
        </w:rPr>
        <w:t>投标单位应详细说明售后服务保证内容，出现故障响应时间及售后服务人员情况，并填写下表：</w:t>
      </w:r>
    </w:p>
    <w:tbl>
      <w:tblPr>
        <w:tblStyle w:val="34"/>
        <w:tblW w:w="941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4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1" w:hRule="atLeast"/>
          <w:jc w:val="center"/>
        </w:trPr>
        <w:tc>
          <w:tcPr>
            <w:tcW w:w="9412" w:type="dxa"/>
            <w:noWrap w:val="0"/>
            <w:vAlign w:val="top"/>
          </w:tcPr>
          <w:p>
            <w:pPr>
              <w:rPr>
                <w:rFonts w:hint="eastAsia" w:ascii="宋体" w:hAnsi="宋体" w:eastAsia="宋体" w:cs="宋体"/>
                <w:sz w:val="24"/>
              </w:rPr>
            </w:pPr>
            <w:r>
              <w:rPr>
                <w:rFonts w:hint="eastAsia" w:ascii="宋体" w:hAnsi="宋体" w:eastAsia="宋体" w:cs="宋体"/>
                <w:sz w:val="24"/>
              </w:rPr>
              <w:t>投标单位（电话、地址、联系人）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22" w:hRule="atLeast"/>
          <w:jc w:val="center"/>
        </w:trPr>
        <w:tc>
          <w:tcPr>
            <w:tcW w:w="9412" w:type="dxa"/>
            <w:noWrap w:val="0"/>
            <w:vAlign w:val="top"/>
          </w:tcPr>
          <w:p>
            <w:pPr>
              <w:rPr>
                <w:rFonts w:hint="eastAsia" w:ascii="宋体" w:hAnsi="宋体" w:eastAsia="宋体" w:cs="宋体"/>
                <w:sz w:val="24"/>
              </w:rPr>
            </w:pPr>
            <w:r>
              <w:rPr>
                <w:rFonts w:hint="eastAsia" w:ascii="宋体" w:hAnsi="宋体" w:eastAsia="宋体" w:cs="宋体"/>
                <w:sz w:val="24"/>
              </w:rPr>
              <w:t>售后服务承诺的主要内容：</w:t>
            </w:r>
          </w:p>
        </w:tc>
      </w:tr>
    </w:tbl>
    <w:p>
      <w:pPr>
        <w:rPr>
          <w:rFonts w:hint="eastAsia" w:ascii="宋体" w:hAnsi="宋体" w:eastAsia="宋体" w:cs="宋体"/>
          <w:sz w:val="24"/>
        </w:rPr>
      </w:pPr>
    </w:p>
    <w:p>
      <w:pPr>
        <w:rPr>
          <w:rFonts w:hint="eastAsia" w:ascii="宋体" w:hAnsi="宋体" w:eastAsia="宋体" w:cs="宋体"/>
          <w:sz w:val="28"/>
          <w:szCs w:val="28"/>
        </w:rPr>
      </w:pPr>
    </w:p>
    <w:p>
      <w:pPr>
        <w:spacing w:line="480" w:lineRule="auto"/>
        <w:ind w:left="3150" w:leftChars="1500"/>
        <w:rPr>
          <w:rFonts w:hint="eastAsia" w:ascii="宋体" w:hAnsi="宋体" w:eastAsia="宋体" w:cs="宋体"/>
          <w:sz w:val="24"/>
        </w:rPr>
      </w:pPr>
      <w:r>
        <w:rPr>
          <w:rFonts w:hint="eastAsia" w:ascii="宋体" w:hAnsi="宋体" w:eastAsia="宋体" w:cs="宋体"/>
          <w:sz w:val="24"/>
        </w:rPr>
        <w:t>投标单位名称（加盖单位公章）：</w:t>
      </w:r>
      <w:r>
        <w:rPr>
          <w:rFonts w:hint="eastAsia" w:ascii="宋体" w:hAnsi="宋体" w:eastAsia="宋体" w:cs="宋体"/>
          <w:sz w:val="24"/>
          <w:u w:val="single"/>
        </w:rPr>
        <w:t xml:space="preserve">           </w:t>
      </w:r>
      <w:r>
        <w:rPr>
          <w:rFonts w:hint="eastAsia" w:ascii="宋体" w:hAnsi="宋体" w:eastAsia="宋体" w:cs="宋体"/>
          <w:sz w:val="24"/>
        </w:rPr>
        <w:t xml:space="preserve">               </w:t>
      </w:r>
    </w:p>
    <w:p>
      <w:pPr>
        <w:spacing w:line="480" w:lineRule="auto"/>
        <w:ind w:left="3150" w:leftChars="1500"/>
        <w:rPr>
          <w:rFonts w:hint="eastAsia" w:ascii="宋体" w:hAnsi="宋体" w:eastAsia="宋体" w:cs="宋体"/>
        </w:rPr>
      </w:pPr>
      <w:r>
        <w:rPr>
          <w:rFonts w:hint="eastAsia" w:ascii="宋体" w:hAnsi="宋体" w:eastAsia="宋体" w:cs="宋体"/>
          <w:sz w:val="24"/>
        </w:rPr>
        <w:t>法定代表人或授权代表（签字或盖章）：</w:t>
      </w:r>
      <w:r>
        <w:rPr>
          <w:rFonts w:hint="eastAsia" w:ascii="宋体" w:hAnsi="宋体" w:eastAsia="宋体" w:cs="宋体"/>
          <w:sz w:val="24"/>
          <w:u w:val="single"/>
        </w:rPr>
        <w:t xml:space="preserve">           </w:t>
      </w:r>
    </w:p>
    <w:p>
      <w:pPr>
        <w:pStyle w:val="50"/>
        <w:spacing w:line="480" w:lineRule="auto"/>
        <w:ind w:firstLine="3120" w:firstLineChars="1300"/>
        <w:rPr>
          <w:rFonts w:hint="eastAsia" w:ascii="宋体" w:hAnsi="宋体" w:eastAsia="宋体" w:cs="宋体"/>
        </w:rPr>
      </w:pPr>
      <w:r>
        <w:rPr>
          <w:rFonts w:hint="eastAsia" w:ascii="宋体" w:hAnsi="宋体" w:eastAsia="宋体" w:cs="宋体"/>
          <w:color w:val="auto"/>
          <w:szCs w:val="22"/>
        </w:rPr>
        <w:t>日   期：</w:t>
      </w:r>
      <w:r>
        <w:rPr>
          <w:rFonts w:hint="eastAsia" w:ascii="宋体" w:hAnsi="宋体" w:eastAsia="宋体" w:cs="宋体"/>
          <w:color w:val="auto"/>
          <w:u w:val="single"/>
        </w:rPr>
        <w:t xml:space="preserve">   </w:t>
      </w:r>
      <w:r>
        <w:rPr>
          <w:rFonts w:hint="eastAsia" w:ascii="宋体" w:hAnsi="宋体" w:eastAsia="宋体" w:cs="宋体"/>
          <w:color w:val="auto"/>
          <w:szCs w:val="22"/>
        </w:rPr>
        <w:t>年</w:t>
      </w:r>
      <w:r>
        <w:rPr>
          <w:rFonts w:hint="eastAsia" w:ascii="宋体" w:hAnsi="宋体" w:eastAsia="宋体" w:cs="宋体"/>
          <w:color w:val="auto"/>
          <w:u w:val="single"/>
        </w:rPr>
        <w:t xml:space="preserve">   </w:t>
      </w:r>
      <w:r>
        <w:rPr>
          <w:rFonts w:hint="eastAsia" w:ascii="宋体" w:hAnsi="宋体" w:eastAsia="宋体" w:cs="宋体"/>
          <w:color w:val="auto"/>
          <w:szCs w:val="22"/>
        </w:rPr>
        <w:t>月</w:t>
      </w:r>
      <w:r>
        <w:rPr>
          <w:rFonts w:hint="eastAsia" w:ascii="宋体" w:hAnsi="宋体" w:eastAsia="宋体" w:cs="宋体"/>
          <w:color w:val="auto"/>
          <w:u w:val="single"/>
        </w:rPr>
        <w:t xml:space="preserve">   </w:t>
      </w:r>
      <w:r>
        <w:rPr>
          <w:rFonts w:hint="eastAsia" w:ascii="宋体" w:hAnsi="宋体" w:eastAsia="宋体" w:cs="宋体"/>
          <w:color w:val="auto"/>
          <w:szCs w:val="22"/>
        </w:rPr>
        <w:t>日</w:t>
      </w:r>
    </w:p>
    <w:p>
      <w:pPr>
        <w:pStyle w:val="3"/>
        <w:rPr>
          <w:rFonts w:hint="eastAsia" w:ascii="宋体" w:hAnsi="宋体" w:eastAsia="宋体" w:cs="宋体"/>
          <w:sz w:val="32"/>
          <w:szCs w:val="32"/>
        </w:rPr>
      </w:pPr>
    </w:p>
    <w:p>
      <w:pPr>
        <w:pStyle w:val="3"/>
        <w:rPr>
          <w:rFonts w:hint="eastAsia" w:ascii="宋体" w:hAnsi="宋体" w:eastAsia="宋体" w:cs="宋体"/>
          <w:sz w:val="32"/>
          <w:szCs w:val="32"/>
        </w:rPr>
      </w:pPr>
      <w:bookmarkStart w:id="330" w:name="_Toc28937"/>
    </w:p>
    <w:p>
      <w:pPr>
        <w:pStyle w:val="3"/>
        <w:rPr>
          <w:rFonts w:hint="eastAsia" w:ascii="宋体" w:hAnsi="宋体" w:eastAsia="宋体" w:cs="宋体"/>
          <w:sz w:val="32"/>
          <w:szCs w:val="32"/>
        </w:rPr>
      </w:pPr>
    </w:p>
    <w:p>
      <w:pPr>
        <w:pStyle w:val="3"/>
        <w:rPr>
          <w:rFonts w:hint="eastAsia" w:ascii="宋体" w:hAnsi="宋体" w:eastAsia="宋体" w:cs="宋体"/>
          <w:sz w:val="32"/>
          <w:szCs w:val="32"/>
        </w:rPr>
      </w:pPr>
    </w:p>
    <w:p>
      <w:pPr>
        <w:pStyle w:val="3"/>
        <w:jc w:val="both"/>
        <w:rPr>
          <w:rFonts w:hint="eastAsia" w:ascii="宋体" w:hAnsi="宋体" w:eastAsia="宋体" w:cs="宋体"/>
          <w:sz w:val="32"/>
          <w:szCs w:val="32"/>
        </w:rPr>
      </w:pPr>
    </w:p>
    <w:p>
      <w:pPr>
        <w:rPr>
          <w:rFonts w:hint="eastAsia"/>
        </w:rPr>
      </w:pPr>
    </w:p>
    <w:p>
      <w:pPr>
        <w:pStyle w:val="16"/>
        <w:spacing w:line="360" w:lineRule="auto"/>
        <w:jc w:val="center"/>
        <w:outlineLvl w:val="1"/>
        <w:rPr>
          <w:rFonts w:hint="eastAsia" w:ascii="宋体" w:hAnsi="宋体" w:eastAsia="宋体" w:cs="宋体"/>
          <w:b/>
          <w:sz w:val="28"/>
          <w:szCs w:val="28"/>
          <w:lang w:bidi="ar"/>
        </w:rPr>
      </w:pPr>
      <w:r>
        <w:rPr>
          <w:rFonts w:hint="eastAsia" w:ascii="宋体" w:hAnsi="宋体" w:cs="宋体"/>
          <w:b/>
          <w:sz w:val="28"/>
          <w:szCs w:val="28"/>
          <w:lang w:val="en-US" w:eastAsia="zh-CN" w:bidi="ar"/>
        </w:rPr>
        <w:t>20</w:t>
      </w:r>
      <w:r>
        <w:rPr>
          <w:rFonts w:hint="eastAsia" w:ascii="宋体" w:hAnsi="宋体" w:eastAsia="宋体" w:cs="宋体"/>
          <w:b/>
          <w:sz w:val="28"/>
          <w:szCs w:val="28"/>
          <w:lang w:bidi="ar"/>
        </w:rPr>
        <w:t>、投标单位具备履行合同所必需的设备和专业技术能力的证明材料</w:t>
      </w:r>
    </w:p>
    <w:p>
      <w:pPr>
        <w:widowControl/>
        <w:spacing w:line="360" w:lineRule="auto"/>
        <w:jc w:val="left"/>
        <w:rPr>
          <w:rFonts w:hint="eastAsia" w:ascii="宋体" w:hAnsi="宋体" w:eastAsia="宋体" w:cs="宋体"/>
          <w:kern w:val="0"/>
          <w:sz w:val="28"/>
          <w:szCs w:val="28"/>
          <w:lang w:bidi="ar"/>
        </w:rPr>
      </w:pPr>
    </w:p>
    <w:p>
      <w:pPr>
        <w:widowControl/>
        <w:spacing w:line="480" w:lineRule="auto"/>
        <w:jc w:val="left"/>
        <w:rPr>
          <w:rFonts w:hint="eastAsia" w:ascii="宋体" w:hAnsi="宋体" w:eastAsia="宋体" w:cs="宋体"/>
          <w:sz w:val="24"/>
        </w:rPr>
      </w:pPr>
      <w:r>
        <w:rPr>
          <w:rFonts w:hint="eastAsia" w:ascii="宋体" w:hAnsi="宋体" w:eastAsia="宋体" w:cs="宋体"/>
          <w:kern w:val="0"/>
          <w:sz w:val="24"/>
          <w:lang w:bidi="ar"/>
        </w:rPr>
        <w:t>致：</w:t>
      </w:r>
      <w:r>
        <w:rPr>
          <w:rFonts w:hint="eastAsia" w:ascii="宋体" w:hAnsi="宋体" w:cs="宋体"/>
          <w:kern w:val="0"/>
          <w:sz w:val="24"/>
          <w:lang w:eastAsia="zh-CN" w:bidi="ar"/>
        </w:rPr>
        <w:t>甘肃省第二人民医院</w:t>
      </w:r>
      <w:r>
        <w:rPr>
          <w:rFonts w:hint="eastAsia" w:ascii="宋体" w:hAnsi="宋体" w:eastAsia="宋体" w:cs="宋体"/>
          <w:kern w:val="0"/>
          <w:sz w:val="24"/>
          <w:lang w:bidi="ar"/>
        </w:rPr>
        <w:t xml:space="preserve"> </w:t>
      </w:r>
    </w:p>
    <w:p>
      <w:pPr>
        <w:widowControl/>
        <w:spacing w:line="480" w:lineRule="auto"/>
        <w:ind w:firstLine="480" w:firstLineChars="200"/>
        <w:jc w:val="left"/>
        <w:rPr>
          <w:rFonts w:hint="eastAsia" w:ascii="宋体" w:hAnsi="宋体" w:eastAsia="宋体" w:cs="宋体"/>
          <w:sz w:val="24"/>
        </w:rPr>
      </w:pPr>
      <w:r>
        <w:rPr>
          <w:rFonts w:hint="eastAsia" w:ascii="宋体" w:hAnsi="宋体" w:eastAsia="宋体" w:cs="宋体"/>
          <w:kern w:val="0"/>
          <w:sz w:val="24"/>
          <w:lang w:bidi="ar"/>
        </w:rPr>
        <w:t>我公司仔细阅读了贵方关于</w:t>
      </w:r>
      <w:r>
        <w:rPr>
          <w:rFonts w:hint="eastAsia" w:ascii="宋体" w:hAnsi="宋体" w:eastAsia="宋体" w:cs="宋体"/>
          <w:kern w:val="0"/>
          <w:sz w:val="24"/>
          <w:u w:val="single"/>
          <w:lang w:bidi="ar"/>
        </w:rPr>
        <w:t xml:space="preserve">         （项目名称）             </w:t>
      </w:r>
      <w:r>
        <w:rPr>
          <w:rFonts w:hint="eastAsia" w:ascii="宋体" w:hAnsi="宋体" w:eastAsia="宋体" w:cs="宋体"/>
          <w:kern w:val="0"/>
          <w:sz w:val="24"/>
          <w:lang w:bidi="ar"/>
        </w:rPr>
        <w:t>（项目编号：</w:t>
      </w:r>
      <w:r>
        <w:rPr>
          <w:rFonts w:hint="eastAsia" w:ascii="宋体" w:hAnsi="宋体" w:eastAsia="宋体" w:cs="宋体"/>
          <w:kern w:val="0"/>
          <w:sz w:val="24"/>
          <w:u w:val="single"/>
          <w:lang w:bidi="ar"/>
        </w:rPr>
        <w:t xml:space="preserve">       </w:t>
      </w:r>
      <w:r>
        <w:rPr>
          <w:rFonts w:hint="eastAsia" w:ascii="宋体" w:hAnsi="宋体" w:eastAsia="宋体" w:cs="宋体"/>
          <w:kern w:val="0"/>
          <w:sz w:val="24"/>
          <w:lang w:bidi="ar"/>
        </w:rPr>
        <w:t xml:space="preserve">）的公开招标采购公告，在完全理解本项目采购的技术要求、商务条款及其他内容后，决定参与该项目的招标活动。并承诺，我公司具有具有履行合同所必须的设备和专业技术能力。如我方成交，我公司将提供足够的设备和专业技术能力保证本合同履行。 </w:t>
      </w:r>
    </w:p>
    <w:p>
      <w:pPr>
        <w:widowControl/>
        <w:spacing w:line="480" w:lineRule="auto"/>
        <w:ind w:firstLine="480" w:firstLineChars="200"/>
        <w:jc w:val="left"/>
        <w:rPr>
          <w:rFonts w:hint="eastAsia" w:ascii="宋体" w:hAnsi="宋体" w:eastAsia="宋体" w:cs="宋体"/>
          <w:sz w:val="24"/>
        </w:rPr>
      </w:pPr>
      <w:r>
        <w:rPr>
          <w:rFonts w:hint="eastAsia" w:ascii="宋体" w:hAnsi="宋体" w:eastAsia="宋体" w:cs="宋体"/>
          <w:kern w:val="0"/>
          <w:sz w:val="24"/>
          <w:lang w:bidi="ar"/>
        </w:rPr>
        <w:t xml:space="preserve">本公司对上述承诺的真实性负责。如有虚假，我公司同意按我方合同违约处理，并依 </w:t>
      </w:r>
    </w:p>
    <w:p>
      <w:pPr>
        <w:widowControl/>
        <w:spacing w:line="480" w:lineRule="auto"/>
        <w:jc w:val="left"/>
        <w:rPr>
          <w:rFonts w:hint="eastAsia" w:ascii="宋体" w:hAnsi="宋体" w:eastAsia="宋体" w:cs="宋体"/>
          <w:sz w:val="24"/>
        </w:rPr>
      </w:pPr>
      <w:r>
        <w:rPr>
          <w:rFonts w:hint="eastAsia" w:ascii="宋体" w:hAnsi="宋体" w:eastAsia="宋体" w:cs="宋体"/>
          <w:kern w:val="0"/>
          <w:sz w:val="24"/>
          <w:lang w:bidi="ar"/>
        </w:rPr>
        <w:t>法承担相应法律责任。</w:t>
      </w:r>
    </w:p>
    <w:p>
      <w:pPr>
        <w:widowControl/>
        <w:spacing w:line="480" w:lineRule="auto"/>
        <w:jc w:val="left"/>
        <w:rPr>
          <w:rFonts w:hint="eastAsia" w:ascii="宋体" w:hAnsi="宋体" w:eastAsia="宋体" w:cs="宋体"/>
        </w:rPr>
      </w:pPr>
    </w:p>
    <w:p>
      <w:pPr>
        <w:widowControl/>
        <w:spacing w:line="480" w:lineRule="auto"/>
        <w:jc w:val="left"/>
        <w:rPr>
          <w:rFonts w:hint="eastAsia" w:ascii="宋体" w:hAnsi="宋体" w:eastAsia="宋体" w:cs="宋体"/>
        </w:rPr>
      </w:pPr>
    </w:p>
    <w:p>
      <w:pPr>
        <w:widowControl/>
        <w:autoSpaceDE w:val="0"/>
        <w:autoSpaceDN w:val="0"/>
        <w:spacing w:line="360" w:lineRule="auto"/>
        <w:jc w:val="left"/>
        <w:rPr>
          <w:rFonts w:hint="eastAsia" w:ascii="宋体" w:hAnsi="宋体" w:eastAsia="宋体" w:cs="宋体"/>
        </w:rPr>
      </w:pPr>
    </w:p>
    <w:p>
      <w:pPr>
        <w:widowControl/>
        <w:autoSpaceDE w:val="0"/>
        <w:autoSpaceDN w:val="0"/>
        <w:spacing w:line="360" w:lineRule="auto"/>
        <w:jc w:val="left"/>
        <w:rPr>
          <w:rFonts w:hint="eastAsia" w:ascii="宋体" w:hAnsi="宋体" w:eastAsia="宋体" w:cs="宋体"/>
        </w:rPr>
      </w:pPr>
    </w:p>
    <w:p>
      <w:pPr>
        <w:widowControl/>
        <w:autoSpaceDE w:val="0"/>
        <w:autoSpaceDN w:val="0"/>
        <w:spacing w:line="360" w:lineRule="auto"/>
        <w:jc w:val="left"/>
        <w:rPr>
          <w:rFonts w:hint="eastAsia" w:ascii="宋体" w:hAnsi="宋体" w:eastAsia="宋体" w:cs="宋体"/>
        </w:rPr>
      </w:pPr>
    </w:p>
    <w:p>
      <w:pPr>
        <w:spacing w:line="480" w:lineRule="auto"/>
        <w:ind w:left="3150" w:leftChars="1500"/>
        <w:rPr>
          <w:rFonts w:hint="eastAsia" w:ascii="宋体" w:hAnsi="宋体" w:eastAsia="宋体" w:cs="宋体"/>
          <w:sz w:val="24"/>
        </w:rPr>
      </w:pPr>
      <w:r>
        <w:rPr>
          <w:rFonts w:hint="eastAsia" w:ascii="宋体" w:hAnsi="宋体" w:eastAsia="宋体" w:cs="宋体"/>
          <w:sz w:val="24"/>
        </w:rPr>
        <w:t>投标单位名称（加盖单位公章）：</w:t>
      </w:r>
      <w:r>
        <w:rPr>
          <w:rFonts w:hint="eastAsia" w:ascii="宋体" w:hAnsi="宋体" w:eastAsia="宋体" w:cs="宋体"/>
          <w:sz w:val="24"/>
          <w:u w:val="single"/>
        </w:rPr>
        <w:t xml:space="preserve">           </w:t>
      </w:r>
      <w:r>
        <w:rPr>
          <w:rFonts w:hint="eastAsia" w:ascii="宋体" w:hAnsi="宋体" w:eastAsia="宋体" w:cs="宋体"/>
          <w:sz w:val="24"/>
        </w:rPr>
        <w:t xml:space="preserve">               </w:t>
      </w:r>
    </w:p>
    <w:p>
      <w:pPr>
        <w:spacing w:line="480" w:lineRule="auto"/>
        <w:ind w:left="3150" w:leftChars="1500"/>
        <w:rPr>
          <w:rFonts w:hint="eastAsia" w:ascii="宋体" w:hAnsi="宋体" w:eastAsia="宋体" w:cs="宋体"/>
        </w:rPr>
      </w:pPr>
      <w:r>
        <w:rPr>
          <w:rFonts w:hint="eastAsia" w:ascii="宋体" w:hAnsi="宋体" w:eastAsia="宋体" w:cs="宋体"/>
          <w:sz w:val="24"/>
        </w:rPr>
        <w:t>法定代表人或授权代表（签字或盖章）：</w:t>
      </w:r>
      <w:r>
        <w:rPr>
          <w:rFonts w:hint="eastAsia" w:ascii="宋体" w:hAnsi="宋体" w:eastAsia="宋体" w:cs="宋体"/>
          <w:sz w:val="24"/>
          <w:u w:val="single"/>
        </w:rPr>
        <w:t xml:space="preserve">           </w:t>
      </w:r>
    </w:p>
    <w:p>
      <w:pPr>
        <w:pStyle w:val="50"/>
        <w:spacing w:line="480" w:lineRule="auto"/>
        <w:ind w:firstLine="3120" w:firstLineChars="1300"/>
        <w:rPr>
          <w:rFonts w:hint="eastAsia" w:ascii="宋体" w:hAnsi="宋体" w:eastAsia="宋体" w:cs="宋体"/>
        </w:rPr>
      </w:pPr>
      <w:r>
        <w:rPr>
          <w:rFonts w:hint="eastAsia" w:ascii="宋体" w:hAnsi="宋体" w:eastAsia="宋体" w:cs="宋体"/>
          <w:color w:val="auto"/>
          <w:szCs w:val="22"/>
        </w:rPr>
        <w:t>日   期：</w:t>
      </w:r>
      <w:r>
        <w:rPr>
          <w:rFonts w:hint="eastAsia" w:ascii="宋体" w:hAnsi="宋体" w:eastAsia="宋体" w:cs="宋体"/>
          <w:color w:val="auto"/>
          <w:u w:val="single"/>
        </w:rPr>
        <w:t xml:space="preserve">   </w:t>
      </w:r>
      <w:r>
        <w:rPr>
          <w:rFonts w:hint="eastAsia" w:ascii="宋体" w:hAnsi="宋体" w:eastAsia="宋体" w:cs="宋体"/>
          <w:color w:val="auto"/>
          <w:szCs w:val="22"/>
        </w:rPr>
        <w:t>年</w:t>
      </w:r>
      <w:r>
        <w:rPr>
          <w:rFonts w:hint="eastAsia" w:ascii="宋体" w:hAnsi="宋体" w:eastAsia="宋体" w:cs="宋体"/>
          <w:color w:val="auto"/>
          <w:u w:val="single"/>
        </w:rPr>
        <w:t xml:space="preserve">   </w:t>
      </w:r>
      <w:r>
        <w:rPr>
          <w:rFonts w:hint="eastAsia" w:ascii="宋体" w:hAnsi="宋体" w:eastAsia="宋体" w:cs="宋体"/>
          <w:color w:val="auto"/>
          <w:szCs w:val="22"/>
        </w:rPr>
        <w:t>月</w:t>
      </w:r>
      <w:r>
        <w:rPr>
          <w:rFonts w:hint="eastAsia" w:ascii="宋体" w:hAnsi="宋体" w:eastAsia="宋体" w:cs="宋体"/>
          <w:color w:val="auto"/>
          <w:u w:val="single"/>
        </w:rPr>
        <w:t xml:space="preserve">   </w:t>
      </w:r>
      <w:r>
        <w:rPr>
          <w:rFonts w:hint="eastAsia" w:ascii="宋体" w:hAnsi="宋体" w:eastAsia="宋体" w:cs="宋体"/>
          <w:color w:val="auto"/>
          <w:szCs w:val="22"/>
        </w:rPr>
        <w:t>日</w:t>
      </w:r>
    </w:p>
    <w:p>
      <w:pPr>
        <w:pStyle w:val="3"/>
        <w:rPr>
          <w:rFonts w:hint="eastAsia" w:ascii="宋体" w:hAnsi="宋体" w:eastAsia="宋体" w:cs="宋体"/>
          <w:sz w:val="32"/>
          <w:szCs w:val="32"/>
        </w:rPr>
      </w:pPr>
    </w:p>
    <w:p>
      <w:pPr>
        <w:pStyle w:val="3"/>
        <w:rPr>
          <w:rFonts w:hint="eastAsia" w:ascii="宋体" w:hAnsi="宋体" w:eastAsia="宋体" w:cs="宋体"/>
          <w:sz w:val="32"/>
          <w:szCs w:val="32"/>
        </w:rPr>
      </w:pPr>
    </w:p>
    <w:p>
      <w:pPr>
        <w:pStyle w:val="3"/>
        <w:rPr>
          <w:rFonts w:hint="eastAsia" w:ascii="宋体" w:hAnsi="宋体" w:eastAsia="宋体" w:cs="宋体"/>
          <w:sz w:val="32"/>
          <w:szCs w:val="32"/>
        </w:rPr>
      </w:pPr>
    </w:p>
    <w:p>
      <w:pPr>
        <w:pStyle w:val="3"/>
        <w:rPr>
          <w:rFonts w:hint="eastAsia" w:ascii="宋体" w:hAnsi="宋体" w:eastAsia="宋体" w:cs="宋体"/>
          <w:sz w:val="32"/>
          <w:szCs w:val="32"/>
        </w:rPr>
      </w:pPr>
    </w:p>
    <w:p>
      <w:pPr>
        <w:autoSpaceDE w:val="0"/>
        <w:autoSpaceDN w:val="0"/>
        <w:spacing w:line="360" w:lineRule="auto"/>
        <w:jc w:val="center"/>
        <w:rPr>
          <w:rFonts w:hint="eastAsia" w:ascii="宋体" w:hAnsi="宋体" w:eastAsia="宋体" w:cs="宋体"/>
          <w:b/>
          <w:sz w:val="28"/>
          <w:szCs w:val="28"/>
        </w:rPr>
      </w:pPr>
      <w:r>
        <w:rPr>
          <w:rFonts w:hint="eastAsia" w:ascii="宋体" w:hAnsi="宋体" w:cs="宋体"/>
          <w:b/>
          <w:sz w:val="28"/>
          <w:szCs w:val="28"/>
          <w:lang w:val="en-US" w:eastAsia="zh-CN"/>
        </w:rPr>
        <w:t>21</w:t>
      </w:r>
      <w:r>
        <w:rPr>
          <w:rFonts w:hint="eastAsia" w:ascii="宋体" w:hAnsi="宋体" w:eastAsia="宋体" w:cs="宋体"/>
          <w:b/>
          <w:sz w:val="28"/>
          <w:szCs w:val="28"/>
        </w:rPr>
        <w:t>、投标单位承诺书</w:t>
      </w:r>
      <w:bookmarkStart w:id="331" w:name="_Toc7853_WPSOffice_Level1"/>
    </w:p>
    <w:p>
      <w:pPr>
        <w:autoSpaceDE w:val="0"/>
        <w:autoSpaceDN w:val="0"/>
        <w:spacing w:line="360" w:lineRule="auto"/>
        <w:jc w:val="center"/>
        <w:rPr>
          <w:rFonts w:hint="eastAsia" w:ascii="宋体" w:hAnsi="宋体" w:eastAsia="宋体" w:cs="宋体"/>
          <w:b/>
          <w:sz w:val="24"/>
        </w:rPr>
      </w:pPr>
    </w:p>
    <w:bookmarkEnd w:id="331"/>
    <w:p>
      <w:pPr>
        <w:autoSpaceDE w:val="0"/>
        <w:autoSpaceDN w:val="0"/>
        <w:spacing w:line="360" w:lineRule="auto"/>
        <w:rPr>
          <w:rFonts w:hint="eastAsia" w:ascii="宋体" w:hAnsi="宋体" w:eastAsia="宋体" w:cs="宋体"/>
          <w:b/>
          <w:bCs/>
          <w:sz w:val="24"/>
          <w:lang w:eastAsia="zh-CN"/>
        </w:rPr>
      </w:pPr>
      <w:r>
        <w:rPr>
          <w:rFonts w:hint="eastAsia" w:ascii="宋体" w:hAnsi="宋体" w:eastAsia="宋体" w:cs="宋体"/>
          <w:b/>
          <w:bCs/>
          <w:sz w:val="24"/>
        </w:rPr>
        <w:t xml:space="preserve">致 ： </w:t>
      </w:r>
      <w:r>
        <w:rPr>
          <w:rFonts w:hint="eastAsia" w:ascii="宋体" w:hAnsi="宋体" w:cs="宋体"/>
          <w:b/>
          <w:bCs/>
          <w:sz w:val="24"/>
          <w:lang w:eastAsia="zh-CN"/>
        </w:rPr>
        <w:t>甘肃省第二人民医院</w:t>
      </w:r>
    </w:p>
    <w:p>
      <w:pPr>
        <w:autoSpaceDE w:val="0"/>
        <w:autoSpaceDN w:val="0"/>
        <w:spacing w:line="360" w:lineRule="auto"/>
        <w:ind w:firstLine="480" w:firstLineChars="200"/>
        <w:rPr>
          <w:rFonts w:hint="eastAsia" w:ascii="宋体" w:hAnsi="宋体" w:eastAsia="宋体" w:cs="宋体"/>
          <w:sz w:val="24"/>
        </w:rPr>
      </w:pPr>
      <w:r>
        <w:rPr>
          <w:rFonts w:hint="eastAsia" w:ascii="宋体" w:hAnsi="宋体" w:eastAsia="宋体" w:cs="宋体"/>
          <w:sz w:val="24"/>
        </w:rPr>
        <w:t>我公司认真阅读了</w:t>
      </w:r>
      <w:r>
        <w:rPr>
          <w:rFonts w:hint="eastAsia" w:ascii="宋体" w:hAnsi="宋体" w:eastAsia="宋体" w:cs="宋体"/>
          <w:sz w:val="24"/>
          <w:u w:val="single"/>
        </w:rPr>
        <w:t xml:space="preserve">                                    </w:t>
      </w:r>
      <w:r>
        <w:rPr>
          <w:rFonts w:hint="eastAsia" w:ascii="宋体" w:hAnsi="宋体" w:eastAsia="宋体" w:cs="宋体"/>
          <w:sz w:val="24"/>
        </w:rPr>
        <w:t>项目招标文件的内容后，决定参加该项目的投标，现承诺如下：</w:t>
      </w:r>
    </w:p>
    <w:p>
      <w:pPr>
        <w:autoSpaceDE w:val="0"/>
        <w:autoSpaceDN w:val="0"/>
        <w:spacing w:line="360" w:lineRule="auto"/>
        <w:rPr>
          <w:rFonts w:hint="eastAsia" w:ascii="宋体" w:hAnsi="宋体" w:eastAsia="宋体" w:cs="宋体"/>
          <w:sz w:val="24"/>
        </w:rPr>
      </w:pPr>
      <w:r>
        <w:rPr>
          <w:rFonts w:hint="eastAsia" w:ascii="宋体" w:hAnsi="宋体" w:eastAsia="宋体" w:cs="宋体"/>
          <w:sz w:val="24"/>
        </w:rPr>
        <w:t>1、自觉遵守《中华人民共和国招标投标法》及《政府采购法》等相关法律法规和规章制度。</w:t>
      </w:r>
    </w:p>
    <w:p>
      <w:pPr>
        <w:autoSpaceDE w:val="0"/>
        <w:autoSpaceDN w:val="0"/>
        <w:spacing w:line="360" w:lineRule="auto"/>
        <w:rPr>
          <w:rFonts w:hint="eastAsia" w:ascii="宋体" w:hAnsi="宋体" w:eastAsia="宋体" w:cs="宋体"/>
          <w:sz w:val="24"/>
        </w:rPr>
      </w:pPr>
      <w:r>
        <w:rPr>
          <w:rFonts w:hint="eastAsia" w:ascii="宋体" w:hAnsi="宋体" w:eastAsia="宋体" w:cs="宋体"/>
          <w:sz w:val="24"/>
        </w:rPr>
        <w:t>2、严格遵循公开、公平、公正和诚实信用的原则。</w:t>
      </w:r>
    </w:p>
    <w:p>
      <w:pPr>
        <w:autoSpaceDE w:val="0"/>
        <w:autoSpaceDN w:val="0"/>
        <w:spacing w:line="360" w:lineRule="auto"/>
        <w:rPr>
          <w:rFonts w:hint="eastAsia" w:ascii="宋体" w:hAnsi="宋体" w:eastAsia="宋体" w:cs="宋体"/>
          <w:sz w:val="24"/>
        </w:rPr>
      </w:pPr>
      <w:r>
        <w:rPr>
          <w:rFonts w:hint="eastAsia" w:ascii="宋体" w:hAnsi="宋体" w:eastAsia="宋体" w:cs="宋体"/>
          <w:sz w:val="24"/>
        </w:rPr>
        <w:t>3、所提供的一切材料真实、有效、合法。</w:t>
      </w:r>
    </w:p>
    <w:p>
      <w:pPr>
        <w:autoSpaceDE w:val="0"/>
        <w:autoSpaceDN w:val="0"/>
        <w:spacing w:line="360" w:lineRule="auto"/>
        <w:ind w:left="458" w:hanging="458" w:hangingChars="191"/>
        <w:rPr>
          <w:rFonts w:hint="eastAsia" w:ascii="宋体" w:hAnsi="宋体" w:eastAsia="宋体" w:cs="宋体"/>
          <w:sz w:val="24"/>
        </w:rPr>
      </w:pPr>
      <w:r>
        <w:rPr>
          <w:rFonts w:hint="eastAsia" w:ascii="宋体" w:hAnsi="宋体" w:eastAsia="宋体" w:cs="宋体"/>
          <w:sz w:val="24"/>
        </w:rPr>
        <w:t>4、不出借、转让资质证书，不让他人挂靠投标，不以他人名义投标或以其他方式弄虚作假，骗取中标。</w:t>
      </w:r>
    </w:p>
    <w:p>
      <w:pPr>
        <w:autoSpaceDE w:val="0"/>
        <w:autoSpaceDN w:val="0"/>
        <w:spacing w:line="360" w:lineRule="auto"/>
        <w:rPr>
          <w:rFonts w:hint="eastAsia" w:ascii="宋体" w:hAnsi="宋体" w:eastAsia="宋体" w:cs="宋体"/>
          <w:sz w:val="24"/>
        </w:rPr>
      </w:pPr>
      <w:r>
        <w:rPr>
          <w:rFonts w:hint="eastAsia" w:ascii="宋体" w:hAnsi="宋体" w:eastAsia="宋体" w:cs="宋体"/>
          <w:sz w:val="24"/>
        </w:rPr>
        <w:t>5、不搞围标、串标，不排挤、损害其他投标单位利益。</w:t>
      </w:r>
    </w:p>
    <w:p>
      <w:pPr>
        <w:autoSpaceDE w:val="0"/>
        <w:autoSpaceDN w:val="0"/>
        <w:spacing w:line="360" w:lineRule="auto"/>
        <w:rPr>
          <w:rFonts w:hint="eastAsia" w:ascii="宋体" w:hAnsi="宋体" w:eastAsia="宋体" w:cs="宋体"/>
          <w:sz w:val="24"/>
        </w:rPr>
      </w:pPr>
      <w:r>
        <w:rPr>
          <w:rFonts w:hint="eastAsia" w:ascii="宋体" w:hAnsi="宋体" w:eastAsia="宋体" w:cs="宋体"/>
          <w:sz w:val="24"/>
        </w:rPr>
        <w:t>6、不与</w:t>
      </w:r>
      <w:r>
        <w:rPr>
          <w:rFonts w:hint="eastAsia" w:ascii="宋体" w:hAnsi="宋体" w:cs="宋体"/>
          <w:sz w:val="24"/>
          <w:lang w:eastAsia="zh-CN"/>
        </w:rPr>
        <w:t>采购人</w:t>
      </w:r>
      <w:r>
        <w:rPr>
          <w:rFonts w:hint="eastAsia" w:ascii="宋体" w:hAnsi="宋体" w:eastAsia="宋体" w:cs="宋体"/>
          <w:sz w:val="24"/>
        </w:rPr>
        <w:t>串通投标，损害国家利益、社会公共利益和其他人的合法利益。</w:t>
      </w:r>
    </w:p>
    <w:p>
      <w:pPr>
        <w:autoSpaceDE w:val="0"/>
        <w:autoSpaceDN w:val="0"/>
        <w:spacing w:line="360" w:lineRule="auto"/>
        <w:rPr>
          <w:rFonts w:hint="eastAsia" w:ascii="宋体" w:hAnsi="宋体" w:eastAsia="宋体" w:cs="宋体"/>
          <w:sz w:val="24"/>
        </w:rPr>
      </w:pPr>
      <w:r>
        <w:rPr>
          <w:rFonts w:hint="eastAsia" w:ascii="宋体" w:hAnsi="宋体" w:eastAsia="宋体" w:cs="宋体"/>
          <w:sz w:val="24"/>
        </w:rPr>
        <w:t>7、不向</w:t>
      </w:r>
      <w:r>
        <w:rPr>
          <w:rFonts w:hint="eastAsia" w:ascii="宋体" w:hAnsi="宋体" w:cs="宋体"/>
          <w:sz w:val="24"/>
          <w:lang w:eastAsia="zh-CN"/>
        </w:rPr>
        <w:t>采购人</w:t>
      </w:r>
      <w:r>
        <w:rPr>
          <w:rFonts w:hint="eastAsia" w:ascii="宋体" w:hAnsi="宋体" w:eastAsia="宋体" w:cs="宋体"/>
          <w:sz w:val="24"/>
        </w:rPr>
        <w:t>或评标委员会成员行贿以谋取中标。</w:t>
      </w:r>
    </w:p>
    <w:p>
      <w:pPr>
        <w:autoSpaceDE w:val="0"/>
        <w:autoSpaceDN w:val="0"/>
        <w:spacing w:line="360" w:lineRule="auto"/>
        <w:rPr>
          <w:rFonts w:hint="eastAsia" w:ascii="宋体" w:hAnsi="宋体" w:eastAsia="宋体" w:cs="宋体"/>
          <w:sz w:val="24"/>
        </w:rPr>
      </w:pPr>
      <w:r>
        <w:rPr>
          <w:rFonts w:hint="eastAsia" w:ascii="宋体" w:hAnsi="宋体" w:eastAsia="宋体" w:cs="宋体"/>
          <w:sz w:val="24"/>
        </w:rPr>
        <w:t>8、保证中标后严格履行合同，绝不分包、转包他人。</w:t>
      </w:r>
    </w:p>
    <w:p>
      <w:pPr>
        <w:autoSpaceDE w:val="0"/>
        <w:autoSpaceDN w:val="0"/>
        <w:spacing w:line="360" w:lineRule="auto"/>
        <w:ind w:left="458" w:leftChars="218" w:firstLine="480" w:firstLineChars="200"/>
        <w:rPr>
          <w:rFonts w:hint="eastAsia" w:ascii="宋体" w:hAnsi="宋体" w:eastAsia="宋体" w:cs="宋体"/>
          <w:sz w:val="24"/>
        </w:rPr>
      </w:pPr>
      <w:r>
        <w:rPr>
          <w:rFonts w:hint="eastAsia" w:ascii="宋体" w:hAnsi="宋体" w:eastAsia="宋体" w:cs="宋体"/>
          <w:sz w:val="24"/>
        </w:rPr>
        <w:t>本公司若有违反承诺内容的行为，自愿接受取消投标资格（中标资格），记入信用档案、没收保证金等相关处理，愿意承担相关法律责任。</w:t>
      </w:r>
    </w:p>
    <w:p>
      <w:pPr>
        <w:pStyle w:val="2"/>
        <w:rPr>
          <w:rFonts w:hint="eastAsia" w:ascii="宋体" w:hAnsi="宋体" w:eastAsia="宋体" w:cs="宋体"/>
        </w:rPr>
      </w:pPr>
    </w:p>
    <w:p>
      <w:pPr>
        <w:rPr>
          <w:rFonts w:hint="eastAsia" w:ascii="宋体" w:hAnsi="宋体" w:eastAsia="宋体" w:cs="宋体"/>
          <w:bCs/>
          <w:sz w:val="24"/>
        </w:rPr>
      </w:pPr>
      <w:r>
        <w:rPr>
          <w:rFonts w:hint="eastAsia" w:ascii="宋体" w:hAnsi="宋体" w:eastAsia="宋体" w:cs="宋体"/>
          <w:bCs/>
          <w:sz w:val="24"/>
        </w:rPr>
        <w:t>投标单位名称（加盖单位公章）：</w:t>
      </w:r>
    </w:p>
    <w:p>
      <w:pPr>
        <w:rPr>
          <w:rFonts w:hint="eastAsia" w:ascii="宋体" w:hAnsi="宋体" w:eastAsia="宋体" w:cs="宋体"/>
          <w:bCs/>
          <w:sz w:val="24"/>
        </w:rPr>
      </w:pPr>
    </w:p>
    <w:p>
      <w:pPr>
        <w:rPr>
          <w:rFonts w:hint="eastAsia" w:ascii="宋体" w:hAnsi="宋体" w:eastAsia="宋体" w:cs="宋体"/>
          <w:bCs/>
          <w:sz w:val="24"/>
        </w:rPr>
      </w:pPr>
    </w:p>
    <w:p>
      <w:pPr>
        <w:rPr>
          <w:rFonts w:hint="eastAsia" w:ascii="宋体" w:hAnsi="宋体" w:eastAsia="宋体" w:cs="宋体"/>
          <w:bCs/>
          <w:sz w:val="24"/>
        </w:rPr>
      </w:pPr>
      <w:r>
        <w:rPr>
          <w:rFonts w:hint="eastAsia" w:ascii="宋体" w:hAnsi="宋体" w:eastAsia="宋体" w:cs="宋体"/>
          <w:bCs/>
          <w:sz w:val="24"/>
        </w:rPr>
        <w:t>法定代表人（签字）：</w:t>
      </w:r>
    </w:p>
    <w:p>
      <w:pPr>
        <w:rPr>
          <w:rFonts w:hint="eastAsia" w:ascii="宋体" w:hAnsi="宋体" w:eastAsia="宋体" w:cs="宋体"/>
          <w:bCs/>
          <w:sz w:val="24"/>
        </w:rPr>
      </w:pPr>
    </w:p>
    <w:p>
      <w:pPr>
        <w:rPr>
          <w:rFonts w:hint="eastAsia" w:ascii="宋体" w:hAnsi="宋体" w:eastAsia="宋体" w:cs="宋体"/>
          <w:bCs/>
          <w:sz w:val="24"/>
        </w:rPr>
      </w:pPr>
    </w:p>
    <w:p>
      <w:pPr>
        <w:rPr>
          <w:rFonts w:hint="eastAsia" w:ascii="宋体" w:hAnsi="宋体" w:eastAsia="宋体" w:cs="宋体"/>
          <w:bCs/>
          <w:sz w:val="24"/>
        </w:rPr>
      </w:pPr>
      <w:r>
        <w:rPr>
          <w:rFonts w:hint="eastAsia" w:ascii="宋体" w:hAnsi="宋体" w:eastAsia="宋体" w:cs="宋体"/>
          <w:bCs/>
          <w:sz w:val="24"/>
        </w:rPr>
        <w:t>年    月   日</w:t>
      </w:r>
    </w:p>
    <w:p>
      <w:pPr>
        <w:spacing w:line="360" w:lineRule="auto"/>
        <w:ind w:firstLine="240" w:firstLineChars="100"/>
        <w:rPr>
          <w:rFonts w:hint="eastAsia" w:ascii="宋体" w:hAnsi="宋体" w:eastAsia="宋体" w:cs="宋体"/>
          <w:color w:val="000000"/>
          <w:sz w:val="24"/>
        </w:rPr>
      </w:pPr>
      <w:r>
        <w:rPr>
          <w:rFonts w:hint="eastAsia" w:ascii="宋体" w:hAnsi="宋体" w:eastAsia="宋体" w:cs="宋体"/>
          <w:color w:val="000000"/>
          <w:sz w:val="24"/>
        </w:rPr>
        <w:t>　</w:t>
      </w:r>
    </w:p>
    <w:p>
      <w:pPr>
        <w:pStyle w:val="3"/>
        <w:rPr>
          <w:rFonts w:hint="eastAsia" w:ascii="宋体" w:hAnsi="宋体" w:eastAsia="宋体" w:cs="宋体"/>
          <w:sz w:val="32"/>
          <w:szCs w:val="32"/>
        </w:rPr>
      </w:pPr>
    </w:p>
    <w:p>
      <w:pPr>
        <w:pStyle w:val="3"/>
        <w:rPr>
          <w:rFonts w:hint="eastAsia" w:ascii="宋体" w:hAnsi="宋体" w:eastAsia="宋体" w:cs="宋体"/>
          <w:sz w:val="32"/>
          <w:szCs w:val="32"/>
        </w:rPr>
      </w:pPr>
    </w:p>
    <w:p>
      <w:pPr>
        <w:pStyle w:val="3"/>
        <w:jc w:val="center"/>
        <w:rPr>
          <w:rFonts w:hint="eastAsia" w:ascii="宋体" w:hAnsi="宋体" w:eastAsia="宋体" w:cs="宋体"/>
          <w:sz w:val="32"/>
          <w:szCs w:val="32"/>
        </w:rPr>
      </w:pPr>
    </w:p>
    <w:p>
      <w:pPr>
        <w:pStyle w:val="3"/>
        <w:jc w:val="center"/>
        <w:rPr>
          <w:rFonts w:hint="eastAsia" w:ascii="宋体" w:hAnsi="宋体" w:eastAsia="宋体" w:cs="宋体"/>
          <w:sz w:val="32"/>
          <w:szCs w:val="32"/>
        </w:rPr>
      </w:pPr>
    </w:p>
    <w:p>
      <w:pPr>
        <w:pStyle w:val="3"/>
        <w:jc w:val="center"/>
        <w:rPr>
          <w:rFonts w:hint="eastAsia" w:ascii="宋体" w:hAnsi="宋体" w:eastAsia="宋体" w:cs="宋体"/>
          <w:sz w:val="32"/>
          <w:szCs w:val="32"/>
          <w:lang w:val="zh-CN"/>
        </w:rPr>
      </w:pPr>
      <w:r>
        <w:rPr>
          <w:rFonts w:hint="eastAsia" w:ascii="宋体" w:hAnsi="宋体" w:eastAsia="宋体" w:cs="宋体"/>
          <w:sz w:val="32"/>
          <w:szCs w:val="32"/>
        </w:rPr>
        <w:t>第七章  合同条款及合同格式</w:t>
      </w:r>
      <w:bookmarkEnd w:id="330"/>
    </w:p>
    <w:p>
      <w:pPr>
        <w:pStyle w:val="4"/>
        <w:rPr>
          <w:rFonts w:ascii="宋体" w:hAnsi="宋体" w:cs="宋体"/>
          <w:sz w:val="28"/>
          <w:szCs w:val="20"/>
        </w:rPr>
      </w:pPr>
      <w:bookmarkStart w:id="332" w:name="_Toc23341"/>
      <w:bookmarkStart w:id="333" w:name="_Toc31613"/>
      <w:bookmarkStart w:id="334" w:name="_Toc27396"/>
      <w:bookmarkStart w:id="335" w:name="_Toc30947_WPSOffice_Level2"/>
      <w:bookmarkStart w:id="336" w:name="_Toc32225_WPSOffice_Level2"/>
      <w:r>
        <w:rPr>
          <w:rFonts w:hint="eastAsia" w:ascii="宋体" w:hAnsi="宋体" w:cs="宋体"/>
          <w:sz w:val="28"/>
          <w:szCs w:val="20"/>
        </w:rPr>
        <w:t>合同条款前附表</w:t>
      </w:r>
      <w:bookmarkEnd w:id="332"/>
      <w:bookmarkEnd w:id="333"/>
      <w:bookmarkEnd w:id="334"/>
    </w:p>
    <w:p>
      <w:pPr>
        <w:pStyle w:val="210"/>
        <w:spacing w:line="360" w:lineRule="auto"/>
        <w:ind w:firstLine="480" w:firstLineChars="200"/>
        <w:jc w:val="both"/>
      </w:pPr>
      <w:r>
        <w:rPr>
          <w:rFonts w:hint="eastAsia"/>
        </w:rPr>
        <w:t>本表关于招标货物和服务的具体要求是对本合同通用条款的具体补充和修改，如有矛盾，应以本条款为准。</w:t>
      </w:r>
    </w:p>
    <w:tbl>
      <w:tblPr>
        <w:tblStyle w:val="34"/>
        <w:tblW w:w="8736"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081"/>
        <w:gridCol w:w="7655"/>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893" w:hRule="atLeast"/>
          <w:jc w:val="center"/>
        </w:trPr>
        <w:tc>
          <w:tcPr>
            <w:tcW w:w="1081" w:type="dxa"/>
            <w:noWrap w:val="0"/>
            <w:vAlign w:val="center"/>
          </w:tcPr>
          <w:p>
            <w:pPr>
              <w:pStyle w:val="211"/>
              <w:widowControl w:val="0"/>
              <w:tabs>
                <w:tab w:val="clear" w:pos="525"/>
              </w:tabs>
              <w:overflowPunct/>
              <w:autoSpaceDE/>
              <w:autoSpaceDN/>
              <w:adjustRightInd/>
              <w:spacing w:line="360" w:lineRule="auto"/>
              <w:rPr>
                <w:rFonts w:ascii="宋体" w:hAnsi="宋体" w:eastAsia="宋体" w:cs="宋体"/>
                <w:kern w:val="2"/>
                <w:position w:val="0"/>
                <w:lang w:val="en-US"/>
              </w:rPr>
            </w:pPr>
            <w:r>
              <w:rPr>
                <w:rFonts w:hint="eastAsia" w:ascii="宋体" w:hAnsi="宋体" w:eastAsia="宋体" w:cs="宋体"/>
                <w:kern w:val="2"/>
                <w:position w:val="0"/>
                <w:lang w:val="en-US"/>
              </w:rPr>
              <w:t>序号</w:t>
            </w:r>
          </w:p>
        </w:tc>
        <w:tc>
          <w:tcPr>
            <w:tcW w:w="7655" w:type="dxa"/>
            <w:noWrap w:val="0"/>
            <w:vAlign w:val="center"/>
          </w:tcPr>
          <w:p>
            <w:pPr>
              <w:spacing w:line="360" w:lineRule="auto"/>
              <w:jc w:val="center"/>
              <w:rPr>
                <w:rFonts w:ascii="宋体" w:hAnsi="宋体" w:cs="宋体"/>
                <w:b/>
                <w:sz w:val="24"/>
              </w:rPr>
            </w:pPr>
            <w:r>
              <w:rPr>
                <w:rFonts w:hint="eastAsia" w:ascii="宋体" w:hAnsi="宋体" w:cs="宋体"/>
                <w:b/>
                <w:sz w:val="24"/>
              </w:rPr>
              <w:t>内容</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14" w:hRule="atLeast"/>
          <w:jc w:val="center"/>
        </w:trPr>
        <w:tc>
          <w:tcPr>
            <w:tcW w:w="1081" w:type="dxa"/>
            <w:noWrap w:val="0"/>
            <w:vAlign w:val="center"/>
          </w:tcPr>
          <w:p>
            <w:pPr>
              <w:spacing w:line="360" w:lineRule="auto"/>
              <w:jc w:val="center"/>
              <w:rPr>
                <w:rFonts w:ascii="宋体" w:hAnsi="宋体" w:cs="宋体"/>
                <w:sz w:val="24"/>
              </w:rPr>
            </w:pPr>
            <w:r>
              <w:rPr>
                <w:rFonts w:hint="eastAsia" w:ascii="宋体" w:hAnsi="宋体" w:cs="宋体"/>
                <w:sz w:val="24"/>
              </w:rPr>
              <w:t>1</w:t>
            </w:r>
          </w:p>
        </w:tc>
        <w:tc>
          <w:tcPr>
            <w:tcW w:w="7655" w:type="dxa"/>
            <w:noWrap w:val="0"/>
            <w:vAlign w:val="center"/>
          </w:tcPr>
          <w:p>
            <w:pPr>
              <w:spacing w:line="360" w:lineRule="auto"/>
              <w:jc w:val="left"/>
              <w:rPr>
                <w:rFonts w:hint="eastAsia" w:ascii="宋体" w:hAnsi="宋体" w:eastAsia="宋体" w:cs="宋体"/>
                <w:sz w:val="24"/>
                <w:u w:val="single"/>
                <w:lang w:eastAsia="zh-CN"/>
              </w:rPr>
            </w:pPr>
            <w:r>
              <w:rPr>
                <w:rFonts w:hint="eastAsia" w:ascii="宋体" w:hAnsi="宋体" w:cs="宋体"/>
                <w:sz w:val="24"/>
              </w:rPr>
              <w:t>甲方名称：</w:t>
            </w:r>
          </w:p>
          <w:p>
            <w:pPr>
              <w:spacing w:line="360" w:lineRule="auto"/>
              <w:jc w:val="left"/>
              <w:rPr>
                <w:rFonts w:hint="eastAsia" w:ascii="宋体" w:hAnsi="宋体" w:eastAsia="宋体" w:cs="宋体"/>
                <w:sz w:val="24"/>
                <w:u w:val="single"/>
                <w:lang w:eastAsia="zh-CN"/>
              </w:rPr>
            </w:pPr>
            <w:r>
              <w:rPr>
                <w:rFonts w:hint="eastAsia" w:ascii="宋体" w:hAnsi="宋体" w:cs="宋体"/>
                <w:sz w:val="24"/>
              </w:rPr>
              <w:t>甲方地址：</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04" w:hRule="atLeast"/>
          <w:jc w:val="center"/>
        </w:trPr>
        <w:tc>
          <w:tcPr>
            <w:tcW w:w="1081" w:type="dxa"/>
            <w:noWrap w:val="0"/>
            <w:vAlign w:val="center"/>
          </w:tcPr>
          <w:p>
            <w:pPr>
              <w:spacing w:line="360" w:lineRule="auto"/>
              <w:jc w:val="center"/>
              <w:rPr>
                <w:rFonts w:ascii="宋体" w:hAnsi="宋体" w:cs="宋体"/>
                <w:sz w:val="24"/>
              </w:rPr>
            </w:pPr>
            <w:r>
              <w:rPr>
                <w:rFonts w:hint="eastAsia" w:ascii="宋体" w:hAnsi="宋体" w:cs="宋体"/>
                <w:sz w:val="24"/>
              </w:rPr>
              <w:t>2</w:t>
            </w:r>
          </w:p>
        </w:tc>
        <w:tc>
          <w:tcPr>
            <w:tcW w:w="7655" w:type="dxa"/>
            <w:noWrap w:val="0"/>
            <w:vAlign w:val="center"/>
          </w:tcPr>
          <w:p>
            <w:pPr>
              <w:spacing w:line="360" w:lineRule="auto"/>
              <w:jc w:val="left"/>
              <w:rPr>
                <w:rFonts w:hint="eastAsia" w:ascii="宋体" w:hAnsi="宋体" w:eastAsia="宋体" w:cs="宋体"/>
                <w:sz w:val="24"/>
                <w:lang w:eastAsia="zh-CN"/>
              </w:rPr>
            </w:pPr>
            <w:r>
              <w:rPr>
                <w:rFonts w:hint="eastAsia" w:ascii="宋体" w:hAnsi="宋体" w:cs="宋体"/>
                <w:sz w:val="24"/>
              </w:rPr>
              <w:t>乙方名称：</w:t>
            </w:r>
            <w:r>
              <w:rPr>
                <w:rFonts w:hint="eastAsia" w:ascii="宋体" w:hAnsi="宋体" w:cs="宋体"/>
                <w:sz w:val="24"/>
                <w:u w:val="single"/>
              </w:rPr>
              <w:br w:type="textWrapping"/>
            </w:r>
            <w:r>
              <w:rPr>
                <w:rFonts w:hint="eastAsia" w:ascii="宋体" w:hAnsi="宋体" w:cs="宋体"/>
                <w:sz w:val="24"/>
              </w:rPr>
              <w:t>乙方地址：</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82" w:hRule="atLeast"/>
          <w:jc w:val="center"/>
        </w:trPr>
        <w:tc>
          <w:tcPr>
            <w:tcW w:w="1081" w:type="dxa"/>
            <w:noWrap w:val="0"/>
            <w:vAlign w:val="center"/>
          </w:tcPr>
          <w:p>
            <w:pPr>
              <w:spacing w:line="360" w:lineRule="auto"/>
              <w:jc w:val="center"/>
              <w:rPr>
                <w:rFonts w:ascii="宋体" w:hAnsi="宋体" w:cs="宋体"/>
                <w:sz w:val="24"/>
              </w:rPr>
            </w:pPr>
            <w:r>
              <w:rPr>
                <w:rFonts w:hint="eastAsia" w:ascii="宋体" w:hAnsi="宋体" w:cs="宋体"/>
                <w:sz w:val="24"/>
              </w:rPr>
              <w:t>3</w:t>
            </w:r>
          </w:p>
        </w:tc>
        <w:tc>
          <w:tcPr>
            <w:tcW w:w="7655" w:type="dxa"/>
            <w:noWrap w:val="0"/>
            <w:vAlign w:val="center"/>
          </w:tcPr>
          <w:p>
            <w:pPr>
              <w:spacing w:line="360" w:lineRule="auto"/>
              <w:jc w:val="left"/>
              <w:rPr>
                <w:rFonts w:ascii="宋体" w:hAnsi="宋体" w:cs="宋体"/>
                <w:sz w:val="24"/>
              </w:rPr>
            </w:pPr>
            <w:r>
              <w:rPr>
                <w:rFonts w:hint="eastAsia" w:ascii="宋体" w:hAnsi="宋体" w:cs="宋体"/>
                <w:color w:val="auto"/>
                <w:spacing w:val="10"/>
                <w:sz w:val="24"/>
                <w:highlight w:val="none"/>
              </w:rPr>
              <w:t>交货地点：</w:t>
            </w:r>
            <w:r>
              <w:rPr>
                <w:rFonts w:hint="eastAsia" w:ascii="宋体" w:hAnsi="宋体" w:cs="宋体"/>
                <w:color w:val="auto"/>
                <w:spacing w:val="10"/>
                <w:sz w:val="24"/>
                <w:highlight w:val="none"/>
                <w:lang w:eastAsia="zh-CN"/>
              </w:rPr>
              <w:t>甲方</w:t>
            </w:r>
            <w:r>
              <w:rPr>
                <w:rFonts w:hint="eastAsia" w:ascii="宋体" w:hAnsi="宋体" w:cs="宋体"/>
                <w:color w:val="auto"/>
                <w:spacing w:val="10"/>
                <w:sz w:val="24"/>
                <w:highlight w:val="none"/>
              </w:rPr>
              <w:t>指定地</w:t>
            </w:r>
            <w:r>
              <w:rPr>
                <w:rFonts w:hint="eastAsia" w:ascii="宋体" w:hAnsi="宋体" w:cs="宋体"/>
                <w:color w:val="auto"/>
                <w:spacing w:val="10"/>
                <w:sz w:val="24"/>
              </w:rPr>
              <w:t>点</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90" w:hRule="atLeast"/>
          <w:jc w:val="center"/>
        </w:trPr>
        <w:tc>
          <w:tcPr>
            <w:tcW w:w="1081" w:type="dxa"/>
            <w:noWrap w:val="0"/>
            <w:vAlign w:val="center"/>
          </w:tcPr>
          <w:p>
            <w:pPr>
              <w:spacing w:line="360" w:lineRule="auto"/>
              <w:jc w:val="center"/>
              <w:rPr>
                <w:rFonts w:ascii="宋体" w:hAnsi="宋体" w:cs="宋体"/>
                <w:sz w:val="24"/>
              </w:rPr>
            </w:pPr>
            <w:r>
              <w:rPr>
                <w:rFonts w:hint="eastAsia" w:ascii="宋体" w:hAnsi="宋体" w:cs="宋体"/>
                <w:sz w:val="24"/>
              </w:rPr>
              <w:t>4</w:t>
            </w:r>
          </w:p>
        </w:tc>
        <w:tc>
          <w:tcPr>
            <w:tcW w:w="7655" w:type="dxa"/>
            <w:noWrap w:val="0"/>
            <w:vAlign w:val="center"/>
          </w:tcPr>
          <w:p>
            <w:pPr>
              <w:pStyle w:val="16"/>
              <w:spacing w:line="360" w:lineRule="auto"/>
              <w:rPr>
                <w:rFonts w:ascii="宋体" w:hAnsi="宋体" w:cs="宋体"/>
                <w:color w:val="auto"/>
                <w:spacing w:val="4"/>
                <w:kern w:val="2"/>
                <w:highlight w:val="none"/>
                <w:lang w:val="en-US" w:eastAsia="zh-CN"/>
              </w:rPr>
            </w:pPr>
            <w:r>
              <w:rPr>
                <w:rFonts w:hint="eastAsia" w:ascii="宋体" w:hAnsi="宋体" w:cs="宋体"/>
                <w:color w:val="auto"/>
                <w:spacing w:val="4"/>
                <w:kern w:val="2"/>
                <w:highlight w:val="none"/>
                <w:lang w:val="en-US" w:eastAsia="zh-CN"/>
              </w:rPr>
              <w:t>付款方式：</w:t>
            </w:r>
          </w:p>
          <w:p>
            <w:pPr>
              <w:pStyle w:val="16"/>
              <w:spacing w:line="360" w:lineRule="auto"/>
              <w:ind w:firstLine="480" w:firstLineChars="200"/>
              <w:rPr>
                <w:rFonts w:ascii="宋体" w:hAnsi="宋体" w:cs="宋体"/>
                <w:color w:val="auto"/>
                <w:spacing w:val="4"/>
                <w:kern w:val="2"/>
                <w:highlight w:val="green"/>
                <w:lang w:val="en-US" w:eastAsia="zh-CN"/>
              </w:rPr>
            </w:pPr>
            <w:r>
              <w:rPr>
                <w:rFonts w:hint="eastAsia" w:ascii="宋体" w:hAnsi="宋体" w:eastAsia="宋体" w:cs="宋体"/>
                <w:color w:val="000000"/>
                <w:sz w:val="24"/>
                <w:szCs w:val="24"/>
                <w:highlight w:val="none"/>
              </w:rPr>
              <w:t>货物到达交货地点，</w:t>
            </w:r>
            <w:r>
              <w:rPr>
                <w:rFonts w:hint="eastAsia" w:ascii="宋体" w:hAnsi="宋体" w:eastAsia="宋体" w:cs="宋体"/>
                <w:sz w:val="24"/>
                <w:szCs w:val="24"/>
                <w:lang w:eastAsia="zh-CN"/>
              </w:rPr>
              <w:t>卖</w:t>
            </w:r>
            <w:r>
              <w:rPr>
                <w:rFonts w:hint="eastAsia" w:ascii="宋体" w:hAnsi="宋体" w:eastAsia="宋体" w:cs="宋体"/>
                <w:sz w:val="24"/>
                <w:szCs w:val="24"/>
              </w:rPr>
              <w:t>方需提供与货物清单相符的正式发票（完税价），办理验收入库手续后，</w:t>
            </w:r>
            <w:r>
              <w:rPr>
                <w:rFonts w:hint="eastAsia" w:ascii="宋体" w:hAnsi="宋体" w:eastAsia="宋体" w:cs="宋体"/>
                <w:sz w:val="24"/>
                <w:szCs w:val="24"/>
                <w:lang w:eastAsia="zh-CN"/>
              </w:rPr>
              <w:t>买</w:t>
            </w:r>
            <w:r>
              <w:rPr>
                <w:rFonts w:hint="eastAsia" w:ascii="宋体" w:hAnsi="宋体" w:eastAsia="宋体" w:cs="宋体"/>
                <w:sz w:val="24"/>
                <w:szCs w:val="24"/>
              </w:rPr>
              <w:t>方凭供货清单、入库单及发票（完税价）按医院耗材付款规定</w:t>
            </w:r>
            <w:r>
              <w:rPr>
                <w:rFonts w:hint="eastAsia" w:ascii="宋体" w:hAnsi="宋体" w:eastAsia="宋体" w:cs="宋体"/>
                <w:sz w:val="24"/>
                <w:szCs w:val="24"/>
                <w:lang w:eastAsia="zh-CN"/>
              </w:rPr>
              <w:t>半年内</w:t>
            </w:r>
            <w:r>
              <w:rPr>
                <w:rFonts w:hint="eastAsia" w:ascii="宋体" w:hAnsi="宋体" w:eastAsia="宋体" w:cs="宋体"/>
                <w:sz w:val="24"/>
                <w:szCs w:val="24"/>
              </w:rPr>
              <w:t>支付货款。</w:t>
            </w:r>
          </w:p>
        </w:tc>
      </w:tr>
    </w:tbl>
    <w:p>
      <w:pPr>
        <w:spacing w:line="360" w:lineRule="auto"/>
        <w:jc w:val="center"/>
        <w:rPr>
          <w:rFonts w:hint="eastAsia" w:ascii="宋体" w:hAnsi="宋体" w:eastAsia="宋体" w:cs="宋体"/>
          <w:b/>
          <w:bCs/>
          <w:sz w:val="36"/>
        </w:rPr>
      </w:pPr>
    </w:p>
    <w:p>
      <w:pPr>
        <w:spacing w:line="360" w:lineRule="auto"/>
        <w:jc w:val="center"/>
        <w:rPr>
          <w:rFonts w:hint="eastAsia" w:ascii="宋体" w:hAnsi="宋体" w:eastAsia="宋体" w:cs="宋体"/>
          <w:b/>
          <w:bCs/>
          <w:sz w:val="36"/>
        </w:rPr>
      </w:pPr>
    </w:p>
    <w:p>
      <w:pPr>
        <w:spacing w:line="360" w:lineRule="auto"/>
        <w:jc w:val="center"/>
        <w:rPr>
          <w:rFonts w:hint="eastAsia" w:ascii="宋体" w:hAnsi="宋体" w:eastAsia="宋体" w:cs="宋体"/>
          <w:b/>
          <w:bCs/>
          <w:sz w:val="36"/>
        </w:rPr>
      </w:pPr>
    </w:p>
    <w:p>
      <w:pPr>
        <w:spacing w:line="360" w:lineRule="auto"/>
        <w:jc w:val="center"/>
        <w:rPr>
          <w:rFonts w:hint="eastAsia" w:ascii="宋体" w:hAnsi="宋体" w:eastAsia="宋体" w:cs="宋体"/>
          <w:b/>
          <w:bCs/>
          <w:sz w:val="36"/>
        </w:rPr>
      </w:pPr>
    </w:p>
    <w:p>
      <w:pPr>
        <w:spacing w:line="360" w:lineRule="auto"/>
        <w:jc w:val="center"/>
        <w:rPr>
          <w:rFonts w:hint="eastAsia" w:ascii="宋体" w:hAnsi="宋体" w:eastAsia="宋体" w:cs="宋体"/>
          <w:b/>
          <w:bCs/>
          <w:sz w:val="36"/>
        </w:rPr>
      </w:pPr>
    </w:p>
    <w:p>
      <w:pPr>
        <w:spacing w:line="360" w:lineRule="auto"/>
        <w:jc w:val="center"/>
        <w:rPr>
          <w:rFonts w:hint="eastAsia" w:ascii="宋体" w:hAnsi="宋体" w:eastAsia="宋体" w:cs="宋体"/>
          <w:b/>
          <w:bCs/>
          <w:sz w:val="36"/>
        </w:rPr>
      </w:pPr>
    </w:p>
    <w:p>
      <w:pPr>
        <w:spacing w:line="360" w:lineRule="auto"/>
        <w:jc w:val="center"/>
        <w:rPr>
          <w:rFonts w:hint="eastAsia" w:ascii="宋体" w:hAnsi="宋体" w:eastAsia="宋体" w:cs="宋体"/>
          <w:b/>
          <w:bCs/>
          <w:sz w:val="36"/>
        </w:rPr>
      </w:pPr>
    </w:p>
    <w:p>
      <w:pPr>
        <w:spacing w:line="360" w:lineRule="auto"/>
        <w:jc w:val="center"/>
        <w:rPr>
          <w:rFonts w:hint="eastAsia" w:ascii="宋体" w:hAnsi="宋体" w:eastAsia="宋体" w:cs="宋体"/>
          <w:b/>
          <w:bCs/>
          <w:sz w:val="36"/>
        </w:rPr>
      </w:pPr>
    </w:p>
    <w:p>
      <w:pPr>
        <w:spacing w:line="360" w:lineRule="auto"/>
        <w:jc w:val="center"/>
        <w:rPr>
          <w:rFonts w:hint="eastAsia" w:ascii="宋体" w:hAnsi="宋体" w:eastAsia="宋体" w:cs="宋体"/>
          <w:b/>
          <w:bCs/>
          <w:sz w:val="36"/>
        </w:rPr>
      </w:pPr>
    </w:p>
    <w:p>
      <w:pPr>
        <w:spacing w:line="360" w:lineRule="auto"/>
        <w:jc w:val="center"/>
        <w:rPr>
          <w:rFonts w:hint="eastAsia" w:ascii="宋体" w:hAnsi="宋体" w:eastAsia="宋体" w:cs="宋体"/>
          <w:b/>
          <w:bCs/>
          <w:sz w:val="36"/>
        </w:rPr>
      </w:pPr>
    </w:p>
    <w:p>
      <w:pPr>
        <w:spacing w:line="360" w:lineRule="auto"/>
        <w:jc w:val="center"/>
        <w:rPr>
          <w:rFonts w:hint="eastAsia" w:ascii="宋体" w:hAnsi="宋体" w:eastAsia="宋体" w:cs="宋体"/>
          <w:b/>
          <w:bCs/>
          <w:sz w:val="36"/>
        </w:rPr>
      </w:pPr>
      <w:r>
        <w:rPr>
          <w:rFonts w:hint="eastAsia" w:ascii="宋体" w:hAnsi="宋体" w:eastAsia="宋体" w:cs="宋体"/>
          <w:b/>
          <w:bCs/>
          <w:sz w:val="36"/>
        </w:rPr>
        <w:t>合同（样本）</w:t>
      </w:r>
      <w:bookmarkEnd w:id="335"/>
      <w:bookmarkEnd w:id="336"/>
    </w:p>
    <w:p>
      <w:pPr>
        <w:jc w:val="center"/>
        <w:rPr>
          <w:rFonts w:hint="eastAsia" w:ascii="宋体" w:hAnsi="宋体" w:cs="宋体"/>
          <w:b/>
          <w:bCs/>
          <w:sz w:val="56"/>
          <w:szCs w:val="56"/>
        </w:rPr>
      </w:pPr>
    </w:p>
    <w:p>
      <w:pPr>
        <w:jc w:val="center"/>
        <w:rPr>
          <w:b/>
          <w:bCs/>
          <w:sz w:val="48"/>
          <w:szCs w:val="48"/>
        </w:rPr>
      </w:pPr>
      <w:r>
        <w:rPr>
          <w:rFonts w:hint="eastAsia" w:ascii="宋体" w:hAnsi="宋体" w:cs="宋体"/>
          <w:b/>
          <w:bCs/>
          <w:sz w:val="48"/>
          <w:szCs w:val="48"/>
        </w:rPr>
        <w:t>甘肃省第二人民医院</w:t>
      </w:r>
    </w:p>
    <w:p>
      <w:pPr>
        <w:spacing w:line="360" w:lineRule="auto"/>
        <w:jc w:val="left"/>
        <w:rPr>
          <w:rFonts w:ascii="宋体" w:hAnsi="宋体" w:cs="宋体"/>
          <w:sz w:val="52"/>
          <w:szCs w:val="52"/>
        </w:rPr>
      </w:pPr>
    </w:p>
    <w:p>
      <w:pPr>
        <w:spacing w:line="360" w:lineRule="auto"/>
        <w:jc w:val="left"/>
        <w:rPr>
          <w:rFonts w:ascii="宋体" w:hAnsi="宋体" w:cs="宋体"/>
          <w:b/>
          <w:sz w:val="24"/>
        </w:rPr>
      </w:pPr>
    </w:p>
    <w:p>
      <w:pPr>
        <w:spacing w:line="360" w:lineRule="auto"/>
        <w:jc w:val="left"/>
        <w:rPr>
          <w:rFonts w:ascii="宋体" w:hAnsi="宋体" w:cs="宋体"/>
          <w:b/>
          <w:sz w:val="24"/>
        </w:rPr>
      </w:pPr>
    </w:p>
    <w:p>
      <w:pPr>
        <w:spacing w:line="360" w:lineRule="auto"/>
        <w:jc w:val="center"/>
        <w:rPr>
          <w:rFonts w:ascii="宋体" w:hAnsi="宋体" w:cs="宋体"/>
          <w:b/>
          <w:sz w:val="52"/>
          <w:szCs w:val="52"/>
        </w:rPr>
      </w:pPr>
      <w:r>
        <w:rPr>
          <w:rFonts w:hint="eastAsia" w:ascii="宋体" w:hAnsi="宋体" w:cs="宋体"/>
          <w:b/>
          <w:sz w:val="52"/>
          <w:szCs w:val="52"/>
        </w:rPr>
        <w:t>医用耗材采购合同</w:t>
      </w:r>
    </w:p>
    <w:p>
      <w:pPr>
        <w:spacing w:line="360" w:lineRule="auto"/>
        <w:ind w:firstLine="1038" w:firstLineChars="346"/>
        <w:rPr>
          <w:bCs/>
          <w:sz w:val="30"/>
          <w:szCs w:val="30"/>
        </w:rPr>
      </w:pPr>
    </w:p>
    <w:p>
      <w:pPr>
        <w:pStyle w:val="16"/>
      </w:pPr>
    </w:p>
    <w:p/>
    <w:p>
      <w:pPr>
        <w:spacing w:line="360" w:lineRule="auto"/>
        <w:rPr>
          <w:bCs/>
          <w:sz w:val="30"/>
          <w:szCs w:val="30"/>
        </w:rPr>
      </w:pPr>
      <w:bookmarkStart w:id="337" w:name="_Toc23211_WPSOffice_Level2"/>
      <w:bookmarkStart w:id="338" w:name="_Toc6552_WPSOffice_Level2"/>
    </w:p>
    <w:p>
      <w:pPr>
        <w:spacing w:line="360" w:lineRule="auto"/>
        <w:ind w:firstLine="643" w:firstLineChars="200"/>
        <w:rPr>
          <w:rFonts w:ascii="宋体" w:hAnsi="宋体" w:cs="宋体"/>
          <w:b/>
          <w:sz w:val="32"/>
          <w:szCs w:val="32"/>
        </w:rPr>
      </w:pPr>
      <w:r>
        <w:rPr>
          <w:rFonts w:hint="eastAsia" w:ascii="宋体" w:hAnsi="宋体" w:cs="宋体"/>
          <w:b/>
          <w:sz w:val="32"/>
          <w:szCs w:val="32"/>
        </w:rPr>
        <w:t xml:space="preserve">项目名称: </w:t>
      </w:r>
      <w:bookmarkEnd w:id="337"/>
      <w:bookmarkEnd w:id="338"/>
      <w:bookmarkStart w:id="339" w:name="_Hlk46156940"/>
      <w:bookmarkStart w:id="340" w:name="_Toc15174_WPSOffice_Level2"/>
      <w:bookmarkStart w:id="341" w:name="_Toc10073_WPSOffice_Level2"/>
      <w:r>
        <w:rPr>
          <w:rFonts w:hint="eastAsia" w:ascii="宋体" w:hAnsi="宋体" w:cs="宋体"/>
          <w:b/>
          <w:sz w:val="32"/>
          <w:szCs w:val="32"/>
        </w:rPr>
        <w:t>甘肃省第二人民医</w:t>
      </w:r>
      <w:bookmarkEnd w:id="339"/>
      <w:bookmarkStart w:id="342" w:name="_Hlk46156957"/>
      <w:r>
        <w:rPr>
          <w:rFonts w:hint="eastAsia" w:ascii="宋体" w:hAnsi="宋体" w:cs="宋体"/>
          <w:b/>
          <w:sz w:val="32"/>
          <w:szCs w:val="32"/>
        </w:rPr>
        <w:t>院</w:t>
      </w:r>
      <w:r>
        <w:rPr>
          <w:rFonts w:hint="eastAsia" w:ascii="宋体" w:hAnsi="宋体" w:cs="宋体"/>
          <w:b/>
          <w:sz w:val="32"/>
          <w:szCs w:val="32"/>
          <w:shd w:val="clear" w:color="auto" w:fill="FFFFFF"/>
        </w:rPr>
        <w:t>医用耗材（）</w:t>
      </w:r>
      <w:r>
        <w:rPr>
          <w:rFonts w:hint="eastAsia" w:ascii="宋体" w:hAnsi="宋体" w:cs="宋体"/>
          <w:b/>
          <w:sz w:val="32"/>
          <w:szCs w:val="32"/>
        </w:rPr>
        <w:t>采购项目</w:t>
      </w:r>
      <w:bookmarkEnd w:id="342"/>
    </w:p>
    <w:p>
      <w:pPr>
        <w:spacing w:line="360" w:lineRule="auto"/>
        <w:ind w:firstLine="643" w:firstLineChars="200"/>
        <w:rPr>
          <w:rFonts w:ascii="宋体" w:hAnsi="宋体" w:cs="宋体"/>
          <w:b/>
          <w:sz w:val="32"/>
          <w:szCs w:val="32"/>
        </w:rPr>
      </w:pPr>
      <w:r>
        <w:rPr>
          <w:rFonts w:hint="eastAsia" w:ascii="宋体" w:hAnsi="宋体" w:cs="宋体"/>
          <w:b/>
          <w:sz w:val="32"/>
          <w:szCs w:val="32"/>
        </w:rPr>
        <w:t>招标编号：</w:t>
      </w:r>
      <w:bookmarkEnd w:id="340"/>
      <w:bookmarkEnd w:id="341"/>
    </w:p>
    <w:p>
      <w:pPr>
        <w:spacing w:line="360" w:lineRule="auto"/>
        <w:rPr>
          <w:rFonts w:ascii="宋体" w:hAnsi="宋体" w:cs="宋体"/>
          <w:b/>
          <w:sz w:val="32"/>
          <w:szCs w:val="32"/>
        </w:rPr>
      </w:pPr>
    </w:p>
    <w:p>
      <w:pPr>
        <w:spacing w:line="360" w:lineRule="auto"/>
        <w:ind w:firstLine="1124" w:firstLineChars="350"/>
        <w:rPr>
          <w:rFonts w:ascii="宋体" w:hAnsi="宋体" w:cs="宋体"/>
          <w:b/>
          <w:sz w:val="32"/>
          <w:szCs w:val="32"/>
        </w:rPr>
      </w:pPr>
      <w:bookmarkStart w:id="343" w:name="_Toc458_WPSOffice_Level2"/>
      <w:bookmarkStart w:id="344" w:name="_Toc15088_WPSOffice_Level2"/>
    </w:p>
    <w:p>
      <w:pPr>
        <w:spacing w:line="360" w:lineRule="auto"/>
        <w:ind w:firstLine="1124" w:firstLineChars="350"/>
        <w:rPr>
          <w:rFonts w:ascii="宋体" w:hAnsi="宋体" w:cs="宋体"/>
          <w:b/>
          <w:sz w:val="32"/>
          <w:szCs w:val="32"/>
        </w:rPr>
      </w:pPr>
    </w:p>
    <w:p>
      <w:pPr>
        <w:pStyle w:val="16"/>
        <w:rPr>
          <w:rFonts w:ascii="宋体" w:hAnsi="宋体" w:cs="宋体"/>
          <w:b/>
          <w:sz w:val="32"/>
          <w:szCs w:val="32"/>
        </w:rPr>
      </w:pPr>
    </w:p>
    <w:p>
      <w:pPr>
        <w:spacing w:line="360" w:lineRule="auto"/>
        <w:ind w:firstLine="643" w:firstLineChars="200"/>
        <w:rPr>
          <w:rFonts w:ascii="宋体" w:hAnsi="宋体" w:cs="宋体"/>
          <w:b/>
          <w:sz w:val="32"/>
          <w:szCs w:val="32"/>
        </w:rPr>
      </w:pPr>
      <w:r>
        <w:rPr>
          <w:rFonts w:hint="eastAsia" w:ascii="宋体" w:hAnsi="宋体" w:cs="宋体"/>
          <w:b/>
          <w:sz w:val="32"/>
          <w:szCs w:val="32"/>
        </w:rPr>
        <w:t>甲方（采购方）：</w:t>
      </w:r>
      <w:bookmarkEnd w:id="343"/>
      <w:bookmarkEnd w:id="344"/>
      <w:r>
        <w:rPr>
          <w:rFonts w:hint="eastAsia" w:ascii="宋体" w:hAnsi="宋体" w:cs="宋体"/>
          <w:b/>
          <w:sz w:val="32"/>
          <w:szCs w:val="32"/>
        </w:rPr>
        <w:t>甘肃省第二人民医院</w:t>
      </w:r>
    </w:p>
    <w:p>
      <w:pPr>
        <w:spacing w:line="360" w:lineRule="auto"/>
        <w:ind w:firstLine="643" w:firstLineChars="200"/>
        <w:rPr>
          <w:rFonts w:ascii="宋体" w:hAnsi="宋体" w:cs="宋体"/>
          <w:b/>
          <w:sz w:val="32"/>
          <w:szCs w:val="32"/>
        </w:rPr>
      </w:pPr>
      <w:bookmarkStart w:id="345" w:name="_Toc22995_WPSOffice_Level2"/>
      <w:bookmarkStart w:id="346" w:name="_Toc2863_WPSOffice_Level2"/>
      <w:r>
        <w:rPr>
          <w:rFonts w:hint="eastAsia" w:ascii="宋体" w:hAnsi="宋体" w:cs="宋体"/>
          <w:b/>
          <w:sz w:val="32"/>
          <w:szCs w:val="32"/>
        </w:rPr>
        <w:t>乙方（中标人）：</w:t>
      </w:r>
      <w:bookmarkEnd w:id="345"/>
      <w:bookmarkEnd w:id="346"/>
    </w:p>
    <w:p>
      <w:pPr>
        <w:spacing w:line="360" w:lineRule="auto"/>
        <w:rPr>
          <w:b/>
          <w:bCs/>
          <w:sz w:val="24"/>
        </w:rPr>
      </w:pPr>
    </w:p>
    <w:p>
      <w:pPr>
        <w:spacing w:line="360" w:lineRule="auto"/>
        <w:rPr>
          <w:b/>
          <w:bCs/>
          <w:sz w:val="24"/>
        </w:rPr>
      </w:pPr>
    </w:p>
    <w:p>
      <w:pPr>
        <w:pStyle w:val="16"/>
        <w:rPr>
          <w:b/>
          <w:bCs/>
        </w:rPr>
      </w:pPr>
    </w:p>
    <w:p>
      <w:pPr>
        <w:pStyle w:val="16"/>
      </w:pPr>
    </w:p>
    <w:p>
      <w:pPr>
        <w:jc w:val="center"/>
        <w:rPr>
          <w:b/>
          <w:bCs/>
          <w:sz w:val="44"/>
          <w:szCs w:val="44"/>
        </w:rPr>
      </w:pPr>
      <w:r>
        <w:rPr>
          <w:rFonts w:hint="eastAsia"/>
          <w:b/>
          <w:bCs/>
          <w:sz w:val="44"/>
          <w:szCs w:val="44"/>
        </w:rPr>
        <w:t>甘肃省第二人民医院医用耗材采购合同</w:t>
      </w:r>
    </w:p>
    <w:p>
      <w:pPr>
        <w:pStyle w:val="2"/>
      </w:pPr>
    </w:p>
    <w:p>
      <w:pPr>
        <w:spacing w:line="360" w:lineRule="auto"/>
        <w:rPr>
          <w:b/>
          <w:bCs/>
          <w:sz w:val="24"/>
        </w:rPr>
      </w:pPr>
      <w:r>
        <w:rPr>
          <w:rFonts w:hint="eastAsia"/>
          <w:b/>
          <w:bCs/>
          <w:sz w:val="24"/>
        </w:rPr>
        <w:t>甲方（买方）：甘肃省第二人民医院</w:t>
      </w:r>
    </w:p>
    <w:p>
      <w:pPr>
        <w:spacing w:line="360" w:lineRule="auto"/>
        <w:rPr>
          <w:b/>
          <w:bCs/>
          <w:sz w:val="24"/>
        </w:rPr>
      </w:pPr>
      <w:r>
        <w:rPr>
          <w:rFonts w:hint="eastAsia"/>
          <w:b/>
          <w:bCs/>
          <w:sz w:val="24"/>
        </w:rPr>
        <w:t>乙方（卖方）：</w:t>
      </w:r>
    </w:p>
    <w:p>
      <w:pPr>
        <w:spacing w:line="360" w:lineRule="auto"/>
        <w:ind w:firstLine="480" w:firstLineChars="200"/>
        <w:rPr>
          <w:sz w:val="24"/>
        </w:rPr>
      </w:pPr>
      <w:r>
        <w:rPr>
          <w:rFonts w:hint="eastAsia"/>
          <w:sz w:val="24"/>
        </w:rPr>
        <w:t>根据《中华人民共和国民法典》和其他相关法律法规的规定，甲方采购项目招投标乙方中标，经甲、乙双方平等、友好协商，特签订本合同，以资双方共同遵守。</w:t>
      </w:r>
    </w:p>
    <w:p>
      <w:pPr>
        <w:spacing w:line="360" w:lineRule="auto"/>
        <w:ind w:firstLine="482" w:firstLineChars="200"/>
        <w:rPr>
          <w:color w:val="FF0000"/>
          <w:sz w:val="24"/>
        </w:rPr>
      </w:pPr>
      <w:r>
        <w:rPr>
          <w:rFonts w:hint="eastAsia"/>
          <w:b/>
          <w:bCs/>
          <w:sz w:val="24"/>
        </w:rPr>
        <w:t>第一条：</w:t>
      </w:r>
      <w:r>
        <w:rPr>
          <w:rFonts w:hint="eastAsia"/>
          <w:sz w:val="24"/>
        </w:rPr>
        <w:t>本合同适用在有效采购期（本合同生效后一年）内，甲方可根据医院需求不定时、不定量采购相关医用耗材的固定单价交易模式。</w:t>
      </w:r>
    </w:p>
    <w:p>
      <w:pPr>
        <w:spacing w:line="360" w:lineRule="auto"/>
        <w:ind w:firstLine="482" w:firstLineChars="200"/>
        <w:rPr>
          <w:b/>
          <w:bCs/>
          <w:sz w:val="24"/>
        </w:rPr>
      </w:pPr>
      <w:r>
        <w:rPr>
          <w:rFonts w:hint="eastAsia"/>
          <w:b/>
          <w:bCs/>
          <w:sz w:val="24"/>
        </w:rPr>
        <w:t>第二条：所采购医用耗材的产品情况：</w:t>
      </w:r>
    </w:p>
    <w:p>
      <w:pPr>
        <w:spacing w:line="360" w:lineRule="auto"/>
        <w:ind w:firstLine="480" w:firstLineChars="200"/>
        <w:rPr>
          <w:sz w:val="24"/>
        </w:rPr>
      </w:pPr>
      <w:r>
        <w:rPr>
          <w:rFonts w:hint="eastAsia"/>
          <w:sz w:val="24"/>
        </w:rPr>
        <w:t>2.1乙方严格按下表的产品编码、名称、规格型号、生产国/产地及生产企业、注册证号、合同单价，向甲方提供全新、原厂包装、未拆封包装的合格产品,产品信息详见下表:</w:t>
      </w:r>
    </w:p>
    <w:tbl>
      <w:tblPr>
        <w:tblStyle w:val="35"/>
        <w:tblpPr w:leftFromText="180" w:rightFromText="180" w:vertAnchor="text" w:horzAnchor="page" w:tblpXSpec="center" w:tblpY="467"/>
        <w:tblOverlap w:val="never"/>
        <w:tblW w:w="1031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1"/>
        <w:gridCol w:w="1400"/>
        <w:gridCol w:w="1728"/>
        <w:gridCol w:w="1932"/>
        <w:gridCol w:w="1500"/>
        <w:gridCol w:w="1876"/>
        <w:gridCol w:w="14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3" w:hRule="atLeast"/>
          <w:jc w:val="center"/>
        </w:trPr>
        <w:tc>
          <w:tcPr>
            <w:tcW w:w="461" w:type="dxa"/>
            <w:noWrap/>
            <w:vAlign w:val="center"/>
          </w:tcPr>
          <w:p>
            <w:pPr>
              <w:autoSpaceDE w:val="0"/>
              <w:autoSpaceDN w:val="0"/>
              <w:jc w:val="center"/>
              <w:rPr>
                <w:rFonts w:ascii="宋体" w:hAnsi="宋体" w:cs="宋体"/>
                <w:sz w:val="24"/>
              </w:rPr>
            </w:pPr>
            <w:bookmarkStart w:id="347" w:name="_Hlk46244199"/>
            <w:r>
              <w:rPr>
                <w:rFonts w:hint="eastAsia" w:ascii="宋体" w:hAnsi="宋体" w:cs="宋体"/>
                <w:sz w:val="24"/>
              </w:rPr>
              <w:t>序号</w:t>
            </w:r>
          </w:p>
        </w:tc>
        <w:tc>
          <w:tcPr>
            <w:tcW w:w="1400" w:type="dxa"/>
            <w:noWrap/>
            <w:vAlign w:val="center"/>
          </w:tcPr>
          <w:p>
            <w:pPr>
              <w:autoSpaceDE w:val="0"/>
              <w:autoSpaceDN w:val="0"/>
              <w:jc w:val="center"/>
              <w:rPr>
                <w:rFonts w:ascii="宋体" w:hAnsi="宋体" w:cs="宋体"/>
                <w:sz w:val="24"/>
              </w:rPr>
            </w:pPr>
            <w:r>
              <w:rPr>
                <w:rFonts w:hint="eastAsia" w:cs="宋体"/>
                <w:sz w:val="24"/>
              </w:rPr>
              <w:t>货物</w:t>
            </w:r>
            <w:r>
              <w:rPr>
                <w:rFonts w:hint="eastAsia" w:ascii="宋体" w:hAnsi="宋体" w:cs="宋体"/>
                <w:sz w:val="24"/>
              </w:rPr>
              <w:t>名称</w:t>
            </w:r>
          </w:p>
        </w:tc>
        <w:tc>
          <w:tcPr>
            <w:tcW w:w="1728" w:type="dxa"/>
            <w:noWrap/>
            <w:vAlign w:val="center"/>
          </w:tcPr>
          <w:p>
            <w:pPr>
              <w:autoSpaceDE w:val="0"/>
              <w:autoSpaceDN w:val="0"/>
              <w:jc w:val="center"/>
              <w:rPr>
                <w:rFonts w:ascii="宋体" w:hAnsi="宋体" w:cs="宋体"/>
                <w:sz w:val="24"/>
              </w:rPr>
            </w:pPr>
            <w:r>
              <w:rPr>
                <w:rFonts w:hint="eastAsia" w:ascii="宋体" w:hAnsi="宋体" w:cs="宋体"/>
                <w:sz w:val="24"/>
              </w:rPr>
              <w:t>规格/型号</w:t>
            </w:r>
          </w:p>
        </w:tc>
        <w:tc>
          <w:tcPr>
            <w:tcW w:w="1932" w:type="dxa"/>
            <w:noWrap/>
            <w:vAlign w:val="center"/>
          </w:tcPr>
          <w:p>
            <w:pPr>
              <w:autoSpaceDE w:val="0"/>
              <w:autoSpaceDN w:val="0"/>
              <w:jc w:val="center"/>
              <w:rPr>
                <w:rFonts w:ascii="宋体" w:hAnsi="宋体" w:cs="宋体"/>
                <w:sz w:val="24"/>
              </w:rPr>
            </w:pPr>
            <w:r>
              <w:rPr>
                <w:rFonts w:hint="eastAsia" w:ascii="宋体" w:hAnsi="宋体" w:cs="宋体"/>
                <w:sz w:val="24"/>
              </w:rPr>
              <w:t>生产企业名称</w:t>
            </w:r>
          </w:p>
        </w:tc>
        <w:tc>
          <w:tcPr>
            <w:tcW w:w="1500" w:type="dxa"/>
            <w:noWrap/>
            <w:vAlign w:val="center"/>
          </w:tcPr>
          <w:p>
            <w:pPr>
              <w:autoSpaceDE w:val="0"/>
              <w:autoSpaceDN w:val="0"/>
              <w:jc w:val="center"/>
              <w:rPr>
                <w:rFonts w:ascii="宋体" w:hAnsi="宋体" w:cs="宋体"/>
                <w:sz w:val="24"/>
              </w:rPr>
            </w:pPr>
            <w:r>
              <w:rPr>
                <w:rFonts w:hint="eastAsia" w:ascii="宋体" w:hAnsi="宋体" w:cs="宋体"/>
                <w:sz w:val="24"/>
              </w:rPr>
              <w:t>注册证号</w:t>
            </w:r>
          </w:p>
        </w:tc>
        <w:tc>
          <w:tcPr>
            <w:tcW w:w="1876" w:type="dxa"/>
            <w:noWrap/>
            <w:vAlign w:val="center"/>
          </w:tcPr>
          <w:p>
            <w:pPr>
              <w:autoSpaceDE w:val="0"/>
              <w:autoSpaceDN w:val="0"/>
              <w:jc w:val="center"/>
              <w:rPr>
                <w:rFonts w:ascii="宋体" w:hAnsi="宋体" w:cs="宋体"/>
                <w:sz w:val="24"/>
              </w:rPr>
            </w:pPr>
            <w:r>
              <w:rPr>
                <w:rFonts w:hint="eastAsia" w:ascii="宋体" w:hAnsi="宋体" w:cs="宋体"/>
                <w:kern w:val="0"/>
                <w:sz w:val="24"/>
              </w:rPr>
              <w:t>包装规格</w:t>
            </w:r>
          </w:p>
        </w:tc>
        <w:tc>
          <w:tcPr>
            <w:tcW w:w="1418" w:type="dxa"/>
            <w:noWrap/>
            <w:vAlign w:val="center"/>
          </w:tcPr>
          <w:p>
            <w:pPr>
              <w:autoSpaceDE w:val="0"/>
              <w:autoSpaceDN w:val="0"/>
              <w:jc w:val="center"/>
              <w:rPr>
                <w:rFonts w:ascii="宋体" w:hAnsi="宋体" w:cs="宋体"/>
                <w:sz w:val="24"/>
              </w:rPr>
            </w:pPr>
            <w:r>
              <w:rPr>
                <w:rFonts w:hint="eastAsia" w:ascii="宋体" w:hAnsi="宋体" w:cs="宋体"/>
                <w:sz w:val="24"/>
              </w:rPr>
              <w:t>合同单价（元/</w:t>
            </w:r>
            <w:r>
              <w:rPr>
                <w:rFonts w:hint="eastAsia" w:ascii="宋体" w:hAnsi="宋体" w:cs="宋体"/>
                <w:sz w:val="24"/>
                <w:u w:val="single"/>
              </w:rPr>
              <w:t xml:space="preserve">  </w:t>
            </w:r>
            <w:r>
              <w:rPr>
                <w:rFonts w:hint="eastAsia" w:ascii="宋体" w:hAnsi="宋体" w:cs="宋体"/>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61" w:type="dxa"/>
            <w:noWrap/>
            <w:vAlign w:val="center"/>
          </w:tcPr>
          <w:p>
            <w:pPr>
              <w:autoSpaceDE w:val="0"/>
              <w:autoSpaceDN w:val="0"/>
              <w:jc w:val="center"/>
              <w:rPr>
                <w:rFonts w:ascii="宋体" w:hAnsi="宋体" w:cs="宋体"/>
                <w:sz w:val="24"/>
              </w:rPr>
            </w:pPr>
            <w:r>
              <w:rPr>
                <w:rFonts w:hint="eastAsia" w:ascii="宋体" w:hAnsi="宋体" w:cs="宋体"/>
                <w:sz w:val="24"/>
              </w:rPr>
              <w:t>1</w:t>
            </w:r>
          </w:p>
        </w:tc>
        <w:tc>
          <w:tcPr>
            <w:tcW w:w="1400" w:type="dxa"/>
            <w:noWrap/>
            <w:vAlign w:val="center"/>
          </w:tcPr>
          <w:p>
            <w:pPr>
              <w:autoSpaceDE w:val="0"/>
              <w:autoSpaceDN w:val="0"/>
              <w:jc w:val="center"/>
              <w:rPr>
                <w:rFonts w:ascii="宋体" w:hAnsi="宋体" w:cs="宋体"/>
                <w:sz w:val="16"/>
                <w:szCs w:val="16"/>
              </w:rPr>
            </w:pPr>
          </w:p>
        </w:tc>
        <w:tc>
          <w:tcPr>
            <w:tcW w:w="1728" w:type="dxa"/>
            <w:noWrap/>
            <w:vAlign w:val="center"/>
          </w:tcPr>
          <w:p>
            <w:pPr>
              <w:autoSpaceDE w:val="0"/>
              <w:autoSpaceDN w:val="0"/>
              <w:jc w:val="center"/>
              <w:rPr>
                <w:rFonts w:ascii="宋体" w:hAnsi="宋体" w:cs="宋体"/>
                <w:sz w:val="16"/>
                <w:szCs w:val="16"/>
              </w:rPr>
            </w:pPr>
          </w:p>
        </w:tc>
        <w:tc>
          <w:tcPr>
            <w:tcW w:w="1932" w:type="dxa"/>
            <w:noWrap/>
            <w:vAlign w:val="center"/>
          </w:tcPr>
          <w:p>
            <w:pPr>
              <w:autoSpaceDE w:val="0"/>
              <w:autoSpaceDN w:val="0"/>
              <w:jc w:val="center"/>
              <w:rPr>
                <w:rFonts w:ascii="宋体" w:hAnsi="宋体" w:cs="宋体"/>
                <w:sz w:val="16"/>
                <w:szCs w:val="16"/>
              </w:rPr>
            </w:pPr>
          </w:p>
        </w:tc>
        <w:tc>
          <w:tcPr>
            <w:tcW w:w="1500" w:type="dxa"/>
            <w:noWrap/>
            <w:vAlign w:val="center"/>
          </w:tcPr>
          <w:p>
            <w:pPr>
              <w:autoSpaceDE w:val="0"/>
              <w:autoSpaceDN w:val="0"/>
              <w:jc w:val="center"/>
              <w:rPr>
                <w:rFonts w:ascii="宋体" w:hAnsi="宋体" w:cs="宋体"/>
                <w:sz w:val="18"/>
                <w:szCs w:val="18"/>
              </w:rPr>
            </w:pPr>
          </w:p>
        </w:tc>
        <w:tc>
          <w:tcPr>
            <w:tcW w:w="1876" w:type="dxa"/>
            <w:noWrap/>
            <w:vAlign w:val="center"/>
          </w:tcPr>
          <w:p>
            <w:pPr>
              <w:autoSpaceDE w:val="0"/>
              <w:autoSpaceDN w:val="0"/>
              <w:jc w:val="center"/>
              <w:rPr>
                <w:rFonts w:ascii="宋体" w:hAnsi="宋体" w:cs="宋体"/>
                <w:sz w:val="24"/>
              </w:rPr>
            </w:pPr>
          </w:p>
        </w:tc>
        <w:tc>
          <w:tcPr>
            <w:tcW w:w="1418" w:type="dxa"/>
            <w:noWrap/>
            <w:vAlign w:val="center"/>
          </w:tcPr>
          <w:p>
            <w:pPr>
              <w:autoSpaceDE w:val="0"/>
              <w:autoSpaceDN w:val="0"/>
              <w:jc w:val="center"/>
              <w:rPr>
                <w:rFonts w:ascii="宋体" w:hAnsi="宋体" w:cs="宋体"/>
                <w:sz w:val="24"/>
              </w:rPr>
            </w:pPr>
          </w:p>
        </w:tc>
      </w:tr>
    </w:tbl>
    <w:p>
      <w:pPr>
        <w:spacing w:line="360" w:lineRule="auto"/>
        <w:ind w:firstLine="480" w:firstLineChars="200"/>
        <w:rPr>
          <w:sz w:val="24"/>
        </w:rPr>
      </w:pPr>
      <w:r>
        <w:rPr>
          <w:rFonts w:hint="eastAsia"/>
          <w:sz w:val="24"/>
        </w:rPr>
        <w:t>2.2前款约定的合同单价含税费、运输费、包装费、保险费、装卸费及其他一切费用。</w:t>
      </w:r>
    </w:p>
    <w:p>
      <w:pPr>
        <w:spacing w:line="360" w:lineRule="auto"/>
        <w:ind w:firstLine="480" w:firstLineChars="200"/>
        <w:rPr>
          <w:sz w:val="24"/>
        </w:rPr>
      </w:pPr>
      <w:r>
        <w:rPr>
          <w:sz w:val="24"/>
        </w:rPr>
        <w:t>2.3</w:t>
      </w:r>
      <w:r>
        <w:rPr>
          <w:rFonts w:hint="eastAsia" w:ascii="宋体" w:hAnsi="宋体" w:cs="宋体"/>
          <w:bCs/>
          <w:sz w:val="24"/>
        </w:rPr>
        <w:t>乙方对所供产品的质量负全责，在质保期内有任何质量问题，乙方在接到甲方通报后必须无条件予以退换</w:t>
      </w:r>
      <w:r>
        <w:rPr>
          <w:rFonts w:hint="eastAsia"/>
          <w:sz w:val="24"/>
        </w:rPr>
        <w:t>。</w:t>
      </w:r>
      <w:bookmarkEnd w:id="347"/>
    </w:p>
    <w:p>
      <w:pPr>
        <w:spacing w:line="360" w:lineRule="auto"/>
        <w:ind w:firstLine="480" w:firstLineChars="200"/>
        <w:rPr>
          <w:sz w:val="24"/>
        </w:rPr>
      </w:pPr>
      <w:r>
        <w:rPr>
          <w:rFonts w:hint="eastAsia"/>
          <w:sz w:val="24"/>
        </w:rPr>
        <w:t>2.</w:t>
      </w:r>
      <w:r>
        <w:rPr>
          <w:sz w:val="24"/>
        </w:rPr>
        <w:t>4</w:t>
      </w:r>
      <w:r>
        <w:rPr>
          <w:rFonts w:hint="eastAsia"/>
          <w:sz w:val="24"/>
        </w:rPr>
        <w:t>乙方供应的上表所列每一件产品的剩余有效期，在交付时应占该产品法定有效期的三分之二以上，否则视为验收不合格，甲方有权拒绝接受并退回，乙方应当重新提供。</w:t>
      </w:r>
    </w:p>
    <w:p>
      <w:pPr>
        <w:spacing w:line="360" w:lineRule="auto"/>
        <w:ind w:firstLine="480" w:firstLineChars="200"/>
        <w:rPr>
          <w:sz w:val="24"/>
        </w:rPr>
      </w:pPr>
      <w:r>
        <w:rPr>
          <w:rFonts w:hint="eastAsia"/>
          <w:sz w:val="24"/>
        </w:rPr>
        <w:t>2</w:t>
      </w:r>
      <w:r>
        <w:rPr>
          <w:sz w:val="24"/>
        </w:rPr>
        <w:t xml:space="preserve">.5 </w:t>
      </w:r>
      <w:r>
        <w:rPr>
          <w:rFonts w:hint="eastAsia"/>
          <w:sz w:val="24"/>
        </w:rPr>
        <w:t>乙方需提供医用耗材的备货服务，乙方按甲方要求提供耗材在甲方处备货。</w:t>
      </w:r>
    </w:p>
    <w:p>
      <w:pPr>
        <w:spacing w:line="360" w:lineRule="auto"/>
        <w:ind w:firstLine="480" w:firstLineChars="200"/>
        <w:rPr>
          <w:sz w:val="24"/>
        </w:rPr>
      </w:pPr>
      <w:r>
        <w:rPr>
          <w:rFonts w:hint="eastAsia" w:ascii="宋体" w:hAnsi="宋体" w:cs="宋体"/>
          <w:sz w:val="24"/>
        </w:rPr>
        <w:t>2.6甲方采购的产品全部验收合格，办理入库手续后，乙方向甲方开具本合同2.1项约定单价及实际供货数量所对应的合同总价款全额的增值税发票，提供与本合同相符的货物清单、其他必须的单证后，甲方按医院耗材付款规定支付货款。</w:t>
      </w:r>
    </w:p>
    <w:p>
      <w:pPr>
        <w:spacing w:line="360" w:lineRule="auto"/>
        <w:ind w:firstLine="482" w:firstLineChars="200"/>
        <w:rPr>
          <w:b/>
          <w:bCs/>
          <w:sz w:val="24"/>
        </w:rPr>
      </w:pPr>
      <w:r>
        <w:rPr>
          <w:rFonts w:hint="eastAsia"/>
          <w:b/>
          <w:bCs/>
          <w:sz w:val="24"/>
        </w:rPr>
        <w:t>第三条 :技术标准 </w:t>
      </w:r>
    </w:p>
    <w:p>
      <w:pPr>
        <w:spacing w:line="360" w:lineRule="auto"/>
        <w:ind w:firstLine="480" w:firstLineChars="200"/>
        <w:rPr>
          <w:sz w:val="24"/>
        </w:rPr>
      </w:pPr>
      <w:r>
        <w:rPr>
          <w:rFonts w:hint="eastAsia"/>
          <w:sz w:val="24"/>
        </w:rPr>
        <w:t>本合同项下所供产品的技术标准应与本招标文件规定的标准一致。所供产品（包括其包装）应符合国家颁布且在本合同履行期间实施的标准，若没有国家标准则适用部颁标准，若没有部颁标准则适用行业标准。国家法律、法规对本合同项下所供产品的质量、技术、安全等有强制性规定的，在满足前述标准的情况下，还应当符合强制性规定的要求。</w:t>
      </w:r>
    </w:p>
    <w:p>
      <w:pPr>
        <w:spacing w:line="360" w:lineRule="auto"/>
        <w:ind w:firstLine="482" w:firstLineChars="200"/>
        <w:rPr>
          <w:b/>
          <w:bCs/>
          <w:sz w:val="24"/>
        </w:rPr>
      </w:pPr>
      <w:r>
        <w:rPr>
          <w:rFonts w:hint="eastAsia"/>
          <w:b/>
          <w:bCs/>
          <w:sz w:val="24"/>
        </w:rPr>
        <w:t>第四条:规格及包装 </w:t>
      </w:r>
    </w:p>
    <w:p>
      <w:pPr>
        <w:spacing w:line="360" w:lineRule="auto"/>
        <w:ind w:firstLine="480" w:firstLineChars="200"/>
        <w:rPr>
          <w:sz w:val="24"/>
        </w:rPr>
      </w:pPr>
      <w:r>
        <w:rPr>
          <w:rFonts w:hint="eastAsia"/>
          <w:sz w:val="24"/>
        </w:rPr>
        <w:t>4.1乙方交付产品的名称、编码、规格、型号、生产国、生产地、厂家名称、注册证号、执行标准等应与本合同、投标文件、中标通知书相一致。</w:t>
      </w:r>
    </w:p>
    <w:p>
      <w:pPr>
        <w:spacing w:line="360" w:lineRule="auto"/>
        <w:ind w:firstLine="480" w:firstLineChars="200"/>
        <w:rPr>
          <w:sz w:val="24"/>
        </w:rPr>
      </w:pPr>
      <w:r>
        <w:rPr>
          <w:rFonts w:hint="eastAsia"/>
          <w:sz w:val="24"/>
        </w:rPr>
        <w:t>4.2计量、数量单位应使用国家通用的计量、数量单位，乙方企业自行制订的计量、数量标准不适用本合同。</w:t>
      </w:r>
    </w:p>
    <w:p>
      <w:pPr>
        <w:spacing w:line="360" w:lineRule="auto"/>
        <w:ind w:firstLine="480" w:firstLineChars="200"/>
        <w:rPr>
          <w:sz w:val="24"/>
        </w:rPr>
      </w:pPr>
      <w:bookmarkStart w:id="348" w:name="_Hlk46244433"/>
      <w:r>
        <w:rPr>
          <w:rFonts w:hint="eastAsia"/>
          <w:sz w:val="24"/>
        </w:rPr>
        <w:t>4.3包装物不计价、不回收，需要冷链供应的医疗器械、耗材，乙方应当采用冷链供应，费用由乙方承担。</w:t>
      </w:r>
      <w:bookmarkEnd w:id="348"/>
    </w:p>
    <w:p>
      <w:pPr>
        <w:spacing w:line="360" w:lineRule="auto"/>
        <w:ind w:firstLine="480" w:firstLineChars="200"/>
        <w:rPr>
          <w:sz w:val="24"/>
        </w:rPr>
      </w:pPr>
      <w:r>
        <w:rPr>
          <w:rFonts w:hint="eastAsia"/>
          <w:sz w:val="24"/>
        </w:rPr>
        <w:t>4</w:t>
      </w:r>
      <w:r>
        <w:rPr>
          <w:sz w:val="24"/>
        </w:rPr>
        <w:t xml:space="preserve">.4 </w:t>
      </w:r>
      <w:r>
        <w:rPr>
          <w:rFonts w:hint="eastAsia"/>
          <w:sz w:val="24"/>
        </w:rPr>
        <w:t>乙方提供的全部产品均应按标准保护措施进行包装。医用耗材应使用原厂包装物并必须符合国家有关规定，原厂包装必须完好，不得有破损、污染、拆封、二次封装的情形；乙方提供的全部医用耗材均应提供适当额外的保护性包装，以防止医用耗材在转运中损坏或变质，包装应能够适应远距离传输、防潮、防震、防变质、防野蛮装卸，以确保医用耗材安全无损运抵甲方指定地点，额外包装乙方不得另行收费。</w:t>
      </w:r>
    </w:p>
    <w:p>
      <w:pPr>
        <w:spacing w:line="360" w:lineRule="auto"/>
        <w:ind w:firstLine="482" w:firstLineChars="200"/>
        <w:rPr>
          <w:b/>
          <w:bCs/>
          <w:sz w:val="24"/>
        </w:rPr>
      </w:pPr>
      <w:r>
        <w:rPr>
          <w:rFonts w:hint="eastAsia"/>
          <w:b/>
          <w:bCs/>
          <w:sz w:val="24"/>
        </w:rPr>
        <w:t>第五条:交货及验收 </w:t>
      </w:r>
    </w:p>
    <w:p>
      <w:pPr>
        <w:spacing w:line="360" w:lineRule="auto"/>
        <w:ind w:firstLine="480" w:firstLineChars="200"/>
        <w:rPr>
          <w:sz w:val="24"/>
        </w:rPr>
      </w:pPr>
      <w:r>
        <w:rPr>
          <w:rFonts w:hint="eastAsia"/>
          <w:sz w:val="24"/>
        </w:rPr>
        <w:t>5.1乙方应在甲方通知供货后3日内送达甲方指定地点，紧急用产品需24小时内送达甲方指定地点。</w:t>
      </w:r>
    </w:p>
    <w:p>
      <w:pPr>
        <w:spacing w:line="360" w:lineRule="auto"/>
        <w:ind w:firstLine="480" w:firstLineChars="200"/>
        <w:rPr>
          <w:sz w:val="24"/>
        </w:rPr>
      </w:pPr>
      <w:r>
        <w:rPr>
          <w:rFonts w:hint="eastAsia"/>
          <w:sz w:val="24"/>
        </w:rPr>
        <w:t>5.2乙方负责办理运输和保险，将货物运抵甲方住所地，有关运输和保险的一切费用由乙方承担。</w:t>
      </w:r>
    </w:p>
    <w:p>
      <w:pPr>
        <w:spacing w:line="360" w:lineRule="auto"/>
        <w:ind w:firstLine="480" w:firstLineChars="200"/>
        <w:rPr>
          <w:sz w:val="24"/>
        </w:rPr>
      </w:pPr>
      <w:r>
        <w:rPr>
          <w:rFonts w:hint="eastAsia"/>
          <w:sz w:val="24"/>
        </w:rPr>
        <w:t>5.3所有货物运抵甲方收货地点（住所地）并以甲方验收合格并办理入库手续后的日期为交货日期。货物验收合格并办理入库手续后，所有权转移至甲方；所有权转移前，货物发生毁损、灭失的风险由乙方承担。</w:t>
      </w:r>
    </w:p>
    <w:p>
      <w:pPr>
        <w:spacing w:line="360" w:lineRule="auto"/>
        <w:ind w:firstLine="480" w:firstLineChars="200"/>
        <w:rPr>
          <w:sz w:val="24"/>
        </w:rPr>
      </w:pPr>
      <w:r>
        <w:rPr>
          <w:rFonts w:hint="eastAsia"/>
          <w:sz w:val="24"/>
        </w:rPr>
        <w:t>乙方应在所有货物运抵甲方收货地点后3日内前来配合甲方共同办理货物入库手续，否则即视为乙方违约。乙方逾期或拒绝配合办理入库手续的，甲方有权从合同应付款中按照5000元/天的标准扣除违约金。</w:t>
      </w:r>
    </w:p>
    <w:p>
      <w:pPr>
        <w:spacing w:line="360" w:lineRule="auto"/>
        <w:ind w:firstLine="480" w:firstLineChars="200"/>
        <w:rPr>
          <w:sz w:val="24"/>
        </w:rPr>
      </w:pPr>
      <w:r>
        <w:rPr>
          <w:rFonts w:hint="eastAsia"/>
          <w:sz w:val="24"/>
        </w:rPr>
        <w:t>5.4验收不合格或者甲方在使用中发现产品与合同约定不符的，甲方有权拒收或退回乙方，由甲方决定乙方是否需重新提供符合的产品，退换货的费用由乙方承担，甲方有权拒付不符合合同规定部分的货款。乙方如有异议，应在十日内向甲方提出书面异议，并提供相关证明。</w:t>
      </w:r>
    </w:p>
    <w:p>
      <w:pPr>
        <w:spacing w:line="360" w:lineRule="auto"/>
        <w:ind w:firstLine="480" w:firstLineChars="200"/>
        <w:rPr>
          <w:color w:val="000000"/>
          <w:sz w:val="24"/>
        </w:rPr>
      </w:pPr>
      <w:bookmarkStart w:id="349" w:name="_Hlk46244720"/>
      <w:r>
        <w:rPr>
          <w:rFonts w:hint="eastAsia"/>
          <w:sz w:val="24"/>
        </w:rPr>
        <w:t>5.5甲方向乙方采购的耗材，若库存耗材有效期满时，乙方有义务对甲方有效期满的库存耗材及时进行调换更新。</w:t>
      </w:r>
    </w:p>
    <w:p>
      <w:pPr>
        <w:spacing w:line="360" w:lineRule="auto"/>
        <w:ind w:firstLine="480" w:firstLineChars="200"/>
        <w:rPr>
          <w:sz w:val="24"/>
        </w:rPr>
      </w:pPr>
      <w:r>
        <w:rPr>
          <w:rFonts w:hint="eastAsia"/>
          <w:sz w:val="24"/>
        </w:rPr>
        <w:t>5</w:t>
      </w:r>
      <w:r>
        <w:rPr>
          <w:sz w:val="24"/>
        </w:rPr>
        <w:t xml:space="preserve">.6 </w:t>
      </w:r>
      <w:r>
        <w:rPr>
          <w:rFonts w:hint="eastAsia"/>
          <w:sz w:val="24"/>
        </w:rPr>
        <w:t>验收时乙方应向甲方提供产品的合法有效的质量合格证明文件、进口证明文件、完税证明文件、运输及存储单据等，否则甲方可认定验收不合格。</w:t>
      </w:r>
      <w:bookmarkEnd w:id="349"/>
    </w:p>
    <w:p>
      <w:pPr>
        <w:spacing w:line="360" w:lineRule="auto"/>
        <w:ind w:firstLine="482" w:firstLineChars="200"/>
        <w:rPr>
          <w:b/>
          <w:bCs/>
          <w:sz w:val="24"/>
        </w:rPr>
      </w:pPr>
      <w:r>
        <w:rPr>
          <w:rFonts w:hint="eastAsia"/>
          <w:b/>
          <w:bCs/>
          <w:sz w:val="24"/>
        </w:rPr>
        <w:t>第六条：服务与保证</w:t>
      </w:r>
    </w:p>
    <w:p>
      <w:pPr>
        <w:spacing w:line="360" w:lineRule="auto"/>
        <w:ind w:firstLine="480" w:firstLineChars="200"/>
        <w:rPr>
          <w:sz w:val="24"/>
        </w:rPr>
      </w:pPr>
      <w:r>
        <w:rPr>
          <w:rFonts w:hint="eastAsia"/>
          <w:sz w:val="24"/>
        </w:rPr>
        <w:t>6.1甲方开箱时发现的破损、失效期产品或其他不合格包装产品的，乙方应无条件及时更换。</w:t>
      </w:r>
    </w:p>
    <w:p>
      <w:pPr>
        <w:spacing w:line="360" w:lineRule="auto"/>
        <w:ind w:firstLine="480" w:firstLineChars="200"/>
        <w:rPr>
          <w:rFonts w:hint="default" w:eastAsia="宋体"/>
          <w:sz w:val="24"/>
          <w:lang w:val="en-US" w:eastAsia="zh-CN"/>
        </w:rPr>
      </w:pPr>
      <w:r>
        <w:rPr>
          <w:rFonts w:hint="eastAsia"/>
          <w:sz w:val="24"/>
        </w:rPr>
        <w:t>6.2乙方应具备解决紧急问题的能力，例如甲方在使用货物的过程中发现问题，乙方应及时到甲方现场解决。</w:t>
      </w:r>
    </w:p>
    <w:p>
      <w:pPr>
        <w:spacing w:line="360" w:lineRule="auto"/>
        <w:ind w:firstLine="480" w:firstLineChars="200"/>
        <w:rPr>
          <w:sz w:val="24"/>
        </w:rPr>
      </w:pPr>
      <w:r>
        <w:rPr>
          <w:rFonts w:hint="eastAsia"/>
          <w:sz w:val="24"/>
        </w:rPr>
        <w:t>6.3甲方与乙方在履行本合同过程中，乙方不得以任何形式向甲方工作人员或科室提供回扣、佣金或者有价证券，以及其他能够以金钱利益评价或者计算的商业行为等影响交易的正常进行。</w:t>
      </w:r>
    </w:p>
    <w:p>
      <w:pPr>
        <w:spacing w:line="360" w:lineRule="auto"/>
        <w:ind w:firstLine="482" w:firstLineChars="200"/>
        <w:rPr>
          <w:b/>
          <w:bCs/>
          <w:sz w:val="24"/>
        </w:rPr>
      </w:pPr>
      <w:r>
        <w:rPr>
          <w:rFonts w:hint="eastAsia"/>
          <w:b/>
          <w:bCs/>
          <w:sz w:val="24"/>
        </w:rPr>
        <w:t>第七条：质量及安全约定</w:t>
      </w:r>
    </w:p>
    <w:p>
      <w:pPr>
        <w:spacing w:line="360" w:lineRule="auto"/>
        <w:ind w:firstLine="480" w:firstLineChars="200"/>
        <w:rPr>
          <w:sz w:val="24"/>
        </w:rPr>
      </w:pPr>
      <w:r>
        <w:rPr>
          <w:rFonts w:hint="eastAsia"/>
          <w:sz w:val="24"/>
        </w:rPr>
        <w:t>7.1乙方交付的产品质量应符合国家承认的相应标准，并与投标时承诺的质量一致，以确保临床使用安全有效。 </w:t>
      </w:r>
    </w:p>
    <w:p>
      <w:pPr>
        <w:spacing w:line="360" w:lineRule="auto"/>
        <w:ind w:firstLine="480" w:firstLineChars="200"/>
        <w:rPr>
          <w:sz w:val="24"/>
        </w:rPr>
      </w:pPr>
      <w:r>
        <w:rPr>
          <w:rFonts w:hint="eastAsia"/>
          <w:sz w:val="24"/>
        </w:rPr>
        <w:t>7.2如果乙方提供的医用耗材因质量问题或者设计瑕疵/运输瑕疵，在甲方使用过程中造成的一切不良后果或医疗纠纷均由乙方承担赔偿或者补偿责任，如果患者向甲方主张权利，在甲方承担赔偿或补偿责任后，甲方有权向乙方追偿，乙方同意承担全部责任（产品质量检验结果以省级及以上质量监管部门鉴定报告为准，若经相关省级及以上医疗主管部门鉴定为因产品质量问题所导致的纠纷，均由乙方负责）。</w:t>
      </w:r>
    </w:p>
    <w:p>
      <w:pPr>
        <w:spacing w:line="360" w:lineRule="auto"/>
        <w:ind w:firstLine="480" w:firstLineChars="200"/>
        <w:rPr>
          <w:sz w:val="24"/>
        </w:rPr>
      </w:pPr>
      <w:r>
        <w:rPr>
          <w:rFonts w:hint="eastAsia"/>
          <w:color w:val="000000"/>
          <w:sz w:val="24"/>
        </w:rPr>
        <w:t>7.3乙方提供的产品如果遇国家新的标准出台并实施，应以国家最新标准执行，已交付的应及时无条件更新或更换。</w:t>
      </w:r>
    </w:p>
    <w:p>
      <w:pPr>
        <w:spacing w:line="360" w:lineRule="auto"/>
        <w:ind w:firstLine="480" w:firstLineChars="200"/>
        <w:rPr>
          <w:sz w:val="24"/>
        </w:rPr>
      </w:pPr>
      <w:bookmarkStart w:id="350" w:name="_Hlk46244847"/>
      <w:r>
        <w:rPr>
          <w:rFonts w:hint="eastAsia"/>
          <w:sz w:val="24"/>
        </w:rPr>
        <w:t>7.4乙方保证所提供的货物来源合法，并已经国家相关机构或部门检验/认证，如果属于国外进口产品，乙方承诺在向甲方提供货物时已经办理完毕货物进口的全部手续；乙方保证所供产品不存在侵犯任何第三方专利、商标及其他知识产权的情形。如因乙方没有履行该保证义务，造成需方（甲方）财产及声誉上的损失，乙方须向甲方承担违约责任。</w:t>
      </w:r>
      <w:bookmarkEnd w:id="350"/>
    </w:p>
    <w:p>
      <w:pPr>
        <w:spacing w:line="360" w:lineRule="auto"/>
        <w:ind w:firstLine="482" w:firstLineChars="200"/>
        <w:rPr>
          <w:b/>
          <w:bCs/>
          <w:sz w:val="24"/>
        </w:rPr>
      </w:pPr>
      <w:r>
        <w:rPr>
          <w:rFonts w:hint="eastAsia"/>
          <w:b/>
          <w:bCs/>
          <w:sz w:val="24"/>
        </w:rPr>
        <w:t>第八条：合同的解除与终止</w:t>
      </w:r>
    </w:p>
    <w:p>
      <w:pPr>
        <w:spacing w:line="360" w:lineRule="auto"/>
        <w:ind w:firstLine="480" w:firstLineChars="200"/>
        <w:rPr>
          <w:sz w:val="24"/>
        </w:rPr>
      </w:pPr>
      <w:r>
        <w:rPr>
          <w:rFonts w:hint="eastAsia"/>
          <w:sz w:val="24"/>
        </w:rPr>
        <w:t>8.1经甲乙双方协商一致，可以解除本合同。</w:t>
      </w:r>
    </w:p>
    <w:p>
      <w:pPr>
        <w:spacing w:line="360" w:lineRule="auto"/>
        <w:ind w:firstLine="480" w:firstLineChars="200"/>
        <w:rPr>
          <w:sz w:val="24"/>
        </w:rPr>
      </w:pPr>
      <w:r>
        <w:rPr>
          <w:rFonts w:hint="eastAsia"/>
          <w:sz w:val="24"/>
        </w:rPr>
        <w:t>8.2如果乙方未能在约定期限内或甲方书面同意的任何延期内交付中标产品，或者乙方未能履行合同中规定的其他义务，以及在本合同的实施过程中有严重违法行为，甲方有权单方解除本合同。</w:t>
      </w:r>
    </w:p>
    <w:p>
      <w:pPr>
        <w:spacing w:line="360" w:lineRule="auto"/>
        <w:ind w:firstLine="480" w:firstLineChars="200"/>
        <w:rPr>
          <w:sz w:val="24"/>
        </w:rPr>
      </w:pPr>
      <w:r>
        <w:rPr>
          <w:rFonts w:hint="eastAsia"/>
          <w:sz w:val="24"/>
        </w:rPr>
        <w:t>8.3乙方提供的产品不合格或者存在质量问题的，甲方有权单方解除合同。</w:t>
      </w:r>
    </w:p>
    <w:p>
      <w:pPr>
        <w:spacing w:line="360" w:lineRule="auto"/>
        <w:ind w:firstLine="480" w:firstLineChars="200"/>
        <w:rPr>
          <w:sz w:val="24"/>
        </w:rPr>
      </w:pPr>
      <w:r>
        <w:rPr>
          <w:rFonts w:hint="eastAsia"/>
          <w:sz w:val="24"/>
        </w:rPr>
        <w:t>8.4  甲方因本条第二款、第三款行使单方解除权的，</w:t>
      </w:r>
      <w:r>
        <w:rPr>
          <w:rFonts w:hint="eastAsia" w:ascii="宋体" w:hAnsi="宋体" w:cs="宋体"/>
          <w:sz w:val="24"/>
        </w:rPr>
        <w:t>乙方应</w:t>
      </w:r>
      <w:r>
        <w:rPr>
          <w:rFonts w:hint="eastAsia" w:cs="宋体"/>
          <w:sz w:val="24"/>
        </w:rPr>
        <w:t>向甲方承担</w:t>
      </w:r>
      <w:r>
        <w:rPr>
          <w:rFonts w:hint="eastAsia" w:ascii="宋体" w:hAnsi="宋体" w:cs="宋体"/>
          <w:sz w:val="24"/>
        </w:rPr>
        <w:t>合同总价款10%的违约金</w:t>
      </w:r>
      <w:r>
        <w:rPr>
          <w:rFonts w:hint="eastAsia"/>
          <w:sz w:val="24"/>
        </w:rPr>
        <w:t>；甲方行使解除权后由此产生的法律、经济后果（包括但不限于甲方为此支出的诉讼费、交通费、律师费、鉴定费等）由乙方全部承担。</w:t>
      </w:r>
    </w:p>
    <w:p>
      <w:pPr>
        <w:spacing w:line="360" w:lineRule="auto"/>
        <w:ind w:firstLine="480" w:firstLineChars="200"/>
        <w:rPr>
          <w:sz w:val="24"/>
        </w:rPr>
      </w:pPr>
      <w:bookmarkStart w:id="351" w:name="_Hlk46244989"/>
      <w:r>
        <w:rPr>
          <w:rFonts w:hint="eastAsia"/>
          <w:sz w:val="24"/>
        </w:rPr>
        <w:t>8.5本合同期满自然终止。本合同有效期限自合同签订方之日起一年。</w:t>
      </w:r>
    </w:p>
    <w:bookmarkEnd w:id="351"/>
    <w:p>
      <w:pPr>
        <w:spacing w:line="360" w:lineRule="auto"/>
        <w:ind w:firstLine="482" w:firstLineChars="200"/>
        <w:rPr>
          <w:b/>
          <w:bCs/>
          <w:sz w:val="24"/>
        </w:rPr>
      </w:pPr>
      <w:r>
        <w:rPr>
          <w:rFonts w:hint="eastAsia"/>
          <w:b/>
          <w:bCs/>
          <w:sz w:val="24"/>
        </w:rPr>
        <w:t>第九条：违约责任</w:t>
      </w:r>
    </w:p>
    <w:p>
      <w:pPr>
        <w:spacing w:line="360" w:lineRule="auto"/>
        <w:ind w:firstLine="480" w:firstLineChars="200"/>
        <w:rPr>
          <w:sz w:val="24"/>
        </w:rPr>
      </w:pPr>
      <w:r>
        <w:rPr>
          <w:rFonts w:hint="eastAsia"/>
          <w:sz w:val="24"/>
        </w:rPr>
        <w:t>9.1甲方的违约责任</w:t>
      </w:r>
    </w:p>
    <w:p>
      <w:pPr>
        <w:spacing w:line="360" w:lineRule="auto"/>
        <w:ind w:firstLine="480" w:firstLineChars="200"/>
        <w:rPr>
          <w:sz w:val="24"/>
        </w:rPr>
      </w:pPr>
      <w:r>
        <w:rPr>
          <w:rFonts w:hint="eastAsia"/>
          <w:sz w:val="24"/>
        </w:rPr>
        <w:t>9.1.1甲方无正当理由违反合同规定拒绝收货的，应当承担乙方由此造成的损失。</w:t>
      </w:r>
    </w:p>
    <w:p>
      <w:pPr>
        <w:spacing w:line="360" w:lineRule="auto"/>
        <w:ind w:firstLine="480" w:firstLineChars="200"/>
        <w:rPr>
          <w:sz w:val="24"/>
        </w:rPr>
      </w:pPr>
      <w:r>
        <w:rPr>
          <w:rFonts w:hint="eastAsia"/>
          <w:sz w:val="24"/>
        </w:rPr>
        <w:t>9.2乙方的违约责任</w:t>
      </w:r>
    </w:p>
    <w:p>
      <w:pPr>
        <w:spacing w:line="360" w:lineRule="auto"/>
        <w:ind w:firstLine="480" w:firstLineChars="200"/>
        <w:rPr>
          <w:sz w:val="24"/>
        </w:rPr>
      </w:pPr>
      <w:r>
        <w:rPr>
          <w:rFonts w:hint="eastAsia"/>
          <w:sz w:val="24"/>
        </w:rPr>
        <w:t>9.2.1甲方发出订单通知后乙方无正当理由拒绝供货的，应向甲方支付拒绝供货部分货款30%的违约金，还需继续履行供货义务，甲方因上述原因而通过其他途径购买同质医用耗材所增加的购买成本及其他损失超过违约金的，乙方应按甲方的实际损失补偿。</w:t>
      </w:r>
    </w:p>
    <w:p>
      <w:pPr>
        <w:spacing w:line="360" w:lineRule="auto"/>
        <w:ind w:firstLine="480" w:firstLineChars="200"/>
        <w:rPr>
          <w:sz w:val="24"/>
        </w:rPr>
      </w:pPr>
      <w:r>
        <w:rPr>
          <w:rFonts w:hint="eastAsia"/>
          <w:sz w:val="24"/>
        </w:rPr>
        <w:t>9.2.2乙方逾期供货的，按逾期供货部分货款计算，向甲方支付逾期供货每日</w:t>
      </w:r>
      <w:r>
        <w:rPr>
          <w:rFonts w:hint="eastAsia" w:ascii="宋体" w:hAnsi="宋体" w:cs="宋体"/>
          <w:sz w:val="24"/>
        </w:rPr>
        <w:t>3‰</w:t>
      </w:r>
      <w:r>
        <w:rPr>
          <w:rFonts w:hint="eastAsia"/>
          <w:sz w:val="24"/>
        </w:rPr>
        <w:t>的违约金，甲方据此另行购买医用耗材增加的费用由乙方承担；</w:t>
      </w:r>
    </w:p>
    <w:p>
      <w:pPr>
        <w:spacing w:line="360" w:lineRule="auto"/>
        <w:ind w:firstLine="480" w:firstLineChars="200"/>
        <w:rPr>
          <w:sz w:val="24"/>
        </w:rPr>
      </w:pPr>
      <w:r>
        <w:rPr>
          <w:rFonts w:hint="eastAsia"/>
          <w:sz w:val="24"/>
        </w:rPr>
        <w:t>9.3乙方所供医用耗材因质量不符合有关规定而造成后果的，按有关法律规定和本合同的约定处理。</w:t>
      </w:r>
    </w:p>
    <w:p>
      <w:pPr>
        <w:spacing w:line="360" w:lineRule="auto"/>
        <w:ind w:firstLine="480" w:firstLineChars="200"/>
        <w:rPr>
          <w:sz w:val="24"/>
        </w:rPr>
      </w:pPr>
      <w:r>
        <w:rPr>
          <w:rFonts w:hint="eastAsia"/>
          <w:sz w:val="24"/>
        </w:rPr>
        <w:t>本条所指逾期供货是指实际交付合格医用耗材的时间迟于订货通知规定的最迟供货日期。</w:t>
      </w:r>
    </w:p>
    <w:p>
      <w:pPr>
        <w:spacing w:line="360" w:lineRule="auto"/>
        <w:ind w:firstLine="482" w:firstLineChars="200"/>
        <w:rPr>
          <w:b/>
          <w:bCs/>
          <w:sz w:val="24"/>
        </w:rPr>
      </w:pPr>
      <w:r>
        <w:rPr>
          <w:rFonts w:hint="eastAsia"/>
          <w:b/>
          <w:bCs/>
          <w:sz w:val="24"/>
        </w:rPr>
        <w:t>第十条：通知与送达 </w:t>
      </w:r>
    </w:p>
    <w:p>
      <w:pPr>
        <w:spacing w:line="360" w:lineRule="auto"/>
        <w:ind w:firstLine="480" w:firstLineChars="200"/>
        <w:rPr>
          <w:sz w:val="24"/>
        </w:rPr>
      </w:pPr>
      <w:r>
        <w:rPr>
          <w:rFonts w:hint="eastAsia"/>
          <w:sz w:val="24"/>
        </w:rPr>
        <w:t>甲乙双方因履行本合同或与本合同有关的一切通知或附件或往来材料等，以及因履行本合同产生诉讼后法院邮寄法律文件的有效送达地址，都必须按照本合同签署页中约定的通讯地址、电子邮箱，以书面信函形式或双方确认的传真或类似法院邮寄送达的通讯方式进行。采用信函形式的应使用EMS、挂号信或者具有良好信誉的快递送达。如使用传真、电子邮箱或类似的通讯方式，通知日期即为通讯发出日期，如使用挂号信件或快递，通知日期即为邮件寄出日期并以邮戳或快递日期为准。双方更新联系人或经办人应及时书面通知，否则因此致使本合同相关文件无法正确送达，未通知方承当相应责任，通知方按本合同签署页中约定的地址送达仍视为产生正常送达的法律效果。</w:t>
      </w:r>
    </w:p>
    <w:p>
      <w:pPr>
        <w:spacing w:line="360" w:lineRule="auto"/>
        <w:ind w:firstLine="482" w:firstLineChars="200"/>
        <w:rPr>
          <w:b/>
          <w:bCs/>
          <w:sz w:val="24"/>
        </w:rPr>
      </w:pPr>
      <w:r>
        <w:rPr>
          <w:rFonts w:hint="eastAsia"/>
          <w:b/>
          <w:bCs/>
          <w:sz w:val="24"/>
        </w:rPr>
        <w:t>第十一条：争议的解决</w:t>
      </w:r>
    </w:p>
    <w:p>
      <w:pPr>
        <w:spacing w:line="360" w:lineRule="auto"/>
        <w:ind w:firstLine="480" w:firstLineChars="200"/>
        <w:rPr>
          <w:sz w:val="24"/>
        </w:rPr>
      </w:pPr>
      <w:r>
        <w:rPr>
          <w:rFonts w:hint="eastAsia"/>
          <w:sz w:val="24"/>
        </w:rPr>
        <w:t>因合同引起的或与本合同有关的任何争议，甲乙双方应协商解决，协商或调解不成的，任何一方均有权向甲方所在地人民法院通过诉讼解决。</w:t>
      </w:r>
    </w:p>
    <w:p>
      <w:pPr>
        <w:spacing w:line="360" w:lineRule="auto"/>
        <w:ind w:firstLine="482" w:firstLineChars="200"/>
        <w:rPr>
          <w:b/>
          <w:bCs/>
          <w:sz w:val="24"/>
        </w:rPr>
      </w:pPr>
      <w:r>
        <w:rPr>
          <w:rFonts w:hint="eastAsia"/>
          <w:b/>
          <w:bCs/>
          <w:sz w:val="24"/>
        </w:rPr>
        <w:t>第十二条：合同组成部分</w:t>
      </w:r>
    </w:p>
    <w:p>
      <w:pPr>
        <w:spacing w:line="360" w:lineRule="auto"/>
        <w:ind w:firstLine="480" w:firstLineChars="200"/>
        <w:rPr>
          <w:sz w:val="24"/>
        </w:rPr>
      </w:pPr>
      <w:r>
        <w:rPr>
          <w:rFonts w:hint="eastAsia"/>
          <w:sz w:val="24"/>
        </w:rPr>
        <w:t>12.1投标文件及其附件，《中标通知书》；</w:t>
      </w:r>
    </w:p>
    <w:p>
      <w:pPr>
        <w:pStyle w:val="16"/>
        <w:spacing w:line="360" w:lineRule="auto"/>
        <w:ind w:firstLine="480" w:firstLineChars="200"/>
      </w:pPr>
      <w:r>
        <w:rPr>
          <w:rFonts w:hint="eastAsia"/>
        </w:rPr>
        <w:t>12.2 《售后服务承诺书及质量保证承诺书》（参见《投标文件》）</w:t>
      </w:r>
    </w:p>
    <w:p>
      <w:pPr>
        <w:spacing w:line="360" w:lineRule="auto"/>
        <w:ind w:firstLine="480" w:firstLineChars="200"/>
        <w:rPr>
          <w:sz w:val="24"/>
        </w:rPr>
      </w:pPr>
      <w:r>
        <w:rPr>
          <w:rFonts w:hint="eastAsia"/>
          <w:sz w:val="24"/>
        </w:rPr>
        <w:t>12.3《配送时间及伴随服务承诺表》（参见《投标文件》）。</w:t>
      </w:r>
    </w:p>
    <w:p>
      <w:pPr>
        <w:spacing w:line="360" w:lineRule="auto"/>
        <w:ind w:firstLine="482" w:firstLineChars="200"/>
        <w:rPr>
          <w:b/>
          <w:bCs/>
          <w:sz w:val="24"/>
        </w:rPr>
      </w:pPr>
      <w:r>
        <w:rPr>
          <w:rFonts w:hint="eastAsia"/>
          <w:b/>
          <w:bCs/>
          <w:sz w:val="24"/>
        </w:rPr>
        <w:t>第十三条：合同生效</w:t>
      </w:r>
    </w:p>
    <w:p>
      <w:pPr>
        <w:spacing w:line="360" w:lineRule="auto"/>
        <w:ind w:firstLine="480" w:firstLineChars="200"/>
        <w:rPr>
          <w:sz w:val="24"/>
        </w:rPr>
      </w:pPr>
      <w:r>
        <w:rPr>
          <w:rFonts w:hint="eastAsia"/>
          <w:sz w:val="24"/>
        </w:rPr>
        <w:t>13.1本合同及本合同有效期内形成的附件、补充协议、补充条款、变更条款等在满足以下条件之日起才能生效：甲乙双方签字并盖章后生效。</w:t>
      </w:r>
    </w:p>
    <w:p>
      <w:pPr>
        <w:spacing w:line="360" w:lineRule="auto"/>
        <w:ind w:firstLine="480" w:firstLineChars="200"/>
        <w:rPr>
          <w:sz w:val="24"/>
          <w:u w:val="single"/>
        </w:rPr>
      </w:pPr>
      <w:r>
        <w:rPr>
          <w:rFonts w:hint="eastAsia"/>
          <w:sz w:val="24"/>
        </w:rPr>
        <w:t>13.2乙方确认签署和履行合同的经办人姓名：</w:t>
      </w:r>
      <w:r>
        <w:rPr>
          <w:rFonts w:hint="eastAsia"/>
          <w:sz w:val="24"/>
          <w:u w:val="single"/>
        </w:rPr>
        <w:t xml:space="preserve">       </w:t>
      </w:r>
      <w:r>
        <w:rPr>
          <w:rFonts w:hint="eastAsia"/>
          <w:sz w:val="24"/>
        </w:rPr>
        <w:t>身份证号码</w:t>
      </w:r>
      <w:r>
        <w:rPr>
          <w:rFonts w:hint="eastAsia"/>
          <w:sz w:val="24"/>
          <w:u w:val="single"/>
        </w:rPr>
        <w:t xml:space="preserve">：      </w:t>
      </w:r>
      <w:r>
        <w:rPr>
          <w:rFonts w:hint="eastAsia"/>
          <w:sz w:val="24"/>
        </w:rPr>
        <w:t xml:space="preserve">及联系方式: </w:t>
      </w:r>
      <w:r>
        <w:rPr>
          <w:rFonts w:hint="eastAsia"/>
          <w:sz w:val="24"/>
          <w:u w:val="single"/>
        </w:rPr>
        <w:t xml:space="preserve">           </w:t>
      </w:r>
      <w:r>
        <w:rPr>
          <w:rFonts w:hint="eastAsia"/>
          <w:sz w:val="24"/>
        </w:rPr>
        <w:t>。</w:t>
      </w:r>
    </w:p>
    <w:p>
      <w:pPr>
        <w:spacing w:line="360" w:lineRule="auto"/>
        <w:ind w:firstLine="480" w:firstLineChars="200"/>
        <w:rPr>
          <w:sz w:val="24"/>
        </w:rPr>
      </w:pPr>
      <w:r>
        <w:rPr>
          <w:rFonts w:hint="eastAsia"/>
          <w:sz w:val="24"/>
        </w:rPr>
        <w:t>乙方声明：乙方授权的该经办人除对本合同项下约定的相关文件内容具有签署、认可、确认的权利外，无与本合同无关的其他任何文件签署、书面承诺的权利。对于所有超越本合同声明的授权权限而做出的行为，均视为个人行为，乙方将不予承认其行为效力。相关文件的生效条件如前所述：须甲乙双方均签字盖章后生效。</w:t>
      </w:r>
    </w:p>
    <w:p>
      <w:pPr>
        <w:spacing w:line="360" w:lineRule="auto"/>
        <w:ind w:firstLine="480" w:firstLineChars="200"/>
        <w:rPr>
          <w:sz w:val="24"/>
        </w:rPr>
      </w:pPr>
      <w:r>
        <w:rPr>
          <w:rFonts w:hint="eastAsia"/>
          <w:sz w:val="24"/>
        </w:rPr>
        <w:t>13.3本合同签订后，之前与本合同有关的所有书面或口头承诺与本合同不冲突的继续有效，任何对本合同及组成文件或合同附件的修改、补充等均应采取书面形式并满足本合同第13.1条有关生效条件的约定，否则不能生效。 </w:t>
      </w:r>
    </w:p>
    <w:p>
      <w:pPr>
        <w:spacing w:line="360" w:lineRule="auto"/>
        <w:ind w:firstLine="480" w:firstLineChars="200"/>
        <w:rPr>
          <w:sz w:val="24"/>
        </w:rPr>
      </w:pPr>
      <w:r>
        <w:rPr>
          <w:rFonts w:hint="eastAsia"/>
          <w:sz w:val="24"/>
        </w:rPr>
        <w:t>13.4 本合同一式伍份，甲方执叁份，乙方执贰份。</w:t>
      </w:r>
    </w:p>
    <w:p>
      <w:pPr>
        <w:spacing w:line="360" w:lineRule="auto"/>
        <w:ind w:firstLine="482" w:firstLineChars="200"/>
        <w:rPr>
          <w:sz w:val="24"/>
        </w:rPr>
      </w:pPr>
      <w:r>
        <w:rPr>
          <w:rFonts w:hint="eastAsia"/>
          <w:b/>
          <w:bCs/>
          <w:sz w:val="24"/>
        </w:rPr>
        <w:t>第十四条：根据阳光平台文件要求</w:t>
      </w:r>
    </w:p>
    <w:p>
      <w:pPr>
        <w:spacing w:line="360" w:lineRule="auto"/>
        <w:ind w:firstLine="480" w:firstLineChars="200"/>
        <w:rPr>
          <w:sz w:val="24"/>
        </w:rPr>
      </w:pPr>
      <w:r>
        <w:rPr>
          <w:rFonts w:hint="eastAsia"/>
          <w:sz w:val="24"/>
        </w:rPr>
        <w:t>14.1价格高于平台最低使用价时，须按最低价使用。</w:t>
      </w:r>
    </w:p>
    <w:p>
      <w:pPr>
        <w:spacing w:line="360" w:lineRule="auto"/>
        <w:ind w:firstLine="480" w:firstLineChars="200"/>
        <w:rPr>
          <w:sz w:val="24"/>
        </w:rPr>
      </w:pPr>
      <w:r>
        <w:rPr>
          <w:rFonts w:hint="eastAsia"/>
          <w:sz w:val="24"/>
        </w:rPr>
        <w:t>14.2必须有阳光平台配送权，此合同方可执行。</w:t>
      </w:r>
    </w:p>
    <w:p>
      <w:pPr>
        <w:spacing w:line="360" w:lineRule="auto"/>
        <w:ind w:firstLine="480" w:firstLineChars="200"/>
        <w:rPr>
          <w:sz w:val="24"/>
        </w:rPr>
      </w:pPr>
      <w:r>
        <w:rPr>
          <w:rFonts w:hint="eastAsia"/>
          <w:sz w:val="24"/>
        </w:rPr>
        <w:t>14.3根据省医药采购处文件要求,随时调整阳光平台最低使用价。 </w:t>
      </w:r>
    </w:p>
    <w:p>
      <w:pPr>
        <w:pStyle w:val="16"/>
        <w:spacing w:line="360" w:lineRule="auto"/>
        <w:rPr>
          <w:rFonts w:ascii="宋体" w:hAnsi="宋体" w:cs="宋体"/>
        </w:rPr>
      </w:pPr>
    </w:p>
    <w:p>
      <w:pPr>
        <w:widowControl/>
        <w:jc w:val="left"/>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16"/>
        <w:tabs>
          <w:tab w:val="left" w:pos="2250"/>
        </w:tabs>
        <w:spacing w:line="360" w:lineRule="auto"/>
        <w:rPr>
          <w:rFonts w:hint="eastAsia" w:ascii="宋体" w:hAnsi="宋体" w:eastAsia="宋体" w:cs="宋体"/>
          <w:sz w:val="28"/>
          <w:szCs w:val="28"/>
        </w:rPr>
      </w:pPr>
      <w:r>
        <w:rPr>
          <w:rFonts w:hint="eastAsia" w:ascii="宋体" w:hAnsi="宋体" w:eastAsia="宋体" w:cs="宋体"/>
          <w:sz w:val="28"/>
          <w:szCs w:val="28"/>
        </w:rPr>
        <w:t>此页无正文</w:t>
      </w:r>
    </w:p>
    <w:tbl>
      <w:tblPr>
        <w:tblStyle w:val="34"/>
        <w:tblW w:w="988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888"/>
        <w:gridCol w:w="50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57" w:hRule="atLeast"/>
          <w:jc w:val="center"/>
        </w:trPr>
        <w:tc>
          <w:tcPr>
            <w:tcW w:w="4888" w:type="dxa"/>
            <w:tcBorders>
              <w:tl2br w:val="nil"/>
              <w:tr2bl w:val="nil"/>
            </w:tcBorders>
            <w:noWrap/>
          </w:tcPr>
          <w:p>
            <w:pPr>
              <w:spacing w:line="360" w:lineRule="auto"/>
              <w:rPr>
                <w:sz w:val="24"/>
              </w:rPr>
            </w:pPr>
            <w:r>
              <w:rPr>
                <w:rFonts w:hint="eastAsia"/>
                <w:sz w:val="24"/>
              </w:rPr>
              <w:t>甲方（公章）：甘肃省第二人民医院</w:t>
            </w:r>
          </w:p>
          <w:p>
            <w:pPr>
              <w:spacing w:line="360" w:lineRule="auto"/>
              <w:rPr>
                <w:sz w:val="24"/>
              </w:rPr>
            </w:pPr>
            <w:r>
              <w:rPr>
                <w:rFonts w:hint="eastAsia"/>
                <w:sz w:val="24"/>
              </w:rPr>
              <w:t>地址：兰州市城关区和政西街1号</w:t>
            </w:r>
          </w:p>
          <w:p>
            <w:pPr>
              <w:spacing w:line="360" w:lineRule="auto"/>
              <w:rPr>
                <w:sz w:val="24"/>
              </w:rPr>
            </w:pPr>
            <w:r>
              <w:rPr>
                <w:rFonts w:hint="eastAsia"/>
                <w:sz w:val="24"/>
              </w:rPr>
              <w:t>电话:0931-4923487</w:t>
            </w:r>
          </w:p>
          <w:p>
            <w:pPr>
              <w:spacing w:line="360" w:lineRule="auto"/>
              <w:rPr>
                <w:sz w:val="24"/>
              </w:rPr>
            </w:pPr>
            <w:r>
              <w:rPr>
                <w:rFonts w:hint="eastAsia"/>
                <w:sz w:val="24"/>
              </w:rPr>
              <w:t>邮编:730000</w:t>
            </w:r>
          </w:p>
          <w:p>
            <w:pPr>
              <w:pStyle w:val="2"/>
              <w:ind w:firstLine="0"/>
            </w:pPr>
          </w:p>
        </w:tc>
        <w:tc>
          <w:tcPr>
            <w:tcW w:w="5001" w:type="dxa"/>
            <w:tcBorders>
              <w:tl2br w:val="nil"/>
              <w:tr2bl w:val="nil"/>
            </w:tcBorders>
            <w:noWrap/>
          </w:tcPr>
          <w:p>
            <w:pPr>
              <w:spacing w:line="360" w:lineRule="auto"/>
              <w:rPr>
                <w:sz w:val="24"/>
              </w:rPr>
            </w:pPr>
            <w:r>
              <w:rPr>
                <w:rFonts w:hint="eastAsia"/>
                <w:sz w:val="24"/>
              </w:rPr>
              <w:t>乙方（公章）：</w:t>
            </w:r>
          </w:p>
          <w:p>
            <w:pPr>
              <w:spacing w:line="360" w:lineRule="auto"/>
              <w:ind w:left="720" w:hanging="720" w:hangingChars="300"/>
              <w:rPr>
                <w:sz w:val="24"/>
              </w:rPr>
            </w:pPr>
            <w:r>
              <w:rPr>
                <w:rFonts w:hint="eastAsia"/>
                <w:sz w:val="24"/>
              </w:rPr>
              <w:t>地址：</w:t>
            </w:r>
          </w:p>
          <w:p>
            <w:pPr>
              <w:spacing w:line="360" w:lineRule="auto"/>
              <w:rPr>
                <w:sz w:val="24"/>
              </w:rPr>
            </w:pPr>
            <w:r>
              <w:rPr>
                <w:rFonts w:hint="eastAsia"/>
                <w:sz w:val="24"/>
              </w:rPr>
              <w:t>电话</w:t>
            </w:r>
            <w:r>
              <w:rPr>
                <w:rFonts w:hint="eastAsia" w:ascii="宋体" w:hAnsi="宋体" w:cs="宋体"/>
                <w:sz w:val="24"/>
              </w:rPr>
              <w:t>:</w:t>
            </w:r>
          </w:p>
          <w:p>
            <w:pPr>
              <w:spacing w:line="360" w:lineRule="auto"/>
              <w:rPr>
                <w:rFonts w:ascii="宋体" w:hAnsi="宋体" w:cs="宋体"/>
                <w:sz w:val="24"/>
              </w:rPr>
            </w:pPr>
            <w:r>
              <w:rPr>
                <w:rFonts w:hint="eastAsia"/>
                <w:sz w:val="24"/>
              </w:rPr>
              <w:t>邮编</w:t>
            </w:r>
            <w:r>
              <w:rPr>
                <w:rFonts w:hint="eastAsia" w:ascii="宋体" w:hAnsi="宋体" w:cs="宋体"/>
                <w:sz w:val="24"/>
              </w:rPr>
              <w:t>:</w:t>
            </w:r>
          </w:p>
          <w:p>
            <w:pPr>
              <w:pStyle w:val="2"/>
              <w:ind w:firstLine="0"/>
            </w:pPr>
            <w:r>
              <w:rPr>
                <w:rFonts w:hint="eastAsia"/>
              </w:rPr>
              <w:t>电子邮箱：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76" w:hRule="atLeast"/>
          <w:jc w:val="center"/>
        </w:trPr>
        <w:tc>
          <w:tcPr>
            <w:tcW w:w="4888" w:type="dxa"/>
            <w:tcBorders>
              <w:tl2br w:val="nil"/>
              <w:tr2bl w:val="nil"/>
            </w:tcBorders>
            <w:noWrap/>
            <w:vAlign w:val="center"/>
          </w:tcPr>
          <w:p>
            <w:pPr>
              <w:spacing w:line="480" w:lineRule="auto"/>
              <w:rPr>
                <w:sz w:val="24"/>
              </w:rPr>
            </w:pPr>
            <w:r>
              <w:rPr>
                <w:rFonts w:hint="eastAsia"/>
                <w:sz w:val="24"/>
              </w:rPr>
              <w:t>甲方法定代表人：</w:t>
            </w:r>
          </w:p>
          <w:p>
            <w:pPr>
              <w:spacing w:line="480" w:lineRule="auto"/>
              <w:rPr>
                <w:sz w:val="24"/>
              </w:rPr>
            </w:pPr>
            <w:r>
              <w:rPr>
                <w:rFonts w:hint="eastAsia"/>
                <w:sz w:val="24"/>
              </w:rPr>
              <w:t>签字日期:</w:t>
            </w:r>
            <w:r>
              <w:rPr>
                <w:rFonts w:hint="eastAsia"/>
                <w:sz w:val="24"/>
                <w:lang w:val="en-US" w:eastAsia="zh-CN"/>
              </w:rPr>
              <w:t xml:space="preserve">    </w:t>
            </w:r>
            <w:r>
              <w:rPr>
                <w:rFonts w:hint="eastAsia"/>
                <w:sz w:val="24"/>
              </w:rPr>
              <w:t>年</w:t>
            </w:r>
            <w:r>
              <w:rPr>
                <w:rFonts w:hint="eastAsia"/>
                <w:sz w:val="24"/>
                <w:lang w:val="en-US" w:eastAsia="zh-CN"/>
              </w:rPr>
              <w:t xml:space="preserve">  </w:t>
            </w:r>
            <w:r>
              <w:rPr>
                <w:rFonts w:hint="eastAsia"/>
                <w:sz w:val="24"/>
              </w:rPr>
              <w:t>月</w:t>
            </w:r>
            <w:r>
              <w:rPr>
                <w:rFonts w:hint="eastAsia"/>
                <w:sz w:val="24"/>
                <w:lang w:val="en-US" w:eastAsia="zh-CN"/>
              </w:rPr>
              <w:t xml:space="preserve">  </w:t>
            </w:r>
            <w:r>
              <w:rPr>
                <w:rFonts w:hint="eastAsia"/>
                <w:sz w:val="24"/>
              </w:rPr>
              <w:t>日</w:t>
            </w:r>
          </w:p>
        </w:tc>
        <w:tc>
          <w:tcPr>
            <w:tcW w:w="5001" w:type="dxa"/>
            <w:tcBorders>
              <w:tl2br w:val="nil"/>
              <w:tr2bl w:val="nil"/>
            </w:tcBorders>
            <w:noWrap/>
            <w:vAlign w:val="center"/>
          </w:tcPr>
          <w:p>
            <w:pPr>
              <w:tabs>
                <w:tab w:val="left" w:pos="377"/>
              </w:tabs>
              <w:spacing w:line="480" w:lineRule="auto"/>
              <w:rPr>
                <w:sz w:val="24"/>
              </w:rPr>
            </w:pPr>
            <w:r>
              <w:rPr>
                <w:rFonts w:hint="eastAsia"/>
                <w:sz w:val="24"/>
              </w:rPr>
              <w:t>乙方法定代表人：</w:t>
            </w:r>
          </w:p>
          <w:p>
            <w:pPr>
              <w:spacing w:line="480" w:lineRule="auto"/>
              <w:rPr>
                <w:sz w:val="24"/>
              </w:rPr>
            </w:pPr>
            <w:r>
              <w:rPr>
                <w:rFonts w:hint="eastAsia"/>
                <w:sz w:val="24"/>
              </w:rPr>
              <w:t>签字日期:</w:t>
            </w:r>
            <w:r>
              <w:rPr>
                <w:rFonts w:hint="eastAsia"/>
                <w:sz w:val="24"/>
                <w:lang w:val="en-US" w:eastAsia="zh-CN"/>
              </w:rPr>
              <w:t xml:space="preserve">   </w:t>
            </w:r>
            <w:r>
              <w:rPr>
                <w:rFonts w:hint="eastAsia"/>
                <w:sz w:val="24"/>
              </w:rPr>
              <w:t>年</w:t>
            </w:r>
            <w:r>
              <w:rPr>
                <w:rFonts w:hint="eastAsia"/>
                <w:sz w:val="24"/>
                <w:lang w:val="en-US" w:eastAsia="zh-CN"/>
              </w:rPr>
              <w:t xml:space="preserve">  </w:t>
            </w:r>
            <w:r>
              <w:rPr>
                <w:rFonts w:hint="eastAsia"/>
                <w:sz w:val="24"/>
              </w:rPr>
              <w:t>月</w:t>
            </w:r>
            <w:r>
              <w:rPr>
                <w:rFonts w:hint="eastAsia"/>
                <w:sz w:val="24"/>
                <w:lang w:val="en-US" w:eastAsia="zh-CN"/>
              </w:rPr>
              <w:t xml:space="preserve">  </w:t>
            </w:r>
            <w:r>
              <w:rPr>
                <w:rFonts w:hint="eastAsia"/>
                <w:sz w:val="24"/>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83" w:hRule="atLeast"/>
          <w:jc w:val="center"/>
        </w:trPr>
        <w:tc>
          <w:tcPr>
            <w:tcW w:w="4888" w:type="dxa"/>
            <w:tcBorders>
              <w:tl2br w:val="nil"/>
              <w:tr2bl w:val="nil"/>
            </w:tcBorders>
            <w:noWrap/>
            <w:vAlign w:val="center"/>
          </w:tcPr>
          <w:p>
            <w:pPr>
              <w:spacing w:line="480" w:lineRule="auto"/>
              <w:rPr>
                <w:sz w:val="24"/>
              </w:rPr>
            </w:pPr>
            <w:r>
              <w:rPr>
                <w:rFonts w:hint="eastAsia"/>
                <w:sz w:val="24"/>
              </w:rPr>
              <w:t>委托授权人:</w:t>
            </w:r>
          </w:p>
          <w:p>
            <w:pPr>
              <w:pStyle w:val="16"/>
              <w:tabs>
                <w:tab w:val="left" w:pos="2250"/>
              </w:tabs>
            </w:pPr>
          </w:p>
          <w:p>
            <w:pPr>
              <w:spacing w:line="480" w:lineRule="auto"/>
              <w:rPr>
                <w:sz w:val="24"/>
              </w:rPr>
            </w:pPr>
            <w:r>
              <w:rPr>
                <w:rFonts w:hint="eastAsia"/>
                <w:sz w:val="24"/>
              </w:rPr>
              <w:t>签字日期：</w:t>
            </w:r>
            <w:r>
              <w:rPr>
                <w:rFonts w:hint="eastAsia"/>
                <w:sz w:val="24"/>
                <w:lang w:val="en-US" w:eastAsia="zh-CN"/>
              </w:rPr>
              <w:t xml:space="preserve">   </w:t>
            </w:r>
            <w:r>
              <w:rPr>
                <w:rFonts w:hint="eastAsia"/>
                <w:sz w:val="24"/>
              </w:rPr>
              <w:t>年</w:t>
            </w:r>
            <w:r>
              <w:rPr>
                <w:rFonts w:hint="eastAsia"/>
                <w:sz w:val="24"/>
                <w:lang w:val="en-US" w:eastAsia="zh-CN"/>
              </w:rPr>
              <w:t xml:space="preserve">  </w:t>
            </w:r>
            <w:r>
              <w:rPr>
                <w:rFonts w:hint="eastAsia"/>
                <w:sz w:val="24"/>
              </w:rPr>
              <w:t>月</w:t>
            </w:r>
            <w:r>
              <w:rPr>
                <w:rFonts w:hint="eastAsia"/>
                <w:sz w:val="24"/>
                <w:lang w:val="en-US" w:eastAsia="zh-CN"/>
              </w:rPr>
              <w:t xml:space="preserve">  </w:t>
            </w:r>
            <w:r>
              <w:rPr>
                <w:rFonts w:hint="eastAsia"/>
                <w:sz w:val="24"/>
              </w:rPr>
              <w:t>日</w:t>
            </w:r>
          </w:p>
        </w:tc>
        <w:tc>
          <w:tcPr>
            <w:tcW w:w="5001" w:type="dxa"/>
            <w:tcBorders>
              <w:tl2br w:val="nil"/>
              <w:tr2bl w:val="nil"/>
            </w:tcBorders>
            <w:noWrap/>
            <w:vAlign w:val="center"/>
          </w:tcPr>
          <w:p>
            <w:pPr>
              <w:spacing w:line="480" w:lineRule="auto"/>
              <w:rPr>
                <w:sz w:val="24"/>
              </w:rPr>
            </w:pPr>
            <w:r>
              <w:rPr>
                <w:rFonts w:hint="eastAsia"/>
                <w:sz w:val="24"/>
              </w:rPr>
              <w:t>委托授权人:</w:t>
            </w:r>
          </w:p>
          <w:p>
            <w:pPr>
              <w:pStyle w:val="16"/>
              <w:tabs>
                <w:tab w:val="left" w:pos="2250"/>
              </w:tabs>
            </w:pPr>
          </w:p>
          <w:p>
            <w:pPr>
              <w:spacing w:line="480" w:lineRule="auto"/>
              <w:rPr>
                <w:sz w:val="24"/>
              </w:rPr>
            </w:pPr>
            <w:r>
              <w:rPr>
                <w:rFonts w:hint="eastAsia"/>
                <w:sz w:val="24"/>
              </w:rPr>
              <w:t>签字日期：</w:t>
            </w:r>
            <w:r>
              <w:rPr>
                <w:rFonts w:hint="eastAsia"/>
                <w:sz w:val="24"/>
                <w:lang w:val="en-US" w:eastAsia="zh-CN"/>
              </w:rPr>
              <w:t xml:space="preserve">   </w:t>
            </w:r>
            <w:r>
              <w:rPr>
                <w:rFonts w:hint="eastAsia"/>
                <w:sz w:val="24"/>
              </w:rPr>
              <w:t>年</w:t>
            </w:r>
            <w:r>
              <w:rPr>
                <w:rFonts w:hint="eastAsia"/>
                <w:sz w:val="24"/>
                <w:lang w:val="en-US" w:eastAsia="zh-CN"/>
              </w:rPr>
              <w:t xml:space="preserve">  </w:t>
            </w:r>
            <w:r>
              <w:rPr>
                <w:rFonts w:hint="eastAsia"/>
                <w:sz w:val="24"/>
              </w:rPr>
              <w:t>月</w:t>
            </w:r>
            <w:r>
              <w:rPr>
                <w:rFonts w:hint="eastAsia"/>
                <w:sz w:val="24"/>
                <w:lang w:val="en-US" w:eastAsia="zh-CN"/>
              </w:rPr>
              <w:t xml:space="preserve">  </w:t>
            </w:r>
            <w:r>
              <w:rPr>
                <w:rFonts w:hint="eastAsia"/>
                <w:sz w:val="24"/>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68" w:hRule="atLeast"/>
          <w:jc w:val="center"/>
        </w:trPr>
        <w:tc>
          <w:tcPr>
            <w:tcW w:w="4888" w:type="dxa"/>
            <w:tcBorders>
              <w:tl2br w:val="nil"/>
              <w:tr2bl w:val="nil"/>
            </w:tcBorders>
            <w:noWrap/>
            <w:vAlign w:val="center"/>
          </w:tcPr>
          <w:p>
            <w:pPr>
              <w:spacing w:line="480" w:lineRule="auto"/>
              <w:rPr>
                <w:sz w:val="24"/>
              </w:rPr>
            </w:pPr>
            <w:r>
              <w:rPr>
                <w:rFonts w:hint="eastAsia"/>
                <w:sz w:val="24"/>
              </w:rPr>
              <w:t>开户行：</w:t>
            </w:r>
          </w:p>
          <w:p>
            <w:pPr>
              <w:spacing w:line="480" w:lineRule="auto"/>
              <w:rPr>
                <w:sz w:val="24"/>
              </w:rPr>
            </w:pPr>
            <w:r>
              <w:rPr>
                <w:rFonts w:hint="eastAsia"/>
                <w:sz w:val="24"/>
              </w:rPr>
              <w:t>账号：</w:t>
            </w:r>
          </w:p>
        </w:tc>
        <w:tc>
          <w:tcPr>
            <w:tcW w:w="5001" w:type="dxa"/>
            <w:tcBorders>
              <w:tl2br w:val="nil"/>
              <w:tr2bl w:val="nil"/>
            </w:tcBorders>
            <w:noWrap/>
            <w:vAlign w:val="center"/>
          </w:tcPr>
          <w:p>
            <w:pPr>
              <w:spacing w:line="480" w:lineRule="auto"/>
              <w:rPr>
                <w:rFonts w:ascii="宋体" w:hAnsi="宋体" w:cs="宋体"/>
                <w:sz w:val="24"/>
              </w:rPr>
            </w:pPr>
            <w:r>
              <w:rPr>
                <w:rFonts w:hint="eastAsia"/>
                <w:sz w:val="24"/>
              </w:rPr>
              <w:t>开户行：</w:t>
            </w:r>
          </w:p>
          <w:p>
            <w:pPr>
              <w:spacing w:line="480" w:lineRule="auto"/>
              <w:rPr>
                <w:sz w:val="24"/>
              </w:rPr>
            </w:pPr>
            <w:r>
              <w:rPr>
                <w:rFonts w:hint="eastAsia" w:ascii="宋体" w:hAnsi="宋体" w:cs="宋体"/>
                <w:sz w:val="24"/>
              </w:rPr>
              <w:t>账号：</w:t>
            </w:r>
          </w:p>
        </w:tc>
      </w:tr>
    </w:tbl>
    <w:p>
      <w:pPr>
        <w:spacing w:line="360" w:lineRule="auto"/>
        <w:rPr>
          <w:b/>
          <w:bCs/>
          <w:sz w:val="24"/>
        </w:rPr>
      </w:pPr>
      <w:r>
        <w:rPr>
          <w:rFonts w:hint="eastAsia"/>
          <w:b/>
          <w:bCs/>
          <w:sz w:val="24"/>
        </w:rPr>
        <w:t>备注：签署合同者需亲笔签署合同，不可机打。</w:t>
      </w:r>
    </w:p>
    <w:p>
      <w:pPr>
        <w:spacing w:line="360" w:lineRule="auto"/>
        <w:rPr>
          <w:color w:val="0000FF"/>
          <w:sz w:val="24"/>
        </w:rPr>
      </w:pPr>
    </w:p>
    <w:p>
      <w:pPr>
        <w:spacing w:line="360" w:lineRule="auto"/>
        <w:rPr>
          <w:color w:val="0000FF"/>
          <w:sz w:val="24"/>
        </w:rPr>
      </w:pPr>
    </w:p>
    <w:p/>
    <w:p>
      <w:pPr>
        <w:pStyle w:val="16"/>
        <w:spacing w:line="360" w:lineRule="auto"/>
        <w:ind w:firstLine="560" w:firstLineChars="200"/>
        <w:rPr>
          <w:sz w:val="28"/>
          <w:szCs w:val="28"/>
        </w:rPr>
      </w:pPr>
    </w:p>
    <w:p>
      <w:pPr>
        <w:pStyle w:val="16"/>
        <w:spacing w:line="360" w:lineRule="auto"/>
        <w:ind w:firstLine="560" w:firstLineChars="200"/>
        <w:rPr>
          <w:sz w:val="28"/>
          <w:szCs w:val="28"/>
        </w:rPr>
      </w:pPr>
    </w:p>
    <w:p>
      <w:pPr>
        <w:pStyle w:val="16"/>
        <w:spacing w:line="360" w:lineRule="auto"/>
        <w:ind w:firstLine="560" w:firstLineChars="200"/>
        <w:rPr>
          <w:sz w:val="28"/>
          <w:szCs w:val="28"/>
        </w:rPr>
      </w:pPr>
    </w:p>
    <w:p>
      <w:pPr>
        <w:pStyle w:val="16"/>
        <w:spacing w:line="360" w:lineRule="auto"/>
        <w:ind w:firstLine="560" w:firstLineChars="200"/>
        <w:rPr>
          <w:sz w:val="28"/>
          <w:szCs w:val="28"/>
        </w:rPr>
      </w:pPr>
    </w:p>
    <w:p>
      <w:pPr>
        <w:pStyle w:val="29"/>
        <w:spacing w:before="0" w:after="0"/>
        <w:jc w:val="both"/>
        <w:rPr>
          <w:bCs/>
          <w:sz w:val="36"/>
          <w:szCs w:val="36"/>
        </w:rPr>
      </w:pPr>
    </w:p>
    <w:p>
      <w:pPr>
        <w:pStyle w:val="29"/>
        <w:spacing w:before="0" w:after="0"/>
        <w:jc w:val="center"/>
        <w:rPr>
          <w:bCs/>
          <w:sz w:val="36"/>
          <w:szCs w:val="36"/>
        </w:rPr>
        <w:sectPr>
          <w:footerReference r:id="rId15" w:type="default"/>
          <w:pgSz w:w="11906" w:h="16838"/>
          <w:pgMar w:top="1440" w:right="1800" w:bottom="1440" w:left="1800" w:header="851" w:footer="992" w:gutter="0"/>
          <w:pgNumType w:fmt="decimal"/>
          <w:cols w:space="425" w:num="1"/>
          <w:docGrid w:type="lines" w:linePitch="312" w:charSpace="0"/>
        </w:sectPr>
      </w:pPr>
    </w:p>
    <w:p>
      <w:pPr>
        <w:pStyle w:val="29"/>
        <w:spacing w:before="0" w:after="0"/>
        <w:jc w:val="center"/>
        <w:rPr>
          <w:b/>
          <w:color w:val="000000"/>
          <w:sz w:val="36"/>
          <w:szCs w:val="36"/>
        </w:rPr>
      </w:pPr>
      <w:r>
        <w:rPr>
          <w:rFonts w:hint="eastAsia"/>
          <w:b/>
          <w:bCs/>
          <w:sz w:val="36"/>
          <w:szCs w:val="36"/>
        </w:rPr>
        <w:t>廉政协议书</w:t>
      </w:r>
    </w:p>
    <w:p>
      <w:pPr>
        <w:pStyle w:val="29"/>
        <w:spacing w:before="0" w:beforeAutospacing="0" w:after="0" w:afterAutospacing="0" w:line="360" w:lineRule="auto"/>
        <w:ind w:firstLine="482" w:firstLineChars="200"/>
        <w:rPr>
          <w:b/>
          <w:color w:val="000000"/>
        </w:rPr>
      </w:pPr>
      <w:r>
        <w:rPr>
          <w:rFonts w:hint="eastAsia"/>
          <w:b/>
          <w:color w:val="000000"/>
        </w:rPr>
        <w:t>甲方：甘肃省第二人民医院</w:t>
      </w:r>
    </w:p>
    <w:p>
      <w:pPr>
        <w:pStyle w:val="29"/>
        <w:spacing w:before="0" w:beforeAutospacing="0" w:after="0" w:afterAutospacing="0" w:line="360" w:lineRule="auto"/>
        <w:ind w:firstLine="482" w:firstLineChars="200"/>
        <w:rPr>
          <w:b/>
          <w:color w:val="000000"/>
        </w:rPr>
      </w:pPr>
      <w:r>
        <w:rPr>
          <w:rFonts w:hint="eastAsia"/>
          <w:b/>
          <w:color w:val="000000"/>
        </w:rPr>
        <w:t>乙方：</w:t>
      </w:r>
    </w:p>
    <w:p>
      <w:pPr>
        <w:pStyle w:val="29"/>
        <w:spacing w:before="0" w:beforeAutospacing="0" w:after="0" w:afterAutospacing="0" w:line="360" w:lineRule="auto"/>
        <w:ind w:firstLine="480" w:firstLineChars="200"/>
        <w:rPr>
          <w:color w:val="000000"/>
        </w:rPr>
      </w:pPr>
      <w:r>
        <w:rPr>
          <w:rFonts w:hint="eastAsia"/>
          <w:color w:val="000000"/>
        </w:rPr>
        <w:t>为加强廉政建设，杜绝不廉洁行为，保证项目实施高效优质维护双方权益。经双方公平自愿，平等协商，特订立本协议书。</w:t>
      </w:r>
    </w:p>
    <w:p>
      <w:pPr>
        <w:pStyle w:val="29"/>
        <w:spacing w:before="0" w:beforeAutospacing="0" w:after="0" w:afterAutospacing="0" w:line="360" w:lineRule="auto"/>
        <w:ind w:firstLine="480" w:firstLineChars="200"/>
        <w:rPr>
          <w:color w:val="000000"/>
        </w:rPr>
      </w:pPr>
      <w:r>
        <w:rPr>
          <w:rFonts w:hint="eastAsia"/>
          <w:color w:val="000000"/>
        </w:rPr>
        <w:t>第一条 甲乙双方的权利和义务</w:t>
      </w:r>
    </w:p>
    <w:p>
      <w:pPr>
        <w:pStyle w:val="29"/>
        <w:spacing w:before="0" w:beforeAutospacing="0" w:after="0" w:afterAutospacing="0" w:line="360" w:lineRule="auto"/>
        <w:ind w:firstLine="480" w:firstLineChars="200"/>
        <w:rPr>
          <w:color w:val="000000"/>
        </w:rPr>
      </w:pPr>
      <w:r>
        <w:rPr>
          <w:rFonts w:hint="eastAsia"/>
          <w:color w:val="000000"/>
        </w:rPr>
        <w:t>1.严格遵守党和国家有关法律法规的有关规定。</w:t>
      </w:r>
    </w:p>
    <w:p>
      <w:pPr>
        <w:pStyle w:val="29"/>
        <w:spacing w:before="0" w:beforeAutospacing="0" w:after="0" w:afterAutospacing="0" w:line="360" w:lineRule="auto"/>
        <w:ind w:firstLine="480" w:firstLineChars="200"/>
        <w:rPr>
          <w:color w:val="000000"/>
        </w:rPr>
      </w:pPr>
      <w:r>
        <w:rPr>
          <w:rFonts w:hint="eastAsia"/>
          <w:color w:val="000000"/>
        </w:rPr>
        <w:t>2.严格执行物资采购合同文件等相关，自觉按合同办事。</w:t>
      </w:r>
    </w:p>
    <w:p>
      <w:pPr>
        <w:pStyle w:val="29"/>
        <w:spacing w:before="0" w:beforeAutospacing="0" w:after="0" w:afterAutospacing="0" w:line="360" w:lineRule="auto"/>
        <w:ind w:firstLine="480" w:firstLineChars="200"/>
        <w:rPr>
          <w:color w:val="000000"/>
        </w:rPr>
      </w:pPr>
      <w:r>
        <w:rPr>
          <w:rFonts w:hint="eastAsia"/>
          <w:color w:val="000000"/>
        </w:rPr>
        <w:t>3.双方的业务和活动坚持公开、公正、诚信、透明的原则（除法律认定的商业秘密和合同文件另有规定之外），不得损害国家和集体利益，违反工程建设管理规章制度。</w:t>
      </w:r>
    </w:p>
    <w:p>
      <w:pPr>
        <w:pStyle w:val="29"/>
        <w:spacing w:before="0" w:beforeAutospacing="0" w:after="0" w:afterAutospacing="0" w:line="360" w:lineRule="auto"/>
        <w:ind w:firstLine="480" w:firstLineChars="200"/>
        <w:rPr>
          <w:color w:val="000000"/>
        </w:rPr>
      </w:pPr>
      <w:r>
        <w:rPr>
          <w:rFonts w:hint="eastAsia"/>
          <w:color w:val="000000"/>
        </w:rPr>
        <w:t>4.建立健全廉政制度，开展廉政教育，公布廉政告示举报电话，监督并认真查处违法违纪行为。</w:t>
      </w:r>
    </w:p>
    <w:p>
      <w:pPr>
        <w:pStyle w:val="29"/>
        <w:spacing w:before="0" w:beforeAutospacing="0" w:after="0" w:afterAutospacing="0" w:line="360" w:lineRule="auto"/>
        <w:ind w:firstLine="480" w:firstLineChars="200"/>
        <w:rPr>
          <w:color w:val="000000"/>
        </w:rPr>
      </w:pPr>
      <w:r>
        <w:rPr>
          <w:rFonts w:hint="eastAsia"/>
          <w:color w:val="000000"/>
        </w:rPr>
        <w:t>5.发现对方在业务活动中有违反廉政规定的行为，有及时提醒对方纠正的权利和义务。</w:t>
      </w:r>
    </w:p>
    <w:p>
      <w:pPr>
        <w:pStyle w:val="29"/>
        <w:spacing w:before="0" w:beforeAutospacing="0" w:after="0" w:afterAutospacing="0" w:line="360" w:lineRule="auto"/>
        <w:ind w:firstLine="480" w:firstLineChars="200"/>
        <w:rPr>
          <w:color w:val="000000"/>
        </w:rPr>
      </w:pPr>
      <w:r>
        <w:rPr>
          <w:rFonts w:hint="eastAsia"/>
          <w:color w:val="000000"/>
        </w:rPr>
        <w:t>6.发现对方严重违反本协议书义务条款的行为，有向其上级有关部门举报、建议给予处理并要求告知处理结果的权利。</w:t>
      </w:r>
    </w:p>
    <w:p>
      <w:pPr>
        <w:pStyle w:val="29"/>
        <w:spacing w:before="0" w:beforeAutospacing="0" w:after="0" w:afterAutospacing="0" w:line="360" w:lineRule="auto"/>
        <w:ind w:firstLine="480" w:firstLineChars="200"/>
        <w:rPr>
          <w:color w:val="000000"/>
        </w:rPr>
      </w:pPr>
      <w:r>
        <w:rPr>
          <w:rFonts w:hint="eastAsia"/>
          <w:color w:val="000000"/>
        </w:rPr>
        <w:t>第二条  甲方的义务</w:t>
      </w:r>
    </w:p>
    <w:p>
      <w:pPr>
        <w:pStyle w:val="29"/>
        <w:spacing w:before="0" w:beforeAutospacing="0" w:after="0" w:afterAutospacing="0" w:line="360" w:lineRule="auto"/>
        <w:ind w:firstLine="480" w:firstLineChars="200"/>
        <w:rPr>
          <w:color w:val="000000"/>
        </w:rPr>
      </w:pPr>
      <w:r>
        <w:rPr>
          <w:rFonts w:hint="eastAsia"/>
          <w:color w:val="000000"/>
        </w:rPr>
        <w:t>1.甲方工作人员不得索要或接受乙方的礼金、有价证券和贵重物品，不得在乙方处报销任何应由甲方或个人支付的费用等。</w:t>
      </w:r>
    </w:p>
    <w:p>
      <w:pPr>
        <w:pStyle w:val="29"/>
        <w:spacing w:before="0" w:beforeAutospacing="0" w:after="0" w:afterAutospacing="0" w:line="360" w:lineRule="auto"/>
        <w:ind w:firstLine="480" w:firstLineChars="200"/>
        <w:rPr>
          <w:color w:val="000000"/>
        </w:rPr>
      </w:pPr>
      <w:r>
        <w:rPr>
          <w:rFonts w:hint="eastAsia"/>
          <w:color w:val="000000"/>
        </w:rPr>
        <w:t>2.甲方工作人员不得参加乙方安排的超标准宴请和娱乐活动；不得接受乙方提供的通讯工具、交通工具和高档办公用品等。</w:t>
      </w:r>
    </w:p>
    <w:p>
      <w:pPr>
        <w:pStyle w:val="29"/>
        <w:spacing w:before="0" w:beforeAutospacing="0" w:after="0" w:afterAutospacing="0" w:line="360" w:lineRule="auto"/>
        <w:ind w:firstLine="480" w:firstLineChars="200"/>
        <w:rPr>
          <w:color w:val="000000"/>
        </w:rPr>
      </w:pPr>
      <w:r>
        <w:rPr>
          <w:rFonts w:hint="eastAsia"/>
          <w:color w:val="000000"/>
        </w:rPr>
        <w:t>3.甲方工作人员不得要求或者接受乙方为其住房装修、婚丧嫁娶活动、配偶子女的工作安排以及出国出境、旅游等提供方便等。</w:t>
      </w:r>
    </w:p>
    <w:p>
      <w:pPr>
        <w:pStyle w:val="29"/>
        <w:spacing w:before="0" w:beforeAutospacing="0" w:after="0" w:afterAutospacing="0" w:line="360" w:lineRule="auto"/>
        <w:ind w:firstLine="480" w:firstLineChars="200"/>
        <w:rPr>
          <w:color w:val="000000"/>
        </w:rPr>
      </w:pPr>
      <w:r>
        <w:rPr>
          <w:rFonts w:hint="eastAsia"/>
          <w:color w:val="000000"/>
        </w:rPr>
        <w:t>4.甲方工作人员及其配偶、子女不得从事与乙方施工合同有关的经济活动。</w:t>
      </w:r>
    </w:p>
    <w:p>
      <w:pPr>
        <w:pStyle w:val="29"/>
        <w:spacing w:before="0" w:beforeAutospacing="0" w:after="0" w:afterAutospacing="0" w:line="360" w:lineRule="auto"/>
        <w:ind w:firstLine="480" w:firstLineChars="200"/>
        <w:rPr>
          <w:color w:val="000000"/>
        </w:rPr>
      </w:pPr>
      <w:r>
        <w:rPr>
          <w:rFonts w:hint="eastAsia"/>
          <w:color w:val="000000"/>
        </w:rPr>
        <w:t>第三条  乙方的义务</w:t>
      </w:r>
    </w:p>
    <w:p>
      <w:pPr>
        <w:pStyle w:val="29"/>
        <w:spacing w:before="0" w:beforeAutospacing="0" w:after="0" w:afterAutospacing="0" w:line="360" w:lineRule="auto"/>
        <w:ind w:firstLine="480" w:firstLineChars="200"/>
        <w:rPr>
          <w:color w:val="000000"/>
        </w:rPr>
      </w:pPr>
      <w:r>
        <w:rPr>
          <w:rFonts w:hint="eastAsia"/>
          <w:color w:val="000000"/>
        </w:rPr>
        <w:t>1.乙方不得以任何理由向甲方工作人员行贿或馈赠礼金、有价证券、贵重礼品。</w:t>
      </w:r>
    </w:p>
    <w:p>
      <w:pPr>
        <w:pStyle w:val="29"/>
        <w:spacing w:before="0" w:beforeAutospacing="0" w:after="0" w:afterAutospacing="0" w:line="360" w:lineRule="auto"/>
        <w:ind w:firstLine="480" w:firstLineChars="200"/>
        <w:rPr>
          <w:color w:val="000000"/>
        </w:rPr>
      </w:pPr>
      <w:r>
        <w:rPr>
          <w:rFonts w:hint="eastAsia"/>
          <w:color w:val="000000"/>
        </w:rPr>
        <w:t>2.乙方不得以任何名义为甲方工作人员报销应由甲方单位或个人支付的任何费用。</w:t>
      </w:r>
    </w:p>
    <w:p>
      <w:pPr>
        <w:pStyle w:val="29"/>
        <w:spacing w:before="0" w:beforeAutospacing="0" w:after="0" w:afterAutospacing="0" w:line="360" w:lineRule="auto"/>
        <w:ind w:firstLine="480" w:firstLineChars="200"/>
        <w:rPr>
          <w:color w:val="000000"/>
        </w:rPr>
      </w:pPr>
      <w:r>
        <w:rPr>
          <w:rFonts w:hint="eastAsia"/>
          <w:color w:val="000000"/>
        </w:rPr>
        <w:t>3.乙方不得以任何理由安排甲方工作人员参加超标准宴请和娱乐活动。</w:t>
      </w:r>
    </w:p>
    <w:p>
      <w:pPr>
        <w:pStyle w:val="29"/>
        <w:spacing w:before="0" w:beforeAutospacing="0" w:after="0" w:afterAutospacing="0" w:line="360" w:lineRule="auto"/>
        <w:ind w:firstLine="480" w:firstLineChars="200"/>
        <w:rPr>
          <w:color w:val="000000"/>
        </w:rPr>
      </w:pPr>
      <w:r>
        <w:rPr>
          <w:rFonts w:hint="eastAsia"/>
          <w:color w:val="000000"/>
        </w:rPr>
        <w:t>4.乙方不得为甲方工作人员购置或提供通讯工具、交通工具和高档办公用品等。</w:t>
      </w:r>
    </w:p>
    <w:p>
      <w:pPr>
        <w:pStyle w:val="29"/>
        <w:spacing w:before="0" w:beforeAutospacing="0" w:after="0" w:afterAutospacing="0" w:line="360" w:lineRule="auto"/>
        <w:ind w:firstLine="480" w:firstLineChars="200"/>
        <w:rPr>
          <w:color w:val="000000"/>
        </w:rPr>
      </w:pPr>
      <w:r>
        <w:rPr>
          <w:rFonts w:hint="eastAsia"/>
          <w:color w:val="000000"/>
        </w:rPr>
        <w:t>第四条  违约责任</w:t>
      </w:r>
    </w:p>
    <w:p>
      <w:pPr>
        <w:pStyle w:val="29"/>
        <w:spacing w:before="0" w:beforeAutospacing="0" w:after="0" w:afterAutospacing="0" w:line="360" w:lineRule="auto"/>
        <w:ind w:firstLine="480" w:firstLineChars="200"/>
        <w:rPr>
          <w:color w:val="000000"/>
        </w:rPr>
      </w:pPr>
      <w:r>
        <w:rPr>
          <w:rFonts w:hint="eastAsia"/>
          <w:color w:val="000000"/>
        </w:rPr>
        <w:t>1.甲方及其工作人员违反本协议书第一、二条，按管理权限，依据有关规定给予党纪、政纪或组织处理；涉嫌犯罪的，移交司法机关追究刑事责任；给乙方单位造成经济损失的，应予以赔偿。</w:t>
      </w:r>
    </w:p>
    <w:p>
      <w:pPr>
        <w:pStyle w:val="29"/>
        <w:spacing w:before="0" w:beforeAutospacing="0" w:after="0" w:afterAutospacing="0" w:line="360" w:lineRule="auto"/>
        <w:ind w:firstLine="480" w:firstLineChars="200"/>
        <w:rPr>
          <w:color w:val="000000"/>
        </w:rPr>
      </w:pPr>
      <w:r>
        <w:rPr>
          <w:rFonts w:hint="eastAsia"/>
          <w:color w:val="000000"/>
        </w:rPr>
        <w:t>2.乙方及其工作人员违反本协议书第一、三条，按管理权限，依据有关规定给予党纪、政纪或组织处理；给甲方单位造成经济损失的，应予以赔偿；情节严重的，甲方给予乙方列入甘肃省第二人民医院不诚信黑名单。并建议行业主管部门给予乙方一年内不得进入相关行业市场的处罚。</w:t>
      </w:r>
    </w:p>
    <w:p>
      <w:pPr>
        <w:pStyle w:val="29"/>
        <w:spacing w:before="0" w:beforeAutospacing="0" w:after="0" w:afterAutospacing="0" w:line="360" w:lineRule="auto"/>
        <w:ind w:firstLine="480" w:firstLineChars="200"/>
        <w:rPr>
          <w:color w:val="000000"/>
        </w:rPr>
      </w:pPr>
      <w:r>
        <w:rPr>
          <w:rFonts w:hint="eastAsia"/>
          <w:color w:val="000000"/>
        </w:rPr>
        <w:t>第五条  本协议书有效期为双方签署之日起至该合同履行完毕后止。</w:t>
      </w:r>
    </w:p>
    <w:p>
      <w:pPr>
        <w:pStyle w:val="29"/>
        <w:spacing w:before="0" w:beforeAutospacing="0" w:after="0" w:afterAutospacing="0" w:line="360" w:lineRule="auto"/>
        <w:ind w:firstLine="480" w:firstLineChars="200"/>
        <w:rPr>
          <w:color w:val="000000"/>
        </w:rPr>
      </w:pPr>
      <w:r>
        <w:rPr>
          <w:rFonts w:hint="eastAsia"/>
          <w:color w:val="000000"/>
        </w:rPr>
        <w:t>第六条  本协议书作为物资采购合同组成部分，与主合同具有同等的法律效力，经合同双方签署立即生效。</w:t>
      </w:r>
    </w:p>
    <w:p>
      <w:pPr>
        <w:pStyle w:val="29"/>
        <w:spacing w:before="0" w:beforeAutospacing="0" w:after="0" w:afterAutospacing="0" w:line="360" w:lineRule="auto"/>
        <w:ind w:firstLine="480" w:firstLineChars="200"/>
        <w:rPr>
          <w:color w:val="000000"/>
        </w:rPr>
      </w:pPr>
      <w:r>
        <w:rPr>
          <w:rFonts w:hint="eastAsia"/>
          <w:color w:val="000000"/>
        </w:rPr>
        <w:t>第七条  本协议书附在合同之后。</w:t>
      </w:r>
    </w:p>
    <w:p>
      <w:pPr>
        <w:pStyle w:val="29"/>
        <w:spacing w:before="0" w:beforeAutospacing="0" w:after="0" w:afterAutospacing="0" w:line="360" w:lineRule="auto"/>
        <w:ind w:firstLine="480" w:firstLineChars="200"/>
        <w:rPr>
          <w:color w:val="000000"/>
        </w:rPr>
      </w:pPr>
    </w:p>
    <w:p>
      <w:pPr>
        <w:pStyle w:val="29"/>
        <w:spacing w:before="0" w:beforeAutospacing="0" w:after="0" w:afterAutospacing="0" w:line="360" w:lineRule="auto"/>
      </w:pPr>
      <w:r>
        <w:rPr>
          <w:rFonts w:hint="eastAsia"/>
          <w:color w:val="000000"/>
        </w:rPr>
        <w:t xml:space="preserve">甲方（盖章）：               </w:t>
      </w:r>
      <w:r>
        <w:rPr>
          <w:rFonts w:hint="eastAsia"/>
          <w:color w:val="000000"/>
          <w:lang w:val="en-US" w:eastAsia="zh-CN"/>
        </w:rPr>
        <w:t xml:space="preserve">   </w:t>
      </w:r>
      <w:r>
        <w:rPr>
          <w:rFonts w:hint="eastAsia"/>
          <w:color w:val="000000"/>
        </w:rPr>
        <w:t xml:space="preserve">     乙方（盖章）：</w:t>
      </w:r>
    </w:p>
    <w:p>
      <w:pPr>
        <w:pStyle w:val="29"/>
        <w:spacing w:before="0" w:beforeAutospacing="0" w:after="0" w:afterAutospacing="0" w:line="360" w:lineRule="auto"/>
        <w:ind w:firstLine="5760" w:firstLineChars="2400"/>
        <w:rPr>
          <w:color w:val="000000"/>
        </w:rPr>
      </w:pPr>
    </w:p>
    <w:p>
      <w:pPr>
        <w:pStyle w:val="29"/>
        <w:spacing w:before="0" w:beforeAutospacing="0" w:after="0" w:afterAutospacing="0" w:line="360" w:lineRule="auto"/>
        <w:rPr>
          <w:color w:val="000000"/>
        </w:rPr>
      </w:pPr>
      <w:r>
        <w:rPr>
          <w:rFonts w:hint="eastAsia"/>
          <w:color w:val="000000"/>
        </w:rPr>
        <w:t>甲方代表：                           乙方代表：</w:t>
      </w:r>
    </w:p>
    <w:p>
      <w:pPr>
        <w:pStyle w:val="29"/>
        <w:spacing w:before="0" w:beforeAutospacing="0" w:after="0" w:afterAutospacing="0" w:line="360" w:lineRule="auto"/>
        <w:rPr>
          <w:color w:val="000000"/>
        </w:rPr>
      </w:pPr>
    </w:p>
    <w:p>
      <w:pPr>
        <w:pStyle w:val="29"/>
        <w:spacing w:before="0" w:beforeAutospacing="0" w:after="0" w:afterAutospacing="0" w:line="360" w:lineRule="auto"/>
      </w:pPr>
      <w:r>
        <w:rPr>
          <w:rFonts w:hint="eastAsia"/>
          <w:color w:val="000000"/>
        </w:rPr>
        <w:t>签订日期：   年  月  日              签订日期：</w:t>
      </w:r>
      <w:r>
        <w:rPr>
          <w:rFonts w:hint="eastAsia"/>
          <w:color w:val="000000"/>
          <w:lang w:val="en-US" w:eastAsia="zh-CN"/>
        </w:rPr>
        <w:t xml:space="preserve">  </w:t>
      </w:r>
      <w:r>
        <w:rPr>
          <w:rFonts w:hint="eastAsia"/>
        </w:rPr>
        <w:t xml:space="preserve">年 </w:t>
      </w:r>
      <w:r>
        <w:rPr>
          <w:rFonts w:hint="eastAsia"/>
          <w:lang w:val="en-US" w:eastAsia="zh-CN"/>
        </w:rPr>
        <w:t xml:space="preserve"> </w:t>
      </w:r>
      <w:r>
        <w:rPr>
          <w:rFonts w:hint="eastAsia"/>
        </w:rPr>
        <w:t>月</w:t>
      </w:r>
      <w:r>
        <w:rPr>
          <w:rFonts w:hint="eastAsia"/>
          <w:lang w:val="en-US" w:eastAsia="zh-CN"/>
        </w:rPr>
        <w:t xml:space="preserve">  </w:t>
      </w:r>
      <w:r>
        <w:rPr>
          <w:rFonts w:hint="eastAsia"/>
        </w:rPr>
        <w:t>日</w:t>
      </w:r>
    </w:p>
    <w:p/>
    <w:p/>
    <w:p/>
    <w:p>
      <w:pPr>
        <w:spacing w:line="360" w:lineRule="auto"/>
        <w:rPr>
          <w:rFonts w:hint="eastAsia" w:ascii="宋体" w:hAnsi="宋体" w:eastAsia="宋体" w:cs="宋体"/>
        </w:rPr>
      </w:pPr>
    </w:p>
    <w:sectPr>
      <w:headerReference r:id="rId17" w:type="first"/>
      <w:headerReference r:id="rId16" w:type="default"/>
      <w:footerReference r:id="rId18" w:type="default"/>
      <w:pgSz w:w="11906" w:h="16838"/>
      <w:pgMar w:top="1077" w:right="1134" w:bottom="1077" w:left="1417" w:header="624" w:footer="794" w:gutter="0"/>
      <w:pgNumType w:fmt="decimal"/>
      <w:cols w:space="720" w:num="1"/>
      <w:titlePg/>
      <w:docGrid w:type="lines" w:linePitch="32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serif">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Verdana">
    <w:panose1 w:val="020B0604030504040204"/>
    <w:charset w:val="00"/>
    <w:family w:val="swiss"/>
    <w:pitch w:val="default"/>
    <w:sig w:usb0="A00006FF" w:usb1="4000205B" w:usb2="00000010" w:usb3="00000000" w:csb0="2000019F" w:csb1="00000000"/>
  </w:font>
  <w:font w:name="微软雅黑">
    <w:panose1 w:val="020B0503020204020204"/>
    <w:charset w:val="86"/>
    <w:family w:val="swiss"/>
    <w:pitch w:val="default"/>
    <w:sig w:usb0="80000287" w:usb1="2ACF3C50" w:usb2="00000016" w:usb3="00000000" w:csb0="0004001F" w:csb1="00000000"/>
  </w:font>
  <w:font w:name="New York">
    <w:altName w:val="Segoe Print"/>
    <w:panose1 w:val="02040503060506020304"/>
    <w:charset w:val="00"/>
    <w:family w:val="roman"/>
    <w:pitch w:val="default"/>
    <w:sig w:usb0="00000000" w:usb1="00000000" w:usb2="00000000" w:usb3="00000000" w:csb0="00000001"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lucida grande">
    <w:altName w:val="Segoe Print"/>
    <w:panose1 w:val="00000000000000000000"/>
    <w:charset w:val="00"/>
    <w:family w:val="auto"/>
    <w:pitch w:val="default"/>
    <w:sig w:usb0="00000000" w:usb1="00000000" w:usb2="00000000" w:usb3="00000000" w:csb0="00000000" w:csb1="00000000"/>
  </w:font>
  <w:font w:name="TimesNewRomanPSMT">
    <w:altName w:val="Times New Roman"/>
    <w:panose1 w:val="00000000000000000000"/>
    <w:charset w:val="00"/>
    <w:family w:val="auto"/>
    <w:pitch w:val="default"/>
    <w:sig w:usb0="00000000" w:usb1="00000000" w:usb2="00000000" w:usb3="00000000" w:csb0="00000000" w:csb1="00000000"/>
  </w:font>
  <w:font w:name="Tw Cen MT">
    <w:panose1 w:val="020B0602020104020603"/>
    <w:charset w:val="00"/>
    <w:family w:val="swiss"/>
    <w:pitch w:val="default"/>
    <w:sig w:usb0="00000003" w:usb1="00000000" w:usb2="00000000" w:usb3="00000000" w:csb0="20000003" w:csb1="00000000"/>
  </w:font>
  <w:font w:name="华文仿宋">
    <w:panose1 w:val="02010600040101010101"/>
    <w:charset w:val="86"/>
    <w:family w:val="auto"/>
    <w:pitch w:val="default"/>
    <w:sig w:usb0="00000287" w:usb1="080F0000" w:usb2="00000000" w:usb3="00000000" w:csb0="0004009F" w:csb1="DFD7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华文楷体">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3"/>
    </w:pPr>
    <w:r>
      <w:rPr>
        <w:sz w:val="18"/>
      </w:rPr>
      <w:pict>
        <v:shape id="_x0000_s4116" o:spid="_x0000_s4116"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p>
                <w:pPr>
                  <w:pStyle w:val="23"/>
                </w:pPr>
                <w:r>
                  <w:t xml:space="preserve">第 </w:t>
                </w:r>
                <w:r>
                  <w:fldChar w:fldCharType="begin"/>
                </w:r>
                <w:r>
                  <w:instrText xml:space="preserve"> PAGE  \* MERGEFORMAT </w:instrText>
                </w:r>
                <w:r>
                  <w:fldChar w:fldCharType="separate"/>
                </w:r>
                <w:r>
                  <w:t>2</w:t>
                </w:r>
                <w:r>
                  <w:fldChar w:fldCharType="end"/>
                </w:r>
                <w:r>
                  <w:t xml:space="preserve"> 页 共 </w:t>
                </w:r>
                <w:r>
                  <w:fldChar w:fldCharType="begin"/>
                </w:r>
                <w:r>
                  <w:instrText xml:space="preserve"> NUMPAGES  \* MERGEFORMAT </w:instrText>
                </w:r>
                <w:r>
                  <w:fldChar w:fldCharType="separate"/>
                </w:r>
                <w:r>
                  <w:t>64</w:t>
                </w:r>
                <w:r>
                  <w:fldChar w:fldCharType="end"/>
                </w:r>
                <w:r>
                  <w:t xml:space="preserve"> 页</w:t>
                </w:r>
              </w:p>
            </w:txbxContent>
          </v:textbox>
        </v:shape>
      </w:pic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3"/>
    </w:pPr>
    <w:r>
      <w:rPr>
        <w:sz w:val="18"/>
      </w:rPr>
      <w:pict>
        <v:shape id="_x0000_s4117" o:spid="_x0000_s4117" o:spt="202" type="#_x0000_t202" style="position:absolute;left:0pt;margin-top:0pt;height:144pt;width:144pt;mso-position-horizontal:center;mso-position-horizontal-relative:margin;mso-wrap-style:none;z-index:251660288;mso-width-relative:page;mso-height-relative:page;" filled="f" stroked="f" coordsize="21600,21600">
          <v:path/>
          <v:fill on="f" focussize="0,0"/>
          <v:stroke on="f"/>
          <v:imagedata o:title=""/>
          <o:lock v:ext="edit" aspectratio="f"/>
          <v:textbox inset="0mm,0mm,0mm,0mm" style="mso-fit-shape-to-text:t;">
            <w:txbxContent>
              <w:p>
                <w:pPr>
                  <w:pStyle w:val="23"/>
                </w:pPr>
                <w:r>
                  <w:t xml:space="preserve">第 </w:t>
                </w:r>
                <w:r>
                  <w:fldChar w:fldCharType="begin"/>
                </w:r>
                <w:r>
                  <w:instrText xml:space="preserve"> PAGE  \* MERGEFORMAT </w:instrText>
                </w:r>
                <w:r>
                  <w:fldChar w:fldCharType="separate"/>
                </w:r>
                <w:r>
                  <w:t>38</w:t>
                </w:r>
                <w:r>
                  <w:fldChar w:fldCharType="end"/>
                </w:r>
                <w:r>
                  <w:t xml:space="preserve"> 页 共 </w:t>
                </w:r>
                <w:r>
                  <w:fldChar w:fldCharType="begin"/>
                </w:r>
                <w:r>
                  <w:instrText xml:space="preserve"> NUMPAGES  \* MERGEFORMAT </w:instrText>
                </w:r>
                <w:r>
                  <w:fldChar w:fldCharType="separate"/>
                </w:r>
                <w:r>
                  <w:t>64</w:t>
                </w:r>
                <w:r>
                  <w:fldChar w:fldCharType="end"/>
                </w:r>
                <w:r>
                  <w:t xml:space="preserve"> 页</w:t>
                </w:r>
              </w:p>
            </w:txbxContent>
          </v:textbox>
        </v:shape>
      </w:pic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3"/>
    </w:pPr>
    <w:r>
      <w:rPr>
        <w:sz w:val="18"/>
      </w:rPr>
      <w:pict>
        <v:shape id="_x0000_s4118" o:spid="_x0000_s4118" o:spt="202" type="#_x0000_t202" style="position:absolute;left:0pt;margin-top:0pt;height:144pt;width:144pt;mso-position-horizontal:center;mso-position-horizontal-relative:margin;mso-wrap-style:none;z-index:251661312;mso-width-relative:page;mso-height-relative:page;" filled="f" stroked="f" coordsize="21600,21600">
          <v:path/>
          <v:fill on="f" focussize="0,0"/>
          <v:stroke on="f"/>
          <v:imagedata o:title=""/>
          <o:lock v:ext="edit" aspectratio="f"/>
          <v:textbox inset="0mm,0mm,0mm,0mm" style="mso-fit-shape-to-text:t;">
            <w:txbxContent>
              <w:p>
                <w:pPr>
                  <w:pStyle w:val="23"/>
                </w:pPr>
                <w:r>
                  <w:t xml:space="preserve">第 </w:t>
                </w:r>
                <w:r>
                  <w:fldChar w:fldCharType="begin"/>
                </w:r>
                <w:r>
                  <w:instrText xml:space="preserve"> PAGE  \* MERGEFORMAT </w:instrText>
                </w:r>
                <w:r>
                  <w:fldChar w:fldCharType="separate"/>
                </w:r>
                <w:r>
                  <w:t>42</w:t>
                </w:r>
                <w:r>
                  <w:fldChar w:fldCharType="end"/>
                </w:r>
                <w:r>
                  <w:t xml:space="preserve"> 页 共 </w:t>
                </w:r>
                <w:r>
                  <w:fldChar w:fldCharType="begin"/>
                </w:r>
                <w:r>
                  <w:instrText xml:space="preserve"> NUMPAGES  \* MERGEFORMAT </w:instrText>
                </w:r>
                <w:r>
                  <w:fldChar w:fldCharType="separate"/>
                </w:r>
                <w:r>
                  <w:t>64</w:t>
                </w:r>
                <w:r>
                  <w:fldChar w:fldCharType="end"/>
                </w:r>
                <w:r>
                  <w:t xml:space="preserve"> 页</w:t>
                </w:r>
              </w:p>
            </w:txbxContent>
          </v:textbox>
        </v:shape>
      </w:pic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3"/>
    </w:pPr>
    <w:r>
      <w:rPr>
        <w:sz w:val="18"/>
      </w:rPr>
      <w:pict>
        <v:shape id="_x0000_s4119" o:spid="_x0000_s4119" o:spt="202" type="#_x0000_t202" style="position:absolute;left:0pt;margin-top:0pt;height:144pt;width:144pt;mso-position-horizontal:center;mso-position-horizontal-relative:margin;mso-wrap-style:none;z-index:251662336;mso-width-relative:page;mso-height-relative:page;" filled="f" stroked="f" coordsize="21600,21600">
          <v:path/>
          <v:fill on="f" focussize="0,0"/>
          <v:stroke on="f"/>
          <v:imagedata o:title=""/>
          <o:lock v:ext="edit" aspectratio="f"/>
          <v:textbox inset="0mm,0mm,0mm,0mm" style="mso-fit-shape-to-text:t;">
            <w:txbxContent>
              <w:p>
                <w:pPr>
                  <w:pStyle w:val="23"/>
                </w:pPr>
                <w:r>
                  <w:t xml:space="preserve">第 </w:t>
                </w:r>
                <w:r>
                  <w:fldChar w:fldCharType="begin"/>
                </w:r>
                <w:r>
                  <w:instrText xml:space="preserve"> PAGE  \* MERGEFORMAT </w:instrText>
                </w:r>
                <w:r>
                  <w:fldChar w:fldCharType="separate"/>
                </w:r>
                <w:r>
                  <w:t>63</w:t>
                </w:r>
                <w:r>
                  <w:fldChar w:fldCharType="end"/>
                </w:r>
                <w:r>
                  <w:t xml:space="preserve"> 页 共 </w:t>
                </w:r>
                <w:r>
                  <w:fldChar w:fldCharType="begin"/>
                </w:r>
                <w:r>
                  <w:instrText xml:space="preserve"> NUMPAGES  \* MERGEFORMAT </w:instrText>
                </w:r>
                <w:r>
                  <w:fldChar w:fldCharType="separate"/>
                </w:r>
                <w:r>
                  <w:t>64</w:t>
                </w:r>
                <w:r>
                  <w:fldChar w:fldCharType="end"/>
                </w:r>
                <w:r>
                  <w:t xml:space="preserve"> 页</w:t>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jc w:val="both"/>
    </w:pPr>
    <w:r>
      <w:rPr>
        <w:rFonts w:hint="eastAsia" w:ascii="华文楷体" w:hAnsi="华文楷体" w:eastAsia="华文楷体" w:cs="华文楷体"/>
        <w:sz w:val="21"/>
        <w:szCs w:val="21"/>
        <w:u w:val="single"/>
        <w:lang w:eastAsia="zh-CN"/>
      </w:rPr>
      <w:t>甘肃省第二人民医院</w:t>
    </w:r>
    <w:r>
      <w:rPr>
        <w:rFonts w:hint="eastAsia" w:ascii="华文楷体" w:hAnsi="华文楷体" w:eastAsia="华文楷体" w:cs="华文楷体"/>
        <w:sz w:val="21"/>
        <w:szCs w:val="21"/>
        <w:u w:val="single"/>
      </w:rPr>
      <w:t xml:space="preserve">                                                    公开招标</w: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pBdr>
        <w:bottom w:val="none" w:color="auto" w:sz="0" w:space="0"/>
      </w:pBdr>
      <w:tabs>
        <w:tab w:val="left" w:pos="8755"/>
        <w:tab w:val="clear" w:pos="4153"/>
      </w:tabs>
      <w:ind w:firstLine="180" w:firstLineChars="100"/>
      <w:jc w:val="left"/>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pBdr>
        <w:bottom w:val="none" w:color="auto" w:sz="0" w:space="0"/>
      </w:pBdr>
      <w:tabs>
        <w:tab w:val="left" w:pos="8755"/>
        <w:tab w:val="clear" w:pos="4153"/>
      </w:tabs>
      <w:ind w:firstLine="180" w:firstLineChars="100"/>
      <w:jc w:val="lef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pBdr>
        <w:bottom w:val="none" w:color="auto" w:sz="0" w:space="0"/>
      </w:pBdr>
      <w:tabs>
        <w:tab w:val="left" w:pos="8755"/>
        <w:tab w:val="clear" w:pos="4153"/>
      </w:tabs>
      <w:ind w:firstLine="180" w:firstLineChars="100"/>
      <w:jc w:val="lef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pBdr>
        <w:bottom w:val="none" w:color="auto" w:sz="0" w:space="0"/>
      </w:pBdr>
      <w:tabs>
        <w:tab w:val="left" w:pos="8755"/>
        <w:tab w:val="clear" w:pos="4153"/>
      </w:tabs>
      <w:ind w:firstLine="180" w:firstLineChars="100"/>
      <w:jc w:val="left"/>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pBdr>
        <w:bottom w:val="none" w:color="auto" w:sz="0" w:space="0"/>
      </w:pBdr>
      <w:tabs>
        <w:tab w:val="left" w:pos="8755"/>
        <w:tab w:val="clear" w:pos="4153"/>
      </w:tabs>
      <w:jc w:val="left"/>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pBdr>
        <w:bottom w:val="none" w:color="auto" w:sz="0" w:space="0"/>
      </w:pBdr>
      <w:tabs>
        <w:tab w:val="left" w:pos="8755"/>
        <w:tab w:val="clear" w:pos="4153"/>
      </w:tabs>
      <w:jc w:val="left"/>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pBdr>
        <w:bottom w:val="none" w:color="auto" w:sz="0" w:space="0"/>
      </w:pBdr>
      <w:tabs>
        <w:tab w:val="left" w:pos="8755"/>
        <w:tab w:val="clear" w:pos="4153"/>
      </w:tabs>
      <w:ind w:firstLine="180" w:firstLineChars="100"/>
      <w:jc w:val="left"/>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pBdr>
        <w:bottom w:val="none" w:color="auto" w:sz="0" w:space="0"/>
      </w:pBdr>
      <w:tabs>
        <w:tab w:val="left" w:pos="8755"/>
        <w:tab w:val="clear" w:pos="4153"/>
      </w:tabs>
      <w:ind w:firstLine="180" w:firstLineChars="100"/>
      <w:jc w:val="left"/>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pBdr>
        <w:bottom w:val="none" w:color="auto" w:sz="0" w:space="0"/>
      </w:pBdr>
      <w:tabs>
        <w:tab w:val="left" w:pos="8755"/>
        <w:tab w:val="clear" w:pos="4153"/>
      </w:tabs>
      <w:ind w:firstLine="720" w:firstLineChars="400"/>
    </w:pPr>
  </w:p>
  <w:p>
    <w:pPr>
      <w:pStyle w:val="24"/>
      <w:pBdr>
        <w:bottom w:val="none" w:color="auto" w:sz="0" w:space="0"/>
      </w:pBdr>
      <w:tabs>
        <w:tab w:val="left" w:pos="8755"/>
        <w:tab w:val="clear" w:pos="4153"/>
      </w:tabs>
      <w:ind w:firstLine="20" w:firstLineChars="100"/>
      <w:jc w:val="left"/>
      <w:rPr>
        <w:sz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887F585"/>
    <w:multiLevelType w:val="singleLevel"/>
    <w:tmpl w:val="F887F585"/>
    <w:lvl w:ilvl="0" w:tentative="0">
      <w:start w:val="9"/>
      <w:numFmt w:val="decimal"/>
      <w:suff w:val="space"/>
      <w:lvlText w:val="%1."/>
      <w:lvlJc w:val="left"/>
    </w:lvl>
  </w:abstractNum>
  <w:abstractNum w:abstractNumId="1">
    <w:nsid w:val="1C3B65D7"/>
    <w:multiLevelType w:val="singleLevel"/>
    <w:tmpl w:val="1C3B65D7"/>
    <w:lvl w:ilvl="0" w:tentative="0">
      <w:start w:val="2"/>
      <w:numFmt w:val="chineseCounting"/>
      <w:suff w:val="space"/>
      <w:lvlText w:val="第%1章"/>
      <w:lvlJc w:val="left"/>
      <w:rPr>
        <w:rFonts w:hint="eastAsia"/>
      </w:rPr>
    </w:lvl>
  </w:abstractNum>
  <w:abstractNum w:abstractNumId="2">
    <w:nsid w:val="4509C8CB"/>
    <w:multiLevelType w:val="singleLevel"/>
    <w:tmpl w:val="4509C8CB"/>
    <w:lvl w:ilvl="0" w:tentative="0">
      <w:start w:val="1"/>
      <w:numFmt w:val="decimal"/>
      <w:suff w:val="space"/>
      <w:lvlText w:val="（%1）"/>
      <w:lvlJc w:val="left"/>
    </w:lvl>
  </w:abstractNum>
  <w:abstractNum w:abstractNumId="3">
    <w:nsid w:val="58EEE2A9"/>
    <w:multiLevelType w:val="singleLevel"/>
    <w:tmpl w:val="58EEE2A9"/>
    <w:lvl w:ilvl="0" w:tentative="0">
      <w:start w:val="1"/>
      <w:numFmt w:val="decimal"/>
      <w:suff w:val="space"/>
      <w:lvlText w:val="%1)"/>
      <w:lvlJc w:val="left"/>
    </w:lvl>
  </w:abstractNum>
  <w:abstractNum w:abstractNumId="4">
    <w:nsid w:val="5983EC99"/>
    <w:multiLevelType w:val="singleLevel"/>
    <w:tmpl w:val="5983EC99"/>
    <w:lvl w:ilvl="0" w:tentative="0">
      <w:start w:val="3"/>
      <w:numFmt w:val="chineseCounting"/>
      <w:suff w:val="space"/>
      <w:lvlText w:val="第%1章"/>
      <w:lvlJc w:val="left"/>
    </w:lvl>
  </w:abstractNum>
  <w:abstractNum w:abstractNumId="5">
    <w:nsid w:val="5CAF20F3"/>
    <w:multiLevelType w:val="singleLevel"/>
    <w:tmpl w:val="5CAF20F3"/>
    <w:lvl w:ilvl="0" w:tentative="0">
      <w:start w:val="8"/>
      <w:numFmt w:val="decimal"/>
      <w:lvlText w:val="%1."/>
      <w:lvlJc w:val="left"/>
      <w:pPr>
        <w:tabs>
          <w:tab w:val="left" w:pos="312"/>
        </w:tabs>
      </w:pPr>
    </w:lvl>
  </w:abstractNum>
  <w:abstractNum w:abstractNumId="6">
    <w:nsid w:val="7047C658"/>
    <w:multiLevelType w:val="singleLevel"/>
    <w:tmpl w:val="7047C658"/>
    <w:lvl w:ilvl="0" w:tentative="0">
      <w:start w:val="15"/>
      <w:numFmt w:val="decimal"/>
      <w:suff w:val="nothing"/>
      <w:lvlText w:val="%1．"/>
      <w:lvlJc w:val="left"/>
    </w:lvl>
  </w:abstractNum>
  <w:abstractNum w:abstractNumId="7">
    <w:nsid w:val="7DB1AA8B"/>
    <w:multiLevelType w:val="singleLevel"/>
    <w:tmpl w:val="7DB1AA8B"/>
    <w:lvl w:ilvl="0" w:tentative="0">
      <w:start w:val="3"/>
      <w:numFmt w:val="decimal"/>
      <w:suff w:val="nothing"/>
      <w:lvlText w:val="%1）"/>
      <w:lvlJc w:val="left"/>
    </w:lvl>
  </w:abstractNum>
  <w:num w:numId="1">
    <w:abstractNumId w:val="1"/>
  </w:num>
  <w:num w:numId="2">
    <w:abstractNumId w:val="3"/>
  </w:num>
  <w:num w:numId="3">
    <w:abstractNumId w:val="7"/>
  </w:num>
  <w:num w:numId="4">
    <w:abstractNumId w:val="6"/>
  </w:num>
  <w:num w:numId="5">
    <w:abstractNumId w:val="2"/>
  </w:num>
  <w:num w:numId="6">
    <w:abstractNumId w:val="4"/>
  </w:num>
  <w:num w:numId="7">
    <w:abstractNumId w:val="5"/>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hideSpellingErrors/>
  <w:doNotTrackMoves/>
  <w:documentProtection w:enforcement="0"/>
  <w:defaultTabStop w:val="420"/>
  <w:drawingGridHorizontalSpacing w:val="210"/>
  <w:drawingGridVerticalSpacing w:val="161"/>
  <w:noPunctuationKerning w:val="1"/>
  <w:characterSpacingControl w:val="compressPunctuation"/>
  <w:noLineBreaksAfter w:lang="zh-CN" w:val="$([{£¥·‘“〈《「『【〔〖〝﹙﹛﹝＄（．［｛￡￥"/>
  <w:noLineBreaksBefore w:lang="zh-CN" w:val="!%),.:;&gt;?]}¢¨°·ˇˉ―‖’”…‰′″›℃∶、。〃〉》」』】〕〗〞︶︺︾﹀﹄﹚﹜﹞！＂％＇），．：；？］｀｜｝～￠"/>
  <w:hdrShapeDefaults>
    <o:shapelayout v:ext="edit">
      <o:idmap v:ext="edit" data="3,4"/>
    </o:shapelayout>
  </w:hdrShapeDefaults>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OGRjOGVjMWE1YzI3ZWJjZWM2OGZlODE0NWUxOTNlNDkifQ=="/>
  </w:docVars>
  <w:rsids>
    <w:rsidRoot w:val="00172A27"/>
    <w:rsid w:val="00010B78"/>
    <w:rsid w:val="00016540"/>
    <w:rsid w:val="00027C89"/>
    <w:rsid w:val="00030BC0"/>
    <w:rsid w:val="00036C41"/>
    <w:rsid w:val="000806F8"/>
    <w:rsid w:val="000831C7"/>
    <w:rsid w:val="00090156"/>
    <w:rsid w:val="00095ADC"/>
    <w:rsid w:val="000A4723"/>
    <w:rsid w:val="000A54C6"/>
    <w:rsid w:val="000B1057"/>
    <w:rsid w:val="000C2B40"/>
    <w:rsid w:val="000C682B"/>
    <w:rsid w:val="000D7110"/>
    <w:rsid w:val="000D74B3"/>
    <w:rsid w:val="00100BE5"/>
    <w:rsid w:val="00102231"/>
    <w:rsid w:val="0011500D"/>
    <w:rsid w:val="00115C22"/>
    <w:rsid w:val="001213FA"/>
    <w:rsid w:val="00123327"/>
    <w:rsid w:val="001240E3"/>
    <w:rsid w:val="0016381F"/>
    <w:rsid w:val="0016774E"/>
    <w:rsid w:val="00172A27"/>
    <w:rsid w:val="0017446C"/>
    <w:rsid w:val="00174822"/>
    <w:rsid w:val="00191639"/>
    <w:rsid w:val="001A1CAB"/>
    <w:rsid w:val="001B0E71"/>
    <w:rsid w:val="001D61EF"/>
    <w:rsid w:val="001E17B2"/>
    <w:rsid w:val="001E7046"/>
    <w:rsid w:val="001F561F"/>
    <w:rsid w:val="002011B4"/>
    <w:rsid w:val="002034CC"/>
    <w:rsid w:val="002069BA"/>
    <w:rsid w:val="00210143"/>
    <w:rsid w:val="00211150"/>
    <w:rsid w:val="00213F21"/>
    <w:rsid w:val="00222361"/>
    <w:rsid w:val="00231718"/>
    <w:rsid w:val="00253A21"/>
    <w:rsid w:val="002731A3"/>
    <w:rsid w:val="0028785B"/>
    <w:rsid w:val="002B5C60"/>
    <w:rsid w:val="002C5AF7"/>
    <w:rsid w:val="002D1A1B"/>
    <w:rsid w:val="002E56F4"/>
    <w:rsid w:val="002E68A1"/>
    <w:rsid w:val="002F14E3"/>
    <w:rsid w:val="00312AFC"/>
    <w:rsid w:val="00321D51"/>
    <w:rsid w:val="00354FA5"/>
    <w:rsid w:val="00357B3B"/>
    <w:rsid w:val="00381A07"/>
    <w:rsid w:val="00383A43"/>
    <w:rsid w:val="00391524"/>
    <w:rsid w:val="003964EE"/>
    <w:rsid w:val="003A45ED"/>
    <w:rsid w:val="003A7BBB"/>
    <w:rsid w:val="003C50F6"/>
    <w:rsid w:val="003E6A99"/>
    <w:rsid w:val="004048DD"/>
    <w:rsid w:val="00414B4E"/>
    <w:rsid w:val="00417376"/>
    <w:rsid w:val="004364F3"/>
    <w:rsid w:val="00460255"/>
    <w:rsid w:val="00461720"/>
    <w:rsid w:val="004639C6"/>
    <w:rsid w:val="00477EBA"/>
    <w:rsid w:val="00481E59"/>
    <w:rsid w:val="004918A4"/>
    <w:rsid w:val="004971A2"/>
    <w:rsid w:val="004A013C"/>
    <w:rsid w:val="004A0B12"/>
    <w:rsid w:val="004A2FC5"/>
    <w:rsid w:val="004A335E"/>
    <w:rsid w:val="004B08EF"/>
    <w:rsid w:val="004D4C41"/>
    <w:rsid w:val="004D5C06"/>
    <w:rsid w:val="004E5E29"/>
    <w:rsid w:val="004E7D19"/>
    <w:rsid w:val="00507C46"/>
    <w:rsid w:val="00512652"/>
    <w:rsid w:val="00526AE2"/>
    <w:rsid w:val="005335CB"/>
    <w:rsid w:val="00547438"/>
    <w:rsid w:val="00551038"/>
    <w:rsid w:val="00551A79"/>
    <w:rsid w:val="0055390E"/>
    <w:rsid w:val="00574557"/>
    <w:rsid w:val="00575D2A"/>
    <w:rsid w:val="0058302F"/>
    <w:rsid w:val="005905F8"/>
    <w:rsid w:val="005C1368"/>
    <w:rsid w:val="005C1A02"/>
    <w:rsid w:val="005E0129"/>
    <w:rsid w:val="005E016F"/>
    <w:rsid w:val="005E0B9F"/>
    <w:rsid w:val="005F3B6D"/>
    <w:rsid w:val="005F4C51"/>
    <w:rsid w:val="00600113"/>
    <w:rsid w:val="00604412"/>
    <w:rsid w:val="006327DF"/>
    <w:rsid w:val="00633BA6"/>
    <w:rsid w:val="006340B7"/>
    <w:rsid w:val="0064528D"/>
    <w:rsid w:val="00647ED2"/>
    <w:rsid w:val="00656C2A"/>
    <w:rsid w:val="00661B0D"/>
    <w:rsid w:val="0067520F"/>
    <w:rsid w:val="006A771B"/>
    <w:rsid w:val="006B0325"/>
    <w:rsid w:val="006B081B"/>
    <w:rsid w:val="006B5B00"/>
    <w:rsid w:val="006B5F4E"/>
    <w:rsid w:val="006C49E5"/>
    <w:rsid w:val="006D5D81"/>
    <w:rsid w:val="006D68E1"/>
    <w:rsid w:val="006E1A19"/>
    <w:rsid w:val="006E219A"/>
    <w:rsid w:val="00702AE7"/>
    <w:rsid w:val="0070380E"/>
    <w:rsid w:val="007055B9"/>
    <w:rsid w:val="00706A57"/>
    <w:rsid w:val="007116B2"/>
    <w:rsid w:val="00712275"/>
    <w:rsid w:val="00741944"/>
    <w:rsid w:val="007431A6"/>
    <w:rsid w:val="00744B8A"/>
    <w:rsid w:val="007572AF"/>
    <w:rsid w:val="007579C1"/>
    <w:rsid w:val="007752CF"/>
    <w:rsid w:val="0077797E"/>
    <w:rsid w:val="00792109"/>
    <w:rsid w:val="007B2CE4"/>
    <w:rsid w:val="007B5BCE"/>
    <w:rsid w:val="007C28D5"/>
    <w:rsid w:val="007C35DA"/>
    <w:rsid w:val="007C47C8"/>
    <w:rsid w:val="007F2126"/>
    <w:rsid w:val="007F57AF"/>
    <w:rsid w:val="00804826"/>
    <w:rsid w:val="0081357E"/>
    <w:rsid w:val="00821A2E"/>
    <w:rsid w:val="008253B1"/>
    <w:rsid w:val="0086025B"/>
    <w:rsid w:val="008664B3"/>
    <w:rsid w:val="00872290"/>
    <w:rsid w:val="00880199"/>
    <w:rsid w:val="008B619D"/>
    <w:rsid w:val="008C1F74"/>
    <w:rsid w:val="008D0D03"/>
    <w:rsid w:val="008E0FF2"/>
    <w:rsid w:val="008E305E"/>
    <w:rsid w:val="008E4308"/>
    <w:rsid w:val="008E747D"/>
    <w:rsid w:val="008F1AE6"/>
    <w:rsid w:val="008F7C95"/>
    <w:rsid w:val="0092154D"/>
    <w:rsid w:val="0092174D"/>
    <w:rsid w:val="00931A2A"/>
    <w:rsid w:val="009345BF"/>
    <w:rsid w:val="00937F75"/>
    <w:rsid w:val="00943E40"/>
    <w:rsid w:val="00990CDC"/>
    <w:rsid w:val="009A280C"/>
    <w:rsid w:val="009B490B"/>
    <w:rsid w:val="009C0391"/>
    <w:rsid w:val="009D2563"/>
    <w:rsid w:val="009D48B0"/>
    <w:rsid w:val="009E18BD"/>
    <w:rsid w:val="009E4B52"/>
    <w:rsid w:val="009E75EE"/>
    <w:rsid w:val="00A0093B"/>
    <w:rsid w:val="00A15A3A"/>
    <w:rsid w:val="00A21D22"/>
    <w:rsid w:val="00A467F2"/>
    <w:rsid w:val="00A50D4C"/>
    <w:rsid w:val="00A50F06"/>
    <w:rsid w:val="00A62488"/>
    <w:rsid w:val="00A73B0A"/>
    <w:rsid w:val="00A974D4"/>
    <w:rsid w:val="00AA35AE"/>
    <w:rsid w:val="00B0181F"/>
    <w:rsid w:val="00B01F7D"/>
    <w:rsid w:val="00B02FCE"/>
    <w:rsid w:val="00B037E7"/>
    <w:rsid w:val="00B049CA"/>
    <w:rsid w:val="00B04DA7"/>
    <w:rsid w:val="00B10233"/>
    <w:rsid w:val="00B44814"/>
    <w:rsid w:val="00B67928"/>
    <w:rsid w:val="00B747B0"/>
    <w:rsid w:val="00B75921"/>
    <w:rsid w:val="00B97169"/>
    <w:rsid w:val="00BA6346"/>
    <w:rsid w:val="00BA7728"/>
    <w:rsid w:val="00BB2461"/>
    <w:rsid w:val="00BB3CC3"/>
    <w:rsid w:val="00BB66B9"/>
    <w:rsid w:val="00BB7948"/>
    <w:rsid w:val="00BC07CF"/>
    <w:rsid w:val="00BD7872"/>
    <w:rsid w:val="00BE1E6E"/>
    <w:rsid w:val="00BE533E"/>
    <w:rsid w:val="00C07CD9"/>
    <w:rsid w:val="00C25897"/>
    <w:rsid w:val="00C33DE4"/>
    <w:rsid w:val="00C353BC"/>
    <w:rsid w:val="00C37402"/>
    <w:rsid w:val="00C45CBF"/>
    <w:rsid w:val="00C52356"/>
    <w:rsid w:val="00C5742F"/>
    <w:rsid w:val="00C60428"/>
    <w:rsid w:val="00C65402"/>
    <w:rsid w:val="00C66A55"/>
    <w:rsid w:val="00C66C62"/>
    <w:rsid w:val="00C72E81"/>
    <w:rsid w:val="00C85C8C"/>
    <w:rsid w:val="00C91019"/>
    <w:rsid w:val="00CB22FE"/>
    <w:rsid w:val="00CE33DA"/>
    <w:rsid w:val="00CE5E81"/>
    <w:rsid w:val="00CF061B"/>
    <w:rsid w:val="00CF0DDB"/>
    <w:rsid w:val="00CF4E06"/>
    <w:rsid w:val="00D060C6"/>
    <w:rsid w:val="00D1489A"/>
    <w:rsid w:val="00D21B60"/>
    <w:rsid w:val="00D27C0F"/>
    <w:rsid w:val="00D44F0E"/>
    <w:rsid w:val="00D74E4D"/>
    <w:rsid w:val="00D935D6"/>
    <w:rsid w:val="00D936AB"/>
    <w:rsid w:val="00DA526C"/>
    <w:rsid w:val="00DB35ED"/>
    <w:rsid w:val="00DB3788"/>
    <w:rsid w:val="00DC2C49"/>
    <w:rsid w:val="00DC2E04"/>
    <w:rsid w:val="00DF1AAE"/>
    <w:rsid w:val="00DF6B8A"/>
    <w:rsid w:val="00DF7A25"/>
    <w:rsid w:val="00E0787E"/>
    <w:rsid w:val="00E15028"/>
    <w:rsid w:val="00E27B8F"/>
    <w:rsid w:val="00E441BE"/>
    <w:rsid w:val="00E6071E"/>
    <w:rsid w:val="00E60B82"/>
    <w:rsid w:val="00E67EC2"/>
    <w:rsid w:val="00E74388"/>
    <w:rsid w:val="00E80036"/>
    <w:rsid w:val="00E80984"/>
    <w:rsid w:val="00E8128F"/>
    <w:rsid w:val="00E84369"/>
    <w:rsid w:val="00E917EA"/>
    <w:rsid w:val="00E960F1"/>
    <w:rsid w:val="00EA54A2"/>
    <w:rsid w:val="00EB4A76"/>
    <w:rsid w:val="00EB5BB5"/>
    <w:rsid w:val="00EB7B06"/>
    <w:rsid w:val="00ED7E26"/>
    <w:rsid w:val="00F05364"/>
    <w:rsid w:val="00F05742"/>
    <w:rsid w:val="00F106A6"/>
    <w:rsid w:val="00F124E6"/>
    <w:rsid w:val="00F24241"/>
    <w:rsid w:val="00F25072"/>
    <w:rsid w:val="00F25859"/>
    <w:rsid w:val="00F31A29"/>
    <w:rsid w:val="00F50634"/>
    <w:rsid w:val="00F512BC"/>
    <w:rsid w:val="00F6057F"/>
    <w:rsid w:val="00F62AE4"/>
    <w:rsid w:val="00FA3ED2"/>
    <w:rsid w:val="00FB5ADA"/>
    <w:rsid w:val="00FC357C"/>
    <w:rsid w:val="00FF641F"/>
    <w:rsid w:val="01000AEE"/>
    <w:rsid w:val="010019D0"/>
    <w:rsid w:val="010B5D18"/>
    <w:rsid w:val="010B7708"/>
    <w:rsid w:val="01162A41"/>
    <w:rsid w:val="011879AB"/>
    <w:rsid w:val="011A701F"/>
    <w:rsid w:val="011E02DA"/>
    <w:rsid w:val="012237CF"/>
    <w:rsid w:val="0125503D"/>
    <w:rsid w:val="012E2022"/>
    <w:rsid w:val="012E64B9"/>
    <w:rsid w:val="01304C21"/>
    <w:rsid w:val="0131475D"/>
    <w:rsid w:val="01382CCC"/>
    <w:rsid w:val="01383F6E"/>
    <w:rsid w:val="013C73F4"/>
    <w:rsid w:val="013D6317"/>
    <w:rsid w:val="014563A3"/>
    <w:rsid w:val="0149092B"/>
    <w:rsid w:val="014C58AC"/>
    <w:rsid w:val="014E2032"/>
    <w:rsid w:val="01501D1B"/>
    <w:rsid w:val="01544F48"/>
    <w:rsid w:val="01561412"/>
    <w:rsid w:val="015805B4"/>
    <w:rsid w:val="01595B31"/>
    <w:rsid w:val="015A3297"/>
    <w:rsid w:val="015E201D"/>
    <w:rsid w:val="0165452B"/>
    <w:rsid w:val="016579CA"/>
    <w:rsid w:val="01664FD7"/>
    <w:rsid w:val="01685F3B"/>
    <w:rsid w:val="01687CAF"/>
    <w:rsid w:val="016A4A3B"/>
    <w:rsid w:val="016B09E6"/>
    <w:rsid w:val="016F7181"/>
    <w:rsid w:val="017032A3"/>
    <w:rsid w:val="01712862"/>
    <w:rsid w:val="01773E6F"/>
    <w:rsid w:val="01777ABF"/>
    <w:rsid w:val="01782EBF"/>
    <w:rsid w:val="017C156F"/>
    <w:rsid w:val="017F762D"/>
    <w:rsid w:val="017F76AA"/>
    <w:rsid w:val="01815BF3"/>
    <w:rsid w:val="01817ED5"/>
    <w:rsid w:val="01856F8A"/>
    <w:rsid w:val="018B11B8"/>
    <w:rsid w:val="018C6DC2"/>
    <w:rsid w:val="018D025D"/>
    <w:rsid w:val="0192165F"/>
    <w:rsid w:val="01962998"/>
    <w:rsid w:val="0198424C"/>
    <w:rsid w:val="019B1941"/>
    <w:rsid w:val="019D382B"/>
    <w:rsid w:val="01A27BAE"/>
    <w:rsid w:val="01A368A2"/>
    <w:rsid w:val="01A67073"/>
    <w:rsid w:val="01AB09E1"/>
    <w:rsid w:val="01AE3E29"/>
    <w:rsid w:val="01B05BB4"/>
    <w:rsid w:val="01B44253"/>
    <w:rsid w:val="01B92F8C"/>
    <w:rsid w:val="01C24349"/>
    <w:rsid w:val="01C84AAD"/>
    <w:rsid w:val="01CF24F8"/>
    <w:rsid w:val="01D26A68"/>
    <w:rsid w:val="01D45295"/>
    <w:rsid w:val="01DE2A94"/>
    <w:rsid w:val="01E26026"/>
    <w:rsid w:val="01E30256"/>
    <w:rsid w:val="01E421E3"/>
    <w:rsid w:val="01EE495C"/>
    <w:rsid w:val="01F079A8"/>
    <w:rsid w:val="01FA5736"/>
    <w:rsid w:val="01FD4B1B"/>
    <w:rsid w:val="02015BFA"/>
    <w:rsid w:val="02073AF3"/>
    <w:rsid w:val="02095A24"/>
    <w:rsid w:val="02110EE6"/>
    <w:rsid w:val="0219436E"/>
    <w:rsid w:val="021C618C"/>
    <w:rsid w:val="021E5657"/>
    <w:rsid w:val="021E59C8"/>
    <w:rsid w:val="02207100"/>
    <w:rsid w:val="02236128"/>
    <w:rsid w:val="02266682"/>
    <w:rsid w:val="022E43A7"/>
    <w:rsid w:val="02337718"/>
    <w:rsid w:val="02342582"/>
    <w:rsid w:val="02376B93"/>
    <w:rsid w:val="023D0F0F"/>
    <w:rsid w:val="02401A9F"/>
    <w:rsid w:val="02401AA7"/>
    <w:rsid w:val="02413D33"/>
    <w:rsid w:val="02436603"/>
    <w:rsid w:val="024926DD"/>
    <w:rsid w:val="024D126B"/>
    <w:rsid w:val="025367CF"/>
    <w:rsid w:val="025C1FED"/>
    <w:rsid w:val="025F09D3"/>
    <w:rsid w:val="02617CD3"/>
    <w:rsid w:val="026636FD"/>
    <w:rsid w:val="027125EB"/>
    <w:rsid w:val="0275437E"/>
    <w:rsid w:val="027554E6"/>
    <w:rsid w:val="0277611D"/>
    <w:rsid w:val="027C0D70"/>
    <w:rsid w:val="027E052C"/>
    <w:rsid w:val="0285372F"/>
    <w:rsid w:val="02882FE0"/>
    <w:rsid w:val="028A3D95"/>
    <w:rsid w:val="028E207A"/>
    <w:rsid w:val="02926D83"/>
    <w:rsid w:val="02985D42"/>
    <w:rsid w:val="02A66FCB"/>
    <w:rsid w:val="02AB7D2E"/>
    <w:rsid w:val="02AE27AC"/>
    <w:rsid w:val="02AF1A97"/>
    <w:rsid w:val="02B06DF4"/>
    <w:rsid w:val="02B25E9F"/>
    <w:rsid w:val="02B479E7"/>
    <w:rsid w:val="02BB5184"/>
    <w:rsid w:val="02C47ACC"/>
    <w:rsid w:val="02C7781E"/>
    <w:rsid w:val="02C821AE"/>
    <w:rsid w:val="02D01B61"/>
    <w:rsid w:val="02D03F4F"/>
    <w:rsid w:val="02D40F7C"/>
    <w:rsid w:val="02E024FB"/>
    <w:rsid w:val="02E72B6D"/>
    <w:rsid w:val="02E94FE9"/>
    <w:rsid w:val="02F422D4"/>
    <w:rsid w:val="02F71BB0"/>
    <w:rsid w:val="02F872EF"/>
    <w:rsid w:val="02FA1BD7"/>
    <w:rsid w:val="02FF746E"/>
    <w:rsid w:val="03031E2B"/>
    <w:rsid w:val="030819D2"/>
    <w:rsid w:val="03115376"/>
    <w:rsid w:val="03122820"/>
    <w:rsid w:val="03171605"/>
    <w:rsid w:val="03182EA9"/>
    <w:rsid w:val="0319014C"/>
    <w:rsid w:val="031B3228"/>
    <w:rsid w:val="031D2510"/>
    <w:rsid w:val="03221295"/>
    <w:rsid w:val="03245892"/>
    <w:rsid w:val="032550A5"/>
    <w:rsid w:val="032647D7"/>
    <w:rsid w:val="03270D6B"/>
    <w:rsid w:val="03280690"/>
    <w:rsid w:val="03295143"/>
    <w:rsid w:val="032B0636"/>
    <w:rsid w:val="032D6BF8"/>
    <w:rsid w:val="032E6EF7"/>
    <w:rsid w:val="03332EF4"/>
    <w:rsid w:val="033C57A9"/>
    <w:rsid w:val="033C7075"/>
    <w:rsid w:val="033E2122"/>
    <w:rsid w:val="033F4275"/>
    <w:rsid w:val="03447991"/>
    <w:rsid w:val="03456868"/>
    <w:rsid w:val="034648EC"/>
    <w:rsid w:val="03471851"/>
    <w:rsid w:val="035353EE"/>
    <w:rsid w:val="0356537B"/>
    <w:rsid w:val="035B076E"/>
    <w:rsid w:val="03654806"/>
    <w:rsid w:val="037217D0"/>
    <w:rsid w:val="03733E3E"/>
    <w:rsid w:val="037C6F9B"/>
    <w:rsid w:val="037F5A21"/>
    <w:rsid w:val="038130F7"/>
    <w:rsid w:val="038A46BA"/>
    <w:rsid w:val="038A5598"/>
    <w:rsid w:val="038D0FAA"/>
    <w:rsid w:val="038D68F9"/>
    <w:rsid w:val="039154DC"/>
    <w:rsid w:val="039310D3"/>
    <w:rsid w:val="0393348E"/>
    <w:rsid w:val="0396010D"/>
    <w:rsid w:val="039764DF"/>
    <w:rsid w:val="039825B2"/>
    <w:rsid w:val="039A16FE"/>
    <w:rsid w:val="039B7F97"/>
    <w:rsid w:val="039D6E36"/>
    <w:rsid w:val="03A95E65"/>
    <w:rsid w:val="03AE09A1"/>
    <w:rsid w:val="03B40CC7"/>
    <w:rsid w:val="03B53FD9"/>
    <w:rsid w:val="03BD37C2"/>
    <w:rsid w:val="03C6211C"/>
    <w:rsid w:val="03CB7F52"/>
    <w:rsid w:val="03D4491B"/>
    <w:rsid w:val="03D727E6"/>
    <w:rsid w:val="03DC763C"/>
    <w:rsid w:val="03DD41B4"/>
    <w:rsid w:val="03E13E4A"/>
    <w:rsid w:val="03E32442"/>
    <w:rsid w:val="03E53DB5"/>
    <w:rsid w:val="03F10D7A"/>
    <w:rsid w:val="03F15986"/>
    <w:rsid w:val="03F5623A"/>
    <w:rsid w:val="03F77B8C"/>
    <w:rsid w:val="03F87006"/>
    <w:rsid w:val="03FB2919"/>
    <w:rsid w:val="04010667"/>
    <w:rsid w:val="04021248"/>
    <w:rsid w:val="0403166B"/>
    <w:rsid w:val="04060FD7"/>
    <w:rsid w:val="04075E77"/>
    <w:rsid w:val="040D42A9"/>
    <w:rsid w:val="040D4EAA"/>
    <w:rsid w:val="040D6209"/>
    <w:rsid w:val="04190715"/>
    <w:rsid w:val="041C204B"/>
    <w:rsid w:val="041D6E28"/>
    <w:rsid w:val="041E2834"/>
    <w:rsid w:val="04210FFB"/>
    <w:rsid w:val="04226942"/>
    <w:rsid w:val="042416C7"/>
    <w:rsid w:val="04252F40"/>
    <w:rsid w:val="0427451B"/>
    <w:rsid w:val="0427616B"/>
    <w:rsid w:val="042B5B68"/>
    <w:rsid w:val="042F2E4B"/>
    <w:rsid w:val="042F7D71"/>
    <w:rsid w:val="04363CF5"/>
    <w:rsid w:val="043A55EC"/>
    <w:rsid w:val="04411CE4"/>
    <w:rsid w:val="04413CCA"/>
    <w:rsid w:val="0446552A"/>
    <w:rsid w:val="04474D74"/>
    <w:rsid w:val="044851B5"/>
    <w:rsid w:val="04486E82"/>
    <w:rsid w:val="044F28AD"/>
    <w:rsid w:val="04580417"/>
    <w:rsid w:val="045A27B5"/>
    <w:rsid w:val="045A6AA4"/>
    <w:rsid w:val="045C7166"/>
    <w:rsid w:val="0460612D"/>
    <w:rsid w:val="04641854"/>
    <w:rsid w:val="0469021B"/>
    <w:rsid w:val="046B7E43"/>
    <w:rsid w:val="046D0241"/>
    <w:rsid w:val="046D5206"/>
    <w:rsid w:val="047500C3"/>
    <w:rsid w:val="047574AB"/>
    <w:rsid w:val="04757823"/>
    <w:rsid w:val="04770FA0"/>
    <w:rsid w:val="0478690B"/>
    <w:rsid w:val="04792FAC"/>
    <w:rsid w:val="047B3C8F"/>
    <w:rsid w:val="048077D5"/>
    <w:rsid w:val="04830C43"/>
    <w:rsid w:val="04830D96"/>
    <w:rsid w:val="048375A1"/>
    <w:rsid w:val="048B7A8A"/>
    <w:rsid w:val="048C7B62"/>
    <w:rsid w:val="048D375C"/>
    <w:rsid w:val="048D62E9"/>
    <w:rsid w:val="048E406A"/>
    <w:rsid w:val="04931002"/>
    <w:rsid w:val="049411BE"/>
    <w:rsid w:val="0498035D"/>
    <w:rsid w:val="04994D84"/>
    <w:rsid w:val="049A668E"/>
    <w:rsid w:val="049E0C48"/>
    <w:rsid w:val="049E141D"/>
    <w:rsid w:val="04A82EA2"/>
    <w:rsid w:val="04A933C5"/>
    <w:rsid w:val="04AA34DD"/>
    <w:rsid w:val="04AD1358"/>
    <w:rsid w:val="04AF5721"/>
    <w:rsid w:val="04B10E97"/>
    <w:rsid w:val="04B64999"/>
    <w:rsid w:val="04B709AD"/>
    <w:rsid w:val="04BE6D6B"/>
    <w:rsid w:val="04D167A1"/>
    <w:rsid w:val="04DA5093"/>
    <w:rsid w:val="04DB2C54"/>
    <w:rsid w:val="04DD5D43"/>
    <w:rsid w:val="04DF6B0E"/>
    <w:rsid w:val="04E177C1"/>
    <w:rsid w:val="04E90FEF"/>
    <w:rsid w:val="04E935F1"/>
    <w:rsid w:val="04EA1767"/>
    <w:rsid w:val="04EC6DCC"/>
    <w:rsid w:val="04EF5EC7"/>
    <w:rsid w:val="04FA433E"/>
    <w:rsid w:val="05036367"/>
    <w:rsid w:val="0507030B"/>
    <w:rsid w:val="050D104C"/>
    <w:rsid w:val="05105033"/>
    <w:rsid w:val="051342F0"/>
    <w:rsid w:val="05162123"/>
    <w:rsid w:val="0519211F"/>
    <w:rsid w:val="051C7B00"/>
    <w:rsid w:val="051D5CED"/>
    <w:rsid w:val="052A0C4C"/>
    <w:rsid w:val="052A2D04"/>
    <w:rsid w:val="052B4F10"/>
    <w:rsid w:val="052E04FF"/>
    <w:rsid w:val="05320733"/>
    <w:rsid w:val="05334141"/>
    <w:rsid w:val="0536066D"/>
    <w:rsid w:val="05385836"/>
    <w:rsid w:val="053D4696"/>
    <w:rsid w:val="0540031A"/>
    <w:rsid w:val="054438E6"/>
    <w:rsid w:val="05497BAC"/>
    <w:rsid w:val="054C7002"/>
    <w:rsid w:val="054D63E6"/>
    <w:rsid w:val="054F6B73"/>
    <w:rsid w:val="055369B5"/>
    <w:rsid w:val="05553E3E"/>
    <w:rsid w:val="0558711E"/>
    <w:rsid w:val="055B5F6F"/>
    <w:rsid w:val="055C4B94"/>
    <w:rsid w:val="055C7355"/>
    <w:rsid w:val="055E5223"/>
    <w:rsid w:val="05637BE4"/>
    <w:rsid w:val="056F67E2"/>
    <w:rsid w:val="05731150"/>
    <w:rsid w:val="05746CC2"/>
    <w:rsid w:val="05747F70"/>
    <w:rsid w:val="057C2E72"/>
    <w:rsid w:val="057F3D1D"/>
    <w:rsid w:val="058208AC"/>
    <w:rsid w:val="05850EF3"/>
    <w:rsid w:val="05890518"/>
    <w:rsid w:val="058A6D44"/>
    <w:rsid w:val="058C1BB1"/>
    <w:rsid w:val="058D2F0F"/>
    <w:rsid w:val="058E14B0"/>
    <w:rsid w:val="058E7317"/>
    <w:rsid w:val="05961EB1"/>
    <w:rsid w:val="0598133B"/>
    <w:rsid w:val="059C2E76"/>
    <w:rsid w:val="059D5104"/>
    <w:rsid w:val="059E483D"/>
    <w:rsid w:val="05A35FE8"/>
    <w:rsid w:val="05A577C1"/>
    <w:rsid w:val="05A91520"/>
    <w:rsid w:val="05AA4A8C"/>
    <w:rsid w:val="05C56033"/>
    <w:rsid w:val="05C701ED"/>
    <w:rsid w:val="05C92800"/>
    <w:rsid w:val="05CA796E"/>
    <w:rsid w:val="05D376AA"/>
    <w:rsid w:val="05D37C42"/>
    <w:rsid w:val="05DD4027"/>
    <w:rsid w:val="05DF2D9B"/>
    <w:rsid w:val="05E54DAD"/>
    <w:rsid w:val="05EB39E4"/>
    <w:rsid w:val="05F34DE4"/>
    <w:rsid w:val="05FB46BC"/>
    <w:rsid w:val="06036F52"/>
    <w:rsid w:val="06101F38"/>
    <w:rsid w:val="06143C7A"/>
    <w:rsid w:val="06144458"/>
    <w:rsid w:val="061A4EF6"/>
    <w:rsid w:val="06235360"/>
    <w:rsid w:val="06252CA8"/>
    <w:rsid w:val="062B0282"/>
    <w:rsid w:val="062B14E2"/>
    <w:rsid w:val="062D4E05"/>
    <w:rsid w:val="062D730F"/>
    <w:rsid w:val="06326957"/>
    <w:rsid w:val="06336B1D"/>
    <w:rsid w:val="063379B0"/>
    <w:rsid w:val="06392CA3"/>
    <w:rsid w:val="063A07B2"/>
    <w:rsid w:val="063B12E3"/>
    <w:rsid w:val="06423213"/>
    <w:rsid w:val="0643312E"/>
    <w:rsid w:val="0647309E"/>
    <w:rsid w:val="0650303F"/>
    <w:rsid w:val="06511CDA"/>
    <w:rsid w:val="06520582"/>
    <w:rsid w:val="06525EDF"/>
    <w:rsid w:val="06562835"/>
    <w:rsid w:val="065828C2"/>
    <w:rsid w:val="065E6DE0"/>
    <w:rsid w:val="06692BFA"/>
    <w:rsid w:val="066C7761"/>
    <w:rsid w:val="066D2A03"/>
    <w:rsid w:val="06700A49"/>
    <w:rsid w:val="0672490F"/>
    <w:rsid w:val="06736BD0"/>
    <w:rsid w:val="067B4119"/>
    <w:rsid w:val="068308F7"/>
    <w:rsid w:val="06876D3F"/>
    <w:rsid w:val="06936B36"/>
    <w:rsid w:val="06A235B5"/>
    <w:rsid w:val="06AA5F53"/>
    <w:rsid w:val="06B748D6"/>
    <w:rsid w:val="06B94D88"/>
    <w:rsid w:val="06BB5292"/>
    <w:rsid w:val="06C4514F"/>
    <w:rsid w:val="06CB7D29"/>
    <w:rsid w:val="06D365D0"/>
    <w:rsid w:val="06D54ABD"/>
    <w:rsid w:val="06D7244E"/>
    <w:rsid w:val="06D8148D"/>
    <w:rsid w:val="06DC324E"/>
    <w:rsid w:val="06DD49EE"/>
    <w:rsid w:val="06DE236E"/>
    <w:rsid w:val="06E36C50"/>
    <w:rsid w:val="06E709A1"/>
    <w:rsid w:val="06EA3F2D"/>
    <w:rsid w:val="06FA46A2"/>
    <w:rsid w:val="06FA6A81"/>
    <w:rsid w:val="06FC2EE7"/>
    <w:rsid w:val="07022A54"/>
    <w:rsid w:val="07052515"/>
    <w:rsid w:val="070D7404"/>
    <w:rsid w:val="070F4E40"/>
    <w:rsid w:val="07141CAA"/>
    <w:rsid w:val="07144014"/>
    <w:rsid w:val="07181785"/>
    <w:rsid w:val="071856CE"/>
    <w:rsid w:val="071E57AE"/>
    <w:rsid w:val="0720126B"/>
    <w:rsid w:val="07220919"/>
    <w:rsid w:val="07223963"/>
    <w:rsid w:val="07233673"/>
    <w:rsid w:val="07245F35"/>
    <w:rsid w:val="073033E9"/>
    <w:rsid w:val="07472771"/>
    <w:rsid w:val="074B78AB"/>
    <w:rsid w:val="074F5873"/>
    <w:rsid w:val="07504CC4"/>
    <w:rsid w:val="075064E9"/>
    <w:rsid w:val="07522ABF"/>
    <w:rsid w:val="0758559E"/>
    <w:rsid w:val="075B45A5"/>
    <w:rsid w:val="075C6006"/>
    <w:rsid w:val="075D0276"/>
    <w:rsid w:val="07616FC7"/>
    <w:rsid w:val="07626F93"/>
    <w:rsid w:val="07686745"/>
    <w:rsid w:val="076C765C"/>
    <w:rsid w:val="07704196"/>
    <w:rsid w:val="07717B4A"/>
    <w:rsid w:val="0773717D"/>
    <w:rsid w:val="0775724B"/>
    <w:rsid w:val="07781F4D"/>
    <w:rsid w:val="07797F2C"/>
    <w:rsid w:val="07822754"/>
    <w:rsid w:val="078278DC"/>
    <w:rsid w:val="0783463A"/>
    <w:rsid w:val="079779A2"/>
    <w:rsid w:val="07A04237"/>
    <w:rsid w:val="07A47370"/>
    <w:rsid w:val="07B05956"/>
    <w:rsid w:val="07B220E0"/>
    <w:rsid w:val="07B73EB6"/>
    <w:rsid w:val="07B82D40"/>
    <w:rsid w:val="07BB1549"/>
    <w:rsid w:val="07BE72CA"/>
    <w:rsid w:val="07C1371A"/>
    <w:rsid w:val="07C50E33"/>
    <w:rsid w:val="07C8062A"/>
    <w:rsid w:val="07D219CC"/>
    <w:rsid w:val="07D917EE"/>
    <w:rsid w:val="07E21CE9"/>
    <w:rsid w:val="07E25467"/>
    <w:rsid w:val="07E936F3"/>
    <w:rsid w:val="07EA5FB4"/>
    <w:rsid w:val="07EF08EC"/>
    <w:rsid w:val="07FD6229"/>
    <w:rsid w:val="07FF09D8"/>
    <w:rsid w:val="07FF7DD0"/>
    <w:rsid w:val="08045C6B"/>
    <w:rsid w:val="080E49CE"/>
    <w:rsid w:val="080F552B"/>
    <w:rsid w:val="0814560F"/>
    <w:rsid w:val="08145E8F"/>
    <w:rsid w:val="081E3EDD"/>
    <w:rsid w:val="08247245"/>
    <w:rsid w:val="0827466F"/>
    <w:rsid w:val="082E487A"/>
    <w:rsid w:val="08326AB0"/>
    <w:rsid w:val="08362B39"/>
    <w:rsid w:val="08371C1B"/>
    <w:rsid w:val="083D5FDE"/>
    <w:rsid w:val="08421F59"/>
    <w:rsid w:val="084530A0"/>
    <w:rsid w:val="084535EF"/>
    <w:rsid w:val="08513980"/>
    <w:rsid w:val="08556BD2"/>
    <w:rsid w:val="08570663"/>
    <w:rsid w:val="08670970"/>
    <w:rsid w:val="08693178"/>
    <w:rsid w:val="086A2903"/>
    <w:rsid w:val="086D504D"/>
    <w:rsid w:val="086E0002"/>
    <w:rsid w:val="086E054E"/>
    <w:rsid w:val="086E64B1"/>
    <w:rsid w:val="087161A6"/>
    <w:rsid w:val="087333EF"/>
    <w:rsid w:val="087A79E9"/>
    <w:rsid w:val="087F063C"/>
    <w:rsid w:val="088D4F1E"/>
    <w:rsid w:val="088D5593"/>
    <w:rsid w:val="088E10C2"/>
    <w:rsid w:val="08912E25"/>
    <w:rsid w:val="08921904"/>
    <w:rsid w:val="08A559AE"/>
    <w:rsid w:val="08B26705"/>
    <w:rsid w:val="08B361C8"/>
    <w:rsid w:val="08B40D05"/>
    <w:rsid w:val="08B81396"/>
    <w:rsid w:val="08BC28DC"/>
    <w:rsid w:val="08C16E66"/>
    <w:rsid w:val="08C50B35"/>
    <w:rsid w:val="08C85CAF"/>
    <w:rsid w:val="08D476C7"/>
    <w:rsid w:val="08D53CAB"/>
    <w:rsid w:val="08D66A59"/>
    <w:rsid w:val="08D71E39"/>
    <w:rsid w:val="08D9581C"/>
    <w:rsid w:val="08D960E4"/>
    <w:rsid w:val="08DB601C"/>
    <w:rsid w:val="08DC2E92"/>
    <w:rsid w:val="08E12AC4"/>
    <w:rsid w:val="08EB0353"/>
    <w:rsid w:val="08EF1882"/>
    <w:rsid w:val="08EF32AA"/>
    <w:rsid w:val="08FB7AB8"/>
    <w:rsid w:val="08FD4FCA"/>
    <w:rsid w:val="08FD6050"/>
    <w:rsid w:val="09056A19"/>
    <w:rsid w:val="09066D87"/>
    <w:rsid w:val="090F184E"/>
    <w:rsid w:val="09151D99"/>
    <w:rsid w:val="09170094"/>
    <w:rsid w:val="09226BB9"/>
    <w:rsid w:val="09271992"/>
    <w:rsid w:val="09272062"/>
    <w:rsid w:val="092D69D8"/>
    <w:rsid w:val="093833DB"/>
    <w:rsid w:val="093E5206"/>
    <w:rsid w:val="09400B3C"/>
    <w:rsid w:val="09402310"/>
    <w:rsid w:val="094023F5"/>
    <w:rsid w:val="09410B81"/>
    <w:rsid w:val="094139A6"/>
    <w:rsid w:val="0941450A"/>
    <w:rsid w:val="094912F3"/>
    <w:rsid w:val="094E49E2"/>
    <w:rsid w:val="0952086F"/>
    <w:rsid w:val="09527A93"/>
    <w:rsid w:val="09570690"/>
    <w:rsid w:val="095D2626"/>
    <w:rsid w:val="09661DEE"/>
    <w:rsid w:val="0966450A"/>
    <w:rsid w:val="09666696"/>
    <w:rsid w:val="096701CB"/>
    <w:rsid w:val="0967792E"/>
    <w:rsid w:val="0969643A"/>
    <w:rsid w:val="096A3713"/>
    <w:rsid w:val="096A5A3B"/>
    <w:rsid w:val="096D3DE7"/>
    <w:rsid w:val="096F002D"/>
    <w:rsid w:val="09720F2F"/>
    <w:rsid w:val="09722E9E"/>
    <w:rsid w:val="09725495"/>
    <w:rsid w:val="09730A6F"/>
    <w:rsid w:val="0977722F"/>
    <w:rsid w:val="097A649E"/>
    <w:rsid w:val="097D2FCF"/>
    <w:rsid w:val="09857C24"/>
    <w:rsid w:val="098A59A3"/>
    <w:rsid w:val="098E6FAE"/>
    <w:rsid w:val="098F33C5"/>
    <w:rsid w:val="099029F0"/>
    <w:rsid w:val="09936E23"/>
    <w:rsid w:val="09942C57"/>
    <w:rsid w:val="09957D86"/>
    <w:rsid w:val="0996495E"/>
    <w:rsid w:val="09966115"/>
    <w:rsid w:val="09987FD5"/>
    <w:rsid w:val="099A2588"/>
    <w:rsid w:val="099A3911"/>
    <w:rsid w:val="099A68A2"/>
    <w:rsid w:val="099F41BF"/>
    <w:rsid w:val="09A41B44"/>
    <w:rsid w:val="09A45552"/>
    <w:rsid w:val="09A6265B"/>
    <w:rsid w:val="09A77668"/>
    <w:rsid w:val="09A80439"/>
    <w:rsid w:val="09AA756C"/>
    <w:rsid w:val="09AE7223"/>
    <w:rsid w:val="09C10A63"/>
    <w:rsid w:val="09C212F2"/>
    <w:rsid w:val="09C524ED"/>
    <w:rsid w:val="09CA561A"/>
    <w:rsid w:val="09CC19B3"/>
    <w:rsid w:val="09CC4C39"/>
    <w:rsid w:val="09CF1896"/>
    <w:rsid w:val="09D144C4"/>
    <w:rsid w:val="09D21244"/>
    <w:rsid w:val="09D50807"/>
    <w:rsid w:val="09D85560"/>
    <w:rsid w:val="09DD2750"/>
    <w:rsid w:val="09E37DF5"/>
    <w:rsid w:val="09E832B6"/>
    <w:rsid w:val="09EC104F"/>
    <w:rsid w:val="09EC1555"/>
    <w:rsid w:val="09F05ECB"/>
    <w:rsid w:val="09F07F08"/>
    <w:rsid w:val="09F37073"/>
    <w:rsid w:val="09F6001C"/>
    <w:rsid w:val="09F679FF"/>
    <w:rsid w:val="09F75C16"/>
    <w:rsid w:val="09F767A0"/>
    <w:rsid w:val="09F77C68"/>
    <w:rsid w:val="09FB2BC5"/>
    <w:rsid w:val="09FF19CA"/>
    <w:rsid w:val="0A006AB3"/>
    <w:rsid w:val="0A020654"/>
    <w:rsid w:val="0A0C319D"/>
    <w:rsid w:val="0A192E2F"/>
    <w:rsid w:val="0A1A0D97"/>
    <w:rsid w:val="0A1D7EF8"/>
    <w:rsid w:val="0A224E2E"/>
    <w:rsid w:val="0A231AA5"/>
    <w:rsid w:val="0A2C0B05"/>
    <w:rsid w:val="0A2E025F"/>
    <w:rsid w:val="0A33328B"/>
    <w:rsid w:val="0A360B6E"/>
    <w:rsid w:val="0A3C436B"/>
    <w:rsid w:val="0A3E01DC"/>
    <w:rsid w:val="0A3E1512"/>
    <w:rsid w:val="0A411CC7"/>
    <w:rsid w:val="0A426492"/>
    <w:rsid w:val="0A440B2C"/>
    <w:rsid w:val="0A4509C5"/>
    <w:rsid w:val="0A4C5DD4"/>
    <w:rsid w:val="0A4D6D6D"/>
    <w:rsid w:val="0A502F2B"/>
    <w:rsid w:val="0A5122A0"/>
    <w:rsid w:val="0A5433CB"/>
    <w:rsid w:val="0A550915"/>
    <w:rsid w:val="0A5A3A55"/>
    <w:rsid w:val="0A615441"/>
    <w:rsid w:val="0A682740"/>
    <w:rsid w:val="0A69274D"/>
    <w:rsid w:val="0A706714"/>
    <w:rsid w:val="0A762AD4"/>
    <w:rsid w:val="0A7E7613"/>
    <w:rsid w:val="0A7F62E6"/>
    <w:rsid w:val="0A851B82"/>
    <w:rsid w:val="0A882AB7"/>
    <w:rsid w:val="0A887F7C"/>
    <w:rsid w:val="0A8B038E"/>
    <w:rsid w:val="0A8D2887"/>
    <w:rsid w:val="0A900BD7"/>
    <w:rsid w:val="0A9154FB"/>
    <w:rsid w:val="0A937603"/>
    <w:rsid w:val="0A937C11"/>
    <w:rsid w:val="0A9611FC"/>
    <w:rsid w:val="0A970026"/>
    <w:rsid w:val="0A987365"/>
    <w:rsid w:val="0AA51633"/>
    <w:rsid w:val="0AA91926"/>
    <w:rsid w:val="0AA94449"/>
    <w:rsid w:val="0AAA4FA4"/>
    <w:rsid w:val="0AAB54D4"/>
    <w:rsid w:val="0AAD1B25"/>
    <w:rsid w:val="0AAE213E"/>
    <w:rsid w:val="0AAE4A2C"/>
    <w:rsid w:val="0AB2168A"/>
    <w:rsid w:val="0AB51F74"/>
    <w:rsid w:val="0AC60A55"/>
    <w:rsid w:val="0AC65944"/>
    <w:rsid w:val="0AC8454E"/>
    <w:rsid w:val="0ACC64CF"/>
    <w:rsid w:val="0AD26718"/>
    <w:rsid w:val="0AD75200"/>
    <w:rsid w:val="0ADE1B5D"/>
    <w:rsid w:val="0AEA1D1E"/>
    <w:rsid w:val="0AEC7BEA"/>
    <w:rsid w:val="0AF10CC0"/>
    <w:rsid w:val="0AF45612"/>
    <w:rsid w:val="0B017E54"/>
    <w:rsid w:val="0B0878AC"/>
    <w:rsid w:val="0B0C5089"/>
    <w:rsid w:val="0B146762"/>
    <w:rsid w:val="0B18649C"/>
    <w:rsid w:val="0B1B767D"/>
    <w:rsid w:val="0B1F2676"/>
    <w:rsid w:val="0B24091A"/>
    <w:rsid w:val="0B2A6A79"/>
    <w:rsid w:val="0B386EC1"/>
    <w:rsid w:val="0B3C06B9"/>
    <w:rsid w:val="0B3E6B5D"/>
    <w:rsid w:val="0B4851B4"/>
    <w:rsid w:val="0B49218A"/>
    <w:rsid w:val="0B4F7E63"/>
    <w:rsid w:val="0B592437"/>
    <w:rsid w:val="0B5A6300"/>
    <w:rsid w:val="0B60490F"/>
    <w:rsid w:val="0B6C6E7D"/>
    <w:rsid w:val="0B717D32"/>
    <w:rsid w:val="0B7B7E7E"/>
    <w:rsid w:val="0B7F41E6"/>
    <w:rsid w:val="0B81588A"/>
    <w:rsid w:val="0B825253"/>
    <w:rsid w:val="0B8C2C0F"/>
    <w:rsid w:val="0B9311B7"/>
    <w:rsid w:val="0B9375CD"/>
    <w:rsid w:val="0B991D09"/>
    <w:rsid w:val="0B9F1873"/>
    <w:rsid w:val="0BA91349"/>
    <w:rsid w:val="0BAA44B5"/>
    <w:rsid w:val="0BAC3D49"/>
    <w:rsid w:val="0BB34D19"/>
    <w:rsid w:val="0BBD4866"/>
    <w:rsid w:val="0BC30AB0"/>
    <w:rsid w:val="0BC3408F"/>
    <w:rsid w:val="0BD64AA8"/>
    <w:rsid w:val="0BD72F76"/>
    <w:rsid w:val="0BDD1826"/>
    <w:rsid w:val="0BDD39D1"/>
    <w:rsid w:val="0BDF063D"/>
    <w:rsid w:val="0BE108ED"/>
    <w:rsid w:val="0BE20BA5"/>
    <w:rsid w:val="0BE52263"/>
    <w:rsid w:val="0BF4565C"/>
    <w:rsid w:val="0BF94EB2"/>
    <w:rsid w:val="0BFC6F13"/>
    <w:rsid w:val="0C0521C9"/>
    <w:rsid w:val="0C0523F5"/>
    <w:rsid w:val="0C0561E0"/>
    <w:rsid w:val="0C0C2F5A"/>
    <w:rsid w:val="0C105115"/>
    <w:rsid w:val="0C11787F"/>
    <w:rsid w:val="0C1445DB"/>
    <w:rsid w:val="0C150D20"/>
    <w:rsid w:val="0C19319B"/>
    <w:rsid w:val="0C1D65A7"/>
    <w:rsid w:val="0C2516E0"/>
    <w:rsid w:val="0C2C0CF4"/>
    <w:rsid w:val="0C2C2B71"/>
    <w:rsid w:val="0C332C04"/>
    <w:rsid w:val="0C352A43"/>
    <w:rsid w:val="0C394673"/>
    <w:rsid w:val="0C3A55CB"/>
    <w:rsid w:val="0C417C88"/>
    <w:rsid w:val="0C4503AC"/>
    <w:rsid w:val="0C47158C"/>
    <w:rsid w:val="0C4A3CB6"/>
    <w:rsid w:val="0C4B545F"/>
    <w:rsid w:val="0C4B5E66"/>
    <w:rsid w:val="0C4E2708"/>
    <w:rsid w:val="0C52292D"/>
    <w:rsid w:val="0C544F43"/>
    <w:rsid w:val="0C577E78"/>
    <w:rsid w:val="0C5907EC"/>
    <w:rsid w:val="0C5E3CF1"/>
    <w:rsid w:val="0C626144"/>
    <w:rsid w:val="0C663319"/>
    <w:rsid w:val="0C691E90"/>
    <w:rsid w:val="0C6C40F7"/>
    <w:rsid w:val="0C6C5FED"/>
    <w:rsid w:val="0C6D3B6E"/>
    <w:rsid w:val="0C6E6F26"/>
    <w:rsid w:val="0C7340F3"/>
    <w:rsid w:val="0C7954D6"/>
    <w:rsid w:val="0C841314"/>
    <w:rsid w:val="0C8633B4"/>
    <w:rsid w:val="0C89023A"/>
    <w:rsid w:val="0C8A7905"/>
    <w:rsid w:val="0C905166"/>
    <w:rsid w:val="0C93515B"/>
    <w:rsid w:val="0C9475F1"/>
    <w:rsid w:val="0CA35382"/>
    <w:rsid w:val="0CAA6FE6"/>
    <w:rsid w:val="0CAB03EF"/>
    <w:rsid w:val="0CAB3C0C"/>
    <w:rsid w:val="0CAE3912"/>
    <w:rsid w:val="0CB33DBB"/>
    <w:rsid w:val="0CB35185"/>
    <w:rsid w:val="0CB754F8"/>
    <w:rsid w:val="0CBE0832"/>
    <w:rsid w:val="0CBE4B43"/>
    <w:rsid w:val="0CBE78C6"/>
    <w:rsid w:val="0CC91F93"/>
    <w:rsid w:val="0CCA0D2B"/>
    <w:rsid w:val="0CCC6655"/>
    <w:rsid w:val="0CCF4A17"/>
    <w:rsid w:val="0CD11184"/>
    <w:rsid w:val="0CD64B8B"/>
    <w:rsid w:val="0CDB2E8E"/>
    <w:rsid w:val="0CDB7A55"/>
    <w:rsid w:val="0CDD420F"/>
    <w:rsid w:val="0CEE0B42"/>
    <w:rsid w:val="0CEF752B"/>
    <w:rsid w:val="0CF0477C"/>
    <w:rsid w:val="0CF93B46"/>
    <w:rsid w:val="0CFA0C56"/>
    <w:rsid w:val="0D044436"/>
    <w:rsid w:val="0D085ADD"/>
    <w:rsid w:val="0D0A367B"/>
    <w:rsid w:val="0D1416B4"/>
    <w:rsid w:val="0D1527D3"/>
    <w:rsid w:val="0D194032"/>
    <w:rsid w:val="0D196D1F"/>
    <w:rsid w:val="0D1C7E75"/>
    <w:rsid w:val="0D2B017D"/>
    <w:rsid w:val="0D354364"/>
    <w:rsid w:val="0D364EC0"/>
    <w:rsid w:val="0D3F7DFF"/>
    <w:rsid w:val="0D466824"/>
    <w:rsid w:val="0D472F27"/>
    <w:rsid w:val="0D476494"/>
    <w:rsid w:val="0D487943"/>
    <w:rsid w:val="0D497900"/>
    <w:rsid w:val="0D5171D5"/>
    <w:rsid w:val="0D562CB3"/>
    <w:rsid w:val="0D5672CE"/>
    <w:rsid w:val="0D5832A9"/>
    <w:rsid w:val="0D5A6039"/>
    <w:rsid w:val="0D6022E5"/>
    <w:rsid w:val="0D6269E3"/>
    <w:rsid w:val="0D6359BA"/>
    <w:rsid w:val="0D6A0DE0"/>
    <w:rsid w:val="0D6F4ED7"/>
    <w:rsid w:val="0D802B63"/>
    <w:rsid w:val="0D816FC3"/>
    <w:rsid w:val="0D827744"/>
    <w:rsid w:val="0D8A145F"/>
    <w:rsid w:val="0D8A4D93"/>
    <w:rsid w:val="0D8B669B"/>
    <w:rsid w:val="0D8E2A9D"/>
    <w:rsid w:val="0D933682"/>
    <w:rsid w:val="0D93500D"/>
    <w:rsid w:val="0D93545C"/>
    <w:rsid w:val="0D93583A"/>
    <w:rsid w:val="0D982FCF"/>
    <w:rsid w:val="0D9C70D5"/>
    <w:rsid w:val="0D9F15B2"/>
    <w:rsid w:val="0DA55F3D"/>
    <w:rsid w:val="0DA56ACA"/>
    <w:rsid w:val="0DB13D15"/>
    <w:rsid w:val="0DB20F9A"/>
    <w:rsid w:val="0DB652E1"/>
    <w:rsid w:val="0DB92DA5"/>
    <w:rsid w:val="0DBA7200"/>
    <w:rsid w:val="0DC03ACB"/>
    <w:rsid w:val="0DC04D83"/>
    <w:rsid w:val="0DCB0940"/>
    <w:rsid w:val="0DCD0121"/>
    <w:rsid w:val="0DD35014"/>
    <w:rsid w:val="0DD43442"/>
    <w:rsid w:val="0DD61C08"/>
    <w:rsid w:val="0DD91235"/>
    <w:rsid w:val="0DDB7660"/>
    <w:rsid w:val="0DE5172F"/>
    <w:rsid w:val="0DE94F53"/>
    <w:rsid w:val="0DEA2CDC"/>
    <w:rsid w:val="0DEC74FD"/>
    <w:rsid w:val="0DF00FFB"/>
    <w:rsid w:val="0DF073EC"/>
    <w:rsid w:val="0DF423BB"/>
    <w:rsid w:val="0DF43A9A"/>
    <w:rsid w:val="0DF92B26"/>
    <w:rsid w:val="0DFB64ED"/>
    <w:rsid w:val="0DFB76DC"/>
    <w:rsid w:val="0DFE23D3"/>
    <w:rsid w:val="0DFF4075"/>
    <w:rsid w:val="0E0009AA"/>
    <w:rsid w:val="0E0B1906"/>
    <w:rsid w:val="0E0F5422"/>
    <w:rsid w:val="0E152204"/>
    <w:rsid w:val="0E1840F0"/>
    <w:rsid w:val="0E21575B"/>
    <w:rsid w:val="0E2367B3"/>
    <w:rsid w:val="0E245572"/>
    <w:rsid w:val="0E2A7A25"/>
    <w:rsid w:val="0E302670"/>
    <w:rsid w:val="0E343475"/>
    <w:rsid w:val="0E3D5F94"/>
    <w:rsid w:val="0E4674DC"/>
    <w:rsid w:val="0E4859A2"/>
    <w:rsid w:val="0E4C66BA"/>
    <w:rsid w:val="0E5034A0"/>
    <w:rsid w:val="0E522428"/>
    <w:rsid w:val="0E660A97"/>
    <w:rsid w:val="0E6E7057"/>
    <w:rsid w:val="0E70139F"/>
    <w:rsid w:val="0E704BCE"/>
    <w:rsid w:val="0E7142A8"/>
    <w:rsid w:val="0E7A535B"/>
    <w:rsid w:val="0E7F1F65"/>
    <w:rsid w:val="0E802730"/>
    <w:rsid w:val="0E853B47"/>
    <w:rsid w:val="0E883C68"/>
    <w:rsid w:val="0E89322A"/>
    <w:rsid w:val="0E8B0EBF"/>
    <w:rsid w:val="0E8D3DC5"/>
    <w:rsid w:val="0E94303B"/>
    <w:rsid w:val="0E9478AD"/>
    <w:rsid w:val="0E961883"/>
    <w:rsid w:val="0E9C65E3"/>
    <w:rsid w:val="0E9D2EE9"/>
    <w:rsid w:val="0EA0033C"/>
    <w:rsid w:val="0EA541CC"/>
    <w:rsid w:val="0EAB1358"/>
    <w:rsid w:val="0EAD03DA"/>
    <w:rsid w:val="0EB41D91"/>
    <w:rsid w:val="0EB756BB"/>
    <w:rsid w:val="0EBF365F"/>
    <w:rsid w:val="0EC21575"/>
    <w:rsid w:val="0EC71750"/>
    <w:rsid w:val="0EC935B5"/>
    <w:rsid w:val="0EC970EA"/>
    <w:rsid w:val="0ECB4111"/>
    <w:rsid w:val="0ECB5BFE"/>
    <w:rsid w:val="0ECC2942"/>
    <w:rsid w:val="0ECE1DDB"/>
    <w:rsid w:val="0ED526DE"/>
    <w:rsid w:val="0EE255F2"/>
    <w:rsid w:val="0EE658D8"/>
    <w:rsid w:val="0EEA0283"/>
    <w:rsid w:val="0EEB4406"/>
    <w:rsid w:val="0EEC6648"/>
    <w:rsid w:val="0EEE38D7"/>
    <w:rsid w:val="0EEE6E01"/>
    <w:rsid w:val="0EF70BC3"/>
    <w:rsid w:val="0EF91C12"/>
    <w:rsid w:val="0EFA251D"/>
    <w:rsid w:val="0EFA292C"/>
    <w:rsid w:val="0EFF5D51"/>
    <w:rsid w:val="0F03264C"/>
    <w:rsid w:val="0F0617DF"/>
    <w:rsid w:val="0F064543"/>
    <w:rsid w:val="0F066EF2"/>
    <w:rsid w:val="0F09513D"/>
    <w:rsid w:val="0F0C5BD9"/>
    <w:rsid w:val="0F0E2D9C"/>
    <w:rsid w:val="0F0E35A3"/>
    <w:rsid w:val="0F0F68CE"/>
    <w:rsid w:val="0F122683"/>
    <w:rsid w:val="0F142DB0"/>
    <w:rsid w:val="0F1554D7"/>
    <w:rsid w:val="0F1E6203"/>
    <w:rsid w:val="0F246F85"/>
    <w:rsid w:val="0F3A3A27"/>
    <w:rsid w:val="0F3A4FCB"/>
    <w:rsid w:val="0F3A7103"/>
    <w:rsid w:val="0F417EA9"/>
    <w:rsid w:val="0F435E5B"/>
    <w:rsid w:val="0F4D18A7"/>
    <w:rsid w:val="0F5152EB"/>
    <w:rsid w:val="0F541FEE"/>
    <w:rsid w:val="0F5E380B"/>
    <w:rsid w:val="0F605169"/>
    <w:rsid w:val="0F6463BF"/>
    <w:rsid w:val="0F65782D"/>
    <w:rsid w:val="0F6B5D6B"/>
    <w:rsid w:val="0F6F41B2"/>
    <w:rsid w:val="0F7306FB"/>
    <w:rsid w:val="0F7464E2"/>
    <w:rsid w:val="0F7747A7"/>
    <w:rsid w:val="0F7844AE"/>
    <w:rsid w:val="0F7B3887"/>
    <w:rsid w:val="0F7E3DD7"/>
    <w:rsid w:val="0F8130CF"/>
    <w:rsid w:val="0F83751A"/>
    <w:rsid w:val="0F844A3D"/>
    <w:rsid w:val="0F8659AF"/>
    <w:rsid w:val="0F917F4A"/>
    <w:rsid w:val="0F944B45"/>
    <w:rsid w:val="0F972FAC"/>
    <w:rsid w:val="0F9B50CF"/>
    <w:rsid w:val="0F9C1178"/>
    <w:rsid w:val="0FA5706F"/>
    <w:rsid w:val="0FA768C0"/>
    <w:rsid w:val="0FAF472E"/>
    <w:rsid w:val="0FBC7CF2"/>
    <w:rsid w:val="0FC3720C"/>
    <w:rsid w:val="0FC82B35"/>
    <w:rsid w:val="0FCA3169"/>
    <w:rsid w:val="0FCB625E"/>
    <w:rsid w:val="0FCB7562"/>
    <w:rsid w:val="0FCD7C5A"/>
    <w:rsid w:val="0FCF5FE3"/>
    <w:rsid w:val="0FD16934"/>
    <w:rsid w:val="0FD52046"/>
    <w:rsid w:val="0FD84D66"/>
    <w:rsid w:val="0FD90065"/>
    <w:rsid w:val="0FDA2B59"/>
    <w:rsid w:val="0FDC5080"/>
    <w:rsid w:val="0FDF3E8F"/>
    <w:rsid w:val="0FE234F6"/>
    <w:rsid w:val="0FE914C7"/>
    <w:rsid w:val="0FEE5C28"/>
    <w:rsid w:val="0FEF32A8"/>
    <w:rsid w:val="0FEF717A"/>
    <w:rsid w:val="0FF503AB"/>
    <w:rsid w:val="0FF82F78"/>
    <w:rsid w:val="0FF955A6"/>
    <w:rsid w:val="0FFB1117"/>
    <w:rsid w:val="0FFB5CE6"/>
    <w:rsid w:val="10022C7B"/>
    <w:rsid w:val="10043429"/>
    <w:rsid w:val="1005689B"/>
    <w:rsid w:val="100F4DB9"/>
    <w:rsid w:val="10113172"/>
    <w:rsid w:val="10157E89"/>
    <w:rsid w:val="101752C2"/>
    <w:rsid w:val="10180DD4"/>
    <w:rsid w:val="101A2B36"/>
    <w:rsid w:val="10256A43"/>
    <w:rsid w:val="1029689A"/>
    <w:rsid w:val="102C50D0"/>
    <w:rsid w:val="102F3266"/>
    <w:rsid w:val="103034CC"/>
    <w:rsid w:val="10313D95"/>
    <w:rsid w:val="1032412B"/>
    <w:rsid w:val="103A00BD"/>
    <w:rsid w:val="103A48A5"/>
    <w:rsid w:val="103B44B3"/>
    <w:rsid w:val="103C1677"/>
    <w:rsid w:val="10432CE0"/>
    <w:rsid w:val="10460DA5"/>
    <w:rsid w:val="10466716"/>
    <w:rsid w:val="104D07E1"/>
    <w:rsid w:val="10504590"/>
    <w:rsid w:val="10531BA8"/>
    <w:rsid w:val="10545235"/>
    <w:rsid w:val="10583F25"/>
    <w:rsid w:val="10587D81"/>
    <w:rsid w:val="105B1BB9"/>
    <w:rsid w:val="105D0057"/>
    <w:rsid w:val="105F55A7"/>
    <w:rsid w:val="10616AD4"/>
    <w:rsid w:val="10633A9B"/>
    <w:rsid w:val="106607BD"/>
    <w:rsid w:val="10686C6A"/>
    <w:rsid w:val="106E7826"/>
    <w:rsid w:val="10772BA4"/>
    <w:rsid w:val="107A0D0F"/>
    <w:rsid w:val="107A6E57"/>
    <w:rsid w:val="10862C04"/>
    <w:rsid w:val="10865D20"/>
    <w:rsid w:val="108D27C1"/>
    <w:rsid w:val="109B2FCF"/>
    <w:rsid w:val="10A20CC9"/>
    <w:rsid w:val="10A22EE6"/>
    <w:rsid w:val="10A77CD7"/>
    <w:rsid w:val="10A85506"/>
    <w:rsid w:val="10AB7444"/>
    <w:rsid w:val="10B61BFD"/>
    <w:rsid w:val="10BA2A48"/>
    <w:rsid w:val="10C22A13"/>
    <w:rsid w:val="10C43E48"/>
    <w:rsid w:val="10C77F65"/>
    <w:rsid w:val="10C850EF"/>
    <w:rsid w:val="10C90E33"/>
    <w:rsid w:val="10CF0B7C"/>
    <w:rsid w:val="10D15D6D"/>
    <w:rsid w:val="10D54574"/>
    <w:rsid w:val="10D60686"/>
    <w:rsid w:val="10D60948"/>
    <w:rsid w:val="10DD3FE3"/>
    <w:rsid w:val="10DE6214"/>
    <w:rsid w:val="10E1309C"/>
    <w:rsid w:val="10F57ED3"/>
    <w:rsid w:val="1100504A"/>
    <w:rsid w:val="11011816"/>
    <w:rsid w:val="110272F1"/>
    <w:rsid w:val="110F7267"/>
    <w:rsid w:val="111324F5"/>
    <w:rsid w:val="111926DC"/>
    <w:rsid w:val="111A5BE2"/>
    <w:rsid w:val="11232A6D"/>
    <w:rsid w:val="11261A83"/>
    <w:rsid w:val="11282421"/>
    <w:rsid w:val="112A5623"/>
    <w:rsid w:val="112D267D"/>
    <w:rsid w:val="113822FE"/>
    <w:rsid w:val="1139789D"/>
    <w:rsid w:val="114034C6"/>
    <w:rsid w:val="11452FF6"/>
    <w:rsid w:val="114B029E"/>
    <w:rsid w:val="114E26D2"/>
    <w:rsid w:val="115011CA"/>
    <w:rsid w:val="11501936"/>
    <w:rsid w:val="11507FDA"/>
    <w:rsid w:val="115119A9"/>
    <w:rsid w:val="11544EA4"/>
    <w:rsid w:val="115608DC"/>
    <w:rsid w:val="115873A9"/>
    <w:rsid w:val="115C2DFD"/>
    <w:rsid w:val="1166194E"/>
    <w:rsid w:val="116F58D0"/>
    <w:rsid w:val="11715830"/>
    <w:rsid w:val="117C309E"/>
    <w:rsid w:val="11806BE8"/>
    <w:rsid w:val="118E6C43"/>
    <w:rsid w:val="118E6E04"/>
    <w:rsid w:val="118F7EE4"/>
    <w:rsid w:val="11951295"/>
    <w:rsid w:val="119E2CAF"/>
    <w:rsid w:val="119F3FF5"/>
    <w:rsid w:val="11A05AB9"/>
    <w:rsid w:val="11A56FFC"/>
    <w:rsid w:val="11A60330"/>
    <w:rsid w:val="11A660E9"/>
    <w:rsid w:val="11A7680E"/>
    <w:rsid w:val="11AF5DAB"/>
    <w:rsid w:val="11B03046"/>
    <w:rsid w:val="11BA104C"/>
    <w:rsid w:val="11C06D46"/>
    <w:rsid w:val="11CB6EBB"/>
    <w:rsid w:val="11D325A8"/>
    <w:rsid w:val="11D606E0"/>
    <w:rsid w:val="11D91FF3"/>
    <w:rsid w:val="11D94561"/>
    <w:rsid w:val="11DD5DD2"/>
    <w:rsid w:val="11DD73F0"/>
    <w:rsid w:val="11E17F9A"/>
    <w:rsid w:val="11E43D53"/>
    <w:rsid w:val="11E57758"/>
    <w:rsid w:val="11E6177A"/>
    <w:rsid w:val="11E90A18"/>
    <w:rsid w:val="11ED1A6A"/>
    <w:rsid w:val="11F16769"/>
    <w:rsid w:val="11F35D43"/>
    <w:rsid w:val="11F4425C"/>
    <w:rsid w:val="11F4549D"/>
    <w:rsid w:val="11F46A54"/>
    <w:rsid w:val="120120CF"/>
    <w:rsid w:val="12021FFC"/>
    <w:rsid w:val="12042505"/>
    <w:rsid w:val="12052104"/>
    <w:rsid w:val="12080ACB"/>
    <w:rsid w:val="1209591E"/>
    <w:rsid w:val="12095DFC"/>
    <w:rsid w:val="120A0758"/>
    <w:rsid w:val="120B4339"/>
    <w:rsid w:val="120C63C8"/>
    <w:rsid w:val="120F434B"/>
    <w:rsid w:val="1211337A"/>
    <w:rsid w:val="1214041B"/>
    <w:rsid w:val="1222060D"/>
    <w:rsid w:val="12231BFC"/>
    <w:rsid w:val="1225380A"/>
    <w:rsid w:val="122B7E1D"/>
    <w:rsid w:val="122E4DD6"/>
    <w:rsid w:val="12342B63"/>
    <w:rsid w:val="12373052"/>
    <w:rsid w:val="123A0EE7"/>
    <w:rsid w:val="123A61DD"/>
    <w:rsid w:val="12406223"/>
    <w:rsid w:val="1242176A"/>
    <w:rsid w:val="12492844"/>
    <w:rsid w:val="124B48A1"/>
    <w:rsid w:val="124E3ADA"/>
    <w:rsid w:val="1251671E"/>
    <w:rsid w:val="12630356"/>
    <w:rsid w:val="12680B90"/>
    <w:rsid w:val="126976F7"/>
    <w:rsid w:val="126D1EAE"/>
    <w:rsid w:val="126D4CC7"/>
    <w:rsid w:val="126E5C0D"/>
    <w:rsid w:val="127101F6"/>
    <w:rsid w:val="127C41AB"/>
    <w:rsid w:val="12817345"/>
    <w:rsid w:val="128319FF"/>
    <w:rsid w:val="128451EA"/>
    <w:rsid w:val="128659C5"/>
    <w:rsid w:val="128663CD"/>
    <w:rsid w:val="12894977"/>
    <w:rsid w:val="1289512F"/>
    <w:rsid w:val="12897106"/>
    <w:rsid w:val="12935533"/>
    <w:rsid w:val="1295598B"/>
    <w:rsid w:val="12984E59"/>
    <w:rsid w:val="129A6CC3"/>
    <w:rsid w:val="12A03173"/>
    <w:rsid w:val="12B10EFD"/>
    <w:rsid w:val="12B1666D"/>
    <w:rsid w:val="12BC7932"/>
    <w:rsid w:val="12BF2FC1"/>
    <w:rsid w:val="12C516A9"/>
    <w:rsid w:val="12C51CF0"/>
    <w:rsid w:val="12C61164"/>
    <w:rsid w:val="12C64799"/>
    <w:rsid w:val="12C702EE"/>
    <w:rsid w:val="12C808EE"/>
    <w:rsid w:val="12CF3E40"/>
    <w:rsid w:val="12D13828"/>
    <w:rsid w:val="12D4015A"/>
    <w:rsid w:val="12DB6F64"/>
    <w:rsid w:val="12E256A4"/>
    <w:rsid w:val="12E4264C"/>
    <w:rsid w:val="12E44FE1"/>
    <w:rsid w:val="12E945AE"/>
    <w:rsid w:val="12EA7B40"/>
    <w:rsid w:val="12F67D9E"/>
    <w:rsid w:val="12F90C93"/>
    <w:rsid w:val="12FC1EBA"/>
    <w:rsid w:val="12FE2AED"/>
    <w:rsid w:val="1304550E"/>
    <w:rsid w:val="13064A99"/>
    <w:rsid w:val="130776B0"/>
    <w:rsid w:val="130A1A44"/>
    <w:rsid w:val="130C2920"/>
    <w:rsid w:val="13136A4E"/>
    <w:rsid w:val="13164C2D"/>
    <w:rsid w:val="131827A7"/>
    <w:rsid w:val="131C1F60"/>
    <w:rsid w:val="13231100"/>
    <w:rsid w:val="13286921"/>
    <w:rsid w:val="13294640"/>
    <w:rsid w:val="132B2716"/>
    <w:rsid w:val="132D5EED"/>
    <w:rsid w:val="13381736"/>
    <w:rsid w:val="134100D0"/>
    <w:rsid w:val="13417B3E"/>
    <w:rsid w:val="13494A6D"/>
    <w:rsid w:val="134D2F7E"/>
    <w:rsid w:val="13514F8B"/>
    <w:rsid w:val="13536B1D"/>
    <w:rsid w:val="1354139C"/>
    <w:rsid w:val="135D6118"/>
    <w:rsid w:val="135F33DC"/>
    <w:rsid w:val="136013F4"/>
    <w:rsid w:val="136108BB"/>
    <w:rsid w:val="13643351"/>
    <w:rsid w:val="13685C11"/>
    <w:rsid w:val="136D1593"/>
    <w:rsid w:val="136F17A9"/>
    <w:rsid w:val="13843C78"/>
    <w:rsid w:val="1385054A"/>
    <w:rsid w:val="13864A95"/>
    <w:rsid w:val="13885CCD"/>
    <w:rsid w:val="138F37C6"/>
    <w:rsid w:val="139308A3"/>
    <w:rsid w:val="13950433"/>
    <w:rsid w:val="13964162"/>
    <w:rsid w:val="139941DE"/>
    <w:rsid w:val="139A3BA8"/>
    <w:rsid w:val="139D672C"/>
    <w:rsid w:val="139D6B36"/>
    <w:rsid w:val="13A12C42"/>
    <w:rsid w:val="13A16C03"/>
    <w:rsid w:val="13B068E2"/>
    <w:rsid w:val="13B11F42"/>
    <w:rsid w:val="13BA4695"/>
    <w:rsid w:val="13BD5C07"/>
    <w:rsid w:val="13C37A72"/>
    <w:rsid w:val="13C46F40"/>
    <w:rsid w:val="13C73AB5"/>
    <w:rsid w:val="13CA22A7"/>
    <w:rsid w:val="13CC30DE"/>
    <w:rsid w:val="13CF4645"/>
    <w:rsid w:val="13D41BA4"/>
    <w:rsid w:val="13DC07E7"/>
    <w:rsid w:val="13E0234C"/>
    <w:rsid w:val="13E54E34"/>
    <w:rsid w:val="13EC2804"/>
    <w:rsid w:val="13ED6B84"/>
    <w:rsid w:val="13F07B66"/>
    <w:rsid w:val="13F07D4C"/>
    <w:rsid w:val="140213CF"/>
    <w:rsid w:val="14033233"/>
    <w:rsid w:val="14052D5C"/>
    <w:rsid w:val="14062653"/>
    <w:rsid w:val="140B0152"/>
    <w:rsid w:val="140B4A7A"/>
    <w:rsid w:val="14137160"/>
    <w:rsid w:val="14183EC5"/>
    <w:rsid w:val="1418506D"/>
    <w:rsid w:val="141D3368"/>
    <w:rsid w:val="141D6D38"/>
    <w:rsid w:val="1422206D"/>
    <w:rsid w:val="14226064"/>
    <w:rsid w:val="14257293"/>
    <w:rsid w:val="142951BF"/>
    <w:rsid w:val="142A387A"/>
    <w:rsid w:val="142E0623"/>
    <w:rsid w:val="142E1CD6"/>
    <w:rsid w:val="142F703A"/>
    <w:rsid w:val="143318DF"/>
    <w:rsid w:val="14344AF7"/>
    <w:rsid w:val="14392A5C"/>
    <w:rsid w:val="143D05D9"/>
    <w:rsid w:val="143E382D"/>
    <w:rsid w:val="143F65D4"/>
    <w:rsid w:val="1450236A"/>
    <w:rsid w:val="1454489F"/>
    <w:rsid w:val="1456789F"/>
    <w:rsid w:val="14716B3D"/>
    <w:rsid w:val="147F2323"/>
    <w:rsid w:val="14800E5F"/>
    <w:rsid w:val="14841E69"/>
    <w:rsid w:val="14902626"/>
    <w:rsid w:val="14961B2E"/>
    <w:rsid w:val="149713D0"/>
    <w:rsid w:val="1499270B"/>
    <w:rsid w:val="14993B8B"/>
    <w:rsid w:val="14995B3F"/>
    <w:rsid w:val="14A739B6"/>
    <w:rsid w:val="14A83210"/>
    <w:rsid w:val="14AD6BF7"/>
    <w:rsid w:val="14B25D86"/>
    <w:rsid w:val="14B3323F"/>
    <w:rsid w:val="14B60BFB"/>
    <w:rsid w:val="14BE19DF"/>
    <w:rsid w:val="14C507B3"/>
    <w:rsid w:val="14C912D2"/>
    <w:rsid w:val="14CE606D"/>
    <w:rsid w:val="14D9361D"/>
    <w:rsid w:val="14DA403C"/>
    <w:rsid w:val="14DA72B8"/>
    <w:rsid w:val="14DD1CA9"/>
    <w:rsid w:val="14E125B2"/>
    <w:rsid w:val="14ED173F"/>
    <w:rsid w:val="14EE505C"/>
    <w:rsid w:val="14F00421"/>
    <w:rsid w:val="14F46F6A"/>
    <w:rsid w:val="14FB1180"/>
    <w:rsid w:val="14FB4049"/>
    <w:rsid w:val="150246E5"/>
    <w:rsid w:val="15045FC7"/>
    <w:rsid w:val="1506029A"/>
    <w:rsid w:val="15062D98"/>
    <w:rsid w:val="15063F40"/>
    <w:rsid w:val="150774A7"/>
    <w:rsid w:val="15081124"/>
    <w:rsid w:val="150D48DA"/>
    <w:rsid w:val="151E1A6E"/>
    <w:rsid w:val="15206546"/>
    <w:rsid w:val="15264787"/>
    <w:rsid w:val="1534314D"/>
    <w:rsid w:val="15361B79"/>
    <w:rsid w:val="153916E6"/>
    <w:rsid w:val="153B598D"/>
    <w:rsid w:val="153C5521"/>
    <w:rsid w:val="153E24FF"/>
    <w:rsid w:val="153F0FB1"/>
    <w:rsid w:val="153F693C"/>
    <w:rsid w:val="15492542"/>
    <w:rsid w:val="15497B07"/>
    <w:rsid w:val="154B690C"/>
    <w:rsid w:val="154E05A0"/>
    <w:rsid w:val="15511059"/>
    <w:rsid w:val="155220EE"/>
    <w:rsid w:val="15530622"/>
    <w:rsid w:val="15541A0E"/>
    <w:rsid w:val="15554A5A"/>
    <w:rsid w:val="1558304B"/>
    <w:rsid w:val="155F4211"/>
    <w:rsid w:val="15600EE0"/>
    <w:rsid w:val="156122F5"/>
    <w:rsid w:val="15665A05"/>
    <w:rsid w:val="156D5C06"/>
    <w:rsid w:val="157142A9"/>
    <w:rsid w:val="1578575C"/>
    <w:rsid w:val="15793D5E"/>
    <w:rsid w:val="15842054"/>
    <w:rsid w:val="15894665"/>
    <w:rsid w:val="158A69F3"/>
    <w:rsid w:val="158C3EB1"/>
    <w:rsid w:val="158C7A4C"/>
    <w:rsid w:val="159C085C"/>
    <w:rsid w:val="159D3452"/>
    <w:rsid w:val="15A22C8E"/>
    <w:rsid w:val="15B00D95"/>
    <w:rsid w:val="15B21510"/>
    <w:rsid w:val="15B65643"/>
    <w:rsid w:val="15BB13F9"/>
    <w:rsid w:val="15BD6C49"/>
    <w:rsid w:val="15BD7DC9"/>
    <w:rsid w:val="15BF5123"/>
    <w:rsid w:val="15C45334"/>
    <w:rsid w:val="15C80014"/>
    <w:rsid w:val="15D52A8C"/>
    <w:rsid w:val="15D77F07"/>
    <w:rsid w:val="15DA39B3"/>
    <w:rsid w:val="15DD3DD6"/>
    <w:rsid w:val="15DF3A65"/>
    <w:rsid w:val="15E63EDD"/>
    <w:rsid w:val="15EC5EBE"/>
    <w:rsid w:val="15ED1A1A"/>
    <w:rsid w:val="15EF5C35"/>
    <w:rsid w:val="15EF647A"/>
    <w:rsid w:val="15EF7C00"/>
    <w:rsid w:val="15F83D70"/>
    <w:rsid w:val="15F95A4A"/>
    <w:rsid w:val="15FB4F1F"/>
    <w:rsid w:val="15FF2F67"/>
    <w:rsid w:val="160661E9"/>
    <w:rsid w:val="16066764"/>
    <w:rsid w:val="16086CFD"/>
    <w:rsid w:val="16121E09"/>
    <w:rsid w:val="161315C6"/>
    <w:rsid w:val="16133AAC"/>
    <w:rsid w:val="16166F4B"/>
    <w:rsid w:val="161A0111"/>
    <w:rsid w:val="161A6187"/>
    <w:rsid w:val="162515CA"/>
    <w:rsid w:val="162547AD"/>
    <w:rsid w:val="16271AD5"/>
    <w:rsid w:val="162955B1"/>
    <w:rsid w:val="162A0AEE"/>
    <w:rsid w:val="16352B0E"/>
    <w:rsid w:val="1636546A"/>
    <w:rsid w:val="16385BA1"/>
    <w:rsid w:val="16396D0A"/>
    <w:rsid w:val="163C2796"/>
    <w:rsid w:val="163D5AC4"/>
    <w:rsid w:val="163E4521"/>
    <w:rsid w:val="16423908"/>
    <w:rsid w:val="164F31F7"/>
    <w:rsid w:val="16510E07"/>
    <w:rsid w:val="165610AC"/>
    <w:rsid w:val="16570A45"/>
    <w:rsid w:val="1658371A"/>
    <w:rsid w:val="165D09CA"/>
    <w:rsid w:val="165F40B0"/>
    <w:rsid w:val="165F66C5"/>
    <w:rsid w:val="16603041"/>
    <w:rsid w:val="166062C3"/>
    <w:rsid w:val="16691CB1"/>
    <w:rsid w:val="166B204D"/>
    <w:rsid w:val="166C4595"/>
    <w:rsid w:val="166D2E7D"/>
    <w:rsid w:val="16767511"/>
    <w:rsid w:val="167719FD"/>
    <w:rsid w:val="16800F87"/>
    <w:rsid w:val="16820E6C"/>
    <w:rsid w:val="16821120"/>
    <w:rsid w:val="16942028"/>
    <w:rsid w:val="16953B21"/>
    <w:rsid w:val="16966989"/>
    <w:rsid w:val="169879CC"/>
    <w:rsid w:val="16991DF8"/>
    <w:rsid w:val="16991EA8"/>
    <w:rsid w:val="169B61FD"/>
    <w:rsid w:val="169E2179"/>
    <w:rsid w:val="169F0A96"/>
    <w:rsid w:val="169F50B4"/>
    <w:rsid w:val="16A02C50"/>
    <w:rsid w:val="16A31B81"/>
    <w:rsid w:val="16A70986"/>
    <w:rsid w:val="16B01C26"/>
    <w:rsid w:val="16C02F79"/>
    <w:rsid w:val="16C5049D"/>
    <w:rsid w:val="16C73863"/>
    <w:rsid w:val="16CB7FA8"/>
    <w:rsid w:val="16D37D98"/>
    <w:rsid w:val="16D519A5"/>
    <w:rsid w:val="16DB2480"/>
    <w:rsid w:val="16DC2542"/>
    <w:rsid w:val="16E0257E"/>
    <w:rsid w:val="16E050FA"/>
    <w:rsid w:val="16E259DC"/>
    <w:rsid w:val="16E50337"/>
    <w:rsid w:val="16E8612E"/>
    <w:rsid w:val="16EA1677"/>
    <w:rsid w:val="16ED4A37"/>
    <w:rsid w:val="16ED5BE2"/>
    <w:rsid w:val="16F03735"/>
    <w:rsid w:val="16FE2A44"/>
    <w:rsid w:val="17001488"/>
    <w:rsid w:val="1709149F"/>
    <w:rsid w:val="17091A06"/>
    <w:rsid w:val="170979B6"/>
    <w:rsid w:val="170E6C90"/>
    <w:rsid w:val="170F34C3"/>
    <w:rsid w:val="17104FA4"/>
    <w:rsid w:val="171E397D"/>
    <w:rsid w:val="171F69A7"/>
    <w:rsid w:val="17201EC7"/>
    <w:rsid w:val="172A00B8"/>
    <w:rsid w:val="172D52B1"/>
    <w:rsid w:val="172E2D68"/>
    <w:rsid w:val="172F7172"/>
    <w:rsid w:val="17317432"/>
    <w:rsid w:val="173A3233"/>
    <w:rsid w:val="173B5F05"/>
    <w:rsid w:val="173C04ED"/>
    <w:rsid w:val="173D3CA7"/>
    <w:rsid w:val="173E23C5"/>
    <w:rsid w:val="173F439E"/>
    <w:rsid w:val="173F5625"/>
    <w:rsid w:val="17433596"/>
    <w:rsid w:val="174A0B5A"/>
    <w:rsid w:val="17510E18"/>
    <w:rsid w:val="17590E7F"/>
    <w:rsid w:val="175B1081"/>
    <w:rsid w:val="175C2BCC"/>
    <w:rsid w:val="17607DF6"/>
    <w:rsid w:val="17665F99"/>
    <w:rsid w:val="176A493D"/>
    <w:rsid w:val="17753D80"/>
    <w:rsid w:val="17774B19"/>
    <w:rsid w:val="177750D5"/>
    <w:rsid w:val="17775C53"/>
    <w:rsid w:val="177B5B88"/>
    <w:rsid w:val="177C2725"/>
    <w:rsid w:val="177E3135"/>
    <w:rsid w:val="17802F10"/>
    <w:rsid w:val="178058B9"/>
    <w:rsid w:val="17807471"/>
    <w:rsid w:val="178376C8"/>
    <w:rsid w:val="1786688E"/>
    <w:rsid w:val="178B27E6"/>
    <w:rsid w:val="178C6515"/>
    <w:rsid w:val="178E5A0F"/>
    <w:rsid w:val="17945992"/>
    <w:rsid w:val="1796608A"/>
    <w:rsid w:val="179848ED"/>
    <w:rsid w:val="17A209ED"/>
    <w:rsid w:val="17A5094D"/>
    <w:rsid w:val="17A9592D"/>
    <w:rsid w:val="17AB5408"/>
    <w:rsid w:val="17AE1AA1"/>
    <w:rsid w:val="17B009D9"/>
    <w:rsid w:val="17B115CE"/>
    <w:rsid w:val="17B14132"/>
    <w:rsid w:val="17B65BB2"/>
    <w:rsid w:val="17B71616"/>
    <w:rsid w:val="17B91528"/>
    <w:rsid w:val="17BE689F"/>
    <w:rsid w:val="17BE725B"/>
    <w:rsid w:val="17BF0CC2"/>
    <w:rsid w:val="17C27914"/>
    <w:rsid w:val="17C321B8"/>
    <w:rsid w:val="17C3444C"/>
    <w:rsid w:val="17CC5E89"/>
    <w:rsid w:val="17D452D8"/>
    <w:rsid w:val="17D51581"/>
    <w:rsid w:val="17D55F41"/>
    <w:rsid w:val="17D73CEA"/>
    <w:rsid w:val="17E03A7C"/>
    <w:rsid w:val="17E3577C"/>
    <w:rsid w:val="17EE5EF5"/>
    <w:rsid w:val="17F21F1C"/>
    <w:rsid w:val="17F308DE"/>
    <w:rsid w:val="17F80A97"/>
    <w:rsid w:val="17F81F1A"/>
    <w:rsid w:val="17FC6266"/>
    <w:rsid w:val="17FF1529"/>
    <w:rsid w:val="1800608F"/>
    <w:rsid w:val="18020580"/>
    <w:rsid w:val="1802742A"/>
    <w:rsid w:val="180D2C3A"/>
    <w:rsid w:val="181122F3"/>
    <w:rsid w:val="18131086"/>
    <w:rsid w:val="1813128A"/>
    <w:rsid w:val="181904C4"/>
    <w:rsid w:val="181A4BAC"/>
    <w:rsid w:val="18215D36"/>
    <w:rsid w:val="18242D0D"/>
    <w:rsid w:val="18267302"/>
    <w:rsid w:val="182F09D7"/>
    <w:rsid w:val="18307016"/>
    <w:rsid w:val="18354C3B"/>
    <w:rsid w:val="183A015A"/>
    <w:rsid w:val="184444FF"/>
    <w:rsid w:val="18501C6C"/>
    <w:rsid w:val="18585177"/>
    <w:rsid w:val="185867DB"/>
    <w:rsid w:val="18602598"/>
    <w:rsid w:val="18664384"/>
    <w:rsid w:val="186672BF"/>
    <w:rsid w:val="1869169B"/>
    <w:rsid w:val="186D3D7D"/>
    <w:rsid w:val="186E37B1"/>
    <w:rsid w:val="18747B10"/>
    <w:rsid w:val="187753A7"/>
    <w:rsid w:val="187842FB"/>
    <w:rsid w:val="187855E8"/>
    <w:rsid w:val="187C3DC9"/>
    <w:rsid w:val="18830FBB"/>
    <w:rsid w:val="188F4DF8"/>
    <w:rsid w:val="18955F1B"/>
    <w:rsid w:val="189E07BB"/>
    <w:rsid w:val="18A12B91"/>
    <w:rsid w:val="18A91415"/>
    <w:rsid w:val="18AA15E3"/>
    <w:rsid w:val="18AC4F88"/>
    <w:rsid w:val="18AC5945"/>
    <w:rsid w:val="18AD437A"/>
    <w:rsid w:val="18B47808"/>
    <w:rsid w:val="18B65C54"/>
    <w:rsid w:val="18BC4D34"/>
    <w:rsid w:val="18CD3DB8"/>
    <w:rsid w:val="18CD4F10"/>
    <w:rsid w:val="18D07312"/>
    <w:rsid w:val="18D65192"/>
    <w:rsid w:val="18D7166E"/>
    <w:rsid w:val="18D84CAD"/>
    <w:rsid w:val="18DB3BE9"/>
    <w:rsid w:val="18DD3ED4"/>
    <w:rsid w:val="18E03A5A"/>
    <w:rsid w:val="18E302E5"/>
    <w:rsid w:val="18E33A71"/>
    <w:rsid w:val="18F34EB5"/>
    <w:rsid w:val="18F85E08"/>
    <w:rsid w:val="18FC03F4"/>
    <w:rsid w:val="190236F7"/>
    <w:rsid w:val="190608C2"/>
    <w:rsid w:val="19062959"/>
    <w:rsid w:val="190E548A"/>
    <w:rsid w:val="19147C56"/>
    <w:rsid w:val="191762AC"/>
    <w:rsid w:val="19292916"/>
    <w:rsid w:val="192A0E83"/>
    <w:rsid w:val="192C7DA3"/>
    <w:rsid w:val="192D142E"/>
    <w:rsid w:val="19324ACB"/>
    <w:rsid w:val="193909EE"/>
    <w:rsid w:val="193E4FD6"/>
    <w:rsid w:val="1947345D"/>
    <w:rsid w:val="194848FC"/>
    <w:rsid w:val="194A5FF7"/>
    <w:rsid w:val="194F07F9"/>
    <w:rsid w:val="194F3E56"/>
    <w:rsid w:val="1955034F"/>
    <w:rsid w:val="195A7617"/>
    <w:rsid w:val="195B264B"/>
    <w:rsid w:val="195C0714"/>
    <w:rsid w:val="195F0E56"/>
    <w:rsid w:val="196B1657"/>
    <w:rsid w:val="196B2FE4"/>
    <w:rsid w:val="19781081"/>
    <w:rsid w:val="197A2ECD"/>
    <w:rsid w:val="197C2DDA"/>
    <w:rsid w:val="197C3908"/>
    <w:rsid w:val="197C4A16"/>
    <w:rsid w:val="197D2B20"/>
    <w:rsid w:val="197F28EF"/>
    <w:rsid w:val="19824C5A"/>
    <w:rsid w:val="19892260"/>
    <w:rsid w:val="19961D29"/>
    <w:rsid w:val="199C3FAF"/>
    <w:rsid w:val="19A43DFD"/>
    <w:rsid w:val="19AC3FD1"/>
    <w:rsid w:val="19B424C7"/>
    <w:rsid w:val="19B42C94"/>
    <w:rsid w:val="19C7286C"/>
    <w:rsid w:val="19C742D7"/>
    <w:rsid w:val="19C90570"/>
    <w:rsid w:val="19C91A1D"/>
    <w:rsid w:val="19CA1536"/>
    <w:rsid w:val="19CD1636"/>
    <w:rsid w:val="19CD3310"/>
    <w:rsid w:val="19D14648"/>
    <w:rsid w:val="19D162E9"/>
    <w:rsid w:val="19D40932"/>
    <w:rsid w:val="19D50938"/>
    <w:rsid w:val="19DC2B84"/>
    <w:rsid w:val="19DC331B"/>
    <w:rsid w:val="19DD2E30"/>
    <w:rsid w:val="19E05A34"/>
    <w:rsid w:val="19E40CA8"/>
    <w:rsid w:val="19E47488"/>
    <w:rsid w:val="19EC4496"/>
    <w:rsid w:val="19F35A29"/>
    <w:rsid w:val="19FF27F1"/>
    <w:rsid w:val="1A012714"/>
    <w:rsid w:val="1A0672FF"/>
    <w:rsid w:val="1A13768F"/>
    <w:rsid w:val="1A1A1160"/>
    <w:rsid w:val="1A1F3192"/>
    <w:rsid w:val="1A2465EA"/>
    <w:rsid w:val="1A28144A"/>
    <w:rsid w:val="1A28417A"/>
    <w:rsid w:val="1A286749"/>
    <w:rsid w:val="1A290060"/>
    <w:rsid w:val="1A2A110B"/>
    <w:rsid w:val="1A3368CF"/>
    <w:rsid w:val="1A380530"/>
    <w:rsid w:val="1A4C726A"/>
    <w:rsid w:val="1A527ED5"/>
    <w:rsid w:val="1A5400CF"/>
    <w:rsid w:val="1A540AF1"/>
    <w:rsid w:val="1A611CCA"/>
    <w:rsid w:val="1A635848"/>
    <w:rsid w:val="1A65028D"/>
    <w:rsid w:val="1A657941"/>
    <w:rsid w:val="1A682A7C"/>
    <w:rsid w:val="1A685B10"/>
    <w:rsid w:val="1A740FC4"/>
    <w:rsid w:val="1A7B2F1A"/>
    <w:rsid w:val="1A7C51A8"/>
    <w:rsid w:val="1A8018F9"/>
    <w:rsid w:val="1A9355E3"/>
    <w:rsid w:val="1A9A5565"/>
    <w:rsid w:val="1A9D4D5B"/>
    <w:rsid w:val="1A9E0E47"/>
    <w:rsid w:val="1AA01F4D"/>
    <w:rsid w:val="1AA54DA8"/>
    <w:rsid w:val="1AA94E21"/>
    <w:rsid w:val="1AAD03B7"/>
    <w:rsid w:val="1AB21DEA"/>
    <w:rsid w:val="1AB57E6E"/>
    <w:rsid w:val="1AC20A82"/>
    <w:rsid w:val="1AC243B7"/>
    <w:rsid w:val="1AC33C5E"/>
    <w:rsid w:val="1ACA30FB"/>
    <w:rsid w:val="1ACB1D0B"/>
    <w:rsid w:val="1ACD3362"/>
    <w:rsid w:val="1AD017CE"/>
    <w:rsid w:val="1AD23271"/>
    <w:rsid w:val="1AD66586"/>
    <w:rsid w:val="1ADC4535"/>
    <w:rsid w:val="1ADF1900"/>
    <w:rsid w:val="1AE13DBE"/>
    <w:rsid w:val="1AE4078A"/>
    <w:rsid w:val="1AF0267A"/>
    <w:rsid w:val="1AFA5E42"/>
    <w:rsid w:val="1B003D2F"/>
    <w:rsid w:val="1B053153"/>
    <w:rsid w:val="1B106294"/>
    <w:rsid w:val="1B111D6B"/>
    <w:rsid w:val="1B161FC6"/>
    <w:rsid w:val="1B193587"/>
    <w:rsid w:val="1B2F40DF"/>
    <w:rsid w:val="1B333E4F"/>
    <w:rsid w:val="1B426211"/>
    <w:rsid w:val="1B4D08A1"/>
    <w:rsid w:val="1B500EDE"/>
    <w:rsid w:val="1B531CFC"/>
    <w:rsid w:val="1B564354"/>
    <w:rsid w:val="1B574817"/>
    <w:rsid w:val="1B5C60DF"/>
    <w:rsid w:val="1B610BE9"/>
    <w:rsid w:val="1B686324"/>
    <w:rsid w:val="1B69657D"/>
    <w:rsid w:val="1B6E5E7F"/>
    <w:rsid w:val="1B6E7506"/>
    <w:rsid w:val="1B723C75"/>
    <w:rsid w:val="1B747B67"/>
    <w:rsid w:val="1B794B24"/>
    <w:rsid w:val="1B7A1021"/>
    <w:rsid w:val="1B8A3D7D"/>
    <w:rsid w:val="1B8B4D87"/>
    <w:rsid w:val="1B8D062A"/>
    <w:rsid w:val="1B8D2829"/>
    <w:rsid w:val="1B8F2E58"/>
    <w:rsid w:val="1B95422B"/>
    <w:rsid w:val="1B977B03"/>
    <w:rsid w:val="1B9D699C"/>
    <w:rsid w:val="1BA801E3"/>
    <w:rsid w:val="1BA80572"/>
    <w:rsid w:val="1BAA681B"/>
    <w:rsid w:val="1BAC46CF"/>
    <w:rsid w:val="1BAE3427"/>
    <w:rsid w:val="1BB40D5B"/>
    <w:rsid w:val="1BBE27A4"/>
    <w:rsid w:val="1BC07BAC"/>
    <w:rsid w:val="1BC5776F"/>
    <w:rsid w:val="1BCB3618"/>
    <w:rsid w:val="1BD62E83"/>
    <w:rsid w:val="1BD75989"/>
    <w:rsid w:val="1BD85D47"/>
    <w:rsid w:val="1BD967CA"/>
    <w:rsid w:val="1BDA5211"/>
    <w:rsid w:val="1BDA6784"/>
    <w:rsid w:val="1BDB727A"/>
    <w:rsid w:val="1BDD2D22"/>
    <w:rsid w:val="1BE33139"/>
    <w:rsid w:val="1BEC4618"/>
    <w:rsid w:val="1BEC7722"/>
    <w:rsid w:val="1BF32B84"/>
    <w:rsid w:val="1BF51E5F"/>
    <w:rsid w:val="1BFA45C0"/>
    <w:rsid w:val="1BFA467D"/>
    <w:rsid w:val="1C0D215E"/>
    <w:rsid w:val="1C19243D"/>
    <w:rsid w:val="1C2359D5"/>
    <w:rsid w:val="1C2A745C"/>
    <w:rsid w:val="1C2C6735"/>
    <w:rsid w:val="1C320870"/>
    <w:rsid w:val="1C383AAD"/>
    <w:rsid w:val="1C41512B"/>
    <w:rsid w:val="1C435938"/>
    <w:rsid w:val="1C463566"/>
    <w:rsid w:val="1C466FAD"/>
    <w:rsid w:val="1C4B1AEA"/>
    <w:rsid w:val="1C502EF1"/>
    <w:rsid w:val="1C5733C0"/>
    <w:rsid w:val="1C58384A"/>
    <w:rsid w:val="1C5915CA"/>
    <w:rsid w:val="1C5A4477"/>
    <w:rsid w:val="1C602034"/>
    <w:rsid w:val="1C630C85"/>
    <w:rsid w:val="1C706488"/>
    <w:rsid w:val="1C7126E5"/>
    <w:rsid w:val="1C7604BF"/>
    <w:rsid w:val="1C76166D"/>
    <w:rsid w:val="1C7E67BA"/>
    <w:rsid w:val="1C7F3700"/>
    <w:rsid w:val="1C801A2F"/>
    <w:rsid w:val="1C8A4E0F"/>
    <w:rsid w:val="1C8C0558"/>
    <w:rsid w:val="1C8C46D2"/>
    <w:rsid w:val="1C9A7D59"/>
    <w:rsid w:val="1C9F0807"/>
    <w:rsid w:val="1CA03DFF"/>
    <w:rsid w:val="1CA324A3"/>
    <w:rsid w:val="1CA452A2"/>
    <w:rsid w:val="1CA81DD7"/>
    <w:rsid w:val="1CA9118D"/>
    <w:rsid w:val="1CA92409"/>
    <w:rsid w:val="1CAB06F2"/>
    <w:rsid w:val="1CAB7776"/>
    <w:rsid w:val="1CAD23BC"/>
    <w:rsid w:val="1CB63484"/>
    <w:rsid w:val="1CB92D11"/>
    <w:rsid w:val="1CBB5D02"/>
    <w:rsid w:val="1CBE2675"/>
    <w:rsid w:val="1CC219BE"/>
    <w:rsid w:val="1CC42E3C"/>
    <w:rsid w:val="1CC6057C"/>
    <w:rsid w:val="1CCB58AA"/>
    <w:rsid w:val="1CD20046"/>
    <w:rsid w:val="1CD57DE8"/>
    <w:rsid w:val="1CD93F96"/>
    <w:rsid w:val="1CDD71FC"/>
    <w:rsid w:val="1CE00D5B"/>
    <w:rsid w:val="1CE058B3"/>
    <w:rsid w:val="1CEC3074"/>
    <w:rsid w:val="1CF511E8"/>
    <w:rsid w:val="1CF517C7"/>
    <w:rsid w:val="1CF63EAC"/>
    <w:rsid w:val="1CFE3BDD"/>
    <w:rsid w:val="1D060F93"/>
    <w:rsid w:val="1D0A4B3F"/>
    <w:rsid w:val="1D107D90"/>
    <w:rsid w:val="1D156B32"/>
    <w:rsid w:val="1D1B4E2F"/>
    <w:rsid w:val="1D287613"/>
    <w:rsid w:val="1D2A5D69"/>
    <w:rsid w:val="1D2C2385"/>
    <w:rsid w:val="1D2F549C"/>
    <w:rsid w:val="1D2F5976"/>
    <w:rsid w:val="1D301FD2"/>
    <w:rsid w:val="1D3377CD"/>
    <w:rsid w:val="1D3B35F7"/>
    <w:rsid w:val="1D40625E"/>
    <w:rsid w:val="1D406F46"/>
    <w:rsid w:val="1D416711"/>
    <w:rsid w:val="1D43019D"/>
    <w:rsid w:val="1D49599E"/>
    <w:rsid w:val="1D5120AF"/>
    <w:rsid w:val="1D59156E"/>
    <w:rsid w:val="1D59183E"/>
    <w:rsid w:val="1D5A3B39"/>
    <w:rsid w:val="1D5C0B44"/>
    <w:rsid w:val="1D5E4FE0"/>
    <w:rsid w:val="1D5F0269"/>
    <w:rsid w:val="1D6117B0"/>
    <w:rsid w:val="1D63695B"/>
    <w:rsid w:val="1D674322"/>
    <w:rsid w:val="1D6850B8"/>
    <w:rsid w:val="1D6B478A"/>
    <w:rsid w:val="1D7067EC"/>
    <w:rsid w:val="1D7128E2"/>
    <w:rsid w:val="1D743738"/>
    <w:rsid w:val="1D7517CA"/>
    <w:rsid w:val="1D76623B"/>
    <w:rsid w:val="1D7C6142"/>
    <w:rsid w:val="1D8151EF"/>
    <w:rsid w:val="1D8227F9"/>
    <w:rsid w:val="1D9131C7"/>
    <w:rsid w:val="1D962229"/>
    <w:rsid w:val="1D9715A1"/>
    <w:rsid w:val="1D976653"/>
    <w:rsid w:val="1D980FB1"/>
    <w:rsid w:val="1D984E17"/>
    <w:rsid w:val="1D9C5F76"/>
    <w:rsid w:val="1DA3157B"/>
    <w:rsid w:val="1DA5615F"/>
    <w:rsid w:val="1DA6327F"/>
    <w:rsid w:val="1DA74210"/>
    <w:rsid w:val="1DA902A2"/>
    <w:rsid w:val="1DA93E9B"/>
    <w:rsid w:val="1DAC4B7B"/>
    <w:rsid w:val="1DAD0A72"/>
    <w:rsid w:val="1DBB0624"/>
    <w:rsid w:val="1DBC1837"/>
    <w:rsid w:val="1DBE0203"/>
    <w:rsid w:val="1DC425E0"/>
    <w:rsid w:val="1DC85935"/>
    <w:rsid w:val="1DCC26DB"/>
    <w:rsid w:val="1DCD6C6E"/>
    <w:rsid w:val="1DCE01F1"/>
    <w:rsid w:val="1DD11EB7"/>
    <w:rsid w:val="1DD31E25"/>
    <w:rsid w:val="1DD34313"/>
    <w:rsid w:val="1DD843E5"/>
    <w:rsid w:val="1DD917D2"/>
    <w:rsid w:val="1DE16CBB"/>
    <w:rsid w:val="1DE20CA2"/>
    <w:rsid w:val="1DE51F32"/>
    <w:rsid w:val="1DE522FB"/>
    <w:rsid w:val="1DE64253"/>
    <w:rsid w:val="1DE93F65"/>
    <w:rsid w:val="1DEC7F8C"/>
    <w:rsid w:val="1DFA169A"/>
    <w:rsid w:val="1DFC537C"/>
    <w:rsid w:val="1DFF6D16"/>
    <w:rsid w:val="1DFF6F9C"/>
    <w:rsid w:val="1E043C81"/>
    <w:rsid w:val="1E0518A2"/>
    <w:rsid w:val="1E063CB6"/>
    <w:rsid w:val="1E147F11"/>
    <w:rsid w:val="1E247F42"/>
    <w:rsid w:val="1E256D80"/>
    <w:rsid w:val="1E380C8B"/>
    <w:rsid w:val="1E3A0881"/>
    <w:rsid w:val="1E407A62"/>
    <w:rsid w:val="1E412AAA"/>
    <w:rsid w:val="1E436E97"/>
    <w:rsid w:val="1E487D2E"/>
    <w:rsid w:val="1E4A7B9A"/>
    <w:rsid w:val="1E560912"/>
    <w:rsid w:val="1E5F07A1"/>
    <w:rsid w:val="1E612EEB"/>
    <w:rsid w:val="1E614989"/>
    <w:rsid w:val="1E646104"/>
    <w:rsid w:val="1E6776B3"/>
    <w:rsid w:val="1E691C0A"/>
    <w:rsid w:val="1E6B602A"/>
    <w:rsid w:val="1E6F2526"/>
    <w:rsid w:val="1E773022"/>
    <w:rsid w:val="1E7A3631"/>
    <w:rsid w:val="1E7A5950"/>
    <w:rsid w:val="1E80512D"/>
    <w:rsid w:val="1E8806FB"/>
    <w:rsid w:val="1E922536"/>
    <w:rsid w:val="1E9C4E5F"/>
    <w:rsid w:val="1E9F7E3F"/>
    <w:rsid w:val="1EA758E8"/>
    <w:rsid w:val="1EAE72F8"/>
    <w:rsid w:val="1EB27C97"/>
    <w:rsid w:val="1EB832D0"/>
    <w:rsid w:val="1EBA455A"/>
    <w:rsid w:val="1EBE0771"/>
    <w:rsid w:val="1EBE4467"/>
    <w:rsid w:val="1EC12EE6"/>
    <w:rsid w:val="1EC14B02"/>
    <w:rsid w:val="1EC9043E"/>
    <w:rsid w:val="1EC97062"/>
    <w:rsid w:val="1ECD5323"/>
    <w:rsid w:val="1ED25FEE"/>
    <w:rsid w:val="1ED50768"/>
    <w:rsid w:val="1EDB0E3B"/>
    <w:rsid w:val="1EE25EFE"/>
    <w:rsid w:val="1EE92678"/>
    <w:rsid w:val="1EEC20D6"/>
    <w:rsid w:val="1EED4111"/>
    <w:rsid w:val="1EED4221"/>
    <w:rsid w:val="1EF01092"/>
    <w:rsid w:val="1EF57319"/>
    <w:rsid w:val="1EF93864"/>
    <w:rsid w:val="1EFC423E"/>
    <w:rsid w:val="1EFF6D40"/>
    <w:rsid w:val="1F005002"/>
    <w:rsid w:val="1F0C6342"/>
    <w:rsid w:val="1F0D2F76"/>
    <w:rsid w:val="1F0E101D"/>
    <w:rsid w:val="1F15180D"/>
    <w:rsid w:val="1F151B81"/>
    <w:rsid w:val="1F156836"/>
    <w:rsid w:val="1F177840"/>
    <w:rsid w:val="1F1B7A9D"/>
    <w:rsid w:val="1F1D0849"/>
    <w:rsid w:val="1F1D234A"/>
    <w:rsid w:val="1F227A3E"/>
    <w:rsid w:val="1F27487D"/>
    <w:rsid w:val="1F3029D4"/>
    <w:rsid w:val="1F3200CA"/>
    <w:rsid w:val="1F32311A"/>
    <w:rsid w:val="1F336FED"/>
    <w:rsid w:val="1F353AA3"/>
    <w:rsid w:val="1F380E1A"/>
    <w:rsid w:val="1F382483"/>
    <w:rsid w:val="1F3C6787"/>
    <w:rsid w:val="1F3E269D"/>
    <w:rsid w:val="1F3E2E0D"/>
    <w:rsid w:val="1F4333D5"/>
    <w:rsid w:val="1F434851"/>
    <w:rsid w:val="1F47030B"/>
    <w:rsid w:val="1F492A50"/>
    <w:rsid w:val="1F4A38BB"/>
    <w:rsid w:val="1F4B2BA6"/>
    <w:rsid w:val="1F4B5410"/>
    <w:rsid w:val="1F530453"/>
    <w:rsid w:val="1F53550D"/>
    <w:rsid w:val="1F5422E1"/>
    <w:rsid w:val="1F56086F"/>
    <w:rsid w:val="1F57081A"/>
    <w:rsid w:val="1F587685"/>
    <w:rsid w:val="1F5B448C"/>
    <w:rsid w:val="1F5D437B"/>
    <w:rsid w:val="1F5E787F"/>
    <w:rsid w:val="1F615B02"/>
    <w:rsid w:val="1F624624"/>
    <w:rsid w:val="1F6B5AB9"/>
    <w:rsid w:val="1F7427D7"/>
    <w:rsid w:val="1F781713"/>
    <w:rsid w:val="1F7C2FF0"/>
    <w:rsid w:val="1F7F5605"/>
    <w:rsid w:val="1F867A44"/>
    <w:rsid w:val="1F89445E"/>
    <w:rsid w:val="1F9207AD"/>
    <w:rsid w:val="1F95722E"/>
    <w:rsid w:val="1F9743E8"/>
    <w:rsid w:val="1F994ED5"/>
    <w:rsid w:val="1FA0095D"/>
    <w:rsid w:val="1FA237D6"/>
    <w:rsid w:val="1FA323CB"/>
    <w:rsid w:val="1FA466D4"/>
    <w:rsid w:val="1FA81DD8"/>
    <w:rsid w:val="1FAF3BF6"/>
    <w:rsid w:val="1FB05C45"/>
    <w:rsid w:val="1FB1349A"/>
    <w:rsid w:val="1FB32DF4"/>
    <w:rsid w:val="1FB32EA7"/>
    <w:rsid w:val="1FB46B61"/>
    <w:rsid w:val="1FB5496D"/>
    <w:rsid w:val="1FBD6F50"/>
    <w:rsid w:val="1FC15C33"/>
    <w:rsid w:val="1FC21E2D"/>
    <w:rsid w:val="1FCF4E6A"/>
    <w:rsid w:val="1FD017FB"/>
    <w:rsid w:val="1FD2451C"/>
    <w:rsid w:val="1FD5666C"/>
    <w:rsid w:val="1FD70F9C"/>
    <w:rsid w:val="1FDF2F95"/>
    <w:rsid w:val="1FE125DA"/>
    <w:rsid w:val="1FE737CF"/>
    <w:rsid w:val="1FEB6D78"/>
    <w:rsid w:val="1FEC0678"/>
    <w:rsid w:val="1FF67214"/>
    <w:rsid w:val="1FFF517C"/>
    <w:rsid w:val="200C473D"/>
    <w:rsid w:val="200D349D"/>
    <w:rsid w:val="20137FA9"/>
    <w:rsid w:val="2016694A"/>
    <w:rsid w:val="201B2E4C"/>
    <w:rsid w:val="201C147A"/>
    <w:rsid w:val="201D2664"/>
    <w:rsid w:val="20257247"/>
    <w:rsid w:val="20287F86"/>
    <w:rsid w:val="202F0AC1"/>
    <w:rsid w:val="20317C0D"/>
    <w:rsid w:val="20343C23"/>
    <w:rsid w:val="203B0A6F"/>
    <w:rsid w:val="20406A76"/>
    <w:rsid w:val="20464DE8"/>
    <w:rsid w:val="204775AD"/>
    <w:rsid w:val="204C2B44"/>
    <w:rsid w:val="204C6A4F"/>
    <w:rsid w:val="204D2936"/>
    <w:rsid w:val="205763A4"/>
    <w:rsid w:val="206656DE"/>
    <w:rsid w:val="20693967"/>
    <w:rsid w:val="207375E4"/>
    <w:rsid w:val="20754CFD"/>
    <w:rsid w:val="20760794"/>
    <w:rsid w:val="207B7C12"/>
    <w:rsid w:val="20810128"/>
    <w:rsid w:val="208A79A9"/>
    <w:rsid w:val="208B28C4"/>
    <w:rsid w:val="20905E5B"/>
    <w:rsid w:val="20927D8F"/>
    <w:rsid w:val="20934714"/>
    <w:rsid w:val="20965BD6"/>
    <w:rsid w:val="20975407"/>
    <w:rsid w:val="20A01898"/>
    <w:rsid w:val="20A92A53"/>
    <w:rsid w:val="20A97D1C"/>
    <w:rsid w:val="20B248F8"/>
    <w:rsid w:val="20B81865"/>
    <w:rsid w:val="20BC717E"/>
    <w:rsid w:val="20BF709C"/>
    <w:rsid w:val="20C000CD"/>
    <w:rsid w:val="20C0173B"/>
    <w:rsid w:val="20C05F85"/>
    <w:rsid w:val="20C60EDF"/>
    <w:rsid w:val="20C81E9C"/>
    <w:rsid w:val="20C9520A"/>
    <w:rsid w:val="20D84974"/>
    <w:rsid w:val="20DB05D9"/>
    <w:rsid w:val="20DE630F"/>
    <w:rsid w:val="20E50579"/>
    <w:rsid w:val="20E56130"/>
    <w:rsid w:val="20F53123"/>
    <w:rsid w:val="20FA1314"/>
    <w:rsid w:val="20FA6033"/>
    <w:rsid w:val="20FB27AC"/>
    <w:rsid w:val="20FE5A5E"/>
    <w:rsid w:val="210102AC"/>
    <w:rsid w:val="210742CD"/>
    <w:rsid w:val="21092D7F"/>
    <w:rsid w:val="210B0A5C"/>
    <w:rsid w:val="210C4850"/>
    <w:rsid w:val="210E65CD"/>
    <w:rsid w:val="21110FE6"/>
    <w:rsid w:val="21163C05"/>
    <w:rsid w:val="21176A68"/>
    <w:rsid w:val="211A4540"/>
    <w:rsid w:val="211C5E19"/>
    <w:rsid w:val="211E7A80"/>
    <w:rsid w:val="2123706C"/>
    <w:rsid w:val="21271570"/>
    <w:rsid w:val="213A7C48"/>
    <w:rsid w:val="2140520D"/>
    <w:rsid w:val="21416BE2"/>
    <w:rsid w:val="21417A3E"/>
    <w:rsid w:val="21453DF7"/>
    <w:rsid w:val="214F6823"/>
    <w:rsid w:val="21502438"/>
    <w:rsid w:val="215145B4"/>
    <w:rsid w:val="215B5249"/>
    <w:rsid w:val="2166167B"/>
    <w:rsid w:val="21685E8D"/>
    <w:rsid w:val="21691533"/>
    <w:rsid w:val="216C1938"/>
    <w:rsid w:val="21711B50"/>
    <w:rsid w:val="21755CF7"/>
    <w:rsid w:val="21810C9F"/>
    <w:rsid w:val="21817A84"/>
    <w:rsid w:val="218369D9"/>
    <w:rsid w:val="218715CE"/>
    <w:rsid w:val="218A0315"/>
    <w:rsid w:val="218F7DC8"/>
    <w:rsid w:val="21943C45"/>
    <w:rsid w:val="2197132A"/>
    <w:rsid w:val="219B360E"/>
    <w:rsid w:val="219D1111"/>
    <w:rsid w:val="21A77754"/>
    <w:rsid w:val="21AC240D"/>
    <w:rsid w:val="21B25E51"/>
    <w:rsid w:val="21B4496C"/>
    <w:rsid w:val="21BB2460"/>
    <w:rsid w:val="21BE52A8"/>
    <w:rsid w:val="21BE6534"/>
    <w:rsid w:val="21BF4614"/>
    <w:rsid w:val="21C340D1"/>
    <w:rsid w:val="21C879AD"/>
    <w:rsid w:val="21C937C2"/>
    <w:rsid w:val="21CA79F6"/>
    <w:rsid w:val="21CE51F2"/>
    <w:rsid w:val="21D26315"/>
    <w:rsid w:val="21D508DB"/>
    <w:rsid w:val="21D537BC"/>
    <w:rsid w:val="21D81CB2"/>
    <w:rsid w:val="21DB2701"/>
    <w:rsid w:val="21DB3E0D"/>
    <w:rsid w:val="21E01974"/>
    <w:rsid w:val="21E7559C"/>
    <w:rsid w:val="21EA682C"/>
    <w:rsid w:val="21F11605"/>
    <w:rsid w:val="21F225AF"/>
    <w:rsid w:val="21F677E6"/>
    <w:rsid w:val="21FD46FF"/>
    <w:rsid w:val="220862A3"/>
    <w:rsid w:val="220B54F6"/>
    <w:rsid w:val="220C0689"/>
    <w:rsid w:val="220C6461"/>
    <w:rsid w:val="220D15F5"/>
    <w:rsid w:val="220F69E7"/>
    <w:rsid w:val="221965F5"/>
    <w:rsid w:val="222101EA"/>
    <w:rsid w:val="22262803"/>
    <w:rsid w:val="222804CF"/>
    <w:rsid w:val="22291E0C"/>
    <w:rsid w:val="223C1C0C"/>
    <w:rsid w:val="224217F8"/>
    <w:rsid w:val="22444323"/>
    <w:rsid w:val="22445508"/>
    <w:rsid w:val="224515E3"/>
    <w:rsid w:val="22464475"/>
    <w:rsid w:val="22472EB1"/>
    <w:rsid w:val="22480BDD"/>
    <w:rsid w:val="224C4097"/>
    <w:rsid w:val="2250122F"/>
    <w:rsid w:val="225136C8"/>
    <w:rsid w:val="225D153B"/>
    <w:rsid w:val="22615F62"/>
    <w:rsid w:val="22616D36"/>
    <w:rsid w:val="22617451"/>
    <w:rsid w:val="22627D09"/>
    <w:rsid w:val="226C60BA"/>
    <w:rsid w:val="226D4CAF"/>
    <w:rsid w:val="226F1A40"/>
    <w:rsid w:val="2271121F"/>
    <w:rsid w:val="22713A34"/>
    <w:rsid w:val="22717865"/>
    <w:rsid w:val="22725DD9"/>
    <w:rsid w:val="2282405D"/>
    <w:rsid w:val="22842B43"/>
    <w:rsid w:val="2286051A"/>
    <w:rsid w:val="22873720"/>
    <w:rsid w:val="228965A0"/>
    <w:rsid w:val="229A3E1C"/>
    <w:rsid w:val="22A073B6"/>
    <w:rsid w:val="22A45327"/>
    <w:rsid w:val="22A95173"/>
    <w:rsid w:val="22AA3688"/>
    <w:rsid w:val="22AD40AC"/>
    <w:rsid w:val="22B1584F"/>
    <w:rsid w:val="22B33D3D"/>
    <w:rsid w:val="22B449AB"/>
    <w:rsid w:val="22B60464"/>
    <w:rsid w:val="22C97B2D"/>
    <w:rsid w:val="22CA5ED6"/>
    <w:rsid w:val="22CC5F10"/>
    <w:rsid w:val="22CF391C"/>
    <w:rsid w:val="22D450A0"/>
    <w:rsid w:val="22D6298B"/>
    <w:rsid w:val="22D64668"/>
    <w:rsid w:val="22D83F8C"/>
    <w:rsid w:val="22DA0132"/>
    <w:rsid w:val="22E3688D"/>
    <w:rsid w:val="22E538A6"/>
    <w:rsid w:val="22E731F9"/>
    <w:rsid w:val="22F6699B"/>
    <w:rsid w:val="22FC0AD5"/>
    <w:rsid w:val="22FD6A4E"/>
    <w:rsid w:val="230F5BB3"/>
    <w:rsid w:val="23114C24"/>
    <w:rsid w:val="23226A06"/>
    <w:rsid w:val="23337D26"/>
    <w:rsid w:val="23475ED3"/>
    <w:rsid w:val="23482D77"/>
    <w:rsid w:val="234A3236"/>
    <w:rsid w:val="234B094C"/>
    <w:rsid w:val="234B4099"/>
    <w:rsid w:val="234C5F3C"/>
    <w:rsid w:val="234E18F4"/>
    <w:rsid w:val="234F0479"/>
    <w:rsid w:val="23503C30"/>
    <w:rsid w:val="235A3AE8"/>
    <w:rsid w:val="235F3561"/>
    <w:rsid w:val="23637EAD"/>
    <w:rsid w:val="23661E3B"/>
    <w:rsid w:val="2367136E"/>
    <w:rsid w:val="236B3B51"/>
    <w:rsid w:val="236E7F2D"/>
    <w:rsid w:val="237521F4"/>
    <w:rsid w:val="23777EBC"/>
    <w:rsid w:val="23847EC3"/>
    <w:rsid w:val="2385157B"/>
    <w:rsid w:val="23867229"/>
    <w:rsid w:val="23877716"/>
    <w:rsid w:val="238C043D"/>
    <w:rsid w:val="238C4DB4"/>
    <w:rsid w:val="238F7470"/>
    <w:rsid w:val="23972A96"/>
    <w:rsid w:val="23A06039"/>
    <w:rsid w:val="23A24D5B"/>
    <w:rsid w:val="23A4182C"/>
    <w:rsid w:val="23A80A72"/>
    <w:rsid w:val="23AB786F"/>
    <w:rsid w:val="23AC2065"/>
    <w:rsid w:val="23AC7B42"/>
    <w:rsid w:val="23AD041D"/>
    <w:rsid w:val="23B81CDA"/>
    <w:rsid w:val="23B95149"/>
    <w:rsid w:val="23BA1AC9"/>
    <w:rsid w:val="23C05621"/>
    <w:rsid w:val="23C8083F"/>
    <w:rsid w:val="23D9789A"/>
    <w:rsid w:val="23DB76A9"/>
    <w:rsid w:val="23E075E5"/>
    <w:rsid w:val="23E25F83"/>
    <w:rsid w:val="23E44F02"/>
    <w:rsid w:val="23E95E82"/>
    <w:rsid w:val="23EA7FB2"/>
    <w:rsid w:val="23F476B8"/>
    <w:rsid w:val="23F76613"/>
    <w:rsid w:val="23FC7707"/>
    <w:rsid w:val="23FE08FF"/>
    <w:rsid w:val="24017BAB"/>
    <w:rsid w:val="24024464"/>
    <w:rsid w:val="240249AA"/>
    <w:rsid w:val="24101266"/>
    <w:rsid w:val="24142164"/>
    <w:rsid w:val="24152B6D"/>
    <w:rsid w:val="24166353"/>
    <w:rsid w:val="241C228E"/>
    <w:rsid w:val="241E22C3"/>
    <w:rsid w:val="24243394"/>
    <w:rsid w:val="24267387"/>
    <w:rsid w:val="24273E10"/>
    <w:rsid w:val="242A3410"/>
    <w:rsid w:val="242C4C66"/>
    <w:rsid w:val="243A7B99"/>
    <w:rsid w:val="243B58B8"/>
    <w:rsid w:val="244A0BF9"/>
    <w:rsid w:val="245056AA"/>
    <w:rsid w:val="24587456"/>
    <w:rsid w:val="24596293"/>
    <w:rsid w:val="24596BF0"/>
    <w:rsid w:val="24597CB1"/>
    <w:rsid w:val="245D40D2"/>
    <w:rsid w:val="245D7F90"/>
    <w:rsid w:val="245E355E"/>
    <w:rsid w:val="2463564C"/>
    <w:rsid w:val="24637C17"/>
    <w:rsid w:val="246B5E8B"/>
    <w:rsid w:val="246D4636"/>
    <w:rsid w:val="247D2FB1"/>
    <w:rsid w:val="24827CA0"/>
    <w:rsid w:val="248B6EF7"/>
    <w:rsid w:val="248D5A33"/>
    <w:rsid w:val="248D5FD2"/>
    <w:rsid w:val="24911CAD"/>
    <w:rsid w:val="249425D8"/>
    <w:rsid w:val="24943594"/>
    <w:rsid w:val="24953946"/>
    <w:rsid w:val="2499245E"/>
    <w:rsid w:val="249B1307"/>
    <w:rsid w:val="24A2202B"/>
    <w:rsid w:val="24B12C60"/>
    <w:rsid w:val="24B15B26"/>
    <w:rsid w:val="24B15F7C"/>
    <w:rsid w:val="24B60A75"/>
    <w:rsid w:val="24B8759B"/>
    <w:rsid w:val="24B87BA2"/>
    <w:rsid w:val="24C14398"/>
    <w:rsid w:val="24C400A4"/>
    <w:rsid w:val="24C81595"/>
    <w:rsid w:val="24CD3F9F"/>
    <w:rsid w:val="24D75606"/>
    <w:rsid w:val="24DA2D0A"/>
    <w:rsid w:val="24DC2AC0"/>
    <w:rsid w:val="24DD3CFB"/>
    <w:rsid w:val="24E06138"/>
    <w:rsid w:val="24E134C8"/>
    <w:rsid w:val="24E40C35"/>
    <w:rsid w:val="24E51965"/>
    <w:rsid w:val="24E52E94"/>
    <w:rsid w:val="24EF2E4E"/>
    <w:rsid w:val="24F412C4"/>
    <w:rsid w:val="24F966B0"/>
    <w:rsid w:val="24FA4EEB"/>
    <w:rsid w:val="24FC5846"/>
    <w:rsid w:val="2502520F"/>
    <w:rsid w:val="25095F6E"/>
    <w:rsid w:val="250E1C2E"/>
    <w:rsid w:val="250F4DB1"/>
    <w:rsid w:val="25144548"/>
    <w:rsid w:val="25193FB1"/>
    <w:rsid w:val="251A1541"/>
    <w:rsid w:val="251A4CB4"/>
    <w:rsid w:val="251D358F"/>
    <w:rsid w:val="251F037F"/>
    <w:rsid w:val="25294787"/>
    <w:rsid w:val="252F7AFA"/>
    <w:rsid w:val="253749E1"/>
    <w:rsid w:val="2538696E"/>
    <w:rsid w:val="25396922"/>
    <w:rsid w:val="253D04A7"/>
    <w:rsid w:val="254221AB"/>
    <w:rsid w:val="25423FB4"/>
    <w:rsid w:val="2548789F"/>
    <w:rsid w:val="254A3F23"/>
    <w:rsid w:val="254F0299"/>
    <w:rsid w:val="2554747C"/>
    <w:rsid w:val="255D660B"/>
    <w:rsid w:val="25672E3D"/>
    <w:rsid w:val="25691D82"/>
    <w:rsid w:val="256A0FE4"/>
    <w:rsid w:val="256C4773"/>
    <w:rsid w:val="25763007"/>
    <w:rsid w:val="258238B9"/>
    <w:rsid w:val="258514C6"/>
    <w:rsid w:val="25874E77"/>
    <w:rsid w:val="258D381A"/>
    <w:rsid w:val="258E5040"/>
    <w:rsid w:val="259128F7"/>
    <w:rsid w:val="25914EA1"/>
    <w:rsid w:val="25937A93"/>
    <w:rsid w:val="25991737"/>
    <w:rsid w:val="259D5FF3"/>
    <w:rsid w:val="259E0E92"/>
    <w:rsid w:val="259E27F7"/>
    <w:rsid w:val="25AA6324"/>
    <w:rsid w:val="25AF3530"/>
    <w:rsid w:val="25B1128D"/>
    <w:rsid w:val="25B14F5A"/>
    <w:rsid w:val="25BC7F46"/>
    <w:rsid w:val="25D367EB"/>
    <w:rsid w:val="25D50377"/>
    <w:rsid w:val="25DB22ED"/>
    <w:rsid w:val="25E6221D"/>
    <w:rsid w:val="25E714F8"/>
    <w:rsid w:val="25E82F83"/>
    <w:rsid w:val="25E903BD"/>
    <w:rsid w:val="25EA28C0"/>
    <w:rsid w:val="25EC6D50"/>
    <w:rsid w:val="25EC74BC"/>
    <w:rsid w:val="25EE3828"/>
    <w:rsid w:val="25F126A1"/>
    <w:rsid w:val="25F307AC"/>
    <w:rsid w:val="25F45615"/>
    <w:rsid w:val="25F75186"/>
    <w:rsid w:val="25F84FE2"/>
    <w:rsid w:val="25FD2022"/>
    <w:rsid w:val="25FE6BA1"/>
    <w:rsid w:val="26054C57"/>
    <w:rsid w:val="260E106D"/>
    <w:rsid w:val="26116B75"/>
    <w:rsid w:val="26121F1B"/>
    <w:rsid w:val="261A11CE"/>
    <w:rsid w:val="261A32F6"/>
    <w:rsid w:val="261B5CAE"/>
    <w:rsid w:val="261F17F9"/>
    <w:rsid w:val="261F64DB"/>
    <w:rsid w:val="262A0B89"/>
    <w:rsid w:val="262C4031"/>
    <w:rsid w:val="262D34A4"/>
    <w:rsid w:val="2631642B"/>
    <w:rsid w:val="26347B78"/>
    <w:rsid w:val="263638D2"/>
    <w:rsid w:val="263770F9"/>
    <w:rsid w:val="26391E44"/>
    <w:rsid w:val="263F3F4F"/>
    <w:rsid w:val="26416401"/>
    <w:rsid w:val="2644386E"/>
    <w:rsid w:val="2646166C"/>
    <w:rsid w:val="264A6C47"/>
    <w:rsid w:val="264C5B5F"/>
    <w:rsid w:val="264D6F17"/>
    <w:rsid w:val="2652721E"/>
    <w:rsid w:val="26542264"/>
    <w:rsid w:val="265807A2"/>
    <w:rsid w:val="265B3139"/>
    <w:rsid w:val="265E0501"/>
    <w:rsid w:val="265F4825"/>
    <w:rsid w:val="26610BFD"/>
    <w:rsid w:val="26636703"/>
    <w:rsid w:val="26651BFA"/>
    <w:rsid w:val="26664A47"/>
    <w:rsid w:val="26690F4E"/>
    <w:rsid w:val="266D4384"/>
    <w:rsid w:val="26711156"/>
    <w:rsid w:val="26724263"/>
    <w:rsid w:val="2672599C"/>
    <w:rsid w:val="26765E36"/>
    <w:rsid w:val="267A1802"/>
    <w:rsid w:val="267D5C3C"/>
    <w:rsid w:val="267F2102"/>
    <w:rsid w:val="2683263E"/>
    <w:rsid w:val="268909C1"/>
    <w:rsid w:val="268A2D71"/>
    <w:rsid w:val="268C0091"/>
    <w:rsid w:val="268D3282"/>
    <w:rsid w:val="269411B2"/>
    <w:rsid w:val="26943D08"/>
    <w:rsid w:val="269860E7"/>
    <w:rsid w:val="269A0C6A"/>
    <w:rsid w:val="269C72AC"/>
    <w:rsid w:val="269C75F6"/>
    <w:rsid w:val="269E5569"/>
    <w:rsid w:val="26A554D7"/>
    <w:rsid w:val="26A91FAF"/>
    <w:rsid w:val="26AA7FFF"/>
    <w:rsid w:val="26B725B4"/>
    <w:rsid w:val="26B972F5"/>
    <w:rsid w:val="26C075E5"/>
    <w:rsid w:val="26C55C7C"/>
    <w:rsid w:val="26C7568F"/>
    <w:rsid w:val="26D05257"/>
    <w:rsid w:val="26D27EB1"/>
    <w:rsid w:val="26DE2FF3"/>
    <w:rsid w:val="26E151A2"/>
    <w:rsid w:val="26E43591"/>
    <w:rsid w:val="26E444CC"/>
    <w:rsid w:val="26E52062"/>
    <w:rsid w:val="26E52D06"/>
    <w:rsid w:val="26E5466E"/>
    <w:rsid w:val="26E93268"/>
    <w:rsid w:val="26EE1B59"/>
    <w:rsid w:val="26EF33BA"/>
    <w:rsid w:val="26F57A5B"/>
    <w:rsid w:val="26FD0ACE"/>
    <w:rsid w:val="26FE222F"/>
    <w:rsid w:val="270037F2"/>
    <w:rsid w:val="270D01B1"/>
    <w:rsid w:val="27115B85"/>
    <w:rsid w:val="27183871"/>
    <w:rsid w:val="271A17F6"/>
    <w:rsid w:val="27220BF8"/>
    <w:rsid w:val="27227193"/>
    <w:rsid w:val="273375F4"/>
    <w:rsid w:val="27403B66"/>
    <w:rsid w:val="27437A3E"/>
    <w:rsid w:val="27462470"/>
    <w:rsid w:val="27462478"/>
    <w:rsid w:val="2747312A"/>
    <w:rsid w:val="274B5F05"/>
    <w:rsid w:val="274E2A22"/>
    <w:rsid w:val="27586F30"/>
    <w:rsid w:val="275C3B30"/>
    <w:rsid w:val="275C6322"/>
    <w:rsid w:val="275E2D90"/>
    <w:rsid w:val="27637E17"/>
    <w:rsid w:val="276563AB"/>
    <w:rsid w:val="276839B8"/>
    <w:rsid w:val="276B52A9"/>
    <w:rsid w:val="2772479D"/>
    <w:rsid w:val="27773562"/>
    <w:rsid w:val="277F025D"/>
    <w:rsid w:val="278121C4"/>
    <w:rsid w:val="27827B2A"/>
    <w:rsid w:val="27831250"/>
    <w:rsid w:val="27861997"/>
    <w:rsid w:val="278A44F3"/>
    <w:rsid w:val="279B137F"/>
    <w:rsid w:val="279B1918"/>
    <w:rsid w:val="279D17B7"/>
    <w:rsid w:val="279E7653"/>
    <w:rsid w:val="27A1064E"/>
    <w:rsid w:val="27A11052"/>
    <w:rsid w:val="27A442D7"/>
    <w:rsid w:val="27A91CCD"/>
    <w:rsid w:val="27A930EF"/>
    <w:rsid w:val="27AE4E85"/>
    <w:rsid w:val="27B16897"/>
    <w:rsid w:val="27B36B22"/>
    <w:rsid w:val="27B6581E"/>
    <w:rsid w:val="27B867DC"/>
    <w:rsid w:val="27C0328C"/>
    <w:rsid w:val="27C200DA"/>
    <w:rsid w:val="27C52FA3"/>
    <w:rsid w:val="27C7722C"/>
    <w:rsid w:val="27CB357A"/>
    <w:rsid w:val="27CB4A90"/>
    <w:rsid w:val="27CB4C51"/>
    <w:rsid w:val="27CD3AE9"/>
    <w:rsid w:val="27CD7B0C"/>
    <w:rsid w:val="27D72383"/>
    <w:rsid w:val="27DE10A4"/>
    <w:rsid w:val="27EC5A64"/>
    <w:rsid w:val="27F0476C"/>
    <w:rsid w:val="27F11F33"/>
    <w:rsid w:val="27F52915"/>
    <w:rsid w:val="27FB2C8C"/>
    <w:rsid w:val="280004A4"/>
    <w:rsid w:val="280336D5"/>
    <w:rsid w:val="28092E39"/>
    <w:rsid w:val="280A0E8E"/>
    <w:rsid w:val="28134797"/>
    <w:rsid w:val="28205F1C"/>
    <w:rsid w:val="28291411"/>
    <w:rsid w:val="282F3EE8"/>
    <w:rsid w:val="283E3430"/>
    <w:rsid w:val="28415CAA"/>
    <w:rsid w:val="28457B5D"/>
    <w:rsid w:val="28466625"/>
    <w:rsid w:val="28472975"/>
    <w:rsid w:val="284B61BE"/>
    <w:rsid w:val="2856706E"/>
    <w:rsid w:val="28620D8D"/>
    <w:rsid w:val="28634E11"/>
    <w:rsid w:val="28651DB3"/>
    <w:rsid w:val="286763F8"/>
    <w:rsid w:val="286A2DF7"/>
    <w:rsid w:val="286A7397"/>
    <w:rsid w:val="286D3111"/>
    <w:rsid w:val="28721657"/>
    <w:rsid w:val="28745D74"/>
    <w:rsid w:val="287A4E6E"/>
    <w:rsid w:val="287F03A3"/>
    <w:rsid w:val="28801ABC"/>
    <w:rsid w:val="28820560"/>
    <w:rsid w:val="28844B72"/>
    <w:rsid w:val="2886454B"/>
    <w:rsid w:val="288819A2"/>
    <w:rsid w:val="288A0C35"/>
    <w:rsid w:val="28943D1D"/>
    <w:rsid w:val="2897337F"/>
    <w:rsid w:val="2899475F"/>
    <w:rsid w:val="2899585F"/>
    <w:rsid w:val="289B091F"/>
    <w:rsid w:val="289C55D3"/>
    <w:rsid w:val="289E6902"/>
    <w:rsid w:val="28AE308C"/>
    <w:rsid w:val="28AE3962"/>
    <w:rsid w:val="28B0482A"/>
    <w:rsid w:val="28B1593B"/>
    <w:rsid w:val="28B5040E"/>
    <w:rsid w:val="28B87ECE"/>
    <w:rsid w:val="28BA2E9E"/>
    <w:rsid w:val="28BF3134"/>
    <w:rsid w:val="28C35B89"/>
    <w:rsid w:val="28C514E8"/>
    <w:rsid w:val="28C85CBD"/>
    <w:rsid w:val="28CC64A8"/>
    <w:rsid w:val="28CF3343"/>
    <w:rsid w:val="28D74CDC"/>
    <w:rsid w:val="28DD3910"/>
    <w:rsid w:val="28DE14C7"/>
    <w:rsid w:val="28DF1E91"/>
    <w:rsid w:val="28E22DA3"/>
    <w:rsid w:val="28E51A1A"/>
    <w:rsid w:val="28E6527C"/>
    <w:rsid w:val="28EB564A"/>
    <w:rsid w:val="28EC4A41"/>
    <w:rsid w:val="28EC5DF3"/>
    <w:rsid w:val="28EE4614"/>
    <w:rsid w:val="28F704BC"/>
    <w:rsid w:val="28F806B5"/>
    <w:rsid w:val="29020D39"/>
    <w:rsid w:val="290E57E4"/>
    <w:rsid w:val="29124E9C"/>
    <w:rsid w:val="29144634"/>
    <w:rsid w:val="29187896"/>
    <w:rsid w:val="291D7E23"/>
    <w:rsid w:val="291E78C7"/>
    <w:rsid w:val="292437C4"/>
    <w:rsid w:val="29277B8D"/>
    <w:rsid w:val="292A70BE"/>
    <w:rsid w:val="292D0110"/>
    <w:rsid w:val="292D3582"/>
    <w:rsid w:val="293C00FE"/>
    <w:rsid w:val="293C6F49"/>
    <w:rsid w:val="293D655E"/>
    <w:rsid w:val="294878CE"/>
    <w:rsid w:val="294935C7"/>
    <w:rsid w:val="294D28E7"/>
    <w:rsid w:val="294E3E4A"/>
    <w:rsid w:val="294F6825"/>
    <w:rsid w:val="29513612"/>
    <w:rsid w:val="29514078"/>
    <w:rsid w:val="295267F5"/>
    <w:rsid w:val="295334BE"/>
    <w:rsid w:val="29533D99"/>
    <w:rsid w:val="29553D64"/>
    <w:rsid w:val="29576F0D"/>
    <w:rsid w:val="295C4E87"/>
    <w:rsid w:val="295D1384"/>
    <w:rsid w:val="29634F3C"/>
    <w:rsid w:val="2967044D"/>
    <w:rsid w:val="29712EC4"/>
    <w:rsid w:val="29713FA7"/>
    <w:rsid w:val="297468A3"/>
    <w:rsid w:val="29752179"/>
    <w:rsid w:val="29762DE2"/>
    <w:rsid w:val="297823CF"/>
    <w:rsid w:val="297D3548"/>
    <w:rsid w:val="297E4903"/>
    <w:rsid w:val="29830ECD"/>
    <w:rsid w:val="29831EB6"/>
    <w:rsid w:val="2983474C"/>
    <w:rsid w:val="29850B99"/>
    <w:rsid w:val="29852351"/>
    <w:rsid w:val="2985686F"/>
    <w:rsid w:val="298A71FC"/>
    <w:rsid w:val="298E2AF2"/>
    <w:rsid w:val="2991148E"/>
    <w:rsid w:val="2998252B"/>
    <w:rsid w:val="299E532E"/>
    <w:rsid w:val="299F4B52"/>
    <w:rsid w:val="29A076B2"/>
    <w:rsid w:val="29A171A8"/>
    <w:rsid w:val="29A7194C"/>
    <w:rsid w:val="29AF0CF2"/>
    <w:rsid w:val="29B40582"/>
    <w:rsid w:val="29BB48F9"/>
    <w:rsid w:val="29BE7F70"/>
    <w:rsid w:val="29C43C25"/>
    <w:rsid w:val="29C72F0E"/>
    <w:rsid w:val="29C851FA"/>
    <w:rsid w:val="29CA5DDA"/>
    <w:rsid w:val="29CB7A4B"/>
    <w:rsid w:val="29CC1E18"/>
    <w:rsid w:val="29D055A3"/>
    <w:rsid w:val="29D37190"/>
    <w:rsid w:val="29D40C23"/>
    <w:rsid w:val="29D85DA6"/>
    <w:rsid w:val="29D87D59"/>
    <w:rsid w:val="29DB41F2"/>
    <w:rsid w:val="29DB7C2A"/>
    <w:rsid w:val="29E109BC"/>
    <w:rsid w:val="29E175CF"/>
    <w:rsid w:val="29E24BDC"/>
    <w:rsid w:val="29EA3EFA"/>
    <w:rsid w:val="29EC4068"/>
    <w:rsid w:val="29ED0386"/>
    <w:rsid w:val="29F30402"/>
    <w:rsid w:val="29F32663"/>
    <w:rsid w:val="29FA03BB"/>
    <w:rsid w:val="29FC23BD"/>
    <w:rsid w:val="29FE4D62"/>
    <w:rsid w:val="2A063A7F"/>
    <w:rsid w:val="2A0B2978"/>
    <w:rsid w:val="2A0B34D1"/>
    <w:rsid w:val="2A1246A5"/>
    <w:rsid w:val="2A15033C"/>
    <w:rsid w:val="2A1516B7"/>
    <w:rsid w:val="2A165422"/>
    <w:rsid w:val="2A186008"/>
    <w:rsid w:val="2A2059B6"/>
    <w:rsid w:val="2A226FA1"/>
    <w:rsid w:val="2A237FD2"/>
    <w:rsid w:val="2A241463"/>
    <w:rsid w:val="2A260037"/>
    <w:rsid w:val="2A2743B1"/>
    <w:rsid w:val="2A2D017E"/>
    <w:rsid w:val="2A2E4837"/>
    <w:rsid w:val="2A3413CE"/>
    <w:rsid w:val="2A342135"/>
    <w:rsid w:val="2A3D6F10"/>
    <w:rsid w:val="2A474786"/>
    <w:rsid w:val="2A4B5E49"/>
    <w:rsid w:val="2A4C168B"/>
    <w:rsid w:val="2A4D0ACF"/>
    <w:rsid w:val="2A4D1B1B"/>
    <w:rsid w:val="2A5053AB"/>
    <w:rsid w:val="2A563F12"/>
    <w:rsid w:val="2A575F15"/>
    <w:rsid w:val="2A5E2B2D"/>
    <w:rsid w:val="2A62110F"/>
    <w:rsid w:val="2A68693B"/>
    <w:rsid w:val="2A6C35D8"/>
    <w:rsid w:val="2A7019CE"/>
    <w:rsid w:val="2A7179AA"/>
    <w:rsid w:val="2A74499A"/>
    <w:rsid w:val="2A756A29"/>
    <w:rsid w:val="2A776B71"/>
    <w:rsid w:val="2A786D52"/>
    <w:rsid w:val="2A7A703C"/>
    <w:rsid w:val="2A7C23A1"/>
    <w:rsid w:val="2A7E1F3F"/>
    <w:rsid w:val="2A7F3D3E"/>
    <w:rsid w:val="2A801F32"/>
    <w:rsid w:val="2A85786F"/>
    <w:rsid w:val="2A8A534B"/>
    <w:rsid w:val="2A8A5C6B"/>
    <w:rsid w:val="2A8E718A"/>
    <w:rsid w:val="2A9216C7"/>
    <w:rsid w:val="2A93621F"/>
    <w:rsid w:val="2A9413C4"/>
    <w:rsid w:val="2A9415C5"/>
    <w:rsid w:val="2A9859E7"/>
    <w:rsid w:val="2A997220"/>
    <w:rsid w:val="2AA07070"/>
    <w:rsid w:val="2AA3228C"/>
    <w:rsid w:val="2AA62AF5"/>
    <w:rsid w:val="2AA869AD"/>
    <w:rsid w:val="2AAD0B4D"/>
    <w:rsid w:val="2AB06DEC"/>
    <w:rsid w:val="2AB25EC7"/>
    <w:rsid w:val="2AB55453"/>
    <w:rsid w:val="2AB8475F"/>
    <w:rsid w:val="2ABA3858"/>
    <w:rsid w:val="2AC84725"/>
    <w:rsid w:val="2ACB1FF9"/>
    <w:rsid w:val="2ACD044E"/>
    <w:rsid w:val="2ACE5477"/>
    <w:rsid w:val="2AD31ED1"/>
    <w:rsid w:val="2AD471B8"/>
    <w:rsid w:val="2AE17222"/>
    <w:rsid w:val="2AE721DD"/>
    <w:rsid w:val="2AE83EF7"/>
    <w:rsid w:val="2AEE139C"/>
    <w:rsid w:val="2AF33DCC"/>
    <w:rsid w:val="2AF7486E"/>
    <w:rsid w:val="2B062E81"/>
    <w:rsid w:val="2B0971EE"/>
    <w:rsid w:val="2B0A5DD1"/>
    <w:rsid w:val="2B0B5320"/>
    <w:rsid w:val="2B0D409D"/>
    <w:rsid w:val="2B0E49C5"/>
    <w:rsid w:val="2B107E5A"/>
    <w:rsid w:val="2B124505"/>
    <w:rsid w:val="2B153406"/>
    <w:rsid w:val="2B155A0B"/>
    <w:rsid w:val="2B1B28CB"/>
    <w:rsid w:val="2B2D47A6"/>
    <w:rsid w:val="2B2F0672"/>
    <w:rsid w:val="2B362168"/>
    <w:rsid w:val="2B3A4242"/>
    <w:rsid w:val="2B3D133B"/>
    <w:rsid w:val="2B3E7DDF"/>
    <w:rsid w:val="2B4017D5"/>
    <w:rsid w:val="2B403AFD"/>
    <w:rsid w:val="2B405CE6"/>
    <w:rsid w:val="2B4437B8"/>
    <w:rsid w:val="2B475A97"/>
    <w:rsid w:val="2B484B46"/>
    <w:rsid w:val="2B4F74D4"/>
    <w:rsid w:val="2B4F7D03"/>
    <w:rsid w:val="2B502E99"/>
    <w:rsid w:val="2B50601A"/>
    <w:rsid w:val="2B5300C8"/>
    <w:rsid w:val="2B546285"/>
    <w:rsid w:val="2B582F46"/>
    <w:rsid w:val="2B5D22D3"/>
    <w:rsid w:val="2B5E0483"/>
    <w:rsid w:val="2B5E22B4"/>
    <w:rsid w:val="2B62322E"/>
    <w:rsid w:val="2B68468E"/>
    <w:rsid w:val="2B753E21"/>
    <w:rsid w:val="2B7573CD"/>
    <w:rsid w:val="2B7B56C1"/>
    <w:rsid w:val="2B835265"/>
    <w:rsid w:val="2B883A74"/>
    <w:rsid w:val="2B8C0955"/>
    <w:rsid w:val="2B907647"/>
    <w:rsid w:val="2B90766E"/>
    <w:rsid w:val="2B9B2DAA"/>
    <w:rsid w:val="2B9B5260"/>
    <w:rsid w:val="2B9F4C14"/>
    <w:rsid w:val="2B9F61B2"/>
    <w:rsid w:val="2BA20210"/>
    <w:rsid w:val="2BA40EC7"/>
    <w:rsid w:val="2BAE0806"/>
    <w:rsid w:val="2BAF0025"/>
    <w:rsid w:val="2BB61217"/>
    <w:rsid w:val="2BB74B77"/>
    <w:rsid w:val="2BBA132E"/>
    <w:rsid w:val="2BBB554D"/>
    <w:rsid w:val="2BBC252F"/>
    <w:rsid w:val="2BBE2737"/>
    <w:rsid w:val="2BC85A41"/>
    <w:rsid w:val="2BC9013E"/>
    <w:rsid w:val="2BC926B8"/>
    <w:rsid w:val="2BCE0252"/>
    <w:rsid w:val="2BCE6299"/>
    <w:rsid w:val="2BCE6CA6"/>
    <w:rsid w:val="2BD10B3E"/>
    <w:rsid w:val="2BD447BA"/>
    <w:rsid w:val="2BD45B66"/>
    <w:rsid w:val="2BD53030"/>
    <w:rsid w:val="2BD806D3"/>
    <w:rsid w:val="2BDE38E5"/>
    <w:rsid w:val="2BE5585F"/>
    <w:rsid w:val="2BEF0B00"/>
    <w:rsid w:val="2BF57E32"/>
    <w:rsid w:val="2BF65BD4"/>
    <w:rsid w:val="2BFA63ED"/>
    <w:rsid w:val="2C023DF0"/>
    <w:rsid w:val="2C0A4A47"/>
    <w:rsid w:val="2C18158A"/>
    <w:rsid w:val="2C1A6A3E"/>
    <w:rsid w:val="2C2629A8"/>
    <w:rsid w:val="2C2911EA"/>
    <w:rsid w:val="2C3B5A37"/>
    <w:rsid w:val="2C3E7ACD"/>
    <w:rsid w:val="2C493675"/>
    <w:rsid w:val="2C494595"/>
    <w:rsid w:val="2C5449C3"/>
    <w:rsid w:val="2C5A2D69"/>
    <w:rsid w:val="2C645919"/>
    <w:rsid w:val="2C6468E2"/>
    <w:rsid w:val="2C7072C4"/>
    <w:rsid w:val="2C764EF6"/>
    <w:rsid w:val="2C792628"/>
    <w:rsid w:val="2C7B7FFE"/>
    <w:rsid w:val="2C7F22AD"/>
    <w:rsid w:val="2C857791"/>
    <w:rsid w:val="2C9364D4"/>
    <w:rsid w:val="2C973390"/>
    <w:rsid w:val="2CA6419C"/>
    <w:rsid w:val="2CA96743"/>
    <w:rsid w:val="2CAB6AB0"/>
    <w:rsid w:val="2CAE3493"/>
    <w:rsid w:val="2CB075C8"/>
    <w:rsid w:val="2CB927CE"/>
    <w:rsid w:val="2CBB6F29"/>
    <w:rsid w:val="2CC8210B"/>
    <w:rsid w:val="2CC934EC"/>
    <w:rsid w:val="2CD17F0A"/>
    <w:rsid w:val="2CD548ED"/>
    <w:rsid w:val="2CDC61E3"/>
    <w:rsid w:val="2CE650DA"/>
    <w:rsid w:val="2CE95148"/>
    <w:rsid w:val="2CEA0918"/>
    <w:rsid w:val="2CF2123B"/>
    <w:rsid w:val="2CF32383"/>
    <w:rsid w:val="2CF55C93"/>
    <w:rsid w:val="2CFA1B72"/>
    <w:rsid w:val="2CFA7612"/>
    <w:rsid w:val="2D027A33"/>
    <w:rsid w:val="2D1B5A88"/>
    <w:rsid w:val="2D213127"/>
    <w:rsid w:val="2D27036B"/>
    <w:rsid w:val="2D2A4E41"/>
    <w:rsid w:val="2D314D77"/>
    <w:rsid w:val="2D350F66"/>
    <w:rsid w:val="2D363BD8"/>
    <w:rsid w:val="2D373C61"/>
    <w:rsid w:val="2D3B626A"/>
    <w:rsid w:val="2D3D0229"/>
    <w:rsid w:val="2D3D0CFB"/>
    <w:rsid w:val="2D404F1E"/>
    <w:rsid w:val="2D481925"/>
    <w:rsid w:val="2D4840D6"/>
    <w:rsid w:val="2D4B54DA"/>
    <w:rsid w:val="2D4F58A3"/>
    <w:rsid w:val="2D50057A"/>
    <w:rsid w:val="2D50683C"/>
    <w:rsid w:val="2D55577E"/>
    <w:rsid w:val="2D57108E"/>
    <w:rsid w:val="2D58781C"/>
    <w:rsid w:val="2D5A2240"/>
    <w:rsid w:val="2D5E76CC"/>
    <w:rsid w:val="2D5F69E9"/>
    <w:rsid w:val="2D65434E"/>
    <w:rsid w:val="2D672CDC"/>
    <w:rsid w:val="2D69193C"/>
    <w:rsid w:val="2D6958B4"/>
    <w:rsid w:val="2D704689"/>
    <w:rsid w:val="2D73570E"/>
    <w:rsid w:val="2D763778"/>
    <w:rsid w:val="2D783C0D"/>
    <w:rsid w:val="2D79030C"/>
    <w:rsid w:val="2D7927F2"/>
    <w:rsid w:val="2D7A056D"/>
    <w:rsid w:val="2D7E133E"/>
    <w:rsid w:val="2D7F5928"/>
    <w:rsid w:val="2D811831"/>
    <w:rsid w:val="2D87544D"/>
    <w:rsid w:val="2D8D666A"/>
    <w:rsid w:val="2D933331"/>
    <w:rsid w:val="2D956247"/>
    <w:rsid w:val="2D966795"/>
    <w:rsid w:val="2D9F5053"/>
    <w:rsid w:val="2DA43DA0"/>
    <w:rsid w:val="2DA80FF3"/>
    <w:rsid w:val="2DAA3AF1"/>
    <w:rsid w:val="2DAC40EE"/>
    <w:rsid w:val="2DAD432A"/>
    <w:rsid w:val="2DAD5CCA"/>
    <w:rsid w:val="2DC24AC0"/>
    <w:rsid w:val="2DC37EE5"/>
    <w:rsid w:val="2DC87D83"/>
    <w:rsid w:val="2DCD7B2B"/>
    <w:rsid w:val="2DD078B7"/>
    <w:rsid w:val="2DD11745"/>
    <w:rsid w:val="2DD43C71"/>
    <w:rsid w:val="2DD81A54"/>
    <w:rsid w:val="2DD96C1E"/>
    <w:rsid w:val="2DDA6039"/>
    <w:rsid w:val="2DDB3CF4"/>
    <w:rsid w:val="2DE15ECD"/>
    <w:rsid w:val="2DE433C7"/>
    <w:rsid w:val="2DEC27C4"/>
    <w:rsid w:val="2DF12C5A"/>
    <w:rsid w:val="2DF47F79"/>
    <w:rsid w:val="2DF51334"/>
    <w:rsid w:val="2DF6480D"/>
    <w:rsid w:val="2DFB5AF9"/>
    <w:rsid w:val="2DFD3D35"/>
    <w:rsid w:val="2DFE1CD4"/>
    <w:rsid w:val="2DFE6930"/>
    <w:rsid w:val="2DFF7CB2"/>
    <w:rsid w:val="2E04420D"/>
    <w:rsid w:val="2E0B4421"/>
    <w:rsid w:val="2E0D76B1"/>
    <w:rsid w:val="2E10615F"/>
    <w:rsid w:val="2E1215B0"/>
    <w:rsid w:val="2E153DB5"/>
    <w:rsid w:val="2E2404C4"/>
    <w:rsid w:val="2E2D2BC8"/>
    <w:rsid w:val="2E3373C0"/>
    <w:rsid w:val="2E3D4CA8"/>
    <w:rsid w:val="2E3E6900"/>
    <w:rsid w:val="2E460735"/>
    <w:rsid w:val="2E47064B"/>
    <w:rsid w:val="2E4D19A2"/>
    <w:rsid w:val="2E4F7656"/>
    <w:rsid w:val="2E507D2E"/>
    <w:rsid w:val="2E580D08"/>
    <w:rsid w:val="2E5C7742"/>
    <w:rsid w:val="2E5C795A"/>
    <w:rsid w:val="2E5D58B3"/>
    <w:rsid w:val="2E5E0D12"/>
    <w:rsid w:val="2E605F65"/>
    <w:rsid w:val="2E623259"/>
    <w:rsid w:val="2E671E56"/>
    <w:rsid w:val="2E681DA7"/>
    <w:rsid w:val="2E6C3EC6"/>
    <w:rsid w:val="2E6F606B"/>
    <w:rsid w:val="2E755F09"/>
    <w:rsid w:val="2E783C7B"/>
    <w:rsid w:val="2E7D0C08"/>
    <w:rsid w:val="2E7E7D58"/>
    <w:rsid w:val="2E822701"/>
    <w:rsid w:val="2E845365"/>
    <w:rsid w:val="2E851A25"/>
    <w:rsid w:val="2E887424"/>
    <w:rsid w:val="2E892395"/>
    <w:rsid w:val="2E8B1841"/>
    <w:rsid w:val="2E8B440F"/>
    <w:rsid w:val="2E8B5365"/>
    <w:rsid w:val="2E912691"/>
    <w:rsid w:val="2E93234D"/>
    <w:rsid w:val="2E933937"/>
    <w:rsid w:val="2E9A6DB0"/>
    <w:rsid w:val="2E9B5BAC"/>
    <w:rsid w:val="2EA02815"/>
    <w:rsid w:val="2EA1668E"/>
    <w:rsid w:val="2EA91B2D"/>
    <w:rsid w:val="2EAE6213"/>
    <w:rsid w:val="2EB2072B"/>
    <w:rsid w:val="2EB33C1A"/>
    <w:rsid w:val="2EB438B0"/>
    <w:rsid w:val="2EB90875"/>
    <w:rsid w:val="2EB9222D"/>
    <w:rsid w:val="2EC53A6E"/>
    <w:rsid w:val="2EC64FF5"/>
    <w:rsid w:val="2ED67B22"/>
    <w:rsid w:val="2ED86AB9"/>
    <w:rsid w:val="2ED9433C"/>
    <w:rsid w:val="2EF025D0"/>
    <w:rsid w:val="2EF24B58"/>
    <w:rsid w:val="2EF31367"/>
    <w:rsid w:val="2EF3677C"/>
    <w:rsid w:val="2EF403C1"/>
    <w:rsid w:val="2EFA0BDC"/>
    <w:rsid w:val="2EFA2FBC"/>
    <w:rsid w:val="2EFE4BA2"/>
    <w:rsid w:val="2F055299"/>
    <w:rsid w:val="2F093861"/>
    <w:rsid w:val="2F0C75DF"/>
    <w:rsid w:val="2F103033"/>
    <w:rsid w:val="2F125002"/>
    <w:rsid w:val="2F1941AF"/>
    <w:rsid w:val="2F1D385E"/>
    <w:rsid w:val="2F246EB6"/>
    <w:rsid w:val="2F2B6DC0"/>
    <w:rsid w:val="2F2F1D9C"/>
    <w:rsid w:val="2F3415A7"/>
    <w:rsid w:val="2F353AE8"/>
    <w:rsid w:val="2F3B63A2"/>
    <w:rsid w:val="2F3D422A"/>
    <w:rsid w:val="2F4174F5"/>
    <w:rsid w:val="2F4406AA"/>
    <w:rsid w:val="2F44328A"/>
    <w:rsid w:val="2F4F3FB5"/>
    <w:rsid w:val="2F51072B"/>
    <w:rsid w:val="2F513FA4"/>
    <w:rsid w:val="2F63266B"/>
    <w:rsid w:val="2F70757B"/>
    <w:rsid w:val="2F737591"/>
    <w:rsid w:val="2F78287E"/>
    <w:rsid w:val="2F7D2472"/>
    <w:rsid w:val="2F806284"/>
    <w:rsid w:val="2F85623E"/>
    <w:rsid w:val="2F861B73"/>
    <w:rsid w:val="2F8E0A8A"/>
    <w:rsid w:val="2F9757C2"/>
    <w:rsid w:val="2F982F13"/>
    <w:rsid w:val="2F9D1FA5"/>
    <w:rsid w:val="2FA00345"/>
    <w:rsid w:val="2FA061AD"/>
    <w:rsid w:val="2FA43562"/>
    <w:rsid w:val="2FB12512"/>
    <w:rsid w:val="2FB30E0E"/>
    <w:rsid w:val="2FB370E1"/>
    <w:rsid w:val="2FB8112A"/>
    <w:rsid w:val="2FBA24D3"/>
    <w:rsid w:val="2FBF3D92"/>
    <w:rsid w:val="2FC35DAF"/>
    <w:rsid w:val="2FC619A1"/>
    <w:rsid w:val="2FCA2819"/>
    <w:rsid w:val="2FD15C3C"/>
    <w:rsid w:val="2FD80E22"/>
    <w:rsid w:val="2FDA2844"/>
    <w:rsid w:val="2FDC7FD8"/>
    <w:rsid w:val="2FDE5889"/>
    <w:rsid w:val="2FDE6FCE"/>
    <w:rsid w:val="2FE20AD5"/>
    <w:rsid w:val="2FEB1579"/>
    <w:rsid w:val="2FEF5567"/>
    <w:rsid w:val="2FFE5FE1"/>
    <w:rsid w:val="300846FA"/>
    <w:rsid w:val="300A766E"/>
    <w:rsid w:val="300E0423"/>
    <w:rsid w:val="30165F02"/>
    <w:rsid w:val="301C75CB"/>
    <w:rsid w:val="30276EFC"/>
    <w:rsid w:val="303312B5"/>
    <w:rsid w:val="30417260"/>
    <w:rsid w:val="30467998"/>
    <w:rsid w:val="30470CBF"/>
    <w:rsid w:val="304C03AC"/>
    <w:rsid w:val="304F4CEC"/>
    <w:rsid w:val="3050151F"/>
    <w:rsid w:val="30506FF1"/>
    <w:rsid w:val="30526179"/>
    <w:rsid w:val="30546C18"/>
    <w:rsid w:val="30553324"/>
    <w:rsid w:val="30610169"/>
    <w:rsid w:val="3061430C"/>
    <w:rsid w:val="3062292C"/>
    <w:rsid w:val="306467C0"/>
    <w:rsid w:val="306C4342"/>
    <w:rsid w:val="306C5389"/>
    <w:rsid w:val="306D3C30"/>
    <w:rsid w:val="306D58FD"/>
    <w:rsid w:val="30701A8F"/>
    <w:rsid w:val="30703A54"/>
    <w:rsid w:val="307043BA"/>
    <w:rsid w:val="30723090"/>
    <w:rsid w:val="30730787"/>
    <w:rsid w:val="30742EA2"/>
    <w:rsid w:val="30776694"/>
    <w:rsid w:val="307E1365"/>
    <w:rsid w:val="307F1DF4"/>
    <w:rsid w:val="308002FB"/>
    <w:rsid w:val="3082367A"/>
    <w:rsid w:val="30847166"/>
    <w:rsid w:val="309B7A0A"/>
    <w:rsid w:val="309D7E73"/>
    <w:rsid w:val="309F39CF"/>
    <w:rsid w:val="30A11BED"/>
    <w:rsid w:val="30A53229"/>
    <w:rsid w:val="30A76689"/>
    <w:rsid w:val="30A811F0"/>
    <w:rsid w:val="30A910EB"/>
    <w:rsid w:val="30AE2FD2"/>
    <w:rsid w:val="30B807C9"/>
    <w:rsid w:val="30B96626"/>
    <w:rsid w:val="30BB5C8F"/>
    <w:rsid w:val="30C52825"/>
    <w:rsid w:val="30CA6C1E"/>
    <w:rsid w:val="30CE2544"/>
    <w:rsid w:val="30CF679D"/>
    <w:rsid w:val="30DC2BB7"/>
    <w:rsid w:val="30DD0FA8"/>
    <w:rsid w:val="30E20F2D"/>
    <w:rsid w:val="30E406AC"/>
    <w:rsid w:val="30E62147"/>
    <w:rsid w:val="30E93461"/>
    <w:rsid w:val="30EE7C12"/>
    <w:rsid w:val="30F2087D"/>
    <w:rsid w:val="30F33AD2"/>
    <w:rsid w:val="30F62BCE"/>
    <w:rsid w:val="30F95A1D"/>
    <w:rsid w:val="30FB454C"/>
    <w:rsid w:val="30FB70EE"/>
    <w:rsid w:val="3100708C"/>
    <w:rsid w:val="310933FC"/>
    <w:rsid w:val="310A6E30"/>
    <w:rsid w:val="310B7C7E"/>
    <w:rsid w:val="310C10E3"/>
    <w:rsid w:val="310F3DF1"/>
    <w:rsid w:val="31153D87"/>
    <w:rsid w:val="31162FEA"/>
    <w:rsid w:val="311C4E40"/>
    <w:rsid w:val="31201E53"/>
    <w:rsid w:val="31214A03"/>
    <w:rsid w:val="31267561"/>
    <w:rsid w:val="3128419C"/>
    <w:rsid w:val="312D60C8"/>
    <w:rsid w:val="312F4B20"/>
    <w:rsid w:val="31347765"/>
    <w:rsid w:val="31374361"/>
    <w:rsid w:val="31374BAA"/>
    <w:rsid w:val="313803E7"/>
    <w:rsid w:val="31394259"/>
    <w:rsid w:val="313A550B"/>
    <w:rsid w:val="313B4B11"/>
    <w:rsid w:val="313D3585"/>
    <w:rsid w:val="31414085"/>
    <w:rsid w:val="31420A5D"/>
    <w:rsid w:val="31446B1F"/>
    <w:rsid w:val="315263A5"/>
    <w:rsid w:val="315309E1"/>
    <w:rsid w:val="31532083"/>
    <w:rsid w:val="31584E56"/>
    <w:rsid w:val="315C17BB"/>
    <w:rsid w:val="31613464"/>
    <w:rsid w:val="31657D36"/>
    <w:rsid w:val="31670F19"/>
    <w:rsid w:val="31685A2A"/>
    <w:rsid w:val="31693BB2"/>
    <w:rsid w:val="316B230A"/>
    <w:rsid w:val="31711CAD"/>
    <w:rsid w:val="31755198"/>
    <w:rsid w:val="317771F5"/>
    <w:rsid w:val="317E45C9"/>
    <w:rsid w:val="318B7925"/>
    <w:rsid w:val="318E5740"/>
    <w:rsid w:val="31940711"/>
    <w:rsid w:val="31950279"/>
    <w:rsid w:val="31967E81"/>
    <w:rsid w:val="31973D54"/>
    <w:rsid w:val="3197492F"/>
    <w:rsid w:val="31974FAF"/>
    <w:rsid w:val="31986E19"/>
    <w:rsid w:val="319A16BA"/>
    <w:rsid w:val="319F74E9"/>
    <w:rsid w:val="31A22963"/>
    <w:rsid w:val="31A465CE"/>
    <w:rsid w:val="31A8252B"/>
    <w:rsid w:val="31AA3C94"/>
    <w:rsid w:val="31AB7E71"/>
    <w:rsid w:val="31AD38C7"/>
    <w:rsid w:val="31B34135"/>
    <w:rsid w:val="31B64A61"/>
    <w:rsid w:val="31B66168"/>
    <w:rsid w:val="31BA627E"/>
    <w:rsid w:val="31BD65A7"/>
    <w:rsid w:val="31BE5F46"/>
    <w:rsid w:val="31BF6512"/>
    <w:rsid w:val="31C11E94"/>
    <w:rsid w:val="31C27726"/>
    <w:rsid w:val="31C4150D"/>
    <w:rsid w:val="31C761EB"/>
    <w:rsid w:val="31CF466C"/>
    <w:rsid w:val="31D8371B"/>
    <w:rsid w:val="31DC7F3A"/>
    <w:rsid w:val="31DD2C39"/>
    <w:rsid w:val="31E13483"/>
    <w:rsid w:val="31EB75C3"/>
    <w:rsid w:val="31ED2C61"/>
    <w:rsid w:val="31EE1058"/>
    <w:rsid w:val="31F54BF8"/>
    <w:rsid w:val="31F9119A"/>
    <w:rsid w:val="31FB3986"/>
    <w:rsid w:val="31FD1117"/>
    <w:rsid w:val="31FE2265"/>
    <w:rsid w:val="31FF5CB0"/>
    <w:rsid w:val="32033E8B"/>
    <w:rsid w:val="3203466D"/>
    <w:rsid w:val="32080A5F"/>
    <w:rsid w:val="320D7D8A"/>
    <w:rsid w:val="320E7D48"/>
    <w:rsid w:val="32103B19"/>
    <w:rsid w:val="3212415C"/>
    <w:rsid w:val="32187A4C"/>
    <w:rsid w:val="321B44EA"/>
    <w:rsid w:val="322A1948"/>
    <w:rsid w:val="322A281E"/>
    <w:rsid w:val="322B58D2"/>
    <w:rsid w:val="322C7A4D"/>
    <w:rsid w:val="322D0DFE"/>
    <w:rsid w:val="322E7C23"/>
    <w:rsid w:val="323A4554"/>
    <w:rsid w:val="323E36CC"/>
    <w:rsid w:val="32484EEE"/>
    <w:rsid w:val="32487A21"/>
    <w:rsid w:val="32495447"/>
    <w:rsid w:val="324A1A3B"/>
    <w:rsid w:val="324C624D"/>
    <w:rsid w:val="324E1753"/>
    <w:rsid w:val="3251108B"/>
    <w:rsid w:val="32515234"/>
    <w:rsid w:val="325B3B7E"/>
    <w:rsid w:val="325C3E34"/>
    <w:rsid w:val="325D2F81"/>
    <w:rsid w:val="325E37BD"/>
    <w:rsid w:val="325F3A62"/>
    <w:rsid w:val="32627142"/>
    <w:rsid w:val="32645F4A"/>
    <w:rsid w:val="32671024"/>
    <w:rsid w:val="32697544"/>
    <w:rsid w:val="32706A1B"/>
    <w:rsid w:val="327528DF"/>
    <w:rsid w:val="32756AA2"/>
    <w:rsid w:val="32770930"/>
    <w:rsid w:val="327D22E0"/>
    <w:rsid w:val="327F5417"/>
    <w:rsid w:val="328062EC"/>
    <w:rsid w:val="32815B24"/>
    <w:rsid w:val="328365AF"/>
    <w:rsid w:val="3283673A"/>
    <w:rsid w:val="32842BA2"/>
    <w:rsid w:val="32865F78"/>
    <w:rsid w:val="328A4C50"/>
    <w:rsid w:val="329F27F3"/>
    <w:rsid w:val="32A25988"/>
    <w:rsid w:val="32A32319"/>
    <w:rsid w:val="32A50A25"/>
    <w:rsid w:val="32A8495B"/>
    <w:rsid w:val="32A92FA1"/>
    <w:rsid w:val="32A975EF"/>
    <w:rsid w:val="32AA74E7"/>
    <w:rsid w:val="32AB54BB"/>
    <w:rsid w:val="32AC4560"/>
    <w:rsid w:val="32AD6AB6"/>
    <w:rsid w:val="32B16D21"/>
    <w:rsid w:val="32B2301A"/>
    <w:rsid w:val="32B67B49"/>
    <w:rsid w:val="32B91F54"/>
    <w:rsid w:val="32B92A0E"/>
    <w:rsid w:val="32C0513D"/>
    <w:rsid w:val="32C50EF6"/>
    <w:rsid w:val="32CF2FF5"/>
    <w:rsid w:val="32D10B34"/>
    <w:rsid w:val="32D91FB1"/>
    <w:rsid w:val="32DC554D"/>
    <w:rsid w:val="32DF235F"/>
    <w:rsid w:val="32E27DDC"/>
    <w:rsid w:val="32E329D7"/>
    <w:rsid w:val="32E3551A"/>
    <w:rsid w:val="32E50DE5"/>
    <w:rsid w:val="32E546E0"/>
    <w:rsid w:val="32E931E4"/>
    <w:rsid w:val="32ED1692"/>
    <w:rsid w:val="32ED7FC8"/>
    <w:rsid w:val="32F2157D"/>
    <w:rsid w:val="32F36562"/>
    <w:rsid w:val="32F46EC0"/>
    <w:rsid w:val="32FC6142"/>
    <w:rsid w:val="32FD6960"/>
    <w:rsid w:val="330A5DE5"/>
    <w:rsid w:val="330B7B76"/>
    <w:rsid w:val="330E36CE"/>
    <w:rsid w:val="330F27C3"/>
    <w:rsid w:val="330F5D59"/>
    <w:rsid w:val="33135F87"/>
    <w:rsid w:val="33161B43"/>
    <w:rsid w:val="331978F9"/>
    <w:rsid w:val="331A2FFA"/>
    <w:rsid w:val="331C6569"/>
    <w:rsid w:val="331C6BFC"/>
    <w:rsid w:val="331C7085"/>
    <w:rsid w:val="33210473"/>
    <w:rsid w:val="33240EAE"/>
    <w:rsid w:val="332F39D4"/>
    <w:rsid w:val="33311A44"/>
    <w:rsid w:val="33330460"/>
    <w:rsid w:val="33352038"/>
    <w:rsid w:val="333853B7"/>
    <w:rsid w:val="33420C8A"/>
    <w:rsid w:val="334573AE"/>
    <w:rsid w:val="33470C14"/>
    <w:rsid w:val="33544D43"/>
    <w:rsid w:val="335837DD"/>
    <w:rsid w:val="33595EFA"/>
    <w:rsid w:val="335A5B9B"/>
    <w:rsid w:val="335D0CF9"/>
    <w:rsid w:val="336354CB"/>
    <w:rsid w:val="33654B05"/>
    <w:rsid w:val="33740D7C"/>
    <w:rsid w:val="3374225A"/>
    <w:rsid w:val="338B50F1"/>
    <w:rsid w:val="339373D9"/>
    <w:rsid w:val="339441FD"/>
    <w:rsid w:val="33950C97"/>
    <w:rsid w:val="33991CD1"/>
    <w:rsid w:val="339E1432"/>
    <w:rsid w:val="339E287C"/>
    <w:rsid w:val="33A07786"/>
    <w:rsid w:val="33A62A8B"/>
    <w:rsid w:val="33A75780"/>
    <w:rsid w:val="33AC170C"/>
    <w:rsid w:val="33AF1074"/>
    <w:rsid w:val="33BA277B"/>
    <w:rsid w:val="33BD013F"/>
    <w:rsid w:val="33BD636C"/>
    <w:rsid w:val="33CE7F87"/>
    <w:rsid w:val="33D64C57"/>
    <w:rsid w:val="33D66C4A"/>
    <w:rsid w:val="33D7577F"/>
    <w:rsid w:val="33DE0615"/>
    <w:rsid w:val="33E307A2"/>
    <w:rsid w:val="33E349FF"/>
    <w:rsid w:val="33E404BC"/>
    <w:rsid w:val="33E421BF"/>
    <w:rsid w:val="33E45A4C"/>
    <w:rsid w:val="33E61403"/>
    <w:rsid w:val="33E7005C"/>
    <w:rsid w:val="33E8445F"/>
    <w:rsid w:val="33EB1AFD"/>
    <w:rsid w:val="33EB24A4"/>
    <w:rsid w:val="33EB6DF8"/>
    <w:rsid w:val="33F4245F"/>
    <w:rsid w:val="33F951D9"/>
    <w:rsid w:val="33FA40B8"/>
    <w:rsid w:val="3407017E"/>
    <w:rsid w:val="34081374"/>
    <w:rsid w:val="340D7916"/>
    <w:rsid w:val="34111957"/>
    <w:rsid w:val="341149CE"/>
    <w:rsid w:val="34114D86"/>
    <w:rsid w:val="341351C8"/>
    <w:rsid w:val="34136FDA"/>
    <w:rsid w:val="341D2353"/>
    <w:rsid w:val="341D592C"/>
    <w:rsid w:val="341E1958"/>
    <w:rsid w:val="342627D5"/>
    <w:rsid w:val="34285AA4"/>
    <w:rsid w:val="34294082"/>
    <w:rsid w:val="34294575"/>
    <w:rsid w:val="342A14B3"/>
    <w:rsid w:val="342E552F"/>
    <w:rsid w:val="34307612"/>
    <w:rsid w:val="343B4E08"/>
    <w:rsid w:val="343C7E9C"/>
    <w:rsid w:val="343D1D52"/>
    <w:rsid w:val="343E45DE"/>
    <w:rsid w:val="34424796"/>
    <w:rsid w:val="34434DD7"/>
    <w:rsid w:val="3445545B"/>
    <w:rsid w:val="344865E5"/>
    <w:rsid w:val="344975C9"/>
    <w:rsid w:val="344B1281"/>
    <w:rsid w:val="344E78DE"/>
    <w:rsid w:val="345004D9"/>
    <w:rsid w:val="34526871"/>
    <w:rsid w:val="345904F9"/>
    <w:rsid w:val="34602ECD"/>
    <w:rsid w:val="346037E1"/>
    <w:rsid w:val="34690AFA"/>
    <w:rsid w:val="346B659A"/>
    <w:rsid w:val="346C2F4A"/>
    <w:rsid w:val="346E7DBF"/>
    <w:rsid w:val="34725455"/>
    <w:rsid w:val="34733F92"/>
    <w:rsid w:val="34747488"/>
    <w:rsid w:val="34770B5F"/>
    <w:rsid w:val="347B086B"/>
    <w:rsid w:val="347F1F08"/>
    <w:rsid w:val="348236FF"/>
    <w:rsid w:val="348641EB"/>
    <w:rsid w:val="34865CF3"/>
    <w:rsid w:val="34877A82"/>
    <w:rsid w:val="348925DF"/>
    <w:rsid w:val="348A5A1D"/>
    <w:rsid w:val="348B042D"/>
    <w:rsid w:val="348B7E81"/>
    <w:rsid w:val="348F038F"/>
    <w:rsid w:val="34923E3E"/>
    <w:rsid w:val="349A1EB4"/>
    <w:rsid w:val="349B15A1"/>
    <w:rsid w:val="349D40CC"/>
    <w:rsid w:val="34A1352C"/>
    <w:rsid w:val="34AD5EAE"/>
    <w:rsid w:val="34AE0E99"/>
    <w:rsid w:val="34AF52D6"/>
    <w:rsid w:val="34B964C1"/>
    <w:rsid w:val="34BB0CD3"/>
    <w:rsid w:val="34BD7F00"/>
    <w:rsid w:val="34C23AEF"/>
    <w:rsid w:val="34C35CDA"/>
    <w:rsid w:val="34C57694"/>
    <w:rsid w:val="34C66A65"/>
    <w:rsid w:val="34CB2120"/>
    <w:rsid w:val="34CC2C24"/>
    <w:rsid w:val="34CF2A91"/>
    <w:rsid w:val="34D768F7"/>
    <w:rsid w:val="34D90FCC"/>
    <w:rsid w:val="34DA39C3"/>
    <w:rsid w:val="34DD1C8C"/>
    <w:rsid w:val="34E13DD5"/>
    <w:rsid w:val="34E2522A"/>
    <w:rsid w:val="34ED13FE"/>
    <w:rsid w:val="34F00912"/>
    <w:rsid w:val="34F34D3D"/>
    <w:rsid w:val="34F35FD8"/>
    <w:rsid w:val="34F37BC9"/>
    <w:rsid w:val="34F5698B"/>
    <w:rsid w:val="34F56FDE"/>
    <w:rsid w:val="34F9315F"/>
    <w:rsid w:val="34F97BFF"/>
    <w:rsid w:val="35011028"/>
    <w:rsid w:val="350179AF"/>
    <w:rsid w:val="3505775C"/>
    <w:rsid w:val="3506299E"/>
    <w:rsid w:val="350C0F07"/>
    <w:rsid w:val="3512587F"/>
    <w:rsid w:val="351306FC"/>
    <w:rsid w:val="35164732"/>
    <w:rsid w:val="351713A0"/>
    <w:rsid w:val="351E7D09"/>
    <w:rsid w:val="351F34A4"/>
    <w:rsid w:val="352B2813"/>
    <w:rsid w:val="3532043B"/>
    <w:rsid w:val="35370220"/>
    <w:rsid w:val="35381620"/>
    <w:rsid w:val="35383575"/>
    <w:rsid w:val="3539536D"/>
    <w:rsid w:val="353A5405"/>
    <w:rsid w:val="353A7F2E"/>
    <w:rsid w:val="353E65A1"/>
    <w:rsid w:val="354109E4"/>
    <w:rsid w:val="3544649F"/>
    <w:rsid w:val="35446E02"/>
    <w:rsid w:val="35452391"/>
    <w:rsid w:val="354979E5"/>
    <w:rsid w:val="3551211C"/>
    <w:rsid w:val="3551794E"/>
    <w:rsid w:val="355601EA"/>
    <w:rsid w:val="355F4F12"/>
    <w:rsid w:val="35632A06"/>
    <w:rsid w:val="356603C8"/>
    <w:rsid w:val="356B0990"/>
    <w:rsid w:val="35833C30"/>
    <w:rsid w:val="358527B7"/>
    <w:rsid w:val="358707FD"/>
    <w:rsid w:val="35897DD6"/>
    <w:rsid w:val="358A2B65"/>
    <w:rsid w:val="358D5B96"/>
    <w:rsid w:val="358E2BDB"/>
    <w:rsid w:val="358E6CF0"/>
    <w:rsid w:val="35916398"/>
    <w:rsid w:val="359C1ACB"/>
    <w:rsid w:val="35A012EC"/>
    <w:rsid w:val="35A10099"/>
    <w:rsid w:val="35A9102D"/>
    <w:rsid w:val="35B7486F"/>
    <w:rsid w:val="35BC1D02"/>
    <w:rsid w:val="35BD3B31"/>
    <w:rsid w:val="35C07319"/>
    <w:rsid w:val="35C63453"/>
    <w:rsid w:val="35C95F3F"/>
    <w:rsid w:val="35D16393"/>
    <w:rsid w:val="35DA6BAE"/>
    <w:rsid w:val="35DF4821"/>
    <w:rsid w:val="35E16912"/>
    <w:rsid w:val="35E668FD"/>
    <w:rsid w:val="35E677D4"/>
    <w:rsid w:val="35E77980"/>
    <w:rsid w:val="35E915BC"/>
    <w:rsid w:val="35E950AE"/>
    <w:rsid w:val="35F41147"/>
    <w:rsid w:val="35F652CE"/>
    <w:rsid w:val="35FC1B36"/>
    <w:rsid w:val="35FE338E"/>
    <w:rsid w:val="36026A32"/>
    <w:rsid w:val="360603F0"/>
    <w:rsid w:val="360918D1"/>
    <w:rsid w:val="36113EA6"/>
    <w:rsid w:val="36154B36"/>
    <w:rsid w:val="362226ED"/>
    <w:rsid w:val="36226B45"/>
    <w:rsid w:val="362542DA"/>
    <w:rsid w:val="36276B38"/>
    <w:rsid w:val="362A713D"/>
    <w:rsid w:val="362C238F"/>
    <w:rsid w:val="362F3821"/>
    <w:rsid w:val="3630532A"/>
    <w:rsid w:val="36355C99"/>
    <w:rsid w:val="363901FA"/>
    <w:rsid w:val="363A1065"/>
    <w:rsid w:val="363C284E"/>
    <w:rsid w:val="36406F29"/>
    <w:rsid w:val="364227A8"/>
    <w:rsid w:val="36433132"/>
    <w:rsid w:val="36450A2C"/>
    <w:rsid w:val="364514DB"/>
    <w:rsid w:val="364C1DB6"/>
    <w:rsid w:val="364E1A84"/>
    <w:rsid w:val="36503D28"/>
    <w:rsid w:val="365041E4"/>
    <w:rsid w:val="365116D5"/>
    <w:rsid w:val="36557F7E"/>
    <w:rsid w:val="36585BFB"/>
    <w:rsid w:val="365C5B35"/>
    <w:rsid w:val="365D6405"/>
    <w:rsid w:val="36607E81"/>
    <w:rsid w:val="36670789"/>
    <w:rsid w:val="3674137E"/>
    <w:rsid w:val="36782E8C"/>
    <w:rsid w:val="367972CD"/>
    <w:rsid w:val="367F76AF"/>
    <w:rsid w:val="36817B9E"/>
    <w:rsid w:val="36895A48"/>
    <w:rsid w:val="368D5697"/>
    <w:rsid w:val="36924164"/>
    <w:rsid w:val="36971AEE"/>
    <w:rsid w:val="36994DA9"/>
    <w:rsid w:val="36997EE9"/>
    <w:rsid w:val="369A3169"/>
    <w:rsid w:val="369B0E3F"/>
    <w:rsid w:val="36B10D76"/>
    <w:rsid w:val="36B30C0D"/>
    <w:rsid w:val="36B33727"/>
    <w:rsid w:val="36B83F3C"/>
    <w:rsid w:val="36BB20B8"/>
    <w:rsid w:val="36C25BF6"/>
    <w:rsid w:val="36D6422F"/>
    <w:rsid w:val="36E2414D"/>
    <w:rsid w:val="36E92F68"/>
    <w:rsid w:val="36EE2B5D"/>
    <w:rsid w:val="36F33E58"/>
    <w:rsid w:val="37042D14"/>
    <w:rsid w:val="37062BAD"/>
    <w:rsid w:val="370666A2"/>
    <w:rsid w:val="37067EE5"/>
    <w:rsid w:val="370826AE"/>
    <w:rsid w:val="370B6CB2"/>
    <w:rsid w:val="370E1405"/>
    <w:rsid w:val="37121E23"/>
    <w:rsid w:val="37141168"/>
    <w:rsid w:val="37143882"/>
    <w:rsid w:val="3718723B"/>
    <w:rsid w:val="371B2A6A"/>
    <w:rsid w:val="371D6F1B"/>
    <w:rsid w:val="371F65FA"/>
    <w:rsid w:val="372511DD"/>
    <w:rsid w:val="37256715"/>
    <w:rsid w:val="372A5244"/>
    <w:rsid w:val="372B1A4B"/>
    <w:rsid w:val="372C3F4E"/>
    <w:rsid w:val="372D79B8"/>
    <w:rsid w:val="374423B7"/>
    <w:rsid w:val="37466517"/>
    <w:rsid w:val="37483D82"/>
    <w:rsid w:val="375176BA"/>
    <w:rsid w:val="375D762D"/>
    <w:rsid w:val="376736D1"/>
    <w:rsid w:val="3768123B"/>
    <w:rsid w:val="376B27A4"/>
    <w:rsid w:val="376F0FA8"/>
    <w:rsid w:val="37774575"/>
    <w:rsid w:val="378620C1"/>
    <w:rsid w:val="378A5B8A"/>
    <w:rsid w:val="378E7977"/>
    <w:rsid w:val="37916C40"/>
    <w:rsid w:val="379254D9"/>
    <w:rsid w:val="37943938"/>
    <w:rsid w:val="37994C36"/>
    <w:rsid w:val="37A00631"/>
    <w:rsid w:val="37A40437"/>
    <w:rsid w:val="37A51533"/>
    <w:rsid w:val="37A80874"/>
    <w:rsid w:val="37A84F13"/>
    <w:rsid w:val="37B46292"/>
    <w:rsid w:val="37B54754"/>
    <w:rsid w:val="37BF0C23"/>
    <w:rsid w:val="37CA69F5"/>
    <w:rsid w:val="37CD1FC5"/>
    <w:rsid w:val="37CE1828"/>
    <w:rsid w:val="37CF10E9"/>
    <w:rsid w:val="37CF1D8E"/>
    <w:rsid w:val="37CF40CF"/>
    <w:rsid w:val="37D25CBB"/>
    <w:rsid w:val="37D5406D"/>
    <w:rsid w:val="37D662B0"/>
    <w:rsid w:val="37DB5E85"/>
    <w:rsid w:val="37DF7732"/>
    <w:rsid w:val="37E25DC6"/>
    <w:rsid w:val="37E54996"/>
    <w:rsid w:val="37EA4D80"/>
    <w:rsid w:val="37ED52A1"/>
    <w:rsid w:val="37F217B1"/>
    <w:rsid w:val="37F244C2"/>
    <w:rsid w:val="37F30C89"/>
    <w:rsid w:val="37F90E31"/>
    <w:rsid w:val="37FB0EF3"/>
    <w:rsid w:val="37FB529D"/>
    <w:rsid w:val="380E20E7"/>
    <w:rsid w:val="380E6907"/>
    <w:rsid w:val="381019E2"/>
    <w:rsid w:val="381700AE"/>
    <w:rsid w:val="381D0D22"/>
    <w:rsid w:val="381E266F"/>
    <w:rsid w:val="38220324"/>
    <w:rsid w:val="382837EC"/>
    <w:rsid w:val="382A576C"/>
    <w:rsid w:val="382A75B8"/>
    <w:rsid w:val="382D09E6"/>
    <w:rsid w:val="382F6825"/>
    <w:rsid w:val="382F6903"/>
    <w:rsid w:val="38354B48"/>
    <w:rsid w:val="38362A72"/>
    <w:rsid w:val="38413EED"/>
    <w:rsid w:val="384D1169"/>
    <w:rsid w:val="384F2A69"/>
    <w:rsid w:val="38504F20"/>
    <w:rsid w:val="385274D7"/>
    <w:rsid w:val="3855368B"/>
    <w:rsid w:val="38587504"/>
    <w:rsid w:val="385D3D81"/>
    <w:rsid w:val="385E070C"/>
    <w:rsid w:val="385E1859"/>
    <w:rsid w:val="38680EBB"/>
    <w:rsid w:val="387A1EF6"/>
    <w:rsid w:val="387B28F9"/>
    <w:rsid w:val="38853AB8"/>
    <w:rsid w:val="388542C2"/>
    <w:rsid w:val="3886296C"/>
    <w:rsid w:val="3895668E"/>
    <w:rsid w:val="38960D57"/>
    <w:rsid w:val="38984052"/>
    <w:rsid w:val="389B6AAE"/>
    <w:rsid w:val="389C730F"/>
    <w:rsid w:val="389F7E58"/>
    <w:rsid w:val="38A85F62"/>
    <w:rsid w:val="38AA7493"/>
    <w:rsid w:val="38AC6F76"/>
    <w:rsid w:val="38AF59BF"/>
    <w:rsid w:val="38B6035F"/>
    <w:rsid w:val="38BF61D2"/>
    <w:rsid w:val="38C05FB3"/>
    <w:rsid w:val="38C42156"/>
    <w:rsid w:val="38CA0EAC"/>
    <w:rsid w:val="38CC625A"/>
    <w:rsid w:val="38CF2535"/>
    <w:rsid w:val="38D20CC8"/>
    <w:rsid w:val="38D26D29"/>
    <w:rsid w:val="38D77F82"/>
    <w:rsid w:val="38DA66B8"/>
    <w:rsid w:val="38E208AC"/>
    <w:rsid w:val="38E24579"/>
    <w:rsid w:val="38E34A47"/>
    <w:rsid w:val="38F50D77"/>
    <w:rsid w:val="38FB4B6B"/>
    <w:rsid w:val="38FB6407"/>
    <w:rsid w:val="39022AFE"/>
    <w:rsid w:val="39051F91"/>
    <w:rsid w:val="3909302B"/>
    <w:rsid w:val="390A510A"/>
    <w:rsid w:val="390D675D"/>
    <w:rsid w:val="3913274B"/>
    <w:rsid w:val="3918136F"/>
    <w:rsid w:val="391929C0"/>
    <w:rsid w:val="391C1F15"/>
    <w:rsid w:val="391F10C7"/>
    <w:rsid w:val="392A4531"/>
    <w:rsid w:val="392C26C2"/>
    <w:rsid w:val="392E766B"/>
    <w:rsid w:val="392F456C"/>
    <w:rsid w:val="39362CB1"/>
    <w:rsid w:val="393956EF"/>
    <w:rsid w:val="393C16F7"/>
    <w:rsid w:val="393C6F0A"/>
    <w:rsid w:val="393E5154"/>
    <w:rsid w:val="393E6548"/>
    <w:rsid w:val="393E7B0F"/>
    <w:rsid w:val="39435F96"/>
    <w:rsid w:val="394774D8"/>
    <w:rsid w:val="394B4749"/>
    <w:rsid w:val="394E5223"/>
    <w:rsid w:val="3957021F"/>
    <w:rsid w:val="395A0CBE"/>
    <w:rsid w:val="395D59E7"/>
    <w:rsid w:val="39614A9D"/>
    <w:rsid w:val="397114CB"/>
    <w:rsid w:val="39775B2D"/>
    <w:rsid w:val="397C3C38"/>
    <w:rsid w:val="397E713E"/>
    <w:rsid w:val="39807F1D"/>
    <w:rsid w:val="39863EE2"/>
    <w:rsid w:val="3998390E"/>
    <w:rsid w:val="399F50DC"/>
    <w:rsid w:val="39A51F61"/>
    <w:rsid w:val="39A80F95"/>
    <w:rsid w:val="39A86AC3"/>
    <w:rsid w:val="39A87E38"/>
    <w:rsid w:val="39AD0B6B"/>
    <w:rsid w:val="39AF063D"/>
    <w:rsid w:val="39B334EE"/>
    <w:rsid w:val="39BD4319"/>
    <w:rsid w:val="39C40FA0"/>
    <w:rsid w:val="39C508DC"/>
    <w:rsid w:val="39C66534"/>
    <w:rsid w:val="39CE57A5"/>
    <w:rsid w:val="39D3473E"/>
    <w:rsid w:val="39D42C32"/>
    <w:rsid w:val="39DF5608"/>
    <w:rsid w:val="39E20DBE"/>
    <w:rsid w:val="39E42BD5"/>
    <w:rsid w:val="39F17857"/>
    <w:rsid w:val="39F3062E"/>
    <w:rsid w:val="39F44D01"/>
    <w:rsid w:val="3A071A45"/>
    <w:rsid w:val="3A0C1C2F"/>
    <w:rsid w:val="3A1022E4"/>
    <w:rsid w:val="3A11755D"/>
    <w:rsid w:val="3A120099"/>
    <w:rsid w:val="3A160C4E"/>
    <w:rsid w:val="3A1812A9"/>
    <w:rsid w:val="3A193C7B"/>
    <w:rsid w:val="3A1A6471"/>
    <w:rsid w:val="3A1F6C5C"/>
    <w:rsid w:val="3A221148"/>
    <w:rsid w:val="3A2827E6"/>
    <w:rsid w:val="3A283EE3"/>
    <w:rsid w:val="3A2975EB"/>
    <w:rsid w:val="3A2B7950"/>
    <w:rsid w:val="3A2C6BB5"/>
    <w:rsid w:val="3A313D30"/>
    <w:rsid w:val="3A3201D8"/>
    <w:rsid w:val="3A3231E1"/>
    <w:rsid w:val="3A3A3D32"/>
    <w:rsid w:val="3A3B55D4"/>
    <w:rsid w:val="3A3F3104"/>
    <w:rsid w:val="3A3F325D"/>
    <w:rsid w:val="3A40630C"/>
    <w:rsid w:val="3A433806"/>
    <w:rsid w:val="3A4369B2"/>
    <w:rsid w:val="3A476310"/>
    <w:rsid w:val="3A515B93"/>
    <w:rsid w:val="3A5230FA"/>
    <w:rsid w:val="3A53694F"/>
    <w:rsid w:val="3A582613"/>
    <w:rsid w:val="3A582E00"/>
    <w:rsid w:val="3A5D3E84"/>
    <w:rsid w:val="3A5E124D"/>
    <w:rsid w:val="3A5F5B7C"/>
    <w:rsid w:val="3A6400F1"/>
    <w:rsid w:val="3A685B31"/>
    <w:rsid w:val="3A6D5F43"/>
    <w:rsid w:val="3A6E772D"/>
    <w:rsid w:val="3A6F6F3B"/>
    <w:rsid w:val="3A710B37"/>
    <w:rsid w:val="3A71144B"/>
    <w:rsid w:val="3A790E57"/>
    <w:rsid w:val="3A796560"/>
    <w:rsid w:val="3A7B365C"/>
    <w:rsid w:val="3A855562"/>
    <w:rsid w:val="3A875DEE"/>
    <w:rsid w:val="3A8A0F69"/>
    <w:rsid w:val="3A902739"/>
    <w:rsid w:val="3A921868"/>
    <w:rsid w:val="3A983D77"/>
    <w:rsid w:val="3A9F2911"/>
    <w:rsid w:val="3AA3614A"/>
    <w:rsid w:val="3AA54D4B"/>
    <w:rsid w:val="3AA57365"/>
    <w:rsid w:val="3AB46703"/>
    <w:rsid w:val="3AB50F76"/>
    <w:rsid w:val="3ABD71D3"/>
    <w:rsid w:val="3ABF6228"/>
    <w:rsid w:val="3AC04DDB"/>
    <w:rsid w:val="3AC45727"/>
    <w:rsid w:val="3AC46B5A"/>
    <w:rsid w:val="3AC63648"/>
    <w:rsid w:val="3AC6654C"/>
    <w:rsid w:val="3ACD7AB0"/>
    <w:rsid w:val="3ACE27E6"/>
    <w:rsid w:val="3ACE4ECE"/>
    <w:rsid w:val="3ACF28F6"/>
    <w:rsid w:val="3AD747B8"/>
    <w:rsid w:val="3ADF32AE"/>
    <w:rsid w:val="3AE06B51"/>
    <w:rsid w:val="3AE1063B"/>
    <w:rsid w:val="3AE27283"/>
    <w:rsid w:val="3AE476DC"/>
    <w:rsid w:val="3AE61C11"/>
    <w:rsid w:val="3AE84E4F"/>
    <w:rsid w:val="3AE95BF0"/>
    <w:rsid w:val="3AE9601F"/>
    <w:rsid w:val="3AEA0064"/>
    <w:rsid w:val="3AED2F8A"/>
    <w:rsid w:val="3AF04A0B"/>
    <w:rsid w:val="3AF150C5"/>
    <w:rsid w:val="3AF1692A"/>
    <w:rsid w:val="3AF323E2"/>
    <w:rsid w:val="3AF74A7E"/>
    <w:rsid w:val="3AF7586D"/>
    <w:rsid w:val="3AFC0457"/>
    <w:rsid w:val="3AFE33A6"/>
    <w:rsid w:val="3B0001D8"/>
    <w:rsid w:val="3B037488"/>
    <w:rsid w:val="3B047B82"/>
    <w:rsid w:val="3B0513FB"/>
    <w:rsid w:val="3B056908"/>
    <w:rsid w:val="3B061BBC"/>
    <w:rsid w:val="3B080543"/>
    <w:rsid w:val="3B0A01DC"/>
    <w:rsid w:val="3B0A293F"/>
    <w:rsid w:val="3B151A4E"/>
    <w:rsid w:val="3B152487"/>
    <w:rsid w:val="3B160443"/>
    <w:rsid w:val="3B1B08D0"/>
    <w:rsid w:val="3B2667C2"/>
    <w:rsid w:val="3B2D4432"/>
    <w:rsid w:val="3B2E631A"/>
    <w:rsid w:val="3B343171"/>
    <w:rsid w:val="3B4137AE"/>
    <w:rsid w:val="3B4B0726"/>
    <w:rsid w:val="3B5065B7"/>
    <w:rsid w:val="3B532815"/>
    <w:rsid w:val="3B551129"/>
    <w:rsid w:val="3B5555DA"/>
    <w:rsid w:val="3B570666"/>
    <w:rsid w:val="3B57331B"/>
    <w:rsid w:val="3B5D7AAF"/>
    <w:rsid w:val="3B64301A"/>
    <w:rsid w:val="3B652A55"/>
    <w:rsid w:val="3B653172"/>
    <w:rsid w:val="3B6F6623"/>
    <w:rsid w:val="3B723A65"/>
    <w:rsid w:val="3B752CA8"/>
    <w:rsid w:val="3B762AF7"/>
    <w:rsid w:val="3B797BE1"/>
    <w:rsid w:val="3B8176DD"/>
    <w:rsid w:val="3B825024"/>
    <w:rsid w:val="3B834B5B"/>
    <w:rsid w:val="3B871DC4"/>
    <w:rsid w:val="3B886347"/>
    <w:rsid w:val="3B894C91"/>
    <w:rsid w:val="3B8B480E"/>
    <w:rsid w:val="3B8B756F"/>
    <w:rsid w:val="3B8C7E9F"/>
    <w:rsid w:val="3B9910D4"/>
    <w:rsid w:val="3B994BF4"/>
    <w:rsid w:val="3B9A53F1"/>
    <w:rsid w:val="3B9D5ECB"/>
    <w:rsid w:val="3B9F078E"/>
    <w:rsid w:val="3BA20468"/>
    <w:rsid w:val="3BA2285E"/>
    <w:rsid w:val="3BA22FF5"/>
    <w:rsid w:val="3BA337F4"/>
    <w:rsid w:val="3BA55685"/>
    <w:rsid w:val="3BA66C78"/>
    <w:rsid w:val="3BA8655B"/>
    <w:rsid w:val="3BAA2282"/>
    <w:rsid w:val="3BB10D7F"/>
    <w:rsid w:val="3BB33056"/>
    <w:rsid w:val="3BB46356"/>
    <w:rsid w:val="3BB545F3"/>
    <w:rsid w:val="3BB74736"/>
    <w:rsid w:val="3BB91BAD"/>
    <w:rsid w:val="3BBB2583"/>
    <w:rsid w:val="3BBC0DCA"/>
    <w:rsid w:val="3BC07F23"/>
    <w:rsid w:val="3BCA10ED"/>
    <w:rsid w:val="3BCD15B8"/>
    <w:rsid w:val="3BD036B8"/>
    <w:rsid w:val="3BD3796D"/>
    <w:rsid w:val="3BD65A73"/>
    <w:rsid w:val="3BDA260E"/>
    <w:rsid w:val="3BDD5884"/>
    <w:rsid w:val="3BE227FF"/>
    <w:rsid w:val="3BE327D3"/>
    <w:rsid w:val="3BE76D91"/>
    <w:rsid w:val="3BEF71F0"/>
    <w:rsid w:val="3BEF7C1D"/>
    <w:rsid w:val="3BF25654"/>
    <w:rsid w:val="3BF35326"/>
    <w:rsid w:val="3BF36C0F"/>
    <w:rsid w:val="3BF827E0"/>
    <w:rsid w:val="3BFC1681"/>
    <w:rsid w:val="3BFE6628"/>
    <w:rsid w:val="3BFF706F"/>
    <w:rsid w:val="3C0629DD"/>
    <w:rsid w:val="3C085799"/>
    <w:rsid w:val="3C09318A"/>
    <w:rsid w:val="3C0A2332"/>
    <w:rsid w:val="3C0F58A5"/>
    <w:rsid w:val="3C161696"/>
    <w:rsid w:val="3C187E67"/>
    <w:rsid w:val="3C1A5E47"/>
    <w:rsid w:val="3C1E5618"/>
    <w:rsid w:val="3C1F0922"/>
    <w:rsid w:val="3C200E8F"/>
    <w:rsid w:val="3C223873"/>
    <w:rsid w:val="3C2343CF"/>
    <w:rsid w:val="3C31262B"/>
    <w:rsid w:val="3C3918CE"/>
    <w:rsid w:val="3C3A0226"/>
    <w:rsid w:val="3C3E415F"/>
    <w:rsid w:val="3C40225F"/>
    <w:rsid w:val="3C427697"/>
    <w:rsid w:val="3C4C3999"/>
    <w:rsid w:val="3C4D6675"/>
    <w:rsid w:val="3C564175"/>
    <w:rsid w:val="3C5E5D64"/>
    <w:rsid w:val="3C5F2120"/>
    <w:rsid w:val="3C5F37B8"/>
    <w:rsid w:val="3C63110E"/>
    <w:rsid w:val="3C6968CF"/>
    <w:rsid w:val="3C6C554E"/>
    <w:rsid w:val="3C6C7034"/>
    <w:rsid w:val="3C70365F"/>
    <w:rsid w:val="3C731D3F"/>
    <w:rsid w:val="3C834362"/>
    <w:rsid w:val="3C877E87"/>
    <w:rsid w:val="3C881B67"/>
    <w:rsid w:val="3C890573"/>
    <w:rsid w:val="3C8B46F1"/>
    <w:rsid w:val="3C8F6AB0"/>
    <w:rsid w:val="3C960E27"/>
    <w:rsid w:val="3C975F1A"/>
    <w:rsid w:val="3C980156"/>
    <w:rsid w:val="3C9A4EF1"/>
    <w:rsid w:val="3CA36119"/>
    <w:rsid w:val="3CA47513"/>
    <w:rsid w:val="3CAC0B47"/>
    <w:rsid w:val="3CAD6E68"/>
    <w:rsid w:val="3CAE7817"/>
    <w:rsid w:val="3CBD6B8F"/>
    <w:rsid w:val="3CBE3D0E"/>
    <w:rsid w:val="3CCA1243"/>
    <w:rsid w:val="3CCB31DE"/>
    <w:rsid w:val="3CCE4FAD"/>
    <w:rsid w:val="3CCE584C"/>
    <w:rsid w:val="3CCF7B2E"/>
    <w:rsid w:val="3CD03E29"/>
    <w:rsid w:val="3CD8337D"/>
    <w:rsid w:val="3CDB6A65"/>
    <w:rsid w:val="3CDD32A1"/>
    <w:rsid w:val="3CDE50AF"/>
    <w:rsid w:val="3CDF2809"/>
    <w:rsid w:val="3CE04E0D"/>
    <w:rsid w:val="3CE84095"/>
    <w:rsid w:val="3CEB7E6C"/>
    <w:rsid w:val="3CEC3316"/>
    <w:rsid w:val="3CEE5359"/>
    <w:rsid w:val="3CF01160"/>
    <w:rsid w:val="3CF15178"/>
    <w:rsid w:val="3CF5032F"/>
    <w:rsid w:val="3CF51058"/>
    <w:rsid w:val="3D026305"/>
    <w:rsid w:val="3D05345C"/>
    <w:rsid w:val="3D07424F"/>
    <w:rsid w:val="3D0924BC"/>
    <w:rsid w:val="3D0A69A5"/>
    <w:rsid w:val="3D0E1878"/>
    <w:rsid w:val="3D127810"/>
    <w:rsid w:val="3D150D85"/>
    <w:rsid w:val="3D173969"/>
    <w:rsid w:val="3D196ADC"/>
    <w:rsid w:val="3D197D10"/>
    <w:rsid w:val="3D1E7512"/>
    <w:rsid w:val="3D201748"/>
    <w:rsid w:val="3D224394"/>
    <w:rsid w:val="3D274970"/>
    <w:rsid w:val="3D2D541B"/>
    <w:rsid w:val="3D2F1FAB"/>
    <w:rsid w:val="3D336A37"/>
    <w:rsid w:val="3D3440BF"/>
    <w:rsid w:val="3D365562"/>
    <w:rsid w:val="3D383158"/>
    <w:rsid w:val="3D440D9E"/>
    <w:rsid w:val="3D492A72"/>
    <w:rsid w:val="3D4B51D2"/>
    <w:rsid w:val="3D4D3093"/>
    <w:rsid w:val="3D535F52"/>
    <w:rsid w:val="3D590A54"/>
    <w:rsid w:val="3D5D7B1B"/>
    <w:rsid w:val="3D633C7C"/>
    <w:rsid w:val="3D68412E"/>
    <w:rsid w:val="3D6A4229"/>
    <w:rsid w:val="3D6D1764"/>
    <w:rsid w:val="3D6D533E"/>
    <w:rsid w:val="3D6F2FFC"/>
    <w:rsid w:val="3D781938"/>
    <w:rsid w:val="3D7D3E9F"/>
    <w:rsid w:val="3D812BF6"/>
    <w:rsid w:val="3D85502F"/>
    <w:rsid w:val="3D8677A4"/>
    <w:rsid w:val="3D8D3E3A"/>
    <w:rsid w:val="3D907947"/>
    <w:rsid w:val="3D994124"/>
    <w:rsid w:val="3D995F83"/>
    <w:rsid w:val="3D9A152C"/>
    <w:rsid w:val="3DA51E7F"/>
    <w:rsid w:val="3DA83B6A"/>
    <w:rsid w:val="3DA96AFA"/>
    <w:rsid w:val="3DB00F2A"/>
    <w:rsid w:val="3DB1452C"/>
    <w:rsid w:val="3DB160CE"/>
    <w:rsid w:val="3DB30BD1"/>
    <w:rsid w:val="3DB82306"/>
    <w:rsid w:val="3DBD1D18"/>
    <w:rsid w:val="3DC10B44"/>
    <w:rsid w:val="3DC13DD3"/>
    <w:rsid w:val="3DC325B0"/>
    <w:rsid w:val="3DC61495"/>
    <w:rsid w:val="3DC95328"/>
    <w:rsid w:val="3DD20817"/>
    <w:rsid w:val="3DD26DA3"/>
    <w:rsid w:val="3DD730F9"/>
    <w:rsid w:val="3DD83D37"/>
    <w:rsid w:val="3DDB48F1"/>
    <w:rsid w:val="3DDF29A7"/>
    <w:rsid w:val="3DE30383"/>
    <w:rsid w:val="3DE502AE"/>
    <w:rsid w:val="3DE8411F"/>
    <w:rsid w:val="3DEC3A45"/>
    <w:rsid w:val="3DEE21D0"/>
    <w:rsid w:val="3DEF3A3A"/>
    <w:rsid w:val="3DF37C51"/>
    <w:rsid w:val="3DF46F86"/>
    <w:rsid w:val="3DFC01CF"/>
    <w:rsid w:val="3E000E7B"/>
    <w:rsid w:val="3E063676"/>
    <w:rsid w:val="3E074E7C"/>
    <w:rsid w:val="3E075EE4"/>
    <w:rsid w:val="3E082EB9"/>
    <w:rsid w:val="3E1116ED"/>
    <w:rsid w:val="3E1E29F4"/>
    <w:rsid w:val="3E202116"/>
    <w:rsid w:val="3E22391D"/>
    <w:rsid w:val="3E27765E"/>
    <w:rsid w:val="3E2B0EC3"/>
    <w:rsid w:val="3E2B1CD8"/>
    <w:rsid w:val="3E2C1AD2"/>
    <w:rsid w:val="3E2C6E91"/>
    <w:rsid w:val="3E2D08C3"/>
    <w:rsid w:val="3E34071F"/>
    <w:rsid w:val="3E3D16B6"/>
    <w:rsid w:val="3E3D3F04"/>
    <w:rsid w:val="3E3E6C68"/>
    <w:rsid w:val="3E40646A"/>
    <w:rsid w:val="3E4C725A"/>
    <w:rsid w:val="3E4F186B"/>
    <w:rsid w:val="3E501C51"/>
    <w:rsid w:val="3E525E10"/>
    <w:rsid w:val="3E5F3723"/>
    <w:rsid w:val="3E5F553A"/>
    <w:rsid w:val="3E631423"/>
    <w:rsid w:val="3E637192"/>
    <w:rsid w:val="3E6769D7"/>
    <w:rsid w:val="3E6812F0"/>
    <w:rsid w:val="3E712270"/>
    <w:rsid w:val="3E737F68"/>
    <w:rsid w:val="3E7944F1"/>
    <w:rsid w:val="3E7C1E7F"/>
    <w:rsid w:val="3E7C3ADF"/>
    <w:rsid w:val="3E822B19"/>
    <w:rsid w:val="3E8558AD"/>
    <w:rsid w:val="3E942CE2"/>
    <w:rsid w:val="3E947BA4"/>
    <w:rsid w:val="3E986748"/>
    <w:rsid w:val="3E99749B"/>
    <w:rsid w:val="3E9C6E1D"/>
    <w:rsid w:val="3E9F6272"/>
    <w:rsid w:val="3EA0075C"/>
    <w:rsid w:val="3EA23580"/>
    <w:rsid w:val="3EA44312"/>
    <w:rsid w:val="3EA551F7"/>
    <w:rsid w:val="3EA64622"/>
    <w:rsid w:val="3EAB1DAB"/>
    <w:rsid w:val="3EB21E62"/>
    <w:rsid w:val="3EB730CE"/>
    <w:rsid w:val="3EB77ADA"/>
    <w:rsid w:val="3EB967D9"/>
    <w:rsid w:val="3EBA1908"/>
    <w:rsid w:val="3EBB38A3"/>
    <w:rsid w:val="3EC01517"/>
    <w:rsid w:val="3EC51385"/>
    <w:rsid w:val="3ECA4E68"/>
    <w:rsid w:val="3ECC489C"/>
    <w:rsid w:val="3ECF2298"/>
    <w:rsid w:val="3ED026B1"/>
    <w:rsid w:val="3ED67956"/>
    <w:rsid w:val="3EDB2C5D"/>
    <w:rsid w:val="3EDC6715"/>
    <w:rsid w:val="3EE05FD1"/>
    <w:rsid w:val="3EE52376"/>
    <w:rsid w:val="3EE726C9"/>
    <w:rsid w:val="3EE77F1A"/>
    <w:rsid w:val="3EE83EF8"/>
    <w:rsid w:val="3EEE75FE"/>
    <w:rsid w:val="3EF00331"/>
    <w:rsid w:val="3EFA64ED"/>
    <w:rsid w:val="3EFB7087"/>
    <w:rsid w:val="3EFE4CF8"/>
    <w:rsid w:val="3F001B91"/>
    <w:rsid w:val="3F006FE9"/>
    <w:rsid w:val="3F0B7F26"/>
    <w:rsid w:val="3F114398"/>
    <w:rsid w:val="3F150004"/>
    <w:rsid w:val="3F1612C0"/>
    <w:rsid w:val="3F1E13DD"/>
    <w:rsid w:val="3F2468A2"/>
    <w:rsid w:val="3F2655CD"/>
    <w:rsid w:val="3F2661B3"/>
    <w:rsid w:val="3F282C95"/>
    <w:rsid w:val="3F2A4031"/>
    <w:rsid w:val="3F3336CA"/>
    <w:rsid w:val="3F384294"/>
    <w:rsid w:val="3F39277E"/>
    <w:rsid w:val="3F3979EC"/>
    <w:rsid w:val="3F3E4E8D"/>
    <w:rsid w:val="3F427C86"/>
    <w:rsid w:val="3F436F2F"/>
    <w:rsid w:val="3F497C0F"/>
    <w:rsid w:val="3F4E1211"/>
    <w:rsid w:val="3F4F3456"/>
    <w:rsid w:val="3F567683"/>
    <w:rsid w:val="3F5F64D3"/>
    <w:rsid w:val="3F604ECF"/>
    <w:rsid w:val="3F697FF1"/>
    <w:rsid w:val="3F6E6B8C"/>
    <w:rsid w:val="3F706C85"/>
    <w:rsid w:val="3F717ADF"/>
    <w:rsid w:val="3F786462"/>
    <w:rsid w:val="3F7D6096"/>
    <w:rsid w:val="3F7F528E"/>
    <w:rsid w:val="3F8413C6"/>
    <w:rsid w:val="3F86006E"/>
    <w:rsid w:val="3F89174F"/>
    <w:rsid w:val="3F8C5F1C"/>
    <w:rsid w:val="3F8E7B31"/>
    <w:rsid w:val="3F913CB7"/>
    <w:rsid w:val="3F937455"/>
    <w:rsid w:val="3FAC1006"/>
    <w:rsid w:val="3FAD7003"/>
    <w:rsid w:val="3FB03C56"/>
    <w:rsid w:val="3FB1198C"/>
    <w:rsid w:val="3FB3432F"/>
    <w:rsid w:val="3FB64103"/>
    <w:rsid w:val="3FBA7D1B"/>
    <w:rsid w:val="3FC232EC"/>
    <w:rsid w:val="3FC30880"/>
    <w:rsid w:val="3FD17E45"/>
    <w:rsid w:val="3FD90FFB"/>
    <w:rsid w:val="3FE52E8B"/>
    <w:rsid w:val="3FE86F68"/>
    <w:rsid w:val="3FEA1600"/>
    <w:rsid w:val="3FEC0A2C"/>
    <w:rsid w:val="3FEF3DF5"/>
    <w:rsid w:val="3FEF51CF"/>
    <w:rsid w:val="3FF12C37"/>
    <w:rsid w:val="3FF62010"/>
    <w:rsid w:val="40020DC9"/>
    <w:rsid w:val="40100B1C"/>
    <w:rsid w:val="401468C9"/>
    <w:rsid w:val="401506B1"/>
    <w:rsid w:val="40153E6B"/>
    <w:rsid w:val="40162B1D"/>
    <w:rsid w:val="40163102"/>
    <w:rsid w:val="40166412"/>
    <w:rsid w:val="402065B2"/>
    <w:rsid w:val="4023317E"/>
    <w:rsid w:val="40254283"/>
    <w:rsid w:val="402D135A"/>
    <w:rsid w:val="4033616E"/>
    <w:rsid w:val="40375C65"/>
    <w:rsid w:val="403D3E9A"/>
    <w:rsid w:val="40413CED"/>
    <w:rsid w:val="40432736"/>
    <w:rsid w:val="4047349F"/>
    <w:rsid w:val="404C4087"/>
    <w:rsid w:val="404D6A0E"/>
    <w:rsid w:val="405034D0"/>
    <w:rsid w:val="4052061D"/>
    <w:rsid w:val="40522F07"/>
    <w:rsid w:val="4054034F"/>
    <w:rsid w:val="40556EF5"/>
    <w:rsid w:val="405A25E8"/>
    <w:rsid w:val="405C7E9D"/>
    <w:rsid w:val="405D571B"/>
    <w:rsid w:val="405F7F29"/>
    <w:rsid w:val="40604FE9"/>
    <w:rsid w:val="40616D58"/>
    <w:rsid w:val="40674752"/>
    <w:rsid w:val="40767B4B"/>
    <w:rsid w:val="407A3749"/>
    <w:rsid w:val="407B1661"/>
    <w:rsid w:val="407B7B97"/>
    <w:rsid w:val="407E3EBC"/>
    <w:rsid w:val="407F7B7B"/>
    <w:rsid w:val="40826514"/>
    <w:rsid w:val="408529D5"/>
    <w:rsid w:val="40874F19"/>
    <w:rsid w:val="408803E4"/>
    <w:rsid w:val="408C4066"/>
    <w:rsid w:val="40A862F4"/>
    <w:rsid w:val="40AA3E9A"/>
    <w:rsid w:val="40AA4495"/>
    <w:rsid w:val="40AF46A1"/>
    <w:rsid w:val="40B010F3"/>
    <w:rsid w:val="40B34420"/>
    <w:rsid w:val="40B54D41"/>
    <w:rsid w:val="40BA407E"/>
    <w:rsid w:val="40BB4EAE"/>
    <w:rsid w:val="40CF6289"/>
    <w:rsid w:val="40D03819"/>
    <w:rsid w:val="40D45550"/>
    <w:rsid w:val="40D55471"/>
    <w:rsid w:val="40DA3F1E"/>
    <w:rsid w:val="40E42B3F"/>
    <w:rsid w:val="40E520CE"/>
    <w:rsid w:val="40F55419"/>
    <w:rsid w:val="40F64BBB"/>
    <w:rsid w:val="40FF507D"/>
    <w:rsid w:val="41025354"/>
    <w:rsid w:val="41045CD3"/>
    <w:rsid w:val="41057E4F"/>
    <w:rsid w:val="41074238"/>
    <w:rsid w:val="410A1FB8"/>
    <w:rsid w:val="410D669A"/>
    <w:rsid w:val="4110517D"/>
    <w:rsid w:val="41107859"/>
    <w:rsid w:val="41137602"/>
    <w:rsid w:val="4114163C"/>
    <w:rsid w:val="41161999"/>
    <w:rsid w:val="411C3611"/>
    <w:rsid w:val="41235F75"/>
    <w:rsid w:val="412371C0"/>
    <w:rsid w:val="412C05BA"/>
    <w:rsid w:val="412E70CC"/>
    <w:rsid w:val="41453D08"/>
    <w:rsid w:val="4149216A"/>
    <w:rsid w:val="414F1ED4"/>
    <w:rsid w:val="41502815"/>
    <w:rsid w:val="4152400D"/>
    <w:rsid w:val="41560F58"/>
    <w:rsid w:val="415A2552"/>
    <w:rsid w:val="415D21DD"/>
    <w:rsid w:val="415F4403"/>
    <w:rsid w:val="416D03B3"/>
    <w:rsid w:val="416D0CE0"/>
    <w:rsid w:val="416E1B52"/>
    <w:rsid w:val="416E4E2A"/>
    <w:rsid w:val="416E59C5"/>
    <w:rsid w:val="416F3197"/>
    <w:rsid w:val="41707D1A"/>
    <w:rsid w:val="4176622D"/>
    <w:rsid w:val="41780F41"/>
    <w:rsid w:val="417E69E6"/>
    <w:rsid w:val="41847FF2"/>
    <w:rsid w:val="41902746"/>
    <w:rsid w:val="419A37E3"/>
    <w:rsid w:val="419C0184"/>
    <w:rsid w:val="41A2331A"/>
    <w:rsid w:val="41A42641"/>
    <w:rsid w:val="41A6478C"/>
    <w:rsid w:val="41A7463E"/>
    <w:rsid w:val="41AD2329"/>
    <w:rsid w:val="41AE12EA"/>
    <w:rsid w:val="41AF22BE"/>
    <w:rsid w:val="41B34B78"/>
    <w:rsid w:val="41B44C63"/>
    <w:rsid w:val="41B925A8"/>
    <w:rsid w:val="41B959DF"/>
    <w:rsid w:val="41BA12E5"/>
    <w:rsid w:val="41C72F87"/>
    <w:rsid w:val="41C763A2"/>
    <w:rsid w:val="41CF0A6A"/>
    <w:rsid w:val="41D4162E"/>
    <w:rsid w:val="41D47C83"/>
    <w:rsid w:val="41DA6765"/>
    <w:rsid w:val="41DC5E34"/>
    <w:rsid w:val="41E43789"/>
    <w:rsid w:val="41E91499"/>
    <w:rsid w:val="41EB2508"/>
    <w:rsid w:val="41ED4A84"/>
    <w:rsid w:val="41EF2D35"/>
    <w:rsid w:val="41F24B98"/>
    <w:rsid w:val="41F4011B"/>
    <w:rsid w:val="41F86D4B"/>
    <w:rsid w:val="41F92559"/>
    <w:rsid w:val="41FA383A"/>
    <w:rsid w:val="41FD5060"/>
    <w:rsid w:val="41FF5A15"/>
    <w:rsid w:val="4202395B"/>
    <w:rsid w:val="42042304"/>
    <w:rsid w:val="420677BE"/>
    <w:rsid w:val="420804DA"/>
    <w:rsid w:val="420C6794"/>
    <w:rsid w:val="420F28E0"/>
    <w:rsid w:val="42143E67"/>
    <w:rsid w:val="42166F40"/>
    <w:rsid w:val="421C53B9"/>
    <w:rsid w:val="42241339"/>
    <w:rsid w:val="42241891"/>
    <w:rsid w:val="42283C65"/>
    <w:rsid w:val="42294E8E"/>
    <w:rsid w:val="42304641"/>
    <w:rsid w:val="423A0073"/>
    <w:rsid w:val="423C4895"/>
    <w:rsid w:val="42402033"/>
    <w:rsid w:val="42402D4E"/>
    <w:rsid w:val="42451C48"/>
    <w:rsid w:val="42467FE3"/>
    <w:rsid w:val="424A0ED5"/>
    <w:rsid w:val="424D5F9C"/>
    <w:rsid w:val="42543AD1"/>
    <w:rsid w:val="42562D23"/>
    <w:rsid w:val="42564FDB"/>
    <w:rsid w:val="425A38A0"/>
    <w:rsid w:val="425A4790"/>
    <w:rsid w:val="425F5D88"/>
    <w:rsid w:val="42613538"/>
    <w:rsid w:val="426C43BC"/>
    <w:rsid w:val="426E7DF4"/>
    <w:rsid w:val="42762632"/>
    <w:rsid w:val="427D094B"/>
    <w:rsid w:val="42802932"/>
    <w:rsid w:val="428D228C"/>
    <w:rsid w:val="428E548D"/>
    <w:rsid w:val="429219B0"/>
    <w:rsid w:val="42990F75"/>
    <w:rsid w:val="42994E6A"/>
    <w:rsid w:val="429C04F2"/>
    <w:rsid w:val="429D421A"/>
    <w:rsid w:val="42A326AC"/>
    <w:rsid w:val="42AA0BB8"/>
    <w:rsid w:val="42AE11FD"/>
    <w:rsid w:val="42B25306"/>
    <w:rsid w:val="42B26666"/>
    <w:rsid w:val="42B325C9"/>
    <w:rsid w:val="42BA10B7"/>
    <w:rsid w:val="42BC7ECB"/>
    <w:rsid w:val="42BE3E21"/>
    <w:rsid w:val="42C01CA9"/>
    <w:rsid w:val="42CD5CB8"/>
    <w:rsid w:val="42CF5989"/>
    <w:rsid w:val="42DC08AE"/>
    <w:rsid w:val="42DF52D6"/>
    <w:rsid w:val="42E13508"/>
    <w:rsid w:val="42E13B12"/>
    <w:rsid w:val="42F140B6"/>
    <w:rsid w:val="42F172FB"/>
    <w:rsid w:val="42F467E6"/>
    <w:rsid w:val="42F63966"/>
    <w:rsid w:val="42F83335"/>
    <w:rsid w:val="42FF0053"/>
    <w:rsid w:val="43002D32"/>
    <w:rsid w:val="43076D08"/>
    <w:rsid w:val="43131117"/>
    <w:rsid w:val="43142B51"/>
    <w:rsid w:val="43196AAC"/>
    <w:rsid w:val="431C52C8"/>
    <w:rsid w:val="431E36FC"/>
    <w:rsid w:val="43207B28"/>
    <w:rsid w:val="43267028"/>
    <w:rsid w:val="432F49E4"/>
    <w:rsid w:val="43300D30"/>
    <w:rsid w:val="43321900"/>
    <w:rsid w:val="433A0608"/>
    <w:rsid w:val="433F7194"/>
    <w:rsid w:val="43426009"/>
    <w:rsid w:val="434663AF"/>
    <w:rsid w:val="4349626A"/>
    <w:rsid w:val="434A1458"/>
    <w:rsid w:val="434D2161"/>
    <w:rsid w:val="43513628"/>
    <w:rsid w:val="43526BD6"/>
    <w:rsid w:val="43532E0E"/>
    <w:rsid w:val="435A6BC0"/>
    <w:rsid w:val="435D4F25"/>
    <w:rsid w:val="435F6FD2"/>
    <w:rsid w:val="43630EA2"/>
    <w:rsid w:val="43655211"/>
    <w:rsid w:val="43684E95"/>
    <w:rsid w:val="436C0A6C"/>
    <w:rsid w:val="436D1589"/>
    <w:rsid w:val="43702AD0"/>
    <w:rsid w:val="43730BFA"/>
    <w:rsid w:val="437E3FF8"/>
    <w:rsid w:val="43804111"/>
    <w:rsid w:val="4386002F"/>
    <w:rsid w:val="4387123F"/>
    <w:rsid w:val="43874BD2"/>
    <w:rsid w:val="43906128"/>
    <w:rsid w:val="439236F9"/>
    <w:rsid w:val="43986308"/>
    <w:rsid w:val="43994F6A"/>
    <w:rsid w:val="439E6DDC"/>
    <w:rsid w:val="43A1406D"/>
    <w:rsid w:val="43A4383F"/>
    <w:rsid w:val="43A51EF7"/>
    <w:rsid w:val="43A61672"/>
    <w:rsid w:val="43AE35D8"/>
    <w:rsid w:val="43B32AD5"/>
    <w:rsid w:val="43B50926"/>
    <w:rsid w:val="43B61864"/>
    <w:rsid w:val="43B71E42"/>
    <w:rsid w:val="43C71F03"/>
    <w:rsid w:val="43C8498E"/>
    <w:rsid w:val="43C95B63"/>
    <w:rsid w:val="43CB762C"/>
    <w:rsid w:val="43D101C0"/>
    <w:rsid w:val="43D16BBA"/>
    <w:rsid w:val="43D45AEE"/>
    <w:rsid w:val="43D55CDB"/>
    <w:rsid w:val="43D643A2"/>
    <w:rsid w:val="43D85992"/>
    <w:rsid w:val="43E65EC3"/>
    <w:rsid w:val="43E974F8"/>
    <w:rsid w:val="43EA0BDD"/>
    <w:rsid w:val="43EF64B0"/>
    <w:rsid w:val="43F36572"/>
    <w:rsid w:val="43FA509D"/>
    <w:rsid w:val="440B3EE6"/>
    <w:rsid w:val="440C7E35"/>
    <w:rsid w:val="44126A54"/>
    <w:rsid w:val="441C0287"/>
    <w:rsid w:val="442553EA"/>
    <w:rsid w:val="442D1E52"/>
    <w:rsid w:val="4430031C"/>
    <w:rsid w:val="443A682C"/>
    <w:rsid w:val="44443BD2"/>
    <w:rsid w:val="44450FBC"/>
    <w:rsid w:val="444510B0"/>
    <w:rsid w:val="44457E29"/>
    <w:rsid w:val="444631A3"/>
    <w:rsid w:val="4447093C"/>
    <w:rsid w:val="444D221F"/>
    <w:rsid w:val="44500564"/>
    <w:rsid w:val="44502E21"/>
    <w:rsid w:val="44505A80"/>
    <w:rsid w:val="44513F66"/>
    <w:rsid w:val="44575877"/>
    <w:rsid w:val="44583A91"/>
    <w:rsid w:val="445A0E69"/>
    <w:rsid w:val="445A2C45"/>
    <w:rsid w:val="4460021B"/>
    <w:rsid w:val="44602DF7"/>
    <w:rsid w:val="4463369D"/>
    <w:rsid w:val="446E1FE4"/>
    <w:rsid w:val="44737281"/>
    <w:rsid w:val="447417A9"/>
    <w:rsid w:val="44741BE6"/>
    <w:rsid w:val="447E0648"/>
    <w:rsid w:val="447E61E3"/>
    <w:rsid w:val="448020FA"/>
    <w:rsid w:val="44863B9E"/>
    <w:rsid w:val="448C17B1"/>
    <w:rsid w:val="448E2DC9"/>
    <w:rsid w:val="448F546E"/>
    <w:rsid w:val="44901C14"/>
    <w:rsid w:val="44911031"/>
    <w:rsid w:val="449402C2"/>
    <w:rsid w:val="44974B67"/>
    <w:rsid w:val="449B7270"/>
    <w:rsid w:val="449C50E4"/>
    <w:rsid w:val="449D34A5"/>
    <w:rsid w:val="44A071ED"/>
    <w:rsid w:val="44A3429E"/>
    <w:rsid w:val="44AB1062"/>
    <w:rsid w:val="44AD7836"/>
    <w:rsid w:val="44AF5CB0"/>
    <w:rsid w:val="44B035CD"/>
    <w:rsid w:val="44C60F17"/>
    <w:rsid w:val="44C647C5"/>
    <w:rsid w:val="44C67D1A"/>
    <w:rsid w:val="44D04CD8"/>
    <w:rsid w:val="44D43915"/>
    <w:rsid w:val="44D61430"/>
    <w:rsid w:val="44D70B7C"/>
    <w:rsid w:val="44DC1390"/>
    <w:rsid w:val="44DE752C"/>
    <w:rsid w:val="44E0204F"/>
    <w:rsid w:val="44E0280D"/>
    <w:rsid w:val="44E22862"/>
    <w:rsid w:val="44EC481A"/>
    <w:rsid w:val="44EE2C75"/>
    <w:rsid w:val="44F15E55"/>
    <w:rsid w:val="44F80827"/>
    <w:rsid w:val="44FA1C3C"/>
    <w:rsid w:val="44FA1EEF"/>
    <w:rsid w:val="44FB20C4"/>
    <w:rsid w:val="45026594"/>
    <w:rsid w:val="45062D56"/>
    <w:rsid w:val="45067FC0"/>
    <w:rsid w:val="450C57CD"/>
    <w:rsid w:val="450D7462"/>
    <w:rsid w:val="452418F5"/>
    <w:rsid w:val="45247AAF"/>
    <w:rsid w:val="45252A54"/>
    <w:rsid w:val="452C53D6"/>
    <w:rsid w:val="452F6571"/>
    <w:rsid w:val="45317D55"/>
    <w:rsid w:val="454542D5"/>
    <w:rsid w:val="454561F3"/>
    <w:rsid w:val="45462080"/>
    <w:rsid w:val="454B2CB2"/>
    <w:rsid w:val="454E1945"/>
    <w:rsid w:val="45541A6B"/>
    <w:rsid w:val="45572355"/>
    <w:rsid w:val="4558500A"/>
    <w:rsid w:val="45587458"/>
    <w:rsid w:val="456639A7"/>
    <w:rsid w:val="45687752"/>
    <w:rsid w:val="4572417F"/>
    <w:rsid w:val="457331FD"/>
    <w:rsid w:val="457A66DF"/>
    <w:rsid w:val="457B1EF1"/>
    <w:rsid w:val="457E29B2"/>
    <w:rsid w:val="458B2346"/>
    <w:rsid w:val="458C4F78"/>
    <w:rsid w:val="458E4126"/>
    <w:rsid w:val="459049FF"/>
    <w:rsid w:val="45946269"/>
    <w:rsid w:val="45977345"/>
    <w:rsid w:val="459B48AB"/>
    <w:rsid w:val="459C05D4"/>
    <w:rsid w:val="459E455A"/>
    <w:rsid w:val="45A83C60"/>
    <w:rsid w:val="45B120CB"/>
    <w:rsid w:val="45B32A6A"/>
    <w:rsid w:val="45B82207"/>
    <w:rsid w:val="45BF565B"/>
    <w:rsid w:val="45C37A91"/>
    <w:rsid w:val="45C45176"/>
    <w:rsid w:val="45C47B28"/>
    <w:rsid w:val="45CD6EBF"/>
    <w:rsid w:val="45D0101F"/>
    <w:rsid w:val="45D75231"/>
    <w:rsid w:val="45DC57D7"/>
    <w:rsid w:val="45E161C2"/>
    <w:rsid w:val="45E4700E"/>
    <w:rsid w:val="45E57836"/>
    <w:rsid w:val="45EB4C68"/>
    <w:rsid w:val="45EC54E3"/>
    <w:rsid w:val="45EE25BD"/>
    <w:rsid w:val="45EE50D3"/>
    <w:rsid w:val="45F53040"/>
    <w:rsid w:val="45F76914"/>
    <w:rsid w:val="45F82271"/>
    <w:rsid w:val="45F9003B"/>
    <w:rsid w:val="45FD2CAE"/>
    <w:rsid w:val="46015A5D"/>
    <w:rsid w:val="46066776"/>
    <w:rsid w:val="4607645F"/>
    <w:rsid w:val="4610578D"/>
    <w:rsid w:val="461472F0"/>
    <w:rsid w:val="46182BD2"/>
    <w:rsid w:val="46184903"/>
    <w:rsid w:val="461A17FE"/>
    <w:rsid w:val="461F07B4"/>
    <w:rsid w:val="46205042"/>
    <w:rsid w:val="46274BE4"/>
    <w:rsid w:val="46296298"/>
    <w:rsid w:val="46297C3A"/>
    <w:rsid w:val="463227C8"/>
    <w:rsid w:val="463270E7"/>
    <w:rsid w:val="463E0D22"/>
    <w:rsid w:val="46463699"/>
    <w:rsid w:val="46475288"/>
    <w:rsid w:val="464E36DD"/>
    <w:rsid w:val="464E48DF"/>
    <w:rsid w:val="464E5097"/>
    <w:rsid w:val="465247B1"/>
    <w:rsid w:val="465D43C7"/>
    <w:rsid w:val="466479A5"/>
    <w:rsid w:val="46690954"/>
    <w:rsid w:val="466E3DFE"/>
    <w:rsid w:val="466F5F8F"/>
    <w:rsid w:val="467F6C27"/>
    <w:rsid w:val="46831E68"/>
    <w:rsid w:val="468B1DC9"/>
    <w:rsid w:val="469274F3"/>
    <w:rsid w:val="46927504"/>
    <w:rsid w:val="46971CA0"/>
    <w:rsid w:val="469E4F41"/>
    <w:rsid w:val="46A0058F"/>
    <w:rsid w:val="46A8710D"/>
    <w:rsid w:val="46AB301D"/>
    <w:rsid w:val="46AB61DD"/>
    <w:rsid w:val="46AD11B8"/>
    <w:rsid w:val="46AD4977"/>
    <w:rsid w:val="46AD5B35"/>
    <w:rsid w:val="46B4425B"/>
    <w:rsid w:val="46B539E7"/>
    <w:rsid w:val="46BD0522"/>
    <w:rsid w:val="46C07D7E"/>
    <w:rsid w:val="46C4290C"/>
    <w:rsid w:val="46C94F2B"/>
    <w:rsid w:val="46CD6B41"/>
    <w:rsid w:val="46CE344D"/>
    <w:rsid w:val="46D078B1"/>
    <w:rsid w:val="46D34CE9"/>
    <w:rsid w:val="46D542BF"/>
    <w:rsid w:val="46D82997"/>
    <w:rsid w:val="46E0175B"/>
    <w:rsid w:val="46E0315E"/>
    <w:rsid w:val="46E11AFE"/>
    <w:rsid w:val="46E43386"/>
    <w:rsid w:val="46E572F7"/>
    <w:rsid w:val="46ED0EC8"/>
    <w:rsid w:val="46ED6187"/>
    <w:rsid w:val="46EE1B7E"/>
    <w:rsid w:val="46EE275B"/>
    <w:rsid w:val="46F31F8A"/>
    <w:rsid w:val="46F530D1"/>
    <w:rsid w:val="46F627C9"/>
    <w:rsid w:val="46FA0A2D"/>
    <w:rsid w:val="46FA1E0D"/>
    <w:rsid w:val="46FB723A"/>
    <w:rsid w:val="4700372E"/>
    <w:rsid w:val="470608E8"/>
    <w:rsid w:val="47072982"/>
    <w:rsid w:val="470F33C2"/>
    <w:rsid w:val="47130422"/>
    <w:rsid w:val="47134059"/>
    <w:rsid w:val="471B712F"/>
    <w:rsid w:val="4723348B"/>
    <w:rsid w:val="472602E7"/>
    <w:rsid w:val="472A306C"/>
    <w:rsid w:val="472D5940"/>
    <w:rsid w:val="473872E5"/>
    <w:rsid w:val="473E03A8"/>
    <w:rsid w:val="4742324C"/>
    <w:rsid w:val="47495C94"/>
    <w:rsid w:val="47496415"/>
    <w:rsid w:val="47497719"/>
    <w:rsid w:val="4751428C"/>
    <w:rsid w:val="47547BAE"/>
    <w:rsid w:val="475D0A81"/>
    <w:rsid w:val="4760385F"/>
    <w:rsid w:val="47623A6E"/>
    <w:rsid w:val="47651315"/>
    <w:rsid w:val="47656749"/>
    <w:rsid w:val="476C7203"/>
    <w:rsid w:val="476F1D7E"/>
    <w:rsid w:val="476F7A65"/>
    <w:rsid w:val="47781497"/>
    <w:rsid w:val="477B22E7"/>
    <w:rsid w:val="477C0CA6"/>
    <w:rsid w:val="477E6EAA"/>
    <w:rsid w:val="478906F4"/>
    <w:rsid w:val="478E59B6"/>
    <w:rsid w:val="479322B1"/>
    <w:rsid w:val="479F10E1"/>
    <w:rsid w:val="479F7815"/>
    <w:rsid w:val="47A279F8"/>
    <w:rsid w:val="47A46444"/>
    <w:rsid w:val="47AE6A0B"/>
    <w:rsid w:val="47AF311A"/>
    <w:rsid w:val="47B06210"/>
    <w:rsid w:val="47B26C63"/>
    <w:rsid w:val="47B70D15"/>
    <w:rsid w:val="47BA16E9"/>
    <w:rsid w:val="47BA6295"/>
    <w:rsid w:val="47BC31BB"/>
    <w:rsid w:val="47BF14D3"/>
    <w:rsid w:val="47C109AD"/>
    <w:rsid w:val="47C42B0D"/>
    <w:rsid w:val="47C45688"/>
    <w:rsid w:val="47C95E5E"/>
    <w:rsid w:val="47CF6422"/>
    <w:rsid w:val="47DB02A5"/>
    <w:rsid w:val="47DD1ECD"/>
    <w:rsid w:val="47DE035B"/>
    <w:rsid w:val="47DF752D"/>
    <w:rsid w:val="47E00C81"/>
    <w:rsid w:val="47E34752"/>
    <w:rsid w:val="47E54D9D"/>
    <w:rsid w:val="47F023E4"/>
    <w:rsid w:val="47F93E1E"/>
    <w:rsid w:val="47FB64CC"/>
    <w:rsid w:val="47FB7E64"/>
    <w:rsid w:val="480131A8"/>
    <w:rsid w:val="480142A9"/>
    <w:rsid w:val="480424A7"/>
    <w:rsid w:val="48047858"/>
    <w:rsid w:val="480823BB"/>
    <w:rsid w:val="480D43A8"/>
    <w:rsid w:val="480E181A"/>
    <w:rsid w:val="48104562"/>
    <w:rsid w:val="481521A4"/>
    <w:rsid w:val="481B7CD7"/>
    <w:rsid w:val="48215CD9"/>
    <w:rsid w:val="48297EEC"/>
    <w:rsid w:val="48306E9B"/>
    <w:rsid w:val="4834776D"/>
    <w:rsid w:val="483A25D5"/>
    <w:rsid w:val="48475645"/>
    <w:rsid w:val="484A4A5F"/>
    <w:rsid w:val="484D40A4"/>
    <w:rsid w:val="48553554"/>
    <w:rsid w:val="485E139C"/>
    <w:rsid w:val="48627BC1"/>
    <w:rsid w:val="486547C7"/>
    <w:rsid w:val="486C29F6"/>
    <w:rsid w:val="486E3C35"/>
    <w:rsid w:val="486F10FB"/>
    <w:rsid w:val="48726863"/>
    <w:rsid w:val="487A3447"/>
    <w:rsid w:val="488104DE"/>
    <w:rsid w:val="48867827"/>
    <w:rsid w:val="48885BA4"/>
    <w:rsid w:val="48892958"/>
    <w:rsid w:val="488F5D22"/>
    <w:rsid w:val="489370B0"/>
    <w:rsid w:val="48963C58"/>
    <w:rsid w:val="489E7AC0"/>
    <w:rsid w:val="48A87633"/>
    <w:rsid w:val="48AB1128"/>
    <w:rsid w:val="48AC3B18"/>
    <w:rsid w:val="48B00B79"/>
    <w:rsid w:val="48B676D9"/>
    <w:rsid w:val="48B76ABE"/>
    <w:rsid w:val="48BB0BE4"/>
    <w:rsid w:val="48BC419B"/>
    <w:rsid w:val="48BF42E4"/>
    <w:rsid w:val="48BF51F1"/>
    <w:rsid w:val="48CA0C73"/>
    <w:rsid w:val="48D06144"/>
    <w:rsid w:val="48D33750"/>
    <w:rsid w:val="48D349BD"/>
    <w:rsid w:val="48D64DB3"/>
    <w:rsid w:val="48D67BB4"/>
    <w:rsid w:val="48DA56D6"/>
    <w:rsid w:val="48E94573"/>
    <w:rsid w:val="48F034DE"/>
    <w:rsid w:val="48F34514"/>
    <w:rsid w:val="48F46797"/>
    <w:rsid w:val="48F5362D"/>
    <w:rsid w:val="48F6578F"/>
    <w:rsid w:val="48F660EA"/>
    <w:rsid w:val="49080ED4"/>
    <w:rsid w:val="490825FA"/>
    <w:rsid w:val="490D03DD"/>
    <w:rsid w:val="490D7A80"/>
    <w:rsid w:val="4911554C"/>
    <w:rsid w:val="49146EC0"/>
    <w:rsid w:val="491742B3"/>
    <w:rsid w:val="49184A5F"/>
    <w:rsid w:val="491A5DC6"/>
    <w:rsid w:val="491F1E56"/>
    <w:rsid w:val="49213D99"/>
    <w:rsid w:val="49216371"/>
    <w:rsid w:val="492A350D"/>
    <w:rsid w:val="492F6333"/>
    <w:rsid w:val="493223BF"/>
    <w:rsid w:val="493954CA"/>
    <w:rsid w:val="4941710F"/>
    <w:rsid w:val="49444B11"/>
    <w:rsid w:val="494867BA"/>
    <w:rsid w:val="4954073C"/>
    <w:rsid w:val="49561C0C"/>
    <w:rsid w:val="4959335B"/>
    <w:rsid w:val="495D73CF"/>
    <w:rsid w:val="4965272A"/>
    <w:rsid w:val="49692739"/>
    <w:rsid w:val="496A7F06"/>
    <w:rsid w:val="496C712F"/>
    <w:rsid w:val="496D4452"/>
    <w:rsid w:val="49701166"/>
    <w:rsid w:val="49703213"/>
    <w:rsid w:val="4970458B"/>
    <w:rsid w:val="49712A4C"/>
    <w:rsid w:val="497817C5"/>
    <w:rsid w:val="498313B1"/>
    <w:rsid w:val="49831F47"/>
    <w:rsid w:val="4985030E"/>
    <w:rsid w:val="498F5029"/>
    <w:rsid w:val="49934B77"/>
    <w:rsid w:val="49955C75"/>
    <w:rsid w:val="499F2ED4"/>
    <w:rsid w:val="49A376C2"/>
    <w:rsid w:val="49A41AAD"/>
    <w:rsid w:val="49A77D1B"/>
    <w:rsid w:val="49B05FB5"/>
    <w:rsid w:val="49BF187F"/>
    <w:rsid w:val="49C97D58"/>
    <w:rsid w:val="49CF2D8F"/>
    <w:rsid w:val="49D11017"/>
    <w:rsid w:val="49D179BA"/>
    <w:rsid w:val="49DB3738"/>
    <w:rsid w:val="49DB7C4F"/>
    <w:rsid w:val="49DC0316"/>
    <w:rsid w:val="49DC69C6"/>
    <w:rsid w:val="49E9151A"/>
    <w:rsid w:val="49EA2FDB"/>
    <w:rsid w:val="49ED7AA4"/>
    <w:rsid w:val="49EE7A1D"/>
    <w:rsid w:val="49F12D9F"/>
    <w:rsid w:val="49F5627B"/>
    <w:rsid w:val="49F57DDD"/>
    <w:rsid w:val="49F82E8A"/>
    <w:rsid w:val="49FB691E"/>
    <w:rsid w:val="4A005D86"/>
    <w:rsid w:val="4A0422A6"/>
    <w:rsid w:val="4A1B5474"/>
    <w:rsid w:val="4A1B637B"/>
    <w:rsid w:val="4A1C519A"/>
    <w:rsid w:val="4A1D1443"/>
    <w:rsid w:val="4A1D16F4"/>
    <w:rsid w:val="4A25243B"/>
    <w:rsid w:val="4A283BDC"/>
    <w:rsid w:val="4A285109"/>
    <w:rsid w:val="4A29239F"/>
    <w:rsid w:val="4A2E70DF"/>
    <w:rsid w:val="4A3C0175"/>
    <w:rsid w:val="4A3C54BF"/>
    <w:rsid w:val="4A3D0488"/>
    <w:rsid w:val="4A47757B"/>
    <w:rsid w:val="4A4D4136"/>
    <w:rsid w:val="4A4D601C"/>
    <w:rsid w:val="4A521DDD"/>
    <w:rsid w:val="4A530688"/>
    <w:rsid w:val="4A5465E2"/>
    <w:rsid w:val="4A570A3C"/>
    <w:rsid w:val="4A65292E"/>
    <w:rsid w:val="4A683EC0"/>
    <w:rsid w:val="4A692DE6"/>
    <w:rsid w:val="4A724DF7"/>
    <w:rsid w:val="4A7252F2"/>
    <w:rsid w:val="4A7354E9"/>
    <w:rsid w:val="4A785E88"/>
    <w:rsid w:val="4A7D78AF"/>
    <w:rsid w:val="4A814C99"/>
    <w:rsid w:val="4A816E7A"/>
    <w:rsid w:val="4A877181"/>
    <w:rsid w:val="4A8E408F"/>
    <w:rsid w:val="4A9368BE"/>
    <w:rsid w:val="4A96748F"/>
    <w:rsid w:val="4A973C1E"/>
    <w:rsid w:val="4A9B7976"/>
    <w:rsid w:val="4A9E2E4E"/>
    <w:rsid w:val="4A9F1E8A"/>
    <w:rsid w:val="4A9F41D4"/>
    <w:rsid w:val="4AA26CAD"/>
    <w:rsid w:val="4AA36A34"/>
    <w:rsid w:val="4AA378B9"/>
    <w:rsid w:val="4AB1487C"/>
    <w:rsid w:val="4AB33ECA"/>
    <w:rsid w:val="4AB50F9B"/>
    <w:rsid w:val="4AB62CC4"/>
    <w:rsid w:val="4AC02954"/>
    <w:rsid w:val="4AC207E5"/>
    <w:rsid w:val="4AC726D4"/>
    <w:rsid w:val="4ACD36AC"/>
    <w:rsid w:val="4AD00A5B"/>
    <w:rsid w:val="4AD43941"/>
    <w:rsid w:val="4AD86096"/>
    <w:rsid w:val="4AE14B73"/>
    <w:rsid w:val="4AE332CF"/>
    <w:rsid w:val="4AEA6626"/>
    <w:rsid w:val="4AEE2599"/>
    <w:rsid w:val="4AF73B92"/>
    <w:rsid w:val="4AFA0095"/>
    <w:rsid w:val="4AFB02A3"/>
    <w:rsid w:val="4AFC11D0"/>
    <w:rsid w:val="4AFD79DA"/>
    <w:rsid w:val="4B043D64"/>
    <w:rsid w:val="4B056928"/>
    <w:rsid w:val="4B077D61"/>
    <w:rsid w:val="4B083CE7"/>
    <w:rsid w:val="4B112FF3"/>
    <w:rsid w:val="4B113F5E"/>
    <w:rsid w:val="4B121384"/>
    <w:rsid w:val="4B122B1B"/>
    <w:rsid w:val="4B1553F6"/>
    <w:rsid w:val="4B175877"/>
    <w:rsid w:val="4B1E622E"/>
    <w:rsid w:val="4B1F1CAB"/>
    <w:rsid w:val="4B256B55"/>
    <w:rsid w:val="4B2A5AE3"/>
    <w:rsid w:val="4B2B1697"/>
    <w:rsid w:val="4B2D0074"/>
    <w:rsid w:val="4B2E2ADD"/>
    <w:rsid w:val="4B3337E3"/>
    <w:rsid w:val="4B333E19"/>
    <w:rsid w:val="4B412A30"/>
    <w:rsid w:val="4B43158A"/>
    <w:rsid w:val="4B453185"/>
    <w:rsid w:val="4B474726"/>
    <w:rsid w:val="4B48402B"/>
    <w:rsid w:val="4B49270D"/>
    <w:rsid w:val="4B552B25"/>
    <w:rsid w:val="4B5A253E"/>
    <w:rsid w:val="4B632BD9"/>
    <w:rsid w:val="4B67648D"/>
    <w:rsid w:val="4B6A399F"/>
    <w:rsid w:val="4B707306"/>
    <w:rsid w:val="4B711274"/>
    <w:rsid w:val="4B764BB6"/>
    <w:rsid w:val="4B772B96"/>
    <w:rsid w:val="4B7972BE"/>
    <w:rsid w:val="4B7B0E17"/>
    <w:rsid w:val="4B7E4BD3"/>
    <w:rsid w:val="4B7F5985"/>
    <w:rsid w:val="4B823B70"/>
    <w:rsid w:val="4B842A4D"/>
    <w:rsid w:val="4B842D54"/>
    <w:rsid w:val="4B8D7ADC"/>
    <w:rsid w:val="4B8F07B1"/>
    <w:rsid w:val="4B97336D"/>
    <w:rsid w:val="4B9E15AA"/>
    <w:rsid w:val="4B9F1725"/>
    <w:rsid w:val="4BA84FD8"/>
    <w:rsid w:val="4BB31DA3"/>
    <w:rsid w:val="4BB352AC"/>
    <w:rsid w:val="4BB35CE8"/>
    <w:rsid w:val="4BB84F80"/>
    <w:rsid w:val="4BB905F9"/>
    <w:rsid w:val="4BC83A58"/>
    <w:rsid w:val="4BC92458"/>
    <w:rsid w:val="4BCA6D11"/>
    <w:rsid w:val="4BCA7A2C"/>
    <w:rsid w:val="4BCD1BFA"/>
    <w:rsid w:val="4BD11254"/>
    <w:rsid w:val="4BD506F9"/>
    <w:rsid w:val="4BD646BA"/>
    <w:rsid w:val="4BDB522E"/>
    <w:rsid w:val="4BDC205B"/>
    <w:rsid w:val="4BDE1534"/>
    <w:rsid w:val="4BDE7B43"/>
    <w:rsid w:val="4BE16300"/>
    <w:rsid w:val="4BE653EE"/>
    <w:rsid w:val="4BE73660"/>
    <w:rsid w:val="4BE83D71"/>
    <w:rsid w:val="4BEC4C50"/>
    <w:rsid w:val="4BEE1939"/>
    <w:rsid w:val="4BF51B69"/>
    <w:rsid w:val="4C026AD6"/>
    <w:rsid w:val="4C04616A"/>
    <w:rsid w:val="4C0A3404"/>
    <w:rsid w:val="4C0D54BF"/>
    <w:rsid w:val="4C13237A"/>
    <w:rsid w:val="4C13306C"/>
    <w:rsid w:val="4C156C3E"/>
    <w:rsid w:val="4C1778D1"/>
    <w:rsid w:val="4C1A4A78"/>
    <w:rsid w:val="4C1F26A1"/>
    <w:rsid w:val="4C24344D"/>
    <w:rsid w:val="4C2B0972"/>
    <w:rsid w:val="4C2D30FA"/>
    <w:rsid w:val="4C304BAF"/>
    <w:rsid w:val="4C3934A1"/>
    <w:rsid w:val="4C3D6278"/>
    <w:rsid w:val="4C462E5F"/>
    <w:rsid w:val="4C473620"/>
    <w:rsid w:val="4C4C4329"/>
    <w:rsid w:val="4C554D26"/>
    <w:rsid w:val="4C5B1725"/>
    <w:rsid w:val="4C5D2DBF"/>
    <w:rsid w:val="4C6636EE"/>
    <w:rsid w:val="4C68395B"/>
    <w:rsid w:val="4C6F48AF"/>
    <w:rsid w:val="4C7502D7"/>
    <w:rsid w:val="4C7B0D8E"/>
    <w:rsid w:val="4C7B6ABF"/>
    <w:rsid w:val="4C7C06D6"/>
    <w:rsid w:val="4C7F14F3"/>
    <w:rsid w:val="4C7F3ED5"/>
    <w:rsid w:val="4C7F6218"/>
    <w:rsid w:val="4C830FCD"/>
    <w:rsid w:val="4C8A623C"/>
    <w:rsid w:val="4C8B1248"/>
    <w:rsid w:val="4C8C62B3"/>
    <w:rsid w:val="4C8D5DC2"/>
    <w:rsid w:val="4C8E262F"/>
    <w:rsid w:val="4C93437C"/>
    <w:rsid w:val="4C966511"/>
    <w:rsid w:val="4C970853"/>
    <w:rsid w:val="4C975BE0"/>
    <w:rsid w:val="4C976AC9"/>
    <w:rsid w:val="4C980902"/>
    <w:rsid w:val="4C9B0F12"/>
    <w:rsid w:val="4C9B15E8"/>
    <w:rsid w:val="4C9C62AD"/>
    <w:rsid w:val="4C9E0B89"/>
    <w:rsid w:val="4C9E3268"/>
    <w:rsid w:val="4CA22F11"/>
    <w:rsid w:val="4CA6059B"/>
    <w:rsid w:val="4CA65DAE"/>
    <w:rsid w:val="4CA82599"/>
    <w:rsid w:val="4CAA38F5"/>
    <w:rsid w:val="4CAB3A12"/>
    <w:rsid w:val="4CAB479C"/>
    <w:rsid w:val="4CB3118F"/>
    <w:rsid w:val="4CBA0D59"/>
    <w:rsid w:val="4CBB5D71"/>
    <w:rsid w:val="4CBE58B6"/>
    <w:rsid w:val="4CBF3832"/>
    <w:rsid w:val="4CC149A3"/>
    <w:rsid w:val="4CC77C85"/>
    <w:rsid w:val="4CCA56FB"/>
    <w:rsid w:val="4CCE11C2"/>
    <w:rsid w:val="4CD15CF9"/>
    <w:rsid w:val="4CD35151"/>
    <w:rsid w:val="4CDD59AE"/>
    <w:rsid w:val="4CDE7E61"/>
    <w:rsid w:val="4CEC13CF"/>
    <w:rsid w:val="4CED3781"/>
    <w:rsid w:val="4CF24D04"/>
    <w:rsid w:val="4CF440BB"/>
    <w:rsid w:val="4CFA1CF5"/>
    <w:rsid w:val="4CFC2942"/>
    <w:rsid w:val="4D071AE5"/>
    <w:rsid w:val="4D0759A8"/>
    <w:rsid w:val="4D0B2B4F"/>
    <w:rsid w:val="4D0B7689"/>
    <w:rsid w:val="4D0C3BFF"/>
    <w:rsid w:val="4D0D78FA"/>
    <w:rsid w:val="4D121062"/>
    <w:rsid w:val="4D144D16"/>
    <w:rsid w:val="4D177605"/>
    <w:rsid w:val="4D1A3D5B"/>
    <w:rsid w:val="4D1F1968"/>
    <w:rsid w:val="4D203D6E"/>
    <w:rsid w:val="4D220F9F"/>
    <w:rsid w:val="4D23458D"/>
    <w:rsid w:val="4D251A6A"/>
    <w:rsid w:val="4D276DB5"/>
    <w:rsid w:val="4D292DCF"/>
    <w:rsid w:val="4D296B2C"/>
    <w:rsid w:val="4D394A43"/>
    <w:rsid w:val="4D4001FE"/>
    <w:rsid w:val="4D4B5BB8"/>
    <w:rsid w:val="4D4F124F"/>
    <w:rsid w:val="4D524AF3"/>
    <w:rsid w:val="4D560D4A"/>
    <w:rsid w:val="4D5B25DC"/>
    <w:rsid w:val="4D5E3444"/>
    <w:rsid w:val="4D62430F"/>
    <w:rsid w:val="4D687F1A"/>
    <w:rsid w:val="4D6C3EE4"/>
    <w:rsid w:val="4D6E7CE4"/>
    <w:rsid w:val="4D763EAF"/>
    <w:rsid w:val="4D852E03"/>
    <w:rsid w:val="4D8562AF"/>
    <w:rsid w:val="4D8750CC"/>
    <w:rsid w:val="4D8A70C3"/>
    <w:rsid w:val="4D8D23BF"/>
    <w:rsid w:val="4D906241"/>
    <w:rsid w:val="4D9522BE"/>
    <w:rsid w:val="4D967B2C"/>
    <w:rsid w:val="4D9D5756"/>
    <w:rsid w:val="4DA0116F"/>
    <w:rsid w:val="4DA93504"/>
    <w:rsid w:val="4DAB180B"/>
    <w:rsid w:val="4DAD645C"/>
    <w:rsid w:val="4DB47F9A"/>
    <w:rsid w:val="4DB60E81"/>
    <w:rsid w:val="4DB75B45"/>
    <w:rsid w:val="4DBF0F09"/>
    <w:rsid w:val="4DBF4A4A"/>
    <w:rsid w:val="4DC17D2C"/>
    <w:rsid w:val="4DC74D20"/>
    <w:rsid w:val="4DC75408"/>
    <w:rsid w:val="4DC95A77"/>
    <w:rsid w:val="4DCB25F1"/>
    <w:rsid w:val="4DCF083C"/>
    <w:rsid w:val="4DD37860"/>
    <w:rsid w:val="4DD971A9"/>
    <w:rsid w:val="4DDE789D"/>
    <w:rsid w:val="4DDF3CA1"/>
    <w:rsid w:val="4DE50946"/>
    <w:rsid w:val="4DE67ECA"/>
    <w:rsid w:val="4DEC3731"/>
    <w:rsid w:val="4DEC7D73"/>
    <w:rsid w:val="4DF03F3B"/>
    <w:rsid w:val="4DF07D5F"/>
    <w:rsid w:val="4DFA25C3"/>
    <w:rsid w:val="4E0320B4"/>
    <w:rsid w:val="4E08403D"/>
    <w:rsid w:val="4E0A3D91"/>
    <w:rsid w:val="4E0B0125"/>
    <w:rsid w:val="4E0B550E"/>
    <w:rsid w:val="4E0C024F"/>
    <w:rsid w:val="4E1D486D"/>
    <w:rsid w:val="4E2A682B"/>
    <w:rsid w:val="4E311AFE"/>
    <w:rsid w:val="4E315973"/>
    <w:rsid w:val="4E333CB4"/>
    <w:rsid w:val="4E3E53EE"/>
    <w:rsid w:val="4E3E7FA6"/>
    <w:rsid w:val="4E4308ED"/>
    <w:rsid w:val="4E49389B"/>
    <w:rsid w:val="4E4A40DC"/>
    <w:rsid w:val="4E4B33E3"/>
    <w:rsid w:val="4E4B5BD5"/>
    <w:rsid w:val="4E4C4DEE"/>
    <w:rsid w:val="4E4C748B"/>
    <w:rsid w:val="4E5948B0"/>
    <w:rsid w:val="4E59685F"/>
    <w:rsid w:val="4E5E648E"/>
    <w:rsid w:val="4E5F1C47"/>
    <w:rsid w:val="4E62713E"/>
    <w:rsid w:val="4E647BF5"/>
    <w:rsid w:val="4E6A2244"/>
    <w:rsid w:val="4E6B7D62"/>
    <w:rsid w:val="4E6C325B"/>
    <w:rsid w:val="4E6C3B56"/>
    <w:rsid w:val="4E6D48E5"/>
    <w:rsid w:val="4E6F32BF"/>
    <w:rsid w:val="4E714E0E"/>
    <w:rsid w:val="4E735D71"/>
    <w:rsid w:val="4E7E5F7B"/>
    <w:rsid w:val="4E82760D"/>
    <w:rsid w:val="4E886D16"/>
    <w:rsid w:val="4E894AFA"/>
    <w:rsid w:val="4E8B5AB9"/>
    <w:rsid w:val="4E93041D"/>
    <w:rsid w:val="4E96699F"/>
    <w:rsid w:val="4E972AE5"/>
    <w:rsid w:val="4E9D079D"/>
    <w:rsid w:val="4EA21A16"/>
    <w:rsid w:val="4EA36291"/>
    <w:rsid w:val="4EA523FF"/>
    <w:rsid w:val="4EA80ABB"/>
    <w:rsid w:val="4EB876FF"/>
    <w:rsid w:val="4EC15504"/>
    <w:rsid w:val="4EC43DBA"/>
    <w:rsid w:val="4EC921DE"/>
    <w:rsid w:val="4EC96608"/>
    <w:rsid w:val="4ECA0154"/>
    <w:rsid w:val="4ECA3992"/>
    <w:rsid w:val="4EDE1535"/>
    <w:rsid w:val="4EDF58AC"/>
    <w:rsid w:val="4EEC1E1D"/>
    <w:rsid w:val="4EEC30DD"/>
    <w:rsid w:val="4EED129F"/>
    <w:rsid w:val="4EEF71F5"/>
    <w:rsid w:val="4EF03706"/>
    <w:rsid w:val="4EF131CA"/>
    <w:rsid w:val="4EF21109"/>
    <w:rsid w:val="4EF8053D"/>
    <w:rsid w:val="4EF9135B"/>
    <w:rsid w:val="4EFD21CD"/>
    <w:rsid w:val="4F0178BA"/>
    <w:rsid w:val="4F022DBB"/>
    <w:rsid w:val="4F0777E3"/>
    <w:rsid w:val="4F0A7BF8"/>
    <w:rsid w:val="4F0F6F4E"/>
    <w:rsid w:val="4F0F7865"/>
    <w:rsid w:val="4F121835"/>
    <w:rsid w:val="4F127237"/>
    <w:rsid w:val="4F285D12"/>
    <w:rsid w:val="4F2B2970"/>
    <w:rsid w:val="4F2C26EB"/>
    <w:rsid w:val="4F337018"/>
    <w:rsid w:val="4F34295B"/>
    <w:rsid w:val="4F346648"/>
    <w:rsid w:val="4F362783"/>
    <w:rsid w:val="4F3C7C9B"/>
    <w:rsid w:val="4F4018DB"/>
    <w:rsid w:val="4F426C1E"/>
    <w:rsid w:val="4F45313A"/>
    <w:rsid w:val="4F476026"/>
    <w:rsid w:val="4F5117E4"/>
    <w:rsid w:val="4F51731E"/>
    <w:rsid w:val="4F5348F6"/>
    <w:rsid w:val="4F5709AA"/>
    <w:rsid w:val="4F5817D5"/>
    <w:rsid w:val="4F5B215A"/>
    <w:rsid w:val="4F5B618C"/>
    <w:rsid w:val="4F5C17A2"/>
    <w:rsid w:val="4F5D15D7"/>
    <w:rsid w:val="4F6224A7"/>
    <w:rsid w:val="4F696DB4"/>
    <w:rsid w:val="4F6B3EE9"/>
    <w:rsid w:val="4F6B6D49"/>
    <w:rsid w:val="4F6B7098"/>
    <w:rsid w:val="4F6C1195"/>
    <w:rsid w:val="4F6C5458"/>
    <w:rsid w:val="4F701EF8"/>
    <w:rsid w:val="4F734B05"/>
    <w:rsid w:val="4F7C1BD8"/>
    <w:rsid w:val="4F7E3D4F"/>
    <w:rsid w:val="4F824BC9"/>
    <w:rsid w:val="4F8305F3"/>
    <w:rsid w:val="4F8674F7"/>
    <w:rsid w:val="4F87102E"/>
    <w:rsid w:val="4F8973A9"/>
    <w:rsid w:val="4F9A624B"/>
    <w:rsid w:val="4F9F2E11"/>
    <w:rsid w:val="4FA1626D"/>
    <w:rsid w:val="4FA4202A"/>
    <w:rsid w:val="4FA43106"/>
    <w:rsid w:val="4FB353E4"/>
    <w:rsid w:val="4FB459FD"/>
    <w:rsid w:val="4FB6302C"/>
    <w:rsid w:val="4FC02045"/>
    <w:rsid w:val="4FC119D0"/>
    <w:rsid w:val="4FC20511"/>
    <w:rsid w:val="4FC408C4"/>
    <w:rsid w:val="4FC64D40"/>
    <w:rsid w:val="4FCB0DC5"/>
    <w:rsid w:val="4FD334BF"/>
    <w:rsid w:val="4FD46020"/>
    <w:rsid w:val="4FD661CA"/>
    <w:rsid w:val="4FD73EAF"/>
    <w:rsid w:val="4FD83923"/>
    <w:rsid w:val="4FD94E91"/>
    <w:rsid w:val="4FDA5EB4"/>
    <w:rsid w:val="4FDA7BD6"/>
    <w:rsid w:val="4FDB4446"/>
    <w:rsid w:val="4FDE09FD"/>
    <w:rsid w:val="4FDE3642"/>
    <w:rsid w:val="4FE253FC"/>
    <w:rsid w:val="4FE32E66"/>
    <w:rsid w:val="4FE71872"/>
    <w:rsid w:val="4FEA4A96"/>
    <w:rsid w:val="4FEE199A"/>
    <w:rsid w:val="4FF313DC"/>
    <w:rsid w:val="4FF34AC3"/>
    <w:rsid w:val="4FF653A9"/>
    <w:rsid w:val="4FF663F0"/>
    <w:rsid w:val="4FF73413"/>
    <w:rsid w:val="4FFE090D"/>
    <w:rsid w:val="50011708"/>
    <w:rsid w:val="500408D9"/>
    <w:rsid w:val="500A6D2A"/>
    <w:rsid w:val="500F6907"/>
    <w:rsid w:val="50185BE1"/>
    <w:rsid w:val="501A1C4D"/>
    <w:rsid w:val="501D6352"/>
    <w:rsid w:val="501E5CCA"/>
    <w:rsid w:val="50215A39"/>
    <w:rsid w:val="502338E6"/>
    <w:rsid w:val="50237F10"/>
    <w:rsid w:val="50277399"/>
    <w:rsid w:val="502B1C85"/>
    <w:rsid w:val="502C014A"/>
    <w:rsid w:val="502F307D"/>
    <w:rsid w:val="503034D3"/>
    <w:rsid w:val="50322583"/>
    <w:rsid w:val="503C50D3"/>
    <w:rsid w:val="503D4C8A"/>
    <w:rsid w:val="503F3759"/>
    <w:rsid w:val="50407249"/>
    <w:rsid w:val="504E773B"/>
    <w:rsid w:val="505410C1"/>
    <w:rsid w:val="50544C50"/>
    <w:rsid w:val="505F648A"/>
    <w:rsid w:val="50621FFC"/>
    <w:rsid w:val="5075570D"/>
    <w:rsid w:val="507D2CF3"/>
    <w:rsid w:val="507E3CD4"/>
    <w:rsid w:val="508077E5"/>
    <w:rsid w:val="50875E0E"/>
    <w:rsid w:val="5089698C"/>
    <w:rsid w:val="508F5FA0"/>
    <w:rsid w:val="508F7C7C"/>
    <w:rsid w:val="50926C65"/>
    <w:rsid w:val="50985A1B"/>
    <w:rsid w:val="50995FBD"/>
    <w:rsid w:val="50A16115"/>
    <w:rsid w:val="50A45389"/>
    <w:rsid w:val="50A470CC"/>
    <w:rsid w:val="50A673CB"/>
    <w:rsid w:val="50AC4CD5"/>
    <w:rsid w:val="50AE2E7C"/>
    <w:rsid w:val="50B51985"/>
    <w:rsid w:val="50B82806"/>
    <w:rsid w:val="50BA299E"/>
    <w:rsid w:val="50BA7FDF"/>
    <w:rsid w:val="50BB04DA"/>
    <w:rsid w:val="50BD76BC"/>
    <w:rsid w:val="50C35232"/>
    <w:rsid w:val="50C37E9C"/>
    <w:rsid w:val="50C61AC6"/>
    <w:rsid w:val="50C76E13"/>
    <w:rsid w:val="50C808BB"/>
    <w:rsid w:val="50CD53F9"/>
    <w:rsid w:val="50D00EE4"/>
    <w:rsid w:val="50D3664F"/>
    <w:rsid w:val="50D75ACD"/>
    <w:rsid w:val="50D83BF2"/>
    <w:rsid w:val="50DD3026"/>
    <w:rsid w:val="50E00FAA"/>
    <w:rsid w:val="50E43B4B"/>
    <w:rsid w:val="50E51048"/>
    <w:rsid w:val="50E518F3"/>
    <w:rsid w:val="50E601BB"/>
    <w:rsid w:val="50E70CB2"/>
    <w:rsid w:val="50ED4070"/>
    <w:rsid w:val="50EF1D44"/>
    <w:rsid w:val="50F21F31"/>
    <w:rsid w:val="50F625A9"/>
    <w:rsid w:val="50F6584A"/>
    <w:rsid w:val="50FA2494"/>
    <w:rsid w:val="510066B1"/>
    <w:rsid w:val="51065DCD"/>
    <w:rsid w:val="51087240"/>
    <w:rsid w:val="510B3B3D"/>
    <w:rsid w:val="51150178"/>
    <w:rsid w:val="511B00C0"/>
    <w:rsid w:val="51247428"/>
    <w:rsid w:val="51257ECB"/>
    <w:rsid w:val="51270F21"/>
    <w:rsid w:val="512A4F56"/>
    <w:rsid w:val="512E5BC2"/>
    <w:rsid w:val="512F3391"/>
    <w:rsid w:val="51350A1F"/>
    <w:rsid w:val="51372A13"/>
    <w:rsid w:val="513A051A"/>
    <w:rsid w:val="51423774"/>
    <w:rsid w:val="5149547E"/>
    <w:rsid w:val="514C2EFE"/>
    <w:rsid w:val="51532244"/>
    <w:rsid w:val="515D1961"/>
    <w:rsid w:val="516054F4"/>
    <w:rsid w:val="51685AE0"/>
    <w:rsid w:val="516A3E5E"/>
    <w:rsid w:val="51705EF8"/>
    <w:rsid w:val="51777D8D"/>
    <w:rsid w:val="518234DF"/>
    <w:rsid w:val="51871715"/>
    <w:rsid w:val="518B2BEF"/>
    <w:rsid w:val="51913CEE"/>
    <w:rsid w:val="51924E6C"/>
    <w:rsid w:val="51994F22"/>
    <w:rsid w:val="519B702C"/>
    <w:rsid w:val="519B7818"/>
    <w:rsid w:val="519E3EF1"/>
    <w:rsid w:val="51A448D5"/>
    <w:rsid w:val="51A621D6"/>
    <w:rsid w:val="51A91D37"/>
    <w:rsid w:val="51B404B1"/>
    <w:rsid w:val="51B57180"/>
    <w:rsid w:val="51B67B77"/>
    <w:rsid w:val="51B918F4"/>
    <w:rsid w:val="51BB7D94"/>
    <w:rsid w:val="51C21034"/>
    <w:rsid w:val="51C41C11"/>
    <w:rsid w:val="51CA73BC"/>
    <w:rsid w:val="51CF59A8"/>
    <w:rsid w:val="51D27A12"/>
    <w:rsid w:val="51D52C08"/>
    <w:rsid w:val="51E16212"/>
    <w:rsid w:val="51E55AF1"/>
    <w:rsid w:val="51EA785A"/>
    <w:rsid w:val="51EF1B81"/>
    <w:rsid w:val="51F10A45"/>
    <w:rsid w:val="51F12C9C"/>
    <w:rsid w:val="51F44DF8"/>
    <w:rsid w:val="51F57A6D"/>
    <w:rsid w:val="51FC6E24"/>
    <w:rsid w:val="51FF7392"/>
    <w:rsid w:val="52013186"/>
    <w:rsid w:val="520F74CE"/>
    <w:rsid w:val="52110C33"/>
    <w:rsid w:val="52117771"/>
    <w:rsid w:val="52140D5B"/>
    <w:rsid w:val="521D063C"/>
    <w:rsid w:val="521D6BC2"/>
    <w:rsid w:val="521F58C7"/>
    <w:rsid w:val="5220345A"/>
    <w:rsid w:val="52213BAB"/>
    <w:rsid w:val="5223394C"/>
    <w:rsid w:val="52250C6B"/>
    <w:rsid w:val="522A3648"/>
    <w:rsid w:val="52336C01"/>
    <w:rsid w:val="523C7E01"/>
    <w:rsid w:val="524366AF"/>
    <w:rsid w:val="5246006B"/>
    <w:rsid w:val="52483041"/>
    <w:rsid w:val="52491072"/>
    <w:rsid w:val="524A2CDB"/>
    <w:rsid w:val="524A57A5"/>
    <w:rsid w:val="524B3B2A"/>
    <w:rsid w:val="52581524"/>
    <w:rsid w:val="52584506"/>
    <w:rsid w:val="525C0FE9"/>
    <w:rsid w:val="525C7CD5"/>
    <w:rsid w:val="52602591"/>
    <w:rsid w:val="52625319"/>
    <w:rsid w:val="526923C8"/>
    <w:rsid w:val="526A00E3"/>
    <w:rsid w:val="526C7DA3"/>
    <w:rsid w:val="52737644"/>
    <w:rsid w:val="527929D4"/>
    <w:rsid w:val="527F0585"/>
    <w:rsid w:val="5285325A"/>
    <w:rsid w:val="52890A1C"/>
    <w:rsid w:val="52902B89"/>
    <w:rsid w:val="529539E9"/>
    <w:rsid w:val="529A05EB"/>
    <w:rsid w:val="529B3FD8"/>
    <w:rsid w:val="529E0283"/>
    <w:rsid w:val="529E5A1B"/>
    <w:rsid w:val="52A03C41"/>
    <w:rsid w:val="52A05372"/>
    <w:rsid w:val="52A11971"/>
    <w:rsid w:val="52A36632"/>
    <w:rsid w:val="52A428B2"/>
    <w:rsid w:val="52A93232"/>
    <w:rsid w:val="52AC2AAF"/>
    <w:rsid w:val="52AC7E94"/>
    <w:rsid w:val="52B04C50"/>
    <w:rsid w:val="52B14471"/>
    <w:rsid w:val="52BF3A78"/>
    <w:rsid w:val="52C27D67"/>
    <w:rsid w:val="52C74A75"/>
    <w:rsid w:val="52CB0E42"/>
    <w:rsid w:val="52CF74FB"/>
    <w:rsid w:val="52D05D4A"/>
    <w:rsid w:val="52D3565E"/>
    <w:rsid w:val="52D40BF0"/>
    <w:rsid w:val="52D530E1"/>
    <w:rsid w:val="52D67C96"/>
    <w:rsid w:val="52D94BFF"/>
    <w:rsid w:val="52E17BA2"/>
    <w:rsid w:val="52E33307"/>
    <w:rsid w:val="52E37A11"/>
    <w:rsid w:val="52E46D27"/>
    <w:rsid w:val="52EB6A91"/>
    <w:rsid w:val="52EB7D9B"/>
    <w:rsid w:val="52F16127"/>
    <w:rsid w:val="52F44D07"/>
    <w:rsid w:val="52FA2545"/>
    <w:rsid w:val="52FB1058"/>
    <w:rsid w:val="52FF2DD9"/>
    <w:rsid w:val="530F0547"/>
    <w:rsid w:val="5310650C"/>
    <w:rsid w:val="53186AF9"/>
    <w:rsid w:val="531E2B90"/>
    <w:rsid w:val="531F15BC"/>
    <w:rsid w:val="53272731"/>
    <w:rsid w:val="53274E15"/>
    <w:rsid w:val="532847C9"/>
    <w:rsid w:val="532A6BC7"/>
    <w:rsid w:val="532E62C5"/>
    <w:rsid w:val="533040D0"/>
    <w:rsid w:val="533210BF"/>
    <w:rsid w:val="53345668"/>
    <w:rsid w:val="533B17B6"/>
    <w:rsid w:val="533C1D4C"/>
    <w:rsid w:val="533F0728"/>
    <w:rsid w:val="534025D5"/>
    <w:rsid w:val="53404A0C"/>
    <w:rsid w:val="53422283"/>
    <w:rsid w:val="534577A3"/>
    <w:rsid w:val="53565B2C"/>
    <w:rsid w:val="535A6DCC"/>
    <w:rsid w:val="535B15E3"/>
    <w:rsid w:val="536A6AB0"/>
    <w:rsid w:val="536E6D3B"/>
    <w:rsid w:val="537A64D6"/>
    <w:rsid w:val="53854D8E"/>
    <w:rsid w:val="53885B3D"/>
    <w:rsid w:val="538C1A24"/>
    <w:rsid w:val="538D6C1E"/>
    <w:rsid w:val="538F1376"/>
    <w:rsid w:val="53935709"/>
    <w:rsid w:val="5395459A"/>
    <w:rsid w:val="53990C25"/>
    <w:rsid w:val="539B4A45"/>
    <w:rsid w:val="539B5D12"/>
    <w:rsid w:val="53A9749D"/>
    <w:rsid w:val="53AA33BC"/>
    <w:rsid w:val="53BA2EB8"/>
    <w:rsid w:val="53BD38CA"/>
    <w:rsid w:val="53C22E51"/>
    <w:rsid w:val="53D3204A"/>
    <w:rsid w:val="53D739F3"/>
    <w:rsid w:val="53D7679C"/>
    <w:rsid w:val="53DB5E2E"/>
    <w:rsid w:val="53DD4C58"/>
    <w:rsid w:val="53E44A71"/>
    <w:rsid w:val="53E52F69"/>
    <w:rsid w:val="53E84776"/>
    <w:rsid w:val="53EC1E52"/>
    <w:rsid w:val="53EC3691"/>
    <w:rsid w:val="53EE70F6"/>
    <w:rsid w:val="53EF09F8"/>
    <w:rsid w:val="53F43A13"/>
    <w:rsid w:val="53F9138D"/>
    <w:rsid w:val="53FC4571"/>
    <w:rsid w:val="54072B70"/>
    <w:rsid w:val="54076B47"/>
    <w:rsid w:val="54096ED0"/>
    <w:rsid w:val="540D01D5"/>
    <w:rsid w:val="540D7908"/>
    <w:rsid w:val="54145216"/>
    <w:rsid w:val="54155288"/>
    <w:rsid w:val="541E794B"/>
    <w:rsid w:val="54221070"/>
    <w:rsid w:val="54297CAD"/>
    <w:rsid w:val="542E69F4"/>
    <w:rsid w:val="54345A48"/>
    <w:rsid w:val="543760B6"/>
    <w:rsid w:val="54396075"/>
    <w:rsid w:val="543D582B"/>
    <w:rsid w:val="5440732C"/>
    <w:rsid w:val="544276DA"/>
    <w:rsid w:val="54443B8B"/>
    <w:rsid w:val="54460F2A"/>
    <w:rsid w:val="54481B9A"/>
    <w:rsid w:val="544D404F"/>
    <w:rsid w:val="544E6061"/>
    <w:rsid w:val="545218C0"/>
    <w:rsid w:val="54577ABF"/>
    <w:rsid w:val="545A361E"/>
    <w:rsid w:val="545E5EC1"/>
    <w:rsid w:val="54607830"/>
    <w:rsid w:val="54615AD2"/>
    <w:rsid w:val="546553BD"/>
    <w:rsid w:val="54690674"/>
    <w:rsid w:val="54721796"/>
    <w:rsid w:val="54726616"/>
    <w:rsid w:val="54726659"/>
    <w:rsid w:val="54782BC1"/>
    <w:rsid w:val="547A7968"/>
    <w:rsid w:val="547F3DFB"/>
    <w:rsid w:val="5480682B"/>
    <w:rsid w:val="54810E2C"/>
    <w:rsid w:val="54897E55"/>
    <w:rsid w:val="548F67EA"/>
    <w:rsid w:val="54913FA8"/>
    <w:rsid w:val="5495080E"/>
    <w:rsid w:val="549C4008"/>
    <w:rsid w:val="54A40FA1"/>
    <w:rsid w:val="54A93BB0"/>
    <w:rsid w:val="54AD065D"/>
    <w:rsid w:val="54B80EC5"/>
    <w:rsid w:val="54B813E4"/>
    <w:rsid w:val="54BA29B4"/>
    <w:rsid w:val="54C30CC2"/>
    <w:rsid w:val="54C44A16"/>
    <w:rsid w:val="54C67485"/>
    <w:rsid w:val="54C72546"/>
    <w:rsid w:val="54C72BE8"/>
    <w:rsid w:val="54CE6306"/>
    <w:rsid w:val="54D26546"/>
    <w:rsid w:val="54D26D35"/>
    <w:rsid w:val="54D766D7"/>
    <w:rsid w:val="54D81062"/>
    <w:rsid w:val="54D87363"/>
    <w:rsid w:val="54DA1B66"/>
    <w:rsid w:val="54E311F9"/>
    <w:rsid w:val="54E57966"/>
    <w:rsid w:val="54E914E4"/>
    <w:rsid w:val="54EC1F33"/>
    <w:rsid w:val="54EE40A7"/>
    <w:rsid w:val="54F17E8D"/>
    <w:rsid w:val="54F221D4"/>
    <w:rsid w:val="54F67AF6"/>
    <w:rsid w:val="54F87092"/>
    <w:rsid w:val="54F95FA9"/>
    <w:rsid w:val="54FA3DF3"/>
    <w:rsid w:val="54FC22B2"/>
    <w:rsid w:val="54FF2912"/>
    <w:rsid w:val="54FF438C"/>
    <w:rsid w:val="54FF5EA7"/>
    <w:rsid w:val="550752A1"/>
    <w:rsid w:val="550801BC"/>
    <w:rsid w:val="55104FA7"/>
    <w:rsid w:val="55125E05"/>
    <w:rsid w:val="55135101"/>
    <w:rsid w:val="55175B4F"/>
    <w:rsid w:val="551D1D56"/>
    <w:rsid w:val="551D6EA4"/>
    <w:rsid w:val="55200237"/>
    <w:rsid w:val="55206424"/>
    <w:rsid w:val="55250443"/>
    <w:rsid w:val="552A1F52"/>
    <w:rsid w:val="552B439F"/>
    <w:rsid w:val="552B7D12"/>
    <w:rsid w:val="552C1146"/>
    <w:rsid w:val="553118BC"/>
    <w:rsid w:val="553262E1"/>
    <w:rsid w:val="55341D1C"/>
    <w:rsid w:val="553521CB"/>
    <w:rsid w:val="553558B9"/>
    <w:rsid w:val="55366052"/>
    <w:rsid w:val="55420934"/>
    <w:rsid w:val="5548558F"/>
    <w:rsid w:val="554C5D96"/>
    <w:rsid w:val="555054BB"/>
    <w:rsid w:val="55525265"/>
    <w:rsid w:val="55571F41"/>
    <w:rsid w:val="555E071D"/>
    <w:rsid w:val="55620FC3"/>
    <w:rsid w:val="55685D04"/>
    <w:rsid w:val="556C0DE1"/>
    <w:rsid w:val="556C4B52"/>
    <w:rsid w:val="556D4591"/>
    <w:rsid w:val="557006B9"/>
    <w:rsid w:val="55722D03"/>
    <w:rsid w:val="55732712"/>
    <w:rsid w:val="55761C17"/>
    <w:rsid w:val="557C7D21"/>
    <w:rsid w:val="55866AA6"/>
    <w:rsid w:val="558A43B4"/>
    <w:rsid w:val="55924ABD"/>
    <w:rsid w:val="55947E45"/>
    <w:rsid w:val="55975280"/>
    <w:rsid w:val="559D6863"/>
    <w:rsid w:val="55A31D91"/>
    <w:rsid w:val="55A361D9"/>
    <w:rsid w:val="55A62D51"/>
    <w:rsid w:val="55AD2619"/>
    <w:rsid w:val="55B335DE"/>
    <w:rsid w:val="55B772BE"/>
    <w:rsid w:val="55B8789A"/>
    <w:rsid w:val="55BB102F"/>
    <w:rsid w:val="55C035F9"/>
    <w:rsid w:val="55C21DC4"/>
    <w:rsid w:val="55C3715D"/>
    <w:rsid w:val="55C632A7"/>
    <w:rsid w:val="55D06A28"/>
    <w:rsid w:val="55D35B20"/>
    <w:rsid w:val="55D47976"/>
    <w:rsid w:val="55DB3E4B"/>
    <w:rsid w:val="55E110FB"/>
    <w:rsid w:val="55E64CE5"/>
    <w:rsid w:val="55EB594C"/>
    <w:rsid w:val="55EF1A63"/>
    <w:rsid w:val="55F346C3"/>
    <w:rsid w:val="55F36905"/>
    <w:rsid w:val="55F75D69"/>
    <w:rsid w:val="55F97C8E"/>
    <w:rsid w:val="55FA0FFC"/>
    <w:rsid w:val="55FE2D2E"/>
    <w:rsid w:val="55FF523B"/>
    <w:rsid w:val="55FF55F8"/>
    <w:rsid w:val="560768FC"/>
    <w:rsid w:val="56095FA8"/>
    <w:rsid w:val="560B0703"/>
    <w:rsid w:val="560B6FD0"/>
    <w:rsid w:val="561B583D"/>
    <w:rsid w:val="562472F4"/>
    <w:rsid w:val="5626739C"/>
    <w:rsid w:val="562B6DE2"/>
    <w:rsid w:val="562C681A"/>
    <w:rsid w:val="563052EF"/>
    <w:rsid w:val="5633631F"/>
    <w:rsid w:val="56346CC6"/>
    <w:rsid w:val="5638168A"/>
    <w:rsid w:val="563F3E96"/>
    <w:rsid w:val="564003C4"/>
    <w:rsid w:val="5641618D"/>
    <w:rsid w:val="56446925"/>
    <w:rsid w:val="564D4EE0"/>
    <w:rsid w:val="565919D9"/>
    <w:rsid w:val="565A0576"/>
    <w:rsid w:val="566166FA"/>
    <w:rsid w:val="566265DB"/>
    <w:rsid w:val="5664048B"/>
    <w:rsid w:val="56666AD1"/>
    <w:rsid w:val="566869D4"/>
    <w:rsid w:val="566D5514"/>
    <w:rsid w:val="567551CD"/>
    <w:rsid w:val="56886685"/>
    <w:rsid w:val="568A7305"/>
    <w:rsid w:val="568D1459"/>
    <w:rsid w:val="568F248B"/>
    <w:rsid w:val="56924590"/>
    <w:rsid w:val="56982359"/>
    <w:rsid w:val="569A693B"/>
    <w:rsid w:val="569C7CD8"/>
    <w:rsid w:val="569F3FFC"/>
    <w:rsid w:val="56A02F5F"/>
    <w:rsid w:val="56A24CF7"/>
    <w:rsid w:val="56A40772"/>
    <w:rsid w:val="56A91EB3"/>
    <w:rsid w:val="56B01E81"/>
    <w:rsid w:val="56B71460"/>
    <w:rsid w:val="56B8529C"/>
    <w:rsid w:val="56BC1B62"/>
    <w:rsid w:val="56BF691C"/>
    <w:rsid w:val="56C148F8"/>
    <w:rsid w:val="56C17481"/>
    <w:rsid w:val="56C34CBA"/>
    <w:rsid w:val="56C51329"/>
    <w:rsid w:val="56C56B2D"/>
    <w:rsid w:val="56CC4167"/>
    <w:rsid w:val="56CD6CFC"/>
    <w:rsid w:val="56D15EB8"/>
    <w:rsid w:val="56D24A20"/>
    <w:rsid w:val="56D43EC0"/>
    <w:rsid w:val="56D742EB"/>
    <w:rsid w:val="56DA5037"/>
    <w:rsid w:val="56DD7B92"/>
    <w:rsid w:val="56DE41E8"/>
    <w:rsid w:val="56E06614"/>
    <w:rsid w:val="56E22358"/>
    <w:rsid w:val="56E335D2"/>
    <w:rsid w:val="56E418D2"/>
    <w:rsid w:val="56E47393"/>
    <w:rsid w:val="56E47E5B"/>
    <w:rsid w:val="56E57856"/>
    <w:rsid w:val="56E64A9D"/>
    <w:rsid w:val="56E67387"/>
    <w:rsid w:val="56F04B77"/>
    <w:rsid w:val="56F0522F"/>
    <w:rsid w:val="56F45BAC"/>
    <w:rsid w:val="56FE2B50"/>
    <w:rsid w:val="56FE44FA"/>
    <w:rsid w:val="5706649C"/>
    <w:rsid w:val="57066BEB"/>
    <w:rsid w:val="570B4501"/>
    <w:rsid w:val="570E1A97"/>
    <w:rsid w:val="570F1DDB"/>
    <w:rsid w:val="57101B49"/>
    <w:rsid w:val="5719221A"/>
    <w:rsid w:val="57195F60"/>
    <w:rsid w:val="571B444C"/>
    <w:rsid w:val="57222031"/>
    <w:rsid w:val="57271886"/>
    <w:rsid w:val="572731C2"/>
    <w:rsid w:val="57273591"/>
    <w:rsid w:val="57282CE6"/>
    <w:rsid w:val="57290889"/>
    <w:rsid w:val="572959A2"/>
    <w:rsid w:val="572B3879"/>
    <w:rsid w:val="572E6BEC"/>
    <w:rsid w:val="573163B8"/>
    <w:rsid w:val="5732277E"/>
    <w:rsid w:val="573D2446"/>
    <w:rsid w:val="57410684"/>
    <w:rsid w:val="57424677"/>
    <w:rsid w:val="57425BBE"/>
    <w:rsid w:val="574464F1"/>
    <w:rsid w:val="57455EEE"/>
    <w:rsid w:val="5749717A"/>
    <w:rsid w:val="575A15AA"/>
    <w:rsid w:val="575B0094"/>
    <w:rsid w:val="57653D35"/>
    <w:rsid w:val="57673CED"/>
    <w:rsid w:val="5768373E"/>
    <w:rsid w:val="576C5DBD"/>
    <w:rsid w:val="576E020C"/>
    <w:rsid w:val="577B4578"/>
    <w:rsid w:val="577B70D9"/>
    <w:rsid w:val="577C71A3"/>
    <w:rsid w:val="577F0F25"/>
    <w:rsid w:val="57930FE6"/>
    <w:rsid w:val="57942FF9"/>
    <w:rsid w:val="57993386"/>
    <w:rsid w:val="579E1D41"/>
    <w:rsid w:val="57A132EE"/>
    <w:rsid w:val="57A3320E"/>
    <w:rsid w:val="57A768D0"/>
    <w:rsid w:val="57A8544B"/>
    <w:rsid w:val="57AD0523"/>
    <w:rsid w:val="57AE6123"/>
    <w:rsid w:val="57BF6693"/>
    <w:rsid w:val="57C4509D"/>
    <w:rsid w:val="57C77A03"/>
    <w:rsid w:val="57C81ED8"/>
    <w:rsid w:val="57CB1B5E"/>
    <w:rsid w:val="57CB3D8F"/>
    <w:rsid w:val="57CD6716"/>
    <w:rsid w:val="57D05C4D"/>
    <w:rsid w:val="57D622E0"/>
    <w:rsid w:val="57DA4178"/>
    <w:rsid w:val="57DD5BDF"/>
    <w:rsid w:val="57DF6E99"/>
    <w:rsid w:val="57DF79F3"/>
    <w:rsid w:val="57E16F4E"/>
    <w:rsid w:val="57EE3328"/>
    <w:rsid w:val="57FA6893"/>
    <w:rsid w:val="58057441"/>
    <w:rsid w:val="58074FCE"/>
    <w:rsid w:val="580A5CF7"/>
    <w:rsid w:val="580C2399"/>
    <w:rsid w:val="580D0EF0"/>
    <w:rsid w:val="58175174"/>
    <w:rsid w:val="582146B1"/>
    <w:rsid w:val="582747CA"/>
    <w:rsid w:val="582A2869"/>
    <w:rsid w:val="582C3471"/>
    <w:rsid w:val="582D0AF9"/>
    <w:rsid w:val="582D74CC"/>
    <w:rsid w:val="583A40EF"/>
    <w:rsid w:val="583B11F6"/>
    <w:rsid w:val="583F4DA8"/>
    <w:rsid w:val="584A2CA1"/>
    <w:rsid w:val="58526363"/>
    <w:rsid w:val="58540E4B"/>
    <w:rsid w:val="58583C16"/>
    <w:rsid w:val="5861173B"/>
    <w:rsid w:val="58663811"/>
    <w:rsid w:val="586A1EC2"/>
    <w:rsid w:val="586A7C89"/>
    <w:rsid w:val="586C74C1"/>
    <w:rsid w:val="587020E7"/>
    <w:rsid w:val="587C5F53"/>
    <w:rsid w:val="587D5486"/>
    <w:rsid w:val="588568A7"/>
    <w:rsid w:val="588B3C54"/>
    <w:rsid w:val="588E4F62"/>
    <w:rsid w:val="58975214"/>
    <w:rsid w:val="589777ED"/>
    <w:rsid w:val="589B6B9D"/>
    <w:rsid w:val="58A91DF5"/>
    <w:rsid w:val="58AC40E9"/>
    <w:rsid w:val="58B036AD"/>
    <w:rsid w:val="58B5062F"/>
    <w:rsid w:val="58B601F7"/>
    <w:rsid w:val="58B73423"/>
    <w:rsid w:val="58B80CB2"/>
    <w:rsid w:val="58B85DDE"/>
    <w:rsid w:val="58B91532"/>
    <w:rsid w:val="58BC24EE"/>
    <w:rsid w:val="58BE1395"/>
    <w:rsid w:val="58C066AC"/>
    <w:rsid w:val="58C20883"/>
    <w:rsid w:val="58C66E4F"/>
    <w:rsid w:val="58CB3E57"/>
    <w:rsid w:val="58CE7908"/>
    <w:rsid w:val="58D07B6F"/>
    <w:rsid w:val="58D13BE7"/>
    <w:rsid w:val="58D55445"/>
    <w:rsid w:val="58D73D3E"/>
    <w:rsid w:val="58DA2424"/>
    <w:rsid w:val="58DA4FE6"/>
    <w:rsid w:val="58DA7695"/>
    <w:rsid w:val="58E35F94"/>
    <w:rsid w:val="58E636AC"/>
    <w:rsid w:val="58EE02AF"/>
    <w:rsid w:val="58F4236C"/>
    <w:rsid w:val="58F45387"/>
    <w:rsid w:val="58F73CAB"/>
    <w:rsid w:val="58FE6856"/>
    <w:rsid w:val="59010CB2"/>
    <w:rsid w:val="59036867"/>
    <w:rsid w:val="59063D81"/>
    <w:rsid w:val="5907181B"/>
    <w:rsid w:val="59071D62"/>
    <w:rsid w:val="59084CAF"/>
    <w:rsid w:val="59094453"/>
    <w:rsid w:val="5917677B"/>
    <w:rsid w:val="59176C72"/>
    <w:rsid w:val="59183466"/>
    <w:rsid w:val="591F5827"/>
    <w:rsid w:val="591F5C5A"/>
    <w:rsid w:val="59210207"/>
    <w:rsid w:val="592452E9"/>
    <w:rsid w:val="59272696"/>
    <w:rsid w:val="5927658F"/>
    <w:rsid w:val="59331EFD"/>
    <w:rsid w:val="59336AED"/>
    <w:rsid w:val="5935580F"/>
    <w:rsid w:val="59370DB5"/>
    <w:rsid w:val="593E6E35"/>
    <w:rsid w:val="59467CE1"/>
    <w:rsid w:val="59487369"/>
    <w:rsid w:val="594A229E"/>
    <w:rsid w:val="594C28B9"/>
    <w:rsid w:val="594E4BC5"/>
    <w:rsid w:val="594F6BC9"/>
    <w:rsid w:val="59530254"/>
    <w:rsid w:val="59554AA0"/>
    <w:rsid w:val="595F321A"/>
    <w:rsid w:val="596143BE"/>
    <w:rsid w:val="59616992"/>
    <w:rsid w:val="59637998"/>
    <w:rsid w:val="59676C24"/>
    <w:rsid w:val="596D36CD"/>
    <w:rsid w:val="596E43D2"/>
    <w:rsid w:val="59740AA0"/>
    <w:rsid w:val="597B746C"/>
    <w:rsid w:val="597C073D"/>
    <w:rsid w:val="597F4560"/>
    <w:rsid w:val="5980586F"/>
    <w:rsid w:val="598222FE"/>
    <w:rsid w:val="59824974"/>
    <w:rsid w:val="598966A4"/>
    <w:rsid w:val="5990063C"/>
    <w:rsid w:val="59926BDF"/>
    <w:rsid w:val="5993234F"/>
    <w:rsid w:val="5994799F"/>
    <w:rsid w:val="59966D81"/>
    <w:rsid w:val="599E5D94"/>
    <w:rsid w:val="599F04C8"/>
    <w:rsid w:val="59A03BE1"/>
    <w:rsid w:val="59A47625"/>
    <w:rsid w:val="59A537C9"/>
    <w:rsid w:val="59A61632"/>
    <w:rsid w:val="59A66305"/>
    <w:rsid w:val="59A96442"/>
    <w:rsid w:val="59AB1075"/>
    <w:rsid w:val="59AB699E"/>
    <w:rsid w:val="59AE2E37"/>
    <w:rsid w:val="59AF2E06"/>
    <w:rsid w:val="59B647AB"/>
    <w:rsid w:val="59B72EC5"/>
    <w:rsid w:val="59BA4055"/>
    <w:rsid w:val="59BA5DD0"/>
    <w:rsid w:val="59BB0993"/>
    <w:rsid w:val="59BB5DFF"/>
    <w:rsid w:val="59BC226F"/>
    <w:rsid w:val="59BE3E80"/>
    <w:rsid w:val="59C057A3"/>
    <w:rsid w:val="59C40D70"/>
    <w:rsid w:val="59C51F55"/>
    <w:rsid w:val="59C9212F"/>
    <w:rsid w:val="59C94FA7"/>
    <w:rsid w:val="59DA156F"/>
    <w:rsid w:val="59DA759B"/>
    <w:rsid w:val="59DE53A0"/>
    <w:rsid w:val="59DE69EB"/>
    <w:rsid w:val="59E07C08"/>
    <w:rsid w:val="59EC63A2"/>
    <w:rsid w:val="59EE054C"/>
    <w:rsid w:val="59F0093C"/>
    <w:rsid w:val="59F25A69"/>
    <w:rsid w:val="59FE4634"/>
    <w:rsid w:val="5A076FF6"/>
    <w:rsid w:val="5A0F62E0"/>
    <w:rsid w:val="5A107616"/>
    <w:rsid w:val="5A122D7F"/>
    <w:rsid w:val="5A125BD6"/>
    <w:rsid w:val="5A154930"/>
    <w:rsid w:val="5A1B56C0"/>
    <w:rsid w:val="5A1E3A16"/>
    <w:rsid w:val="5A200F00"/>
    <w:rsid w:val="5A2C1D71"/>
    <w:rsid w:val="5A2E5601"/>
    <w:rsid w:val="5A3540F6"/>
    <w:rsid w:val="5A3C1F49"/>
    <w:rsid w:val="5A3F7792"/>
    <w:rsid w:val="5A4A1D9B"/>
    <w:rsid w:val="5A526E20"/>
    <w:rsid w:val="5A544C65"/>
    <w:rsid w:val="5A570D5D"/>
    <w:rsid w:val="5A5A0229"/>
    <w:rsid w:val="5A5C65AD"/>
    <w:rsid w:val="5A5F5F50"/>
    <w:rsid w:val="5A60028C"/>
    <w:rsid w:val="5A6B3FCC"/>
    <w:rsid w:val="5A72346E"/>
    <w:rsid w:val="5A724D04"/>
    <w:rsid w:val="5A7A5375"/>
    <w:rsid w:val="5A7A544E"/>
    <w:rsid w:val="5A7A585C"/>
    <w:rsid w:val="5A7D27EA"/>
    <w:rsid w:val="5A805EF4"/>
    <w:rsid w:val="5A853A12"/>
    <w:rsid w:val="5A867659"/>
    <w:rsid w:val="5A877740"/>
    <w:rsid w:val="5A9554ED"/>
    <w:rsid w:val="5A976310"/>
    <w:rsid w:val="5A9D4F40"/>
    <w:rsid w:val="5AA876A8"/>
    <w:rsid w:val="5AA95A72"/>
    <w:rsid w:val="5AAB31F4"/>
    <w:rsid w:val="5AAF2C43"/>
    <w:rsid w:val="5ABB5852"/>
    <w:rsid w:val="5ABF1F62"/>
    <w:rsid w:val="5AC50554"/>
    <w:rsid w:val="5AC51AAB"/>
    <w:rsid w:val="5AC776B1"/>
    <w:rsid w:val="5ACC4DC4"/>
    <w:rsid w:val="5ACD356B"/>
    <w:rsid w:val="5AD15802"/>
    <w:rsid w:val="5AD67A76"/>
    <w:rsid w:val="5AD70304"/>
    <w:rsid w:val="5ADB2557"/>
    <w:rsid w:val="5ADB5DE1"/>
    <w:rsid w:val="5AE1012B"/>
    <w:rsid w:val="5AE728BA"/>
    <w:rsid w:val="5AE81A4A"/>
    <w:rsid w:val="5AE90928"/>
    <w:rsid w:val="5AEE738E"/>
    <w:rsid w:val="5AF006D6"/>
    <w:rsid w:val="5AF45748"/>
    <w:rsid w:val="5AF51C6D"/>
    <w:rsid w:val="5AF628A8"/>
    <w:rsid w:val="5B004E56"/>
    <w:rsid w:val="5B077586"/>
    <w:rsid w:val="5B0820A3"/>
    <w:rsid w:val="5B0D2DB1"/>
    <w:rsid w:val="5B0D780E"/>
    <w:rsid w:val="5B13492B"/>
    <w:rsid w:val="5B151A8A"/>
    <w:rsid w:val="5B151B71"/>
    <w:rsid w:val="5B177B86"/>
    <w:rsid w:val="5B177ECA"/>
    <w:rsid w:val="5B183F51"/>
    <w:rsid w:val="5B190A7F"/>
    <w:rsid w:val="5B1C5CBF"/>
    <w:rsid w:val="5B21743B"/>
    <w:rsid w:val="5B243CE9"/>
    <w:rsid w:val="5B251B0F"/>
    <w:rsid w:val="5B251B11"/>
    <w:rsid w:val="5B2F0B39"/>
    <w:rsid w:val="5B337A53"/>
    <w:rsid w:val="5B3A5411"/>
    <w:rsid w:val="5B3B144F"/>
    <w:rsid w:val="5B3F45F4"/>
    <w:rsid w:val="5B480205"/>
    <w:rsid w:val="5B480343"/>
    <w:rsid w:val="5B4F10FB"/>
    <w:rsid w:val="5B5416DC"/>
    <w:rsid w:val="5B587CD2"/>
    <w:rsid w:val="5B5B1186"/>
    <w:rsid w:val="5B5B5269"/>
    <w:rsid w:val="5B5C589B"/>
    <w:rsid w:val="5B5E6C83"/>
    <w:rsid w:val="5B5E74D2"/>
    <w:rsid w:val="5B5F6656"/>
    <w:rsid w:val="5B6077C8"/>
    <w:rsid w:val="5B6B1E80"/>
    <w:rsid w:val="5B6E3FAF"/>
    <w:rsid w:val="5B8648F1"/>
    <w:rsid w:val="5B8A5BA0"/>
    <w:rsid w:val="5B8F4ADC"/>
    <w:rsid w:val="5B93775A"/>
    <w:rsid w:val="5B9528B6"/>
    <w:rsid w:val="5B971C07"/>
    <w:rsid w:val="5B9E1E49"/>
    <w:rsid w:val="5B9F12FB"/>
    <w:rsid w:val="5BA03681"/>
    <w:rsid w:val="5BA05DF4"/>
    <w:rsid w:val="5BA66949"/>
    <w:rsid w:val="5BA72E86"/>
    <w:rsid w:val="5BAB3416"/>
    <w:rsid w:val="5BB11B1A"/>
    <w:rsid w:val="5BB24F38"/>
    <w:rsid w:val="5BB42BEF"/>
    <w:rsid w:val="5BB71729"/>
    <w:rsid w:val="5BB71BE6"/>
    <w:rsid w:val="5BBE73DF"/>
    <w:rsid w:val="5BBF1A93"/>
    <w:rsid w:val="5BC1129E"/>
    <w:rsid w:val="5BC468FD"/>
    <w:rsid w:val="5BC5751E"/>
    <w:rsid w:val="5BC75985"/>
    <w:rsid w:val="5BC812D6"/>
    <w:rsid w:val="5BC84444"/>
    <w:rsid w:val="5BCD6C1F"/>
    <w:rsid w:val="5BD25BA1"/>
    <w:rsid w:val="5BD61026"/>
    <w:rsid w:val="5BD95BC9"/>
    <w:rsid w:val="5BE46558"/>
    <w:rsid w:val="5BE709AF"/>
    <w:rsid w:val="5BF17D31"/>
    <w:rsid w:val="5BF2438F"/>
    <w:rsid w:val="5BF777A0"/>
    <w:rsid w:val="5BFB0A93"/>
    <w:rsid w:val="5C023972"/>
    <w:rsid w:val="5C0551D5"/>
    <w:rsid w:val="5C1535D0"/>
    <w:rsid w:val="5C1A2907"/>
    <w:rsid w:val="5C1E32D6"/>
    <w:rsid w:val="5C204481"/>
    <w:rsid w:val="5C204799"/>
    <w:rsid w:val="5C215D03"/>
    <w:rsid w:val="5C250FF5"/>
    <w:rsid w:val="5C2A278A"/>
    <w:rsid w:val="5C3443DF"/>
    <w:rsid w:val="5C344E2E"/>
    <w:rsid w:val="5C351846"/>
    <w:rsid w:val="5C380A7E"/>
    <w:rsid w:val="5C3C0A42"/>
    <w:rsid w:val="5C45355B"/>
    <w:rsid w:val="5C537648"/>
    <w:rsid w:val="5C594ECC"/>
    <w:rsid w:val="5C5977B9"/>
    <w:rsid w:val="5C631117"/>
    <w:rsid w:val="5C651757"/>
    <w:rsid w:val="5C651EB1"/>
    <w:rsid w:val="5C656E65"/>
    <w:rsid w:val="5C6808F6"/>
    <w:rsid w:val="5C692DE9"/>
    <w:rsid w:val="5C6E0AED"/>
    <w:rsid w:val="5C6E4CA8"/>
    <w:rsid w:val="5C7105D4"/>
    <w:rsid w:val="5C78487A"/>
    <w:rsid w:val="5C79290A"/>
    <w:rsid w:val="5C7F76C0"/>
    <w:rsid w:val="5C810906"/>
    <w:rsid w:val="5C812FE9"/>
    <w:rsid w:val="5C872BE1"/>
    <w:rsid w:val="5C9235DC"/>
    <w:rsid w:val="5C931E05"/>
    <w:rsid w:val="5C933706"/>
    <w:rsid w:val="5C941ED6"/>
    <w:rsid w:val="5C944457"/>
    <w:rsid w:val="5C950032"/>
    <w:rsid w:val="5C9B0B01"/>
    <w:rsid w:val="5C9B6C93"/>
    <w:rsid w:val="5C9E7FFA"/>
    <w:rsid w:val="5CAA63FB"/>
    <w:rsid w:val="5CB24AFD"/>
    <w:rsid w:val="5CC2291D"/>
    <w:rsid w:val="5CC73407"/>
    <w:rsid w:val="5CCE0344"/>
    <w:rsid w:val="5CD017DC"/>
    <w:rsid w:val="5CD3570A"/>
    <w:rsid w:val="5CD620DF"/>
    <w:rsid w:val="5CD71CB6"/>
    <w:rsid w:val="5CDA2572"/>
    <w:rsid w:val="5CF17410"/>
    <w:rsid w:val="5CF62C8C"/>
    <w:rsid w:val="5CF96138"/>
    <w:rsid w:val="5D020EE6"/>
    <w:rsid w:val="5D0923C5"/>
    <w:rsid w:val="5D166300"/>
    <w:rsid w:val="5D1E4772"/>
    <w:rsid w:val="5D1E5616"/>
    <w:rsid w:val="5D23342A"/>
    <w:rsid w:val="5D234B15"/>
    <w:rsid w:val="5D2514B3"/>
    <w:rsid w:val="5D28314E"/>
    <w:rsid w:val="5D2C057B"/>
    <w:rsid w:val="5D316044"/>
    <w:rsid w:val="5D3460F5"/>
    <w:rsid w:val="5D406176"/>
    <w:rsid w:val="5D4E2985"/>
    <w:rsid w:val="5D4F7804"/>
    <w:rsid w:val="5D5401E7"/>
    <w:rsid w:val="5D560102"/>
    <w:rsid w:val="5D57056F"/>
    <w:rsid w:val="5D577555"/>
    <w:rsid w:val="5D5B0EF0"/>
    <w:rsid w:val="5D5D00BF"/>
    <w:rsid w:val="5D631629"/>
    <w:rsid w:val="5D710D0D"/>
    <w:rsid w:val="5D776591"/>
    <w:rsid w:val="5D785DAA"/>
    <w:rsid w:val="5D7D50DE"/>
    <w:rsid w:val="5D7F5B3A"/>
    <w:rsid w:val="5D85413E"/>
    <w:rsid w:val="5D8762D3"/>
    <w:rsid w:val="5D883C6B"/>
    <w:rsid w:val="5D8A79F2"/>
    <w:rsid w:val="5D8C5C9E"/>
    <w:rsid w:val="5D970A4C"/>
    <w:rsid w:val="5D98193C"/>
    <w:rsid w:val="5D9A4837"/>
    <w:rsid w:val="5D9C74DA"/>
    <w:rsid w:val="5DA40D43"/>
    <w:rsid w:val="5DA43293"/>
    <w:rsid w:val="5DA4449F"/>
    <w:rsid w:val="5DAA1B55"/>
    <w:rsid w:val="5DAD5F60"/>
    <w:rsid w:val="5DAE77E6"/>
    <w:rsid w:val="5DBB33C5"/>
    <w:rsid w:val="5DBB7C7C"/>
    <w:rsid w:val="5DBC2E58"/>
    <w:rsid w:val="5DBC7DBE"/>
    <w:rsid w:val="5DC263B4"/>
    <w:rsid w:val="5DC51006"/>
    <w:rsid w:val="5DC72126"/>
    <w:rsid w:val="5DCE7751"/>
    <w:rsid w:val="5DD06CF0"/>
    <w:rsid w:val="5DE2255E"/>
    <w:rsid w:val="5DE27A8A"/>
    <w:rsid w:val="5DE41F21"/>
    <w:rsid w:val="5DEB6BED"/>
    <w:rsid w:val="5DF06CBC"/>
    <w:rsid w:val="5E004069"/>
    <w:rsid w:val="5E093782"/>
    <w:rsid w:val="5E0F4B8E"/>
    <w:rsid w:val="5E133933"/>
    <w:rsid w:val="5E16743F"/>
    <w:rsid w:val="5E1A3BF9"/>
    <w:rsid w:val="5E1D4CCF"/>
    <w:rsid w:val="5E214684"/>
    <w:rsid w:val="5E2507B4"/>
    <w:rsid w:val="5E291E0B"/>
    <w:rsid w:val="5E2C30BB"/>
    <w:rsid w:val="5E306F1C"/>
    <w:rsid w:val="5E31628E"/>
    <w:rsid w:val="5E383CFE"/>
    <w:rsid w:val="5E3B1902"/>
    <w:rsid w:val="5E3D106A"/>
    <w:rsid w:val="5E3F4378"/>
    <w:rsid w:val="5E4246EC"/>
    <w:rsid w:val="5E436D18"/>
    <w:rsid w:val="5E490DC8"/>
    <w:rsid w:val="5E4E1319"/>
    <w:rsid w:val="5E516219"/>
    <w:rsid w:val="5E554794"/>
    <w:rsid w:val="5E580C80"/>
    <w:rsid w:val="5E5B0E38"/>
    <w:rsid w:val="5E5B716F"/>
    <w:rsid w:val="5E606C85"/>
    <w:rsid w:val="5E623B20"/>
    <w:rsid w:val="5E6A3B0C"/>
    <w:rsid w:val="5E6B0FB8"/>
    <w:rsid w:val="5E6C4054"/>
    <w:rsid w:val="5E6D19DA"/>
    <w:rsid w:val="5E6D34DF"/>
    <w:rsid w:val="5E6F12AF"/>
    <w:rsid w:val="5E6F5643"/>
    <w:rsid w:val="5E706FDC"/>
    <w:rsid w:val="5E7162D2"/>
    <w:rsid w:val="5E753B58"/>
    <w:rsid w:val="5E753EFB"/>
    <w:rsid w:val="5E756C15"/>
    <w:rsid w:val="5E765789"/>
    <w:rsid w:val="5E771728"/>
    <w:rsid w:val="5E7801E1"/>
    <w:rsid w:val="5E844891"/>
    <w:rsid w:val="5E86427D"/>
    <w:rsid w:val="5E877B87"/>
    <w:rsid w:val="5E913BC7"/>
    <w:rsid w:val="5E9235A0"/>
    <w:rsid w:val="5E9629C9"/>
    <w:rsid w:val="5E971770"/>
    <w:rsid w:val="5E9A34A7"/>
    <w:rsid w:val="5E9E30AF"/>
    <w:rsid w:val="5EA40233"/>
    <w:rsid w:val="5EA44D95"/>
    <w:rsid w:val="5EA47025"/>
    <w:rsid w:val="5EAF0285"/>
    <w:rsid w:val="5EB25569"/>
    <w:rsid w:val="5EB36063"/>
    <w:rsid w:val="5EB44BDB"/>
    <w:rsid w:val="5EBB43A7"/>
    <w:rsid w:val="5EC20129"/>
    <w:rsid w:val="5EC46A39"/>
    <w:rsid w:val="5EC515E3"/>
    <w:rsid w:val="5EC56931"/>
    <w:rsid w:val="5ECD726C"/>
    <w:rsid w:val="5ECD7505"/>
    <w:rsid w:val="5ED21A17"/>
    <w:rsid w:val="5ED41C8D"/>
    <w:rsid w:val="5ED70B81"/>
    <w:rsid w:val="5ED75D01"/>
    <w:rsid w:val="5EDC472D"/>
    <w:rsid w:val="5EDD100D"/>
    <w:rsid w:val="5EDE6FF5"/>
    <w:rsid w:val="5EF23DEF"/>
    <w:rsid w:val="5EF341AC"/>
    <w:rsid w:val="5EFE3980"/>
    <w:rsid w:val="5F013A44"/>
    <w:rsid w:val="5F0159CF"/>
    <w:rsid w:val="5F0546D7"/>
    <w:rsid w:val="5F0946B9"/>
    <w:rsid w:val="5F0D027D"/>
    <w:rsid w:val="5F1A1892"/>
    <w:rsid w:val="5F1E65E9"/>
    <w:rsid w:val="5F206858"/>
    <w:rsid w:val="5F276CB0"/>
    <w:rsid w:val="5F28499E"/>
    <w:rsid w:val="5F291353"/>
    <w:rsid w:val="5F332BAE"/>
    <w:rsid w:val="5F3B059B"/>
    <w:rsid w:val="5F451EAA"/>
    <w:rsid w:val="5F4662BA"/>
    <w:rsid w:val="5F4D01B0"/>
    <w:rsid w:val="5F4E3BD0"/>
    <w:rsid w:val="5F5037B1"/>
    <w:rsid w:val="5F550A49"/>
    <w:rsid w:val="5F5623F3"/>
    <w:rsid w:val="5F5C668D"/>
    <w:rsid w:val="5F5E7337"/>
    <w:rsid w:val="5F60175F"/>
    <w:rsid w:val="5F62297B"/>
    <w:rsid w:val="5F625860"/>
    <w:rsid w:val="5F71084A"/>
    <w:rsid w:val="5F726A8B"/>
    <w:rsid w:val="5F727CBC"/>
    <w:rsid w:val="5F782AC5"/>
    <w:rsid w:val="5F7F14A9"/>
    <w:rsid w:val="5F861B9C"/>
    <w:rsid w:val="5F931BDA"/>
    <w:rsid w:val="5F970638"/>
    <w:rsid w:val="5F97499E"/>
    <w:rsid w:val="5F985825"/>
    <w:rsid w:val="5F9940D3"/>
    <w:rsid w:val="5F9C531B"/>
    <w:rsid w:val="5F9F01C5"/>
    <w:rsid w:val="5F9F59E9"/>
    <w:rsid w:val="5FA0037B"/>
    <w:rsid w:val="5FA035DA"/>
    <w:rsid w:val="5FA17F30"/>
    <w:rsid w:val="5FA208DF"/>
    <w:rsid w:val="5FBB2770"/>
    <w:rsid w:val="5FBD3BE8"/>
    <w:rsid w:val="5FBE0EF6"/>
    <w:rsid w:val="5FD47CCA"/>
    <w:rsid w:val="5FD730ED"/>
    <w:rsid w:val="5FD909E5"/>
    <w:rsid w:val="5FDC53BC"/>
    <w:rsid w:val="5FDC6997"/>
    <w:rsid w:val="5FEA025E"/>
    <w:rsid w:val="5FED6E69"/>
    <w:rsid w:val="5FF20775"/>
    <w:rsid w:val="5FF701FE"/>
    <w:rsid w:val="5FF92759"/>
    <w:rsid w:val="5FFC4D38"/>
    <w:rsid w:val="5FFE0E0C"/>
    <w:rsid w:val="5FFE3821"/>
    <w:rsid w:val="600336FD"/>
    <w:rsid w:val="600476E8"/>
    <w:rsid w:val="600525A9"/>
    <w:rsid w:val="60070A68"/>
    <w:rsid w:val="60097479"/>
    <w:rsid w:val="600C00D2"/>
    <w:rsid w:val="600C6876"/>
    <w:rsid w:val="600D0B33"/>
    <w:rsid w:val="601306E5"/>
    <w:rsid w:val="601C61E1"/>
    <w:rsid w:val="601C77F1"/>
    <w:rsid w:val="60220CEE"/>
    <w:rsid w:val="602E7346"/>
    <w:rsid w:val="60306E04"/>
    <w:rsid w:val="60354C8C"/>
    <w:rsid w:val="603C4971"/>
    <w:rsid w:val="60441762"/>
    <w:rsid w:val="604456A3"/>
    <w:rsid w:val="604744D3"/>
    <w:rsid w:val="604A296D"/>
    <w:rsid w:val="604D19A9"/>
    <w:rsid w:val="604E5895"/>
    <w:rsid w:val="60511EF2"/>
    <w:rsid w:val="6053080F"/>
    <w:rsid w:val="605571DC"/>
    <w:rsid w:val="605679B4"/>
    <w:rsid w:val="605C0629"/>
    <w:rsid w:val="605F3896"/>
    <w:rsid w:val="6066140F"/>
    <w:rsid w:val="6068330C"/>
    <w:rsid w:val="606A1328"/>
    <w:rsid w:val="606F631B"/>
    <w:rsid w:val="60762DC9"/>
    <w:rsid w:val="607B3A93"/>
    <w:rsid w:val="607D4AC5"/>
    <w:rsid w:val="60813B54"/>
    <w:rsid w:val="60851859"/>
    <w:rsid w:val="60862610"/>
    <w:rsid w:val="608735A1"/>
    <w:rsid w:val="608929D9"/>
    <w:rsid w:val="608D78EB"/>
    <w:rsid w:val="609764AC"/>
    <w:rsid w:val="60987206"/>
    <w:rsid w:val="6099255D"/>
    <w:rsid w:val="609C7F21"/>
    <w:rsid w:val="609D40C1"/>
    <w:rsid w:val="609E2E2E"/>
    <w:rsid w:val="60B0368A"/>
    <w:rsid w:val="60B55B7C"/>
    <w:rsid w:val="60B67B8C"/>
    <w:rsid w:val="60B84687"/>
    <w:rsid w:val="60BA2417"/>
    <w:rsid w:val="60BA62B3"/>
    <w:rsid w:val="60BA76A7"/>
    <w:rsid w:val="60BB0D68"/>
    <w:rsid w:val="60BD03FC"/>
    <w:rsid w:val="60C01CD1"/>
    <w:rsid w:val="60C5303A"/>
    <w:rsid w:val="60C55341"/>
    <w:rsid w:val="60CB7EAA"/>
    <w:rsid w:val="60CD20BB"/>
    <w:rsid w:val="60CE0286"/>
    <w:rsid w:val="60D109FB"/>
    <w:rsid w:val="60D15169"/>
    <w:rsid w:val="60D33F01"/>
    <w:rsid w:val="60D3751A"/>
    <w:rsid w:val="60DA271E"/>
    <w:rsid w:val="60DB6EEF"/>
    <w:rsid w:val="60DB766B"/>
    <w:rsid w:val="60EC7790"/>
    <w:rsid w:val="60ED605E"/>
    <w:rsid w:val="60F22066"/>
    <w:rsid w:val="60F261BC"/>
    <w:rsid w:val="60F92BD9"/>
    <w:rsid w:val="6101785F"/>
    <w:rsid w:val="610605AA"/>
    <w:rsid w:val="61135C72"/>
    <w:rsid w:val="611810BE"/>
    <w:rsid w:val="61186F30"/>
    <w:rsid w:val="611A2955"/>
    <w:rsid w:val="61205127"/>
    <w:rsid w:val="61212E1B"/>
    <w:rsid w:val="612D6E62"/>
    <w:rsid w:val="613054A1"/>
    <w:rsid w:val="61352054"/>
    <w:rsid w:val="61405DEB"/>
    <w:rsid w:val="614119F2"/>
    <w:rsid w:val="61474665"/>
    <w:rsid w:val="6148226E"/>
    <w:rsid w:val="614A238A"/>
    <w:rsid w:val="614B3485"/>
    <w:rsid w:val="614E6900"/>
    <w:rsid w:val="6157092E"/>
    <w:rsid w:val="615738C9"/>
    <w:rsid w:val="615F2DD5"/>
    <w:rsid w:val="61622290"/>
    <w:rsid w:val="61635290"/>
    <w:rsid w:val="61647CB6"/>
    <w:rsid w:val="616674D2"/>
    <w:rsid w:val="61694007"/>
    <w:rsid w:val="616A6F55"/>
    <w:rsid w:val="616B4FA5"/>
    <w:rsid w:val="616E600E"/>
    <w:rsid w:val="6171392B"/>
    <w:rsid w:val="61724A12"/>
    <w:rsid w:val="617566F7"/>
    <w:rsid w:val="61771239"/>
    <w:rsid w:val="617C1C32"/>
    <w:rsid w:val="617F4744"/>
    <w:rsid w:val="61833C06"/>
    <w:rsid w:val="61884C44"/>
    <w:rsid w:val="618960D6"/>
    <w:rsid w:val="618E693F"/>
    <w:rsid w:val="618F61FE"/>
    <w:rsid w:val="61910E43"/>
    <w:rsid w:val="61971FD0"/>
    <w:rsid w:val="619B2CC6"/>
    <w:rsid w:val="619C4EFF"/>
    <w:rsid w:val="619C6F35"/>
    <w:rsid w:val="61A718EF"/>
    <w:rsid w:val="61A924EC"/>
    <w:rsid w:val="61AC71DE"/>
    <w:rsid w:val="61AD671E"/>
    <w:rsid w:val="61B16A41"/>
    <w:rsid w:val="61B16D78"/>
    <w:rsid w:val="61B227D5"/>
    <w:rsid w:val="61B33BD1"/>
    <w:rsid w:val="61C37FF1"/>
    <w:rsid w:val="61C650D3"/>
    <w:rsid w:val="61CF28BD"/>
    <w:rsid w:val="61E41DC5"/>
    <w:rsid w:val="61E722A9"/>
    <w:rsid w:val="61EF527D"/>
    <w:rsid w:val="61F1707A"/>
    <w:rsid w:val="61FA2011"/>
    <w:rsid w:val="62023BAD"/>
    <w:rsid w:val="62085168"/>
    <w:rsid w:val="620A0285"/>
    <w:rsid w:val="620B22D4"/>
    <w:rsid w:val="620D380B"/>
    <w:rsid w:val="62146E09"/>
    <w:rsid w:val="6219476C"/>
    <w:rsid w:val="62241F8C"/>
    <w:rsid w:val="62267669"/>
    <w:rsid w:val="6227331C"/>
    <w:rsid w:val="622845B7"/>
    <w:rsid w:val="62296707"/>
    <w:rsid w:val="622B2706"/>
    <w:rsid w:val="623412E7"/>
    <w:rsid w:val="62372667"/>
    <w:rsid w:val="62432746"/>
    <w:rsid w:val="62452B22"/>
    <w:rsid w:val="624A03DF"/>
    <w:rsid w:val="624C1FD2"/>
    <w:rsid w:val="62506690"/>
    <w:rsid w:val="62512D24"/>
    <w:rsid w:val="625678C6"/>
    <w:rsid w:val="62570A03"/>
    <w:rsid w:val="625F177C"/>
    <w:rsid w:val="625F347B"/>
    <w:rsid w:val="62605894"/>
    <w:rsid w:val="62617C2E"/>
    <w:rsid w:val="62622B4A"/>
    <w:rsid w:val="62664023"/>
    <w:rsid w:val="626A4A50"/>
    <w:rsid w:val="6270572D"/>
    <w:rsid w:val="627249E8"/>
    <w:rsid w:val="628055A5"/>
    <w:rsid w:val="6280573D"/>
    <w:rsid w:val="62835DFE"/>
    <w:rsid w:val="62862FE7"/>
    <w:rsid w:val="628A4BEF"/>
    <w:rsid w:val="628E2860"/>
    <w:rsid w:val="6291424B"/>
    <w:rsid w:val="62923CD7"/>
    <w:rsid w:val="62961EC0"/>
    <w:rsid w:val="6297009B"/>
    <w:rsid w:val="629764F1"/>
    <w:rsid w:val="62993285"/>
    <w:rsid w:val="62A0039B"/>
    <w:rsid w:val="62A433D4"/>
    <w:rsid w:val="62A46A44"/>
    <w:rsid w:val="62A663A5"/>
    <w:rsid w:val="62B21C98"/>
    <w:rsid w:val="62B41484"/>
    <w:rsid w:val="62B864CF"/>
    <w:rsid w:val="62BA7D6A"/>
    <w:rsid w:val="62BC6291"/>
    <w:rsid w:val="62BE7D28"/>
    <w:rsid w:val="62C2427C"/>
    <w:rsid w:val="62C24906"/>
    <w:rsid w:val="62C24922"/>
    <w:rsid w:val="62C607CF"/>
    <w:rsid w:val="62D54F95"/>
    <w:rsid w:val="62DA0A36"/>
    <w:rsid w:val="62DB1346"/>
    <w:rsid w:val="62DF4FAE"/>
    <w:rsid w:val="62E443FC"/>
    <w:rsid w:val="62E77BE0"/>
    <w:rsid w:val="62E8740F"/>
    <w:rsid w:val="62F16535"/>
    <w:rsid w:val="62F727A8"/>
    <w:rsid w:val="62FB1FBA"/>
    <w:rsid w:val="62FE09E3"/>
    <w:rsid w:val="63032300"/>
    <w:rsid w:val="630403B9"/>
    <w:rsid w:val="630468F4"/>
    <w:rsid w:val="63082AC5"/>
    <w:rsid w:val="63085298"/>
    <w:rsid w:val="630B2B4D"/>
    <w:rsid w:val="630F03CF"/>
    <w:rsid w:val="631A5EA7"/>
    <w:rsid w:val="631A7543"/>
    <w:rsid w:val="631B0244"/>
    <w:rsid w:val="631E1A83"/>
    <w:rsid w:val="631E68E8"/>
    <w:rsid w:val="631F0BB7"/>
    <w:rsid w:val="631F516A"/>
    <w:rsid w:val="632116E2"/>
    <w:rsid w:val="63215E82"/>
    <w:rsid w:val="632417BC"/>
    <w:rsid w:val="632C6718"/>
    <w:rsid w:val="632D2B28"/>
    <w:rsid w:val="63324998"/>
    <w:rsid w:val="634914B5"/>
    <w:rsid w:val="634C0A79"/>
    <w:rsid w:val="634F40A7"/>
    <w:rsid w:val="634F68EB"/>
    <w:rsid w:val="63500E89"/>
    <w:rsid w:val="63547AD6"/>
    <w:rsid w:val="635623FD"/>
    <w:rsid w:val="63582782"/>
    <w:rsid w:val="635C17A6"/>
    <w:rsid w:val="635C6D03"/>
    <w:rsid w:val="635E7485"/>
    <w:rsid w:val="635F11C6"/>
    <w:rsid w:val="637177C0"/>
    <w:rsid w:val="63795AD7"/>
    <w:rsid w:val="637C080F"/>
    <w:rsid w:val="638A52D4"/>
    <w:rsid w:val="638B0BE7"/>
    <w:rsid w:val="638E4168"/>
    <w:rsid w:val="63953B1E"/>
    <w:rsid w:val="63A16174"/>
    <w:rsid w:val="63A822EF"/>
    <w:rsid w:val="63A82A3F"/>
    <w:rsid w:val="63A91C54"/>
    <w:rsid w:val="63AB7DA6"/>
    <w:rsid w:val="63B35549"/>
    <w:rsid w:val="63B718F9"/>
    <w:rsid w:val="63B94DA1"/>
    <w:rsid w:val="63C55DBD"/>
    <w:rsid w:val="63CC6071"/>
    <w:rsid w:val="63CE7E7C"/>
    <w:rsid w:val="63CF0167"/>
    <w:rsid w:val="63D21F77"/>
    <w:rsid w:val="63DA749B"/>
    <w:rsid w:val="63DC0CD9"/>
    <w:rsid w:val="63DE2EE7"/>
    <w:rsid w:val="63F279D2"/>
    <w:rsid w:val="63FB1A0F"/>
    <w:rsid w:val="63FB4E12"/>
    <w:rsid w:val="63FF660E"/>
    <w:rsid w:val="64011070"/>
    <w:rsid w:val="64025EFA"/>
    <w:rsid w:val="640D1462"/>
    <w:rsid w:val="641424AF"/>
    <w:rsid w:val="64180F45"/>
    <w:rsid w:val="6418395A"/>
    <w:rsid w:val="641A4813"/>
    <w:rsid w:val="641B7393"/>
    <w:rsid w:val="641E6336"/>
    <w:rsid w:val="642120AC"/>
    <w:rsid w:val="64271AB8"/>
    <w:rsid w:val="642A4F89"/>
    <w:rsid w:val="642D5A59"/>
    <w:rsid w:val="643973C0"/>
    <w:rsid w:val="643A00D9"/>
    <w:rsid w:val="643D00FF"/>
    <w:rsid w:val="643F34D5"/>
    <w:rsid w:val="64480446"/>
    <w:rsid w:val="644942D4"/>
    <w:rsid w:val="64497488"/>
    <w:rsid w:val="644C3B99"/>
    <w:rsid w:val="644D5DED"/>
    <w:rsid w:val="64516F04"/>
    <w:rsid w:val="6455470A"/>
    <w:rsid w:val="64595115"/>
    <w:rsid w:val="64637560"/>
    <w:rsid w:val="64663B7A"/>
    <w:rsid w:val="646C24F7"/>
    <w:rsid w:val="646D2B6B"/>
    <w:rsid w:val="646D5971"/>
    <w:rsid w:val="646D6045"/>
    <w:rsid w:val="6471613A"/>
    <w:rsid w:val="64720C2F"/>
    <w:rsid w:val="64720CCD"/>
    <w:rsid w:val="64742CAF"/>
    <w:rsid w:val="64746E2F"/>
    <w:rsid w:val="64750B8C"/>
    <w:rsid w:val="6476092E"/>
    <w:rsid w:val="647A13E4"/>
    <w:rsid w:val="647A1BB4"/>
    <w:rsid w:val="647C3039"/>
    <w:rsid w:val="647C7069"/>
    <w:rsid w:val="647E7CD6"/>
    <w:rsid w:val="64811360"/>
    <w:rsid w:val="6483008C"/>
    <w:rsid w:val="64853A41"/>
    <w:rsid w:val="648B36BE"/>
    <w:rsid w:val="648C0894"/>
    <w:rsid w:val="648E3DB9"/>
    <w:rsid w:val="648F3434"/>
    <w:rsid w:val="648F76E2"/>
    <w:rsid w:val="649643A2"/>
    <w:rsid w:val="64964795"/>
    <w:rsid w:val="6497424E"/>
    <w:rsid w:val="649E3AB0"/>
    <w:rsid w:val="64A064D8"/>
    <w:rsid w:val="64A127A2"/>
    <w:rsid w:val="64A16218"/>
    <w:rsid w:val="64A27044"/>
    <w:rsid w:val="64A33655"/>
    <w:rsid w:val="64AB6EA4"/>
    <w:rsid w:val="64AD4B25"/>
    <w:rsid w:val="64B276F1"/>
    <w:rsid w:val="64BA5403"/>
    <w:rsid w:val="64BD6857"/>
    <w:rsid w:val="64BF2E25"/>
    <w:rsid w:val="64C92555"/>
    <w:rsid w:val="64CA515A"/>
    <w:rsid w:val="64CF031F"/>
    <w:rsid w:val="64D43886"/>
    <w:rsid w:val="64D56FF4"/>
    <w:rsid w:val="64E30F7B"/>
    <w:rsid w:val="64EA1227"/>
    <w:rsid w:val="64EA762E"/>
    <w:rsid w:val="64EB6AB1"/>
    <w:rsid w:val="64F003EA"/>
    <w:rsid w:val="65074996"/>
    <w:rsid w:val="650B2473"/>
    <w:rsid w:val="650C0797"/>
    <w:rsid w:val="650C2360"/>
    <w:rsid w:val="650E7063"/>
    <w:rsid w:val="651018C3"/>
    <w:rsid w:val="65117098"/>
    <w:rsid w:val="651607F5"/>
    <w:rsid w:val="651A251C"/>
    <w:rsid w:val="65216E25"/>
    <w:rsid w:val="65263CB4"/>
    <w:rsid w:val="652E2EF8"/>
    <w:rsid w:val="6531101A"/>
    <w:rsid w:val="65344F74"/>
    <w:rsid w:val="653503A7"/>
    <w:rsid w:val="653A08F6"/>
    <w:rsid w:val="653B13A2"/>
    <w:rsid w:val="653F0322"/>
    <w:rsid w:val="653F1FDC"/>
    <w:rsid w:val="654233A7"/>
    <w:rsid w:val="654616D9"/>
    <w:rsid w:val="65495F19"/>
    <w:rsid w:val="654D6169"/>
    <w:rsid w:val="65540BB9"/>
    <w:rsid w:val="65540D5D"/>
    <w:rsid w:val="6555574E"/>
    <w:rsid w:val="655671B3"/>
    <w:rsid w:val="65584B18"/>
    <w:rsid w:val="655F01DE"/>
    <w:rsid w:val="655F27B6"/>
    <w:rsid w:val="65673549"/>
    <w:rsid w:val="65691454"/>
    <w:rsid w:val="656D095A"/>
    <w:rsid w:val="65706644"/>
    <w:rsid w:val="65767214"/>
    <w:rsid w:val="657B07CC"/>
    <w:rsid w:val="657D1D4F"/>
    <w:rsid w:val="657F41CA"/>
    <w:rsid w:val="658228F0"/>
    <w:rsid w:val="65841571"/>
    <w:rsid w:val="658A65EB"/>
    <w:rsid w:val="658B511D"/>
    <w:rsid w:val="658E17F3"/>
    <w:rsid w:val="658E45A7"/>
    <w:rsid w:val="658E682F"/>
    <w:rsid w:val="65903EEE"/>
    <w:rsid w:val="659B6381"/>
    <w:rsid w:val="659D17B5"/>
    <w:rsid w:val="65A066B9"/>
    <w:rsid w:val="65A15247"/>
    <w:rsid w:val="65A36CD5"/>
    <w:rsid w:val="65A66A81"/>
    <w:rsid w:val="65AD4A4E"/>
    <w:rsid w:val="65AE6C22"/>
    <w:rsid w:val="65B02D80"/>
    <w:rsid w:val="65B478B6"/>
    <w:rsid w:val="65B73A9C"/>
    <w:rsid w:val="65B74506"/>
    <w:rsid w:val="65BC7FA2"/>
    <w:rsid w:val="65C46FEA"/>
    <w:rsid w:val="65C52709"/>
    <w:rsid w:val="65C83EB8"/>
    <w:rsid w:val="65CC57D7"/>
    <w:rsid w:val="65CE2CD5"/>
    <w:rsid w:val="65D01AF5"/>
    <w:rsid w:val="65D86257"/>
    <w:rsid w:val="65DD345D"/>
    <w:rsid w:val="65E36062"/>
    <w:rsid w:val="65F23E76"/>
    <w:rsid w:val="65F55134"/>
    <w:rsid w:val="65FA7F7F"/>
    <w:rsid w:val="65FB0DB3"/>
    <w:rsid w:val="65FC0F25"/>
    <w:rsid w:val="65FD5E7A"/>
    <w:rsid w:val="65FF595A"/>
    <w:rsid w:val="65FF6DF8"/>
    <w:rsid w:val="66017313"/>
    <w:rsid w:val="66054C2A"/>
    <w:rsid w:val="6607040D"/>
    <w:rsid w:val="66120E59"/>
    <w:rsid w:val="66150352"/>
    <w:rsid w:val="66196183"/>
    <w:rsid w:val="66225105"/>
    <w:rsid w:val="66256A50"/>
    <w:rsid w:val="662C265A"/>
    <w:rsid w:val="662E6FD3"/>
    <w:rsid w:val="662F23B8"/>
    <w:rsid w:val="662F6AC4"/>
    <w:rsid w:val="66310C6D"/>
    <w:rsid w:val="66331F2F"/>
    <w:rsid w:val="66336588"/>
    <w:rsid w:val="663B5230"/>
    <w:rsid w:val="663D2629"/>
    <w:rsid w:val="66446EC5"/>
    <w:rsid w:val="664F5FAC"/>
    <w:rsid w:val="665A4197"/>
    <w:rsid w:val="665D2A3C"/>
    <w:rsid w:val="665E4CDD"/>
    <w:rsid w:val="665F1278"/>
    <w:rsid w:val="66606642"/>
    <w:rsid w:val="66696369"/>
    <w:rsid w:val="66697BC5"/>
    <w:rsid w:val="666C31D5"/>
    <w:rsid w:val="666C5839"/>
    <w:rsid w:val="666D64E8"/>
    <w:rsid w:val="666E0D2F"/>
    <w:rsid w:val="667755BB"/>
    <w:rsid w:val="66787C8E"/>
    <w:rsid w:val="66805E9F"/>
    <w:rsid w:val="668A1058"/>
    <w:rsid w:val="669252F2"/>
    <w:rsid w:val="66925DDF"/>
    <w:rsid w:val="66975373"/>
    <w:rsid w:val="6698659D"/>
    <w:rsid w:val="669F532C"/>
    <w:rsid w:val="66A03ECE"/>
    <w:rsid w:val="66A043F8"/>
    <w:rsid w:val="66A53064"/>
    <w:rsid w:val="66A87611"/>
    <w:rsid w:val="66B60D63"/>
    <w:rsid w:val="66BC49E1"/>
    <w:rsid w:val="66BE3636"/>
    <w:rsid w:val="66C60964"/>
    <w:rsid w:val="66C90CE0"/>
    <w:rsid w:val="66C95C36"/>
    <w:rsid w:val="66CC1FEA"/>
    <w:rsid w:val="66CD0CB7"/>
    <w:rsid w:val="66D11734"/>
    <w:rsid w:val="66D520EA"/>
    <w:rsid w:val="66D90CA5"/>
    <w:rsid w:val="66DF77BD"/>
    <w:rsid w:val="66E122B6"/>
    <w:rsid w:val="66E1675B"/>
    <w:rsid w:val="66EE52AB"/>
    <w:rsid w:val="66F77C2C"/>
    <w:rsid w:val="66FF6C68"/>
    <w:rsid w:val="67006373"/>
    <w:rsid w:val="67041718"/>
    <w:rsid w:val="67056169"/>
    <w:rsid w:val="671114B8"/>
    <w:rsid w:val="6719611E"/>
    <w:rsid w:val="671C71B3"/>
    <w:rsid w:val="67277E6F"/>
    <w:rsid w:val="672873B2"/>
    <w:rsid w:val="6729792C"/>
    <w:rsid w:val="672C524C"/>
    <w:rsid w:val="673126E3"/>
    <w:rsid w:val="673A0A8C"/>
    <w:rsid w:val="673D1C7D"/>
    <w:rsid w:val="674734C3"/>
    <w:rsid w:val="674F4267"/>
    <w:rsid w:val="675649C2"/>
    <w:rsid w:val="675A3BB7"/>
    <w:rsid w:val="675A78EF"/>
    <w:rsid w:val="675F7449"/>
    <w:rsid w:val="67612A90"/>
    <w:rsid w:val="676C02A0"/>
    <w:rsid w:val="67721EB0"/>
    <w:rsid w:val="6772772A"/>
    <w:rsid w:val="677654DD"/>
    <w:rsid w:val="678005AC"/>
    <w:rsid w:val="678026E3"/>
    <w:rsid w:val="678C38CE"/>
    <w:rsid w:val="678F6C17"/>
    <w:rsid w:val="6791410D"/>
    <w:rsid w:val="67923D97"/>
    <w:rsid w:val="67937747"/>
    <w:rsid w:val="679C2434"/>
    <w:rsid w:val="679F756E"/>
    <w:rsid w:val="67A81D98"/>
    <w:rsid w:val="67A90F75"/>
    <w:rsid w:val="67A969DB"/>
    <w:rsid w:val="67AF5CA0"/>
    <w:rsid w:val="67B14686"/>
    <w:rsid w:val="67B24DC3"/>
    <w:rsid w:val="67BB4606"/>
    <w:rsid w:val="67BE0124"/>
    <w:rsid w:val="67BE143D"/>
    <w:rsid w:val="67C0447D"/>
    <w:rsid w:val="67C10364"/>
    <w:rsid w:val="67C344DC"/>
    <w:rsid w:val="67C40E1C"/>
    <w:rsid w:val="67C51F57"/>
    <w:rsid w:val="67C87FAF"/>
    <w:rsid w:val="67CC5732"/>
    <w:rsid w:val="67CD6E09"/>
    <w:rsid w:val="67CF7D96"/>
    <w:rsid w:val="67E74106"/>
    <w:rsid w:val="67E9564C"/>
    <w:rsid w:val="67EB3877"/>
    <w:rsid w:val="67EE34A0"/>
    <w:rsid w:val="67F30AC5"/>
    <w:rsid w:val="67F6476D"/>
    <w:rsid w:val="67F74644"/>
    <w:rsid w:val="67F7756A"/>
    <w:rsid w:val="67F93B9C"/>
    <w:rsid w:val="67F945E1"/>
    <w:rsid w:val="67F9606B"/>
    <w:rsid w:val="67FC04D9"/>
    <w:rsid w:val="67FD5235"/>
    <w:rsid w:val="67FD6688"/>
    <w:rsid w:val="680A701B"/>
    <w:rsid w:val="68151F85"/>
    <w:rsid w:val="682010C1"/>
    <w:rsid w:val="6821726E"/>
    <w:rsid w:val="68295BCF"/>
    <w:rsid w:val="682B1A62"/>
    <w:rsid w:val="682C6C56"/>
    <w:rsid w:val="68412B7F"/>
    <w:rsid w:val="684770CC"/>
    <w:rsid w:val="684A2A34"/>
    <w:rsid w:val="684A525F"/>
    <w:rsid w:val="684D1908"/>
    <w:rsid w:val="685141E6"/>
    <w:rsid w:val="68543F73"/>
    <w:rsid w:val="68544006"/>
    <w:rsid w:val="68561BA7"/>
    <w:rsid w:val="68573050"/>
    <w:rsid w:val="685D097C"/>
    <w:rsid w:val="68667FEA"/>
    <w:rsid w:val="686B56B0"/>
    <w:rsid w:val="686E2BE5"/>
    <w:rsid w:val="686E532A"/>
    <w:rsid w:val="68703F96"/>
    <w:rsid w:val="687243E7"/>
    <w:rsid w:val="687459E3"/>
    <w:rsid w:val="687651B1"/>
    <w:rsid w:val="68781158"/>
    <w:rsid w:val="687C736B"/>
    <w:rsid w:val="68802102"/>
    <w:rsid w:val="688736DE"/>
    <w:rsid w:val="68887624"/>
    <w:rsid w:val="688B0B6C"/>
    <w:rsid w:val="68931FE6"/>
    <w:rsid w:val="689C1F2F"/>
    <w:rsid w:val="68A32B3C"/>
    <w:rsid w:val="68A55F69"/>
    <w:rsid w:val="68A663CF"/>
    <w:rsid w:val="68A91ABD"/>
    <w:rsid w:val="68AB3377"/>
    <w:rsid w:val="68AE279D"/>
    <w:rsid w:val="68AF1310"/>
    <w:rsid w:val="68B648C9"/>
    <w:rsid w:val="68B75C66"/>
    <w:rsid w:val="68BC0364"/>
    <w:rsid w:val="68C7579D"/>
    <w:rsid w:val="68C77A57"/>
    <w:rsid w:val="68CE5112"/>
    <w:rsid w:val="68D160D2"/>
    <w:rsid w:val="68D35CD0"/>
    <w:rsid w:val="68D434F5"/>
    <w:rsid w:val="68D606C5"/>
    <w:rsid w:val="68D6183E"/>
    <w:rsid w:val="68DC6E33"/>
    <w:rsid w:val="68DF13A4"/>
    <w:rsid w:val="68E01B64"/>
    <w:rsid w:val="68E726B1"/>
    <w:rsid w:val="68E80F1F"/>
    <w:rsid w:val="68EA1693"/>
    <w:rsid w:val="68EB1829"/>
    <w:rsid w:val="68EE186E"/>
    <w:rsid w:val="68F10195"/>
    <w:rsid w:val="68F50027"/>
    <w:rsid w:val="68FA0A2D"/>
    <w:rsid w:val="68FB5B82"/>
    <w:rsid w:val="690A3D55"/>
    <w:rsid w:val="690B7FC0"/>
    <w:rsid w:val="69111CA2"/>
    <w:rsid w:val="69123406"/>
    <w:rsid w:val="691D24A8"/>
    <w:rsid w:val="691D25C2"/>
    <w:rsid w:val="691D329F"/>
    <w:rsid w:val="69263E55"/>
    <w:rsid w:val="692F534F"/>
    <w:rsid w:val="69357FED"/>
    <w:rsid w:val="693A7DC6"/>
    <w:rsid w:val="693E1410"/>
    <w:rsid w:val="6949363F"/>
    <w:rsid w:val="694E201F"/>
    <w:rsid w:val="69531824"/>
    <w:rsid w:val="69546E63"/>
    <w:rsid w:val="69554349"/>
    <w:rsid w:val="69572978"/>
    <w:rsid w:val="695D50B1"/>
    <w:rsid w:val="69602EEF"/>
    <w:rsid w:val="69613106"/>
    <w:rsid w:val="696802E1"/>
    <w:rsid w:val="696B02F7"/>
    <w:rsid w:val="69706CFE"/>
    <w:rsid w:val="6976071D"/>
    <w:rsid w:val="697B617B"/>
    <w:rsid w:val="697D4354"/>
    <w:rsid w:val="697D52AE"/>
    <w:rsid w:val="698470CF"/>
    <w:rsid w:val="698F53FB"/>
    <w:rsid w:val="69952DC6"/>
    <w:rsid w:val="69967B63"/>
    <w:rsid w:val="69985E36"/>
    <w:rsid w:val="699A62C3"/>
    <w:rsid w:val="69A5600E"/>
    <w:rsid w:val="69A67D12"/>
    <w:rsid w:val="69A7147A"/>
    <w:rsid w:val="69B17F50"/>
    <w:rsid w:val="69B3112F"/>
    <w:rsid w:val="69B609B6"/>
    <w:rsid w:val="69B67FC8"/>
    <w:rsid w:val="69B74801"/>
    <w:rsid w:val="69BB1F53"/>
    <w:rsid w:val="69BC4815"/>
    <w:rsid w:val="69BF031D"/>
    <w:rsid w:val="69C07027"/>
    <w:rsid w:val="69C10324"/>
    <w:rsid w:val="69CA74F3"/>
    <w:rsid w:val="69CD137C"/>
    <w:rsid w:val="69CF44EC"/>
    <w:rsid w:val="69D223EA"/>
    <w:rsid w:val="69D37F4E"/>
    <w:rsid w:val="69D65C83"/>
    <w:rsid w:val="69D72E28"/>
    <w:rsid w:val="69D74648"/>
    <w:rsid w:val="69D75C93"/>
    <w:rsid w:val="69DA026E"/>
    <w:rsid w:val="69DC120A"/>
    <w:rsid w:val="69DE6146"/>
    <w:rsid w:val="69DF364C"/>
    <w:rsid w:val="69E135B9"/>
    <w:rsid w:val="69E74C02"/>
    <w:rsid w:val="69E7613D"/>
    <w:rsid w:val="69F4096E"/>
    <w:rsid w:val="69F87D57"/>
    <w:rsid w:val="69FA2388"/>
    <w:rsid w:val="69FE0B08"/>
    <w:rsid w:val="69FE7D13"/>
    <w:rsid w:val="6A0800EF"/>
    <w:rsid w:val="6A0C2F9C"/>
    <w:rsid w:val="6A132858"/>
    <w:rsid w:val="6A194EA0"/>
    <w:rsid w:val="6A215C4D"/>
    <w:rsid w:val="6A260FFA"/>
    <w:rsid w:val="6A262A50"/>
    <w:rsid w:val="6A282F17"/>
    <w:rsid w:val="6A2D2907"/>
    <w:rsid w:val="6A312AD4"/>
    <w:rsid w:val="6A34322D"/>
    <w:rsid w:val="6A352FBA"/>
    <w:rsid w:val="6A3D591C"/>
    <w:rsid w:val="6A431C8C"/>
    <w:rsid w:val="6A434D88"/>
    <w:rsid w:val="6A4A3445"/>
    <w:rsid w:val="6A4C0223"/>
    <w:rsid w:val="6A4F40B1"/>
    <w:rsid w:val="6A5F3377"/>
    <w:rsid w:val="6A5F68C2"/>
    <w:rsid w:val="6A687075"/>
    <w:rsid w:val="6A6A7F98"/>
    <w:rsid w:val="6A6D04D8"/>
    <w:rsid w:val="6A6E3D12"/>
    <w:rsid w:val="6A762699"/>
    <w:rsid w:val="6A7D3E54"/>
    <w:rsid w:val="6A7E5052"/>
    <w:rsid w:val="6A80314E"/>
    <w:rsid w:val="6A857307"/>
    <w:rsid w:val="6A86308F"/>
    <w:rsid w:val="6A8678A2"/>
    <w:rsid w:val="6A89460E"/>
    <w:rsid w:val="6A8A6EC6"/>
    <w:rsid w:val="6A8C179E"/>
    <w:rsid w:val="6A8C688B"/>
    <w:rsid w:val="6A8D702D"/>
    <w:rsid w:val="6A9236C7"/>
    <w:rsid w:val="6A9864E7"/>
    <w:rsid w:val="6A993F86"/>
    <w:rsid w:val="6AA6122E"/>
    <w:rsid w:val="6AA90D1B"/>
    <w:rsid w:val="6AB36757"/>
    <w:rsid w:val="6AC10284"/>
    <w:rsid w:val="6AC20397"/>
    <w:rsid w:val="6AC755F5"/>
    <w:rsid w:val="6AC85666"/>
    <w:rsid w:val="6ACE5649"/>
    <w:rsid w:val="6ACF5F7D"/>
    <w:rsid w:val="6AD516EC"/>
    <w:rsid w:val="6ADE6B8F"/>
    <w:rsid w:val="6AE210A4"/>
    <w:rsid w:val="6AE2667B"/>
    <w:rsid w:val="6AE43377"/>
    <w:rsid w:val="6AE47DCA"/>
    <w:rsid w:val="6AEB141B"/>
    <w:rsid w:val="6AED52E9"/>
    <w:rsid w:val="6AEE6EF8"/>
    <w:rsid w:val="6AF63489"/>
    <w:rsid w:val="6AF90781"/>
    <w:rsid w:val="6AF9247D"/>
    <w:rsid w:val="6AF96A12"/>
    <w:rsid w:val="6AFE4DDA"/>
    <w:rsid w:val="6B0151D3"/>
    <w:rsid w:val="6B0440A6"/>
    <w:rsid w:val="6B0878D9"/>
    <w:rsid w:val="6B0B1B7F"/>
    <w:rsid w:val="6B0E6579"/>
    <w:rsid w:val="6B100049"/>
    <w:rsid w:val="6B115A0F"/>
    <w:rsid w:val="6B122A36"/>
    <w:rsid w:val="6B144A56"/>
    <w:rsid w:val="6B172801"/>
    <w:rsid w:val="6B1A2961"/>
    <w:rsid w:val="6B1E51AD"/>
    <w:rsid w:val="6B264A66"/>
    <w:rsid w:val="6B28335C"/>
    <w:rsid w:val="6B2B027C"/>
    <w:rsid w:val="6B2C7439"/>
    <w:rsid w:val="6B2F25E9"/>
    <w:rsid w:val="6B355DC2"/>
    <w:rsid w:val="6B37780C"/>
    <w:rsid w:val="6B391752"/>
    <w:rsid w:val="6B3F7299"/>
    <w:rsid w:val="6B432BE9"/>
    <w:rsid w:val="6B4358C4"/>
    <w:rsid w:val="6B47396E"/>
    <w:rsid w:val="6B4D13A2"/>
    <w:rsid w:val="6B4D5532"/>
    <w:rsid w:val="6B562911"/>
    <w:rsid w:val="6B5804F6"/>
    <w:rsid w:val="6B5B7D07"/>
    <w:rsid w:val="6B652707"/>
    <w:rsid w:val="6B6922BE"/>
    <w:rsid w:val="6B6B7F33"/>
    <w:rsid w:val="6B704FD8"/>
    <w:rsid w:val="6B743BA4"/>
    <w:rsid w:val="6B755E7F"/>
    <w:rsid w:val="6B843794"/>
    <w:rsid w:val="6B88553E"/>
    <w:rsid w:val="6B8A7EE2"/>
    <w:rsid w:val="6B8C2E8A"/>
    <w:rsid w:val="6B9871E4"/>
    <w:rsid w:val="6B9E20FC"/>
    <w:rsid w:val="6B9E2B3B"/>
    <w:rsid w:val="6BA27A92"/>
    <w:rsid w:val="6BA442E7"/>
    <w:rsid w:val="6BAE5352"/>
    <w:rsid w:val="6BB05931"/>
    <w:rsid w:val="6BB06769"/>
    <w:rsid w:val="6BB677B6"/>
    <w:rsid w:val="6BB864C8"/>
    <w:rsid w:val="6BB91DA4"/>
    <w:rsid w:val="6BC00585"/>
    <w:rsid w:val="6BC546ED"/>
    <w:rsid w:val="6BC6545E"/>
    <w:rsid w:val="6BCD71E3"/>
    <w:rsid w:val="6BCE10C5"/>
    <w:rsid w:val="6BD02B6A"/>
    <w:rsid w:val="6BD56BA4"/>
    <w:rsid w:val="6BDA1B57"/>
    <w:rsid w:val="6BE34C91"/>
    <w:rsid w:val="6BE71DE3"/>
    <w:rsid w:val="6BF13562"/>
    <w:rsid w:val="6BF266C8"/>
    <w:rsid w:val="6BF51C26"/>
    <w:rsid w:val="6BFB4B2E"/>
    <w:rsid w:val="6C014F54"/>
    <w:rsid w:val="6C0656A4"/>
    <w:rsid w:val="6C06746D"/>
    <w:rsid w:val="6C0C2992"/>
    <w:rsid w:val="6C0E6F80"/>
    <w:rsid w:val="6C113C54"/>
    <w:rsid w:val="6C166B69"/>
    <w:rsid w:val="6C1C7114"/>
    <w:rsid w:val="6C22002D"/>
    <w:rsid w:val="6C231966"/>
    <w:rsid w:val="6C2814C5"/>
    <w:rsid w:val="6C2C724D"/>
    <w:rsid w:val="6C35571F"/>
    <w:rsid w:val="6C35725C"/>
    <w:rsid w:val="6C394BBF"/>
    <w:rsid w:val="6C3E6038"/>
    <w:rsid w:val="6C43304A"/>
    <w:rsid w:val="6C477BB7"/>
    <w:rsid w:val="6C5B14E7"/>
    <w:rsid w:val="6C5B2395"/>
    <w:rsid w:val="6C634B84"/>
    <w:rsid w:val="6C637157"/>
    <w:rsid w:val="6C666CCC"/>
    <w:rsid w:val="6C6D40B2"/>
    <w:rsid w:val="6C6E3D0A"/>
    <w:rsid w:val="6C711404"/>
    <w:rsid w:val="6C7476FD"/>
    <w:rsid w:val="6C796123"/>
    <w:rsid w:val="6C7F441E"/>
    <w:rsid w:val="6C830BC5"/>
    <w:rsid w:val="6C83552D"/>
    <w:rsid w:val="6C8E7B6C"/>
    <w:rsid w:val="6C924457"/>
    <w:rsid w:val="6C9765CF"/>
    <w:rsid w:val="6C9A38FE"/>
    <w:rsid w:val="6C9C030F"/>
    <w:rsid w:val="6C9C1A2B"/>
    <w:rsid w:val="6CA03F1E"/>
    <w:rsid w:val="6CA513DC"/>
    <w:rsid w:val="6CAA1693"/>
    <w:rsid w:val="6CB04F5F"/>
    <w:rsid w:val="6CB226ED"/>
    <w:rsid w:val="6CB23666"/>
    <w:rsid w:val="6CB344F1"/>
    <w:rsid w:val="6CB54D49"/>
    <w:rsid w:val="6CB638D0"/>
    <w:rsid w:val="6CB707D6"/>
    <w:rsid w:val="6CB74F62"/>
    <w:rsid w:val="6CBD3B6E"/>
    <w:rsid w:val="6CBF2D06"/>
    <w:rsid w:val="6CC12C6C"/>
    <w:rsid w:val="6CC52FDE"/>
    <w:rsid w:val="6CC867D6"/>
    <w:rsid w:val="6CC977C4"/>
    <w:rsid w:val="6CD11BD9"/>
    <w:rsid w:val="6CD13449"/>
    <w:rsid w:val="6CD2443A"/>
    <w:rsid w:val="6CDA047D"/>
    <w:rsid w:val="6CE935F3"/>
    <w:rsid w:val="6CEA68A2"/>
    <w:rsid w:val="6CF92C27"/>
    <w:rsid w:val="6CFB5DC6"/>
    <w:rsid w:val="6CFD3D03"/>
    <w:rsid w:val="6D010B2A"/>
    <w:rsid w:val="6D01256E"/>
    <w:rsid w:val="6D0457DD"/>
    <w:rsid w:val="6D047EAC"/>
    <w:rsid w:val="6D052EF9"/>
    <w:rsid w:val="6D06157F"/>
    <w:rsid w:val="6D064EDE"/>
    <w:rsid w:val="6D07362C"/>
    <w:rsid w:val="6D134C99"/>
    <w:rsid w:val="6D144832"/>
    <w:rsid w:val="6D1736A6"/>
    <w:rsid w:val="6D181657"/>
    <w:rsid w:val="6D1955DE"/>
    <w:rsid w:val="6D196221"/>
    <w:rsid w:val="6D1D0904"/>
    <w:rsid w:val="6D1F0F99"/>
    <w:rsid w:val="6D1F1D6C"/>
    <w:rsid w:val="6D202D14"/>
    <w:rsid w:val="6D217334"/>
    <w:rsid w:val="6D2832EA"/>
    <w:rsid w:val="6D2B6741"/>
    <w:rsid w:val="6D2D532D"/>
    <w:rsid w:val="6D2F1CFE"/>
    <w:rsid w:val="6D32272C"/>
    <w:rsid w:val="6D3959EC"/>
    <w:rsid w:val="6D3A1D3B"/>
    <w:rsid w:val="6D3A61AC"/>
    <w:rsid w:val="6D3C13C5"/>
    <w:rsid w:val="6D4041BB"/>
    <w:rsid w:val="6D432D37"/>
    <w:rsid w:val="6D44130D"/>
    <w:rsid w:val="6D462369"/>
    <w:rsid w:val="6D4D5637"/>
    <w:rsid w:val="6D502729"/>
    <w:rsid w:val="6D526691"/>
    <w:rsid w:val="6D542665"/>
    <w:rsid w:val="6D575B6F"/>
    <w:rsid w:val="6D5A331D"/>
    <w:rsid w:val="6D5A4148"/>
    <w:rsid w:val="6D5C0ABE"/>
    <w:rsid w:val="6D5D5A6F"/>
    <w:rsid w:val="6D615CE2"/>
    <w:rsid w:val="6D6205F1"/>
    <w:rsid w:val="6D675DFA"/>
    <w:rsid w:val="6D6B2350"/>
    <w:rsid w:val="6D6B30AF"/>
    <w:rsid w:val="6D6E4932"/>
    <w:rsid w:val="6D706C37"/>
    <w:rsid w:val="6D706C6D"/>
    <w:rsid w:val="6D750941"/>
    <w:rsid w:val="6D755C06"/>
    <w:rsid w:val="6D78549D"/>
    <w:rsid w:val="6D7C6530"/>
    <w:rsid w:val="6D7E115D"/>
    <w:rsid w:val="6D825E89"/>
    <w:rsid w:val="6D826488"/>
    <w:rsid w:val="6D83209E"/>
    <w:rsid w:val="6D8749FD"/>
    <w:rsid w:val="6D91642C"/>
    <w:rsid w:val="6D940B5E"/>
    <w:rsid w:val="6D9A5B6D"/>
    <w:rsid w:val="6D9E5A3F"/>
    <w:rsid w:val="6DA1198E"/>
    <w:rsid w:val="6DA372AC"/>
    <w:rsid w:val="6DAB4D8A"/>
    <w:rsid w:val="6DAC54A6"/>
    <w:rsid w:val="6DAC6771"/>
    <w:rsid w:val="6DB37B8B"/>
    <w:rsid w:val="6DB671FB"/>
    <w:rsid w:val="6DB82583"/>
    <w:rsid w:val="6DBA3D06"/>
    <w:rsid w:val="6DBD7D1F"/>
    <w:rsid w:val="6DC121F7"/>
    <w:rsid w:val="6DC13FFF"/>
    <w:rsid w:val="6DC65C07"/>
    <w:rsid w:val="6DC93B7F"/>
    <w:rsid w:val="6DC97B96"/>
    <w:rsid w:val="6DCE41BA"/>
    <w:rsid w:val="6DDB46A8"/>
    <w:rsid w:val="6DE26915"/>
    <w:rsid w:val="6DE3575B"/>
    <w:rsid w:val="6DE700C8"/>
    <w:rsid w:val="6DE76812"/>
    <w:rsid w:val="6DE916F8"/>
    <w:rsid w:val="6DEC636A"/>
    <w:rsid w:val="6DEE264A"/>
    <w:rsid w:val="6DF346DB"/>
    <w:rsid w:val="6DF577F7"/>
    <w:rsid w:val="6DF84F15"/>
    <w:rsid w:val="6E00770B"/>
    <w:rsid w:val="6E09067E"/>
    <w:rsid w:val="6E0D7C0F"/>
    <w:rsid w:val="6E0F1580"/>
    <w:rsid w:val="6E113A11"/>
    <w:rsid w:val="6E134691"/>
    <w:rsid w:val="6E1F45A2"/>
    <w:rsid w:val="6E2333B4"/>
    <w:rsid w:val="6E243BE5"/>
    <w:rsid w:val="6E260592"/>
    <w:rsid w:val="6E2B6BFC"/>
    <w:rsid w:val="6E2D208D"/>
    <w:rsid w:val="6E2D3052"/>
    <w:rsid w:val="6E2D3749"/>
    <w:rsid w:val="6E2E048D"/>
    <w:rsid w:val="6E2E5C37"/>
    <w:rsid w:val="6E3656E8"/>
    <w:rsid w:val="6E37684B"/>
    <w:rsid w:val="6E376E74"/>
    <w:rsid w:val="6E3D4FAC"/>
    <w:rsid w:val="6E410DF6"/>
    <w:rsid w:val="6E414EC5"/>
    <w:rsid w:val="6E42265E"/>
    <w:rsid w:val="6E48562E"/>
    <w:rsid w:val="6E491F7F"/>
    <w:rsid w:val="6E4D1507"/>
    <w:rsid w:val="6E505AEB"/>
    <w:rsid w:val="6E595C4B"/>
    <w:rsid w:val="6E597BD4"/>
    <w:rsid w:val="6E5C5A24"/>
    <w:rsid w:val="6E5D63AB"/>
    <w:rsid w:val="6E6D1536"/>
    <w:rsid w:val="6E736078"/>
    <w:rsid w:val="6E757DEB"/>
    <w:rsid w:val="6E7A6498"/>
    <w:rsid w:val="6E7E5EA0"/>
    <w:rsid w:val="6E823ABE"/>
    <w:rsid w:val="6E8B2719"/>
    <w:rsid w:val="6E8E08F7"/>
    <w:rsid w:val="6E9228A5"/>
    <w:rsid w:val="6E945E1D"/>
    <w:rsid w:val="6E993914"/>
    <w:rsid w:val="6E994F67"/>
    <w:rsid w:val="6E997A86"/>
    <w:rsid w:val="6E9C14C8"/>
    <w:rsid w:val="6EA31D81"/>
    <w:rsid w:val="6EA31FBE"/>
    <w:rsid w:val="6EAC1966"/>
    <w:rsid w:val="6EAD3432"/>
    <w:rsid w:val="6EAD5F0F"/>
    <w:rsid w:val="6EB228E2"/>
    <w:rsid w:val="6EB61258"/>
    <w:rsid w:val="6EB622A1"/>
    <w:rsid w:val="6EB72DC0"/>
    <w:rsid w:val="6ECD7D83"/>
    <w:rsid w:val="6ED5278C"/>
    <w:rsid w:val="6EDB0269"/>
    <w:rsid w:val="6EE21DFA"/>
    <w:rsid w:val="6EE264E8"/>
    <w:rsid w:val="6EE843C4"/>
    <w:rsid w:val="6EF55930"/>
    <w:rsid w:val="6EF96A7F"/>
    <w:rsid w:val="6EFB3C07"/>
    <w:rsid w:val="6F013FEC"/>
    <w:rsid w:val="6F0304F4"/>
    <w:rsid w:val="6F046643"/>
    <w:rsid w:val="6F0B6421"/>
    <w:rsid w:val="6F0C1912"/>
    <w:rsid w:val="6F1370E1"/>
    <w:rsid w:val="6F147CF4"/>
    <w:rsid w:val="6F171088"/>
    <w:rsid w:val="6F173F90"/>
    <w:rsid w:val="6F18202D"/>
    <w:rsid w:val="6F297F50"/>
    <w:rsid w:val="6F2A65FA"/>
    <w:rsid w:val="6F2E5938"/>
    <w:rsid w:val="6F3171DD"/>
    <w:rsid w:val="6F3315A7"/>
    <w:rsid w:val="6F3B1E92"/>
    <w:rsid w:val="6F3B6823"/>
    <w:rsid w:val="6F4215BC"/>
    <w:rsid w:val="6F4B2009"/>
    <w:rsid w:val="6F4F16DC"/>
    <w:rsid w:val="6F4F6761"/>
    <w:rsid w:val="6F5139F9"/>
    <w:rsid w:val="6F54142F"/>
    <w:rsid w:val="6F546444"/>
    <w:rsid w:val="6F5A15A8"/>
    <w:rsid w:val="6F5B7FDC"/>
    <w:rsid w:val="6F5D2427"/>
    <w:rsid w:val="6F5F28F5"/>
    <w:rsid w:val="6F6141B8"/>
    <w:rsid w:val="6F6155A7"/>
    <w:rsid w:val="6F615F5E"/>
    <w:rsid w:val="6F666D94"/>
    <w:rsid w:val="6F67074A"/>
    <w:rsid w:val="6F6B16ED"/>
    <w:rsid w:val="6F6F7748"/>
    <w:rsid w:val="6F746638"/>
    <w:rsid w:val="6F7B3B16"/>
    <w:rsid w:val="6F96722D"/>
    <w:rsid w:val="6F981E00"/>
    <w:rsid w:val="6F9F2CDA"/>
    <w:rsid w:val="6FA148E7"/>
    <w:rsid w:val="6FA605E4"/>
    <w:rsid w:val="6FA72EA0"/>
    <w:rsid w:val="6FAF0AF5"/>
    <w:rsid w:val="6FBA2D9C"/>
    <w:rsid w:val="6FBE5453"/>
    <w:rsid w:val="6FC33246"/>
    <w:rsid w:val="6FCB170E"/>
    <w:rsid w:val="6FCB25A4"/>
    <w:rsid w:val="6FCD6218"/>
    <w:rsid w:val="6FCF63E4"/>
    <w:rsid w:val="6FD04545"/>
    <w:rsid w:val="6FD32A5D"/>
    <w:rsid w:val="6FD504C9"/>
    <w:rsid w:val="6FD779F1"/>
    <w:rsid w:val="6FDB0F1B"/>
    <w:rsid w:val="6FDC4B9D"/>
    <w:rsid w:val="6FDD27D6"/>
    <w:rsid w:val="6FEC3412"/>
    <w:rsid w:val="6FF4279F"/>
    <w:rsid w:val="6FF61B9F"/>
    <w:rsid w:val="6FF81C1A"/>
    <w:rsid w:val="6FF82FD4"/>
    <w:rsid w:val="6FFB0FF1"/>
    <w:rsid w:val="6FFB40EC"/>
    <w:rsid w:val="70023756"/>
    <w:rsid w:val="70023840"/>
    <w:rsid w:val="700346D4"/>
    <w:rsid w:val="70036BB5"/>
    <w:rsid w:val="70042C6A"/>
    <w:rsid w:val="70097B2E"/>
    <w:rsid w:val="700A103C"/>
    <w:rsid w:val="700B0BA2"/>
    <w:rsid w:val="700E45C5"/>
    <w:rsid w:val="70104E00"/>
    <w:rsid w:val="701D6153"/>
    <w:rsid w:val="701D747F"/>
    <w:rsid w:val="701E4260"/>
    <w:rsid w:val="70224F57"/>
    <w:rsid w:val="702459A8"/>
    <w:rsid w:val="702608E2"/>
    <w:rsid w:val="702B0DCB"/>
    <w:rsid w:val="702F0108"/>
    <w:rsid w:val="702F3135"/>
    <w:rsid w:val="70330979"/>
    <w:rsid w:val="70336C40"/>
    <w:rsid w:val="70391E13"/>
    <w:rsid w:val="704275CC"/>
    <w:rsid w:val="70444793"/>
    <w:rsid w:val="70457AF5"/>
    <w:rsid w:val="70521199"/>
    <w:rsid w:val="70551138"/>
    <w:rsid w:val="705D6E76"/>
    <w:rsid w:val="706042A3"/>
    <w:rsid w:val="7060638A"/>
    <w:rsid w:val="70676326"/>
    <w:rsid w:val="70687EB7"/>
    <w:rsid w:val="70736DB4"/>
    <w:rsid w:val="70760EFF"/>
    <w:rsid w:val="70786F1D"/>
    <w:rsid w:val="70792E46"/>
    <w:rsid w:val="707F37AA"/>
    <w:rsid w:val="70802B59"/>
    <w:rsid w:val="70821D49"/>
    <w:rsid w:val="70825A52"/>
    <w:rsid w:val="70855A0E"/>
    <w:rsid w:val="708C12E1"/>
    <w:rsid w:val="70906B2E"/>
    <w:rsid w:val="7093476C"/>
    <w:rsid w:val="70942B9C"/>
    <w:rsid w:val="70984676"/>
    <w:rsid w:val="70994FE0"/>
    <w:rsid w:val="709F6035"/>
    <w:rsid w:val="70A30FFD"/>
    <w:rsid w:val="70A34756"/>
    <w:rsid w:val="70A4038A"/>
    <w:rsid w:val="70A506E1"/>
    <w:rsid w:val="70A56B85"/>
    <w:rsid w:val="70A85273"/>
    <w:rsid w:val="70AA1F44"/>
    <w:rsid w:val="70AB2B12"/>
    <w:rsid w:val="70AE3E92"/>
    <w:rsid w:val="70AF1CC8"/>
    <w:rsid w:val="70AF2CEA"/>
    <w:rsid w:val="70B066A1"/>
    <w:rsid w:val="70B8007C"/>
    <w:rsid w:val="70BD75AB"/>
    <w:rsid w:val="70C0191D"/>
    <w:rsid w:val="70C21583"/>
    <w:rsid w:val="70C52C13"/>
    <w:rsid w:val="70CE299B"/>
    <w:rsid w:val="70DB2DEC"/>
    <w:rsid w:val="70E50981"/>
    <w:rsid w:val="70E57580"/>
    <w:rsid w:val="70E852C5"/>
    <w:rsid w:val="70EA4FB5"/>
    <w:rsid w:val="70F11D54"/>
    <w:rsid w:val="70F301A3"/>
    <w:rsid w:val="70F87591"/>
    <w:rsid w:val="70FB6A02"/>
    <w:rsid w:val="70FD54BB"/>
    <w:rsid w:val="71011BD7"/>
    <w:rsid w:val="71085826"/>
    <w:rsid w:val="71097A9D"/>
    <w:rsid w:val="710A4B04"/>
    <w:rsid w:val="71154581"/>
    <w:rsid w:val="71165C8F"/>
    <w:rsid w:val="711813E4"/>
    <w:rsid w:val="711824AE"/>
    <w:rsid w:val="7121413B"/>
    <w:rsid w:val="712142F5"/>
    <w:rsid w:val="71224989"/>
    <w:rsid w:val="7122754B"/>
    <w:rsid w:val="712421A3"/>
    <w:rsid w:val="712700C4"/>
    <w:rsid w:val="712D5C8B"/>
    <w:rsid w:val="713170A0"/>
    <w:rsid w:val="7134455D"/>
    <w:rsid w:val="71353F4A"/>
    <w:rsid w:val="713613FF"/>
    <w:rsid w:val="713E05E2"/>
    <w:rsid w:val="713E59CC"/>
    <w:rsid w:val="71490EED"/>
    <w:rsid w:val="714A3DFD"/>
    <w:rsid w:val="714B6C07"/>
    <w:rsid w:val="714F39BC"/>
    <w:rsid w:val="71524555"/>
    <w:rsid w:val="715318E5"/>
    <w:rsid w:val="71551EDE"/>
    <w:rsid w:val="7155770D"/>
    <w:rsid w:val="715E0638"/>
    <w:rsid w:val="715F1432"/>
    <w:rsid w:val="7160306C"/>
    <w:rsid w:val="716324EA"/>
    <w:rsid w:val="7166314F"/>
    <w:rsid w:val="717C67EE"/>
    <w:rsid w:val="71805720"/>
    <w:rsid w:val="71834C32"/>
    <w:rsid w:val="71870BE7"/>
    <w:rsid w:val="718B37D7"/>
    <w:rsid w:val="718E2047"/>
    <w:rsid w:val="718E4BC4"/>
    <w:rsid w:val="718E5EDE"/>
    <w:rsid w:val="718E7989"/>
    <w:rsid w:val="7192634F"/>
    <w:rsid w:val="719D6729"/>
    <w:rsid w:val="71A319BF"/>
    <w:rsid w:val="71A452F8"/>
    <w:rsid w:val="71A45CFB"/>
    <w:rsid w:val="71A561FA"/>
    <w:rsid w:val="71AA5631"/>
    <w:rsid w:val="71AD018A"/>
    <w:rsid w:val="71AF4443"/>
    <w:rsid w:val="71BD1F32"/>
    <w:rsid w:val="71BD6D30"/>
    <w:rsid w:val="71C5263E"/>
    <w:rsid w:val="71C560A6"/>
    <w:rsid w:val="71C77F26"/>
    <w:rsid w:val="71CA406D"/>
    <w:rsid w:val="71CB0450"/>
    <w:rsid w:val="71CD6362"/>
    <w:rsid w:val="71CE145C"/>
    <w:rsid w:val="71D51B0E"/>
    <w:rsid w:val="71DA4F6A"/>
    <w:rsid w:val="71DC5668"/>
    <w:rsid w:val="71E10600"/>
    <w:rsid w:val="71E574F1"/>
    <w:rsid w:val="71F71D1A"/>
    <w:rsid w:val="71FB31A6"/>
    <w:rsid w:val="71FF15F7"/>
    <w:rsid w:val="72033BCA"/>
    <w:rsid w:val="72063676"/>
    <w:rsid w:val="72081ADB"/>
    <w:rsid w:val="720A1607"/>
    <w:rsid w:val="720C0512"/>
    <w:rsid w:val="720E74D7"/>
    <w:rsid w:val="721C11BA"/>
    <w:rsid w:val="721F51CD"/>
    <w:rsid w:val="72207433"/>
    <w:rsid w:val="722C65BC"/>
    <w:rsid w:val="72352AFB"/>
    <w:rsid w:val="7235400B"/>
    <w:rsid w:val="72383B18"/>
    <w:rsid w:val="723A0C25"/>
    <w:rsid w:val="723A2377"/>
    <w:rsid w:val="723F1DBA"/>
    <w:rsid w:val="724041C8"/>
    <w:rsid w:val="72432183"/>
    <w:rsid w:val="724631EF"/>
    <w:rsid w:val="72483DE8"/>
    <w:rsid w:val="7258020B"/>
    <w:rsid w:val="725A5C75"/>
    <w:rsid w:val="725C3BA6"/>
    <w:rsid w:val="725C5A2D"/>
    <w:rsid w:val="72604AAF"/>
    <w:rsid w:val="72620A4E"/>
    <w:rsid w:val="72630CBA"/>
    <w:rsid w:val="726431F7"/>
    <w:rsid w:val="72674985"/>
    <w:rsid w:val="726F3072"/>
    <w:rsid w:val="72704E97"/>
    <w:rsid w:val="727162C3"/>
    <w:rsid w:val="72761F3C"/>
    <w:rsid w:val="727629D6"/>
    <w:rsid w:val="72763A01"/>
    <w:rsid w:val="72771B44"/>
    <w:rsid w:val="727E15A6"/>
    <w:rsid w:val="727E67F3"/>
    <w:rsid w:val="72844C11"/>
    <w:rsid w:val="72895A22"/>
    <w:rsid w:val="728B4902"/>
    <w:rsid w:val="7292212A"/>
    <w:rsid w:val="72954D3B"/>
    <w:rsid w:val="729576A0"/>
    <w:rsid w:val="729C7D45"/>
    <w:rsid w:val="729D635F"/>
    <w:rsid w:val="72A34975"/>
    <w:rsid w:val="72A43974"/>
    <w:rsid w:val="72AB1275"/>
    <w:rsid w:val="72AC6C76"/>
    <w:rsid w:val="72B63E7B"/>
    <w:rsid w:val="72B76A5B"/>
    <w:rsid w:val="72BA4080"/>
    <w:rsid w:val="72C12024"/>
    <w:rsid w:val="72C67611"/>
    <w:rsid w:val="72C75950"/>
    <w:rsid w:val="72CD7275"/>
    <w:rsid w:val="72D02567"/>
    <w:rsid w:val="72DF1877"/>
    <w:rsid w:val="72E108B2"/>
    <w:rsid w:val="72E36DC6"/>
    <w:rsid w:val="72EF7FC1"/>
    <w:rsid w:val="72F27134"/>
    <w:rsid w:val="72F377FF"/>
    <w:rsid w:val="72F41577"/>
    <w:rsid w:val="72F76F2B"/>
    <w:rsid w:val="72F91613"/>
    <w:rsid w:val="7301303B"/>
    <w:rsid w:val="730307F0"/>
    <w:rsid w:val="730729D4"/>
    <w:rsid w:val="73084EA5"/>
    <w:rsid w:val="730B3599"/>
    <w:rsid w:val="730B6C41"/>
    <w:rsid w:val="730D7AB6"/>
    <w:rsid w:val="730E5D0C"/>
    <w:rsid w:val="731911F9"/>
    <w:rsid w:val="731B38ED"/>
    <w:rsid w:val="731E48A3"/>
    <w:rsid w:val="73284685"/>
    <w:rsid w:val="73290132"/>
    <w:rsid w:val="732922BE"/>
    <w:rsid w:val="732A7B5E"/>
    <w:rsid w:val="732B29BF"/>
    <w:rsid w:val="732D181E"/>
    <w:rsid w:val="732F75D0"/>
    <w:rsid w:val="73307B25"/>
    <w:rsid w:val="73316950"/>
    <w:rsid w:val="733E1E48"/>
    <w:rsid w:val="73410F47"/>
    <w:rsid w:val="734114F5"/>
    <w:rsid w:val="73412BB6"/>
    <w:rsid w:val="73485665"/>
    <w:rsid w:val="73580F9D"/>
    <w:rsid w:val="73602E06"/>
    <w:rsid w:val="73605370"/>
    <w:rsid w:val="73662C30"/>
    <w:rsid w:val="73776B84"/>
    <w:rsid w:val="7377746D"/>
    <w:rsid w:val="737A0030"/>
    <w:rsid w:val="737C55AA"/>
    <w:rsid w:val="737E1757"/>
    <w:rsid w:val="7380395B"/>
    <w:rsid w:val="7385440A"/>
    <w:rsid w:val="73870322"/>
    <w:rsid w:val="73871E68"/>
    <w:rsid w:val="738C13B8"/>
    <w:rsid w:val="738F1EF3"/>
    <w:rsid w:val="73A474E9"/>
    <w:rsid w:val="73A95DBB"/>
    <w:rsid w:val="73AA1E62"/>
    <w:rsid w:val="73B23B3B"/>
    <w:rsid w:val="73B24CF1"/>
    <w:rsid w:val="73B70C74"/>
    <w:rsid w:val="73BB0134"/>
    <w:rsid w:val="73C76759"/>
    <w:rsid w:val="73C832BD"/>
    <w:rsid w:val="73CD5684"/>
    <w:rsid w:val="73CE1C8F"/>
    <w:rsid w:val="73CF63CD"/>
    <w:rsid w:val="73D47806"/>
    <w:rsid w:val="73DD0578"/>
    <w:rsid w:val="73EB0ABB"/>
    <w:rsid w:val="73F115DC"/>
    <w:rsid w:val="73F22E29"/>
    <w:rsid w:val="73FB332F"/>
    <w:rsid w:val="74030560"/>
    <w:rsid w:val="74040366"/>
    <w:rsid w:val="74093544"/>
    <w:rsid w:val="740E6876"/>
    <w:rsid w:val="7411386B"/>
    <w:rsid w:val="74170E24"/>
    <w:rsid w:val="74260BE5"/>
    <w:rsid w:val="742C5FD3"/>
    <w:rsid w:val="742F73BF"/>
    <w:rsid w:val="743152B7"/>
    <w:rsid w:val="743922CA"/>
    <w:rsid w:val="743A07E8"/>
    <w:rsid w:val="743C79F7"/>
    <w:rsid w:val="74425CEA"/>
    <w:rsid w:val="74456D0E"/>
    <w:rsid w:val="74464B92"/>
    <w:rsid w:val="74486F7E"/>
    <w:rsid w:val="74502BA3"/>
    <w:rsid w:val="7454392E"/>
    <w:rsid w:val="745D21E7"/>
    <w:rsid w:val="746054FE"/>
    <w:rsid w:val="746418DE"/>
    <w:rsid w:val="746F1A8C"/>
    <w:rsid w:val="74724E81"/>
    <w:rsid w:val="74726784"/>
    <w:rsid w:val="747A7F04"/>
    <w:rsid w:val="747F1E92"/>
    <w:rsid w:val="7482230A"/>
    <w:rsid w:val="7484121A"/>
    <w:rsid w:val="74891F2C"/>
    <w:rsid w:val="748934C2"/>
    <w:rsid w:val="748A7C5C"/>
    <w:rsid w:val="748B7924"/>
    <w:rsid w:val="748F48EF"/>
    <w:rsid w:val="749144A6"/>
    <w:rsid w:val="74985B15"/>
    <w:rsid w:val="749C641F"/>
    <w:rsid w:val="74A4348F"/>
    <w:rsid w:val="74A5346E"/>
    <w:rsid w:val="74AB1DEF"/>
    <w:rsid w:val="74AB2F48"/>
    <w:rsid w:val="74B00C7A"/>
    <w:rsid w:val="74B16FBD"/>
    <w:rsid w:val="74B71C02"/>
    <w:rsid w:val="74B916B5"/>
    <w:rsid w:val="74BF3E8D"/>
    <w:rsid w:val="74C01DA4"/>
    <w:rsid w:val="74C576E8"/>
    <w:rsid w:val="74C71D95"/>
    <w:rsid w:val="74CA081D"/>
    <w:rsid w:val="74CA46E7"/>
    <w:rsid w:val="74E126DD"/>
    <w:rsid w:val="74F65575"/>
    <w:rsid w:val="74F6794E"/>
    <w:rsid w:val="74FB331D"/>
    <w:rsid w:val="74FE07E9"/>
    <w:rsid w:val="74FE7A9B"/>
    <w:rsid w:val="75070225"/>
    <w:rsid w:val="75134C5F"/>
    <w:rsid w:val="75155079"/>
    <w:rsid w:val="751F7CCE"/>
    <w:rsid w:val="75246385"/>
    <w:rsid w:val="752543BB"/>
    <w:rsid w:val="752B254A"/>
    <w:rsid w:val="752C3F97"/>
    <w:rsid w:val="7536158E"/>
    <w:rsid w:val="75394FB4"/>
    <w:rsid w:val="753E54A6"/>
    <w:rsid w:val="75431857"/>
    <w:rsid w:val="75441FAA"/>
    <w:rsid w:val="75492D3F"/>
    <w:rsid w:val="75496994"/>
    <w:rsid w:val="754A0B2A"/>
    <w:rsid w:val="754B4BE9"/>
    <w:rsid w:val="75543212"/>
    <w:rsid w:val="7555337E"/>
    <w:rsid w:val="755565E9"/>
    <w:rsid w:val="75622547"/>
    <w:rsid w:val="756E6FD0"/>
    <w:rsid w:val="75712F6C"/>
    <w:rsid w:val="757D18CB"/>
    <w:rsid w:val="757D6CBB"/>
    <w:rsid w:val="75831FF5"/>
    <w:rsid w:val="75835047"/>
    <w:rsid w:val="75835AC1"/>
    <w:rsid w:val="75843FA9"/>
    <w:rsid w:val="759544F3"/>
    <w:rsid w:val="759643E4"/>
    <w:rsid w:val="75A307BB"/>
    <w:rsid w:val="75A45EE0"/>
    <w:rsid w:val="75B16B00"/>
    <w:rsid w:val="75B41D19"/>
    <w:rsid w:val="75B528B2"/>
    <w:rsid w:val="75B66C6A"/>
    <w:rsid w:val="75BE069B"/>
    <w:rsid w:val="75BF06F9"/>
    <w:rsid w:val="75CB08F6"/>
    <w:rsid w:val="75CF2FEB"/>
    <w:rsid w:val="75D2482D"/>
    <w:rsid w:val="75D35AC0"/>
    <w:rsid w:val="75D56A22"/>
    <w:rsid w:val="75D72B73"/>
    <w:rsid w:val="75DB2E94"/>
    <w:rsid w:val="75DD7A60"/>
    <w:rsid w:val="75DF4876"/>
    <w:rsid w:val="75E126A7"/>
    <w:rsid w:val="75E9694B"/>
    <w:rsid w:val="75E97A9A"/>
    <w:rsid w:val="75F064A9"/>
    <w:rsid w:val="75F2239E"/>
    <w:rsid w:val="75F506DA"/>
    <w:rsid w:val="75FC43D5"/>
    <w:rsid w:val="760351EB"/>
    <w:rsid w:val="76071C66"/>
    <w:rsid w:val="760730C8"/>
    <w:rsid w:val="760A5F72"/>
    <w:rsid w:val="76132A95"/>
    <w:rsid w:val="76171309"/>
    <w:rsid w:val="761E06C2"/>
    <w:rsid w:val="76212A5E"/>
    <w:rsid w:val="76224381"/>
    <w:rsid w:val="76254440"/>
    <w:rsid w:val="762875D5"/>
    <w:rsid w:val="762B6ABB"/>
    <w:rsid w:val="762C2AF1"/>
    <w:rsid w:val="762E5AAD"/>
    <w:rsid w:val="763248DD"/>
    <w:rsid w:val="76324DEF"/>
    <w:rsid w:val="763562DA"/>
    <w:rsid w:val="76376E41"/>
    <w:rsid w:val="7639297C"/>
    <w:rsid w:val="763C78D1"/>
    <w:rsid w:val="7648616B"/>
    <w:rsid w:val="764C2E71"/>
    <w:rsid w:val="76537915"/>
    <w:rsid w:val="76564499"/>
    <w:rsid w:val="76577B8B"/>
    <w:rsid w:val="765959F6"/>
    <w:rsid w:val="76677285"/>
    <w:rsid w:val="766B11C6"/>
    <w:rsid w:val="766B69B9"/>
    <w:rsid w:val="766D627F"/>
    <w:rsid w:val="767504D9"/>
    <w:rsid w:val="76775905"/>
    <w:rsid w:val="76864771"/>
    <w:rsid w:val="76864A17"/>
    <w:rsid w:val="7686641F"/>
    <w:rsid w:val="76872C6D"/>
    <w:rsid w:val="768C7784"/>
    <w:rsid w:val="768F1A51"/>
    <w:rsid w:val="769F1F2A"/>
    <w:rsid w:val="76A27663"/>
    <w:rsid w:val="76A35273"/>
    <w:rsid w:val="76A448B4"/>
    <w:rsid w:val="76A5438A"/>
    <w:rsid w:val="76A636D6"/>
    <w:rsid w:val="76A87D02"/>
    <w:rsid w:val="76AC1673"/>
    <w:rsid w:val="76AE297F"/>
    <w:rsid w:val="76AE6517"/>
    <w:rsid w:val="76B1570B"/>
    <w:rsid w:val="76B26B05"/>
    <w:rsid w:val="76B36F0E"/>
    <w:rsid w:val="76B471F1"/>
    <w:rsid w:val="76B75339"/>
    <w:rsid w:val="76BA1132"/>
    <w:rsid w:val="76C25567"/>
    <w:rsid w:val="76CF6FD7"/>
    <w:rsid w:val="76D03D97"/>
    <w:rsid w:val="76D427A6"/>
    <w:rsid w:val="76E05930"/>
    <w:rsid w:val="76E313E5"/>
    <w:rsid w:val="76E72ECE"/>
    <w:rsid w:val="76E73313"/>
    <w:rsid w:val="76EA69AC"/>
    <w:rsid w:val="76EE042D"/>
    <w:rsid w:val="76EE7EFF"/>
    <w:rsid w:val="76F46587"/>
    <w:rsid w:val="76F8521A"/>
    <w:rsid w:val="76F90AD7"/>
    <w:rsid w:val="76F94E7E"/>
    <w:rsid w:val="76FA49D1"/>
    <w:rsid w:val="76FC2E26"/>
    <w:rsid w:val="77017F9E"/>
    <w:rsid w:val="77080540"/>
    <w:rsid w:val="77093BF5"/>
    <w:rsid w:val="770B42D4"/>
    <w:rsid w:val="77147045"/>
    <w:rsid w:val="77164AE2"/>
    <w:rsid w:val="77191F42"/>
    <w:rsid w:val="7719509D"/>
    <w:rsid w:val="771C467A"/>
    <w:rsid w:val="772002DF"/>
    <w:rsid w:val="77213510"/>
    <w:rsid w:val="77221884"/>
    <w:rsid w:val="7725218D"/>
    <w:rsid w:val="772612AF"/>
    <w:rsid w:val="77284D77"/>
    <w:rsid w:val="77296FB5"/>
    <w:rsid w:val="772A51A4"/>
    <w:rsid w:val="772A6C32"/>
    <w:rsid w:val="77333879"/>
    <w:rsid w:val="7735150B"/>
    <w:rsid w:val="77367730"/>
    <w:rsid w:val="7737508C"/>
    <w:rsid w:val="773B7B48"/>
    <w:rsid w:val="773D6570"/>
    <w:rsid w:val="774229E1"/>
    <w:rsid w:val="77455687"/>
    <w:rsid w:val="77456D82"/>
    <w:rsid w:val="77457954"/>
    <w:rsid w:val="774708DB"/>
    <w:rsid w:val="774D6E7A"/>
    <w:rsid w:val="77534854"/>
    <w:rsid w:val="77574E65"/>
    <w:rsid w:val="776944A1"/>
    <w:rsid w:val="776A5BEF"/>
    <w:rsid w:val="77703D0B"/>
    <w:rsid w:val="77741ADC"/>
    <w:rsid w:val="7774393A"/>
    <w:rsid w:val="777C7E5B"/>
    <w:rsid w:val="777F1A53"/>
    <w:rsid w:val="778E0580"/>
    <w:rsid w:val="778E3145"/>
    <w:rsid w:val="779836BD"/>
    <w:rsid w:val="779E51F4"/>
    <w:rsid w:val="77A058BA"/>
    <w:rsid w:val="77A05E6C"/>
    <w:rsid w:val="77A645E8"/>
    <w:rsid w:val="77A96A51"/>
    <w:rsid w:val="77AD59DB"/>
    <w:rsid w:val="77AE0728"/>
    <w:rsid w:val="77B400F2"/>
    <w:rsid w:val="77B42658"/>
    <w:rsid w:val="77B77AB4"/>
    <w:rsid w:val="77B964FD"/>
    <w:rsid w:val="77BC164C"/>
    <w:rsid w:val="77BE28BC"/>
    <w:rsid w:val="77C11911"/>
    <w:rsid w:val="77C6585D"/>
    <w:rsid w:val="77C94FB5"/>
    <w:rsid w:val="77CA1C66"/>
    <w:rsid w:val="77CC4279"/>
    <w:rsid w:val="77CF6960"/>
    <w:rsid w:val="77D3766C"/>
    <w:rsid w:val="77D47035"/>
    <w:rsid w:val="77D5113B"/>
    <w:rsid w:val="77D54020"/>
    <w:rsid w:val="77DA5B25"/>
    <w:rsid w:val="77DC2F59"/>
    <w:rsid w:val="77E81FA4"/>
    <w:rsid w:val="77FA382D"/>
    <w:rsid w:val="77FE4867"/>
    <w:rsid w:val="78032A65"/>
    <w:rsid w:val="7803783B"/>
    <w:rsid w:val="780519FC"/>
    <w:rsid w:val="780C4FEB"/>
    <w:rsid w:val="780D35EB"/>
    <w:rsid w:val="780E0B24"/>
    <w:rsid w:val="78106296"/>
    <w:rsid w:val="781106C5"/>
    <w:rsid w:val="78160CAA"/>
    <w:rsid w:val="782751A2"/>
    <w:rsid w:val="7829751B"/>
    <w:rsid w:val="78317FD8"/>
    <w:rsid w:val="78344F9D"/>
    <w:rsid w:val="78484CF6"/>
    <w:rsid w:val="784B12EF"/>
    <w:rsid w:val="784B49E9"/>
    <w:rsid w:val="7851779D"/>
    <w:rsid w:val="785C6A4E"/>
    <w:rsid w:val="785F6AAB"/>
    <w:rsid w:val="786023E3"/>
    <w:rsid w:val="78673E31"/>
    <w:rsid w:val="786845BB"/>
    <w:rsid w:val="7869627C"/>
    <w:rsid w:val="78696B56"/>
    <w:rsid w:val="786B3BB9"/>
    <w:rsid w:val="78731884"/>
    <w:rsid w:val="7878513F"/>
    <w:rsid w:val="787E6DD3"/>
    <w:rsid w:val="78862309"/>
    <w:rsid w:val="78865322"/>
    <w:rsid w:val="78870402"/>
    <w:rsid w:val="788949EC"/>
    <w:rsid w:val="788F5247"/>
    <w:rsid w:val="789206CF"/>
    <w:rsid w:val="78921351"/>
    <w:rsid w:val="78932D33"/>
    <w:rsid w:val="789944A9"/>
    <w:rsid w:val="789B5BCC"/>
    <w:rsid w:val="789D32E3"/>
    <w:rsid w:val="78A77A95"/>
    <w:rsid w:val="78AB2EB0"/>
    <w:rsid w:val="78AC04B5"/>
    <w:rsid w:val="78AF1095"/>
    <w:rsid w:val="78B9431E"/>
    <w:rsid w:val="78BD5DF1"/>
    <w:rsid w:val="78BF64FE"/>
    <w:rsid w:val="78C23E43"/>
    <w:rsid w:val="78CD4035"/>
    <w:rsid w:val="78D47583"/>
    <w:rsid w:val="78D870A3"/>
    <w:rsid w:val="78DA3C56"/>
    <w:rsid w:val="78DE39C2"/>
    <w:rsid w:val="78DE67A5"/>
    <w:rsid w:val="78E066A4"/>
    <w:rsid w:val="78E16E2D"/>
    <w:rsid w:val="78E32CF3"/>
    <w:rsid w:val="78F32CBE"/>
    <w:rsid w:val="79062BA6"/>
    <w:rsid w:val="790A2AD8"/>
    <w:rsid w:val="790D0E80"/>
    <w:rsid w:val="79121DF9"/>
    <w:rsid w:val="79136097"/>
    <w:rsid w:val="79143985"/>
    <w:rsid w:val="79180818"/>
    <w:rsid w:val="791A21BB"/>
    <w:rsid w:val="791B43BB"/>
    <w:rsid w:val="791B46C0"/>
    <w:rsid w:val="791B54F4"/>
    <w:rsid w:val="7920267F"/>
    <w:rsid w:val="792569BE"/>
    <w:rsid w:val="79330FC7"/>
    <w:rsid w:val="793D5E2E"/>
    <w:rsid w:val="793E7DF7"/>
    <w:rsid w:val="79436866"/>
    <w:rsid w:val="7948623A"/>
    <w:rsid w:val="794C1DE1"/>
    <w:rsid w:val="794D202A"/>
    <w:rsid w:val="79502EB9"/>
    <w:rsid w:val="795611DD"/>
    <w:rsid w:val="79570B04"/>
    <w:rsid w:val="79571433"/>
    <w:rsid w:val="79572BFF"/>
    <w:rsid w:val="795B0698"/>
    <w:rsid w:val="7963519A"/>
    <w:rsid w:val="79642CC6"/>
    <w:rsid w:val="796632FE"/>
    <w:rsid w:val="796644DA"/>
    <w:rsid w:val="79697570"/>
    <w:rsid w:val="79706502"/>
    <w:rsid w:val="79740185"/>
    <w:rsid w:val="79796D4F"/>
    <w:rsid w:val="79841C43"/>
    <w:rsid w:val="79901D75"/>
    <w:rsid w:val="799559EE"/>
    <w:rsid w:val="799763E9"/>
    <w:rsid w:val="7997652C"/>
    <w:rsid w:val="79B1452F"/>
    <w:rsid w:val="79C04450"/>
    <w:rsid w:val="79C9284C"/>
    <w:rsid w:val="79CA6881"/>
    <w:rsid w:val="79CC76F6"/>
    <w:rsid w:val="79CD16E6"/>
    <w:rsid w:val="79D833C4"/>
    <w:rsid w:val="79D92170"/>
    <w:rsid w:val="79DA2390"/>
    <w:rsid w:val="79DB3165"/>
    <w:rsid w:val="79DE7531"/>
    <w:rsid w:val="79DF6830"/>
    <w:rsid w:val="79E3376B"/>
    <w:rsid w:val="79F13FCA"/>
    <w:rsid w:val="79F2439A"/>
    <w:rsid w:val="79F75952"/>
    <w:rsid w:val="79F83F59"/>
    <w:rsid w:val="79FE669E"/>
    <w:rsid w:val="7A041F6D"/>
    <w:rsid w:val="7A095F46"/>
    <w:rsid w:val="7A106F97"/>
    <w:rsid w:val="7A13793E"/>
    <w:rsid w:val="7A1976F2"/>
    <w:rsid w:val="7A1B39AE"/>
    <w:rsid w:val="7A1F0E92"/>
    <w:rsid w:val="7A2152B3"/>
    <w:rsid w:val="7A2635DE"/>
    <w:rsid w:val="7A280613"/>
    <w:rsid w:val="7A332FCB"/>
    <w:rsid w:val="7A3A0A36"/>
    <w:rsid w:val="7A406E0D"/>
    <w:rsid w:val="7A440B42"/>
    <w:rsid w:val="7A484CDC"/>
    <w:rsid w:val="7A4D42B5"/>
    <w:rsid w:val="7A531516"/>
    <w:rsid w:val="7A58252E"/>
    <w:rsid w:val="7A5971FC"/>
    <w:rsid w:val="7A5B2184"/>
    <w:rsid w:val="7A65236C"/>
    <w:rsid w:val="7A6923F0"/>
    <w:rsid w:val="7A6E299B"/>
    <w:rsid w:val="7A6E37F7"/>
    <w:rsid w:val="7A7024A4"/>
    <w:rsid w:val="7A7100C8"/>
    <w:rsid w:val="7A792F84"/>
    <w:rsid w:val="7A793176"/>
    <w:rsid w:val="7A8A4EB5"/>
    <w:rsid w:val="7A8D6216"/>
    <w:rsid w:val="7AA1104B"/>
    <w:rsid w:val="7AA42443"/>
    <w:rsid w:val="7AB30ACD"/>
    <w:rsid w:val="7AB34D64"/>
    <w:rsid w:val="7AB42B7F"/>
    <w:rsid w:val="7AB444E2"/>
    <w:rsid w:val="7ABD4637"/>
    <w:rsid w:val="7AC43FA0"/>
    <w:rsid w:val="7AC50AFA"/>
    <w:rsid w:val="7AC94D19"/>
    <w:rsid w:val="7ACB7C95"/>
    <w:rsid w:val="7AD2377D"/>
    <w:rsid w:val="7AD75189"/>
    <w:rsid w:val="7ADC177F"/>
    <w:rsid w:val="7ADE4610"/>
    <w:rsid w:val="7AE977BC"/>
    <w:rsid w:val="7AEC740D"/>
    <w:rsid w:val="7AEE2223"/>
    <w:rsid w:val="7AF30787"/>
    <w:rsid w:val="7AF44C5D"/>
    <w:rsid w:val="7AF77804"/>
    <w:rsid w:val="7B0C2BD5"/>
    <w:rsid w:val="7B1378FB"/>
    <w:rsid w:val="7B146EEE"/>
    <w:rsid w:val="7B150CF8"/>
    <w:rsid w:val="7B2405B2"/>
    <w:rsid w:val="7B2412DC"/>
    <w:rsid w:val="7B261848"/>
    <w:rsid w:val="7B27542E"/>
    <w:rsid w:val="7B281133"/>
    <w:rsid w:val="7B28372E"/>
    <w:rsid w:val="7B286FAA"/>
    <w:rsid w:val="7B317B25"/>
    <w:rsid w:val="7B3C0B18"/>
    <w:rsid w:val="7B4030FC"/>
    <w:rsid w:val="7B4056A3"/>
    <w:rsid w:val="7B464140"/>
    <w:rsid w:val="7B482C6F"/>
    <w:rsid w:val="7B5469AE"/>
    <w:rsid w:val="7B59266F"/>
    <w:rsid w:val="7B5A2055"/>
    <w:rsid w:val="7B5F5E48"/>
    <w:rsid w:val="7B684E8B"/>
    <w:rsid w:val="7B697887"/>
    <w:rsid w:val="7B6E113C"/>
    <w:rsid w:val="7B701BF3"/>
    <w:rsid w:val="7B7045E2"/>
    <w:rsid w:val="7B7147E1"/>
    <w:rsid w:val="7B737352"/>
    <w:rsid w:val="7B7879C8"/>
    <w:rsid w:val="7B794623"/>
    <w:rsid w:val="7B7A1E99"/>
    <w:rsid w:val="7B7F3652"/>
    <w:rsid w:val="7B811A80"/>
    <w:rsid w:val="7B900202"/>
    <w:rsid w:val="7B9441EC"/>
    <w:rsid w:val="7B9660E7"/>
    <w:rsid w:val="7B982DE1"/>
    <w:rsid w:val="7B9960F5"/>
    <w:rsid w:val="7B9F140A"/>
    <w:rsid w:val="7BA344D6"/>
    <w:rsid w:val="7BA6353D"/>
    <w:rsid w:val="7BAC396E"/>
    <w:rsid w:val="7BB02AE5"/>
    <w:rsid w:val="7BB06A70"/>
    <w:rsid w:val="7BB26DB3"/>
    <w:rsid w:val="7BB9068F"/>
    <w:rsid w:val="7BBA5F8F"/>
    <w:rsid w:val="7BBA77A6"/>
    <w:rsid w:val="7BBC7131"/>
    <w:rsid w:val="7BC14493"/>
    <w:rsid w:val="7BC4695B"/>
    <w:rsid w:val="7BC9307D"/>
    <w:rsid w:val="7BD0212C"/>
    <w:rsid w:val="7BD02224"/>
    <w:rsid w:val="7BD05102"/>
    <w:rsid w:val="7BD34688"/>
    <w:rsid w:val="7BD41BB9"/>
    <w:rsid w:val="7BD50509"/>
    <w:rsid w:val="7BD60FE4"/>
    <w:rsid w:val="7BE25C93"/>
    <w:rsid w:val="7BE6442E"/>
    <w:rsid w:val="7BE81F54"/>
    <w:rsid w:val="7BED4ED4"/>
    <w:rsid w:val="7BF40E20"/>
    <w:rsid w:val="7BFB3FCE"/>
    <w:rsid w:val="7BFF7D35"/>
    <w:rsid w:val="7C006E69"/>
    <w:rsid w:val="7C083C55"/>
    <w:rsid w:val="7C085945"/>
    <w:rsid w:val="7C0B6E2D"/>
    <w:rsid w:val="7C0C0081"/>
    <w:rsid w:val="7C1B3251"/>
    <w:rsid w:val="7C1C3A43"/>
    <w:rsid w:val="7C1D6069"/>
    <w:rsid w:val="7C2626B3"/>
    <w:rsid w:val="7C3001C0"/>
    <w:rsid w:val="7C306FC3"/>
    <w:rsid w:val="7C326073"/>
    <w:rsid w:val="7C345244"/>
    <w:rsid w:val="7C362B2A"/>
    <w:rsid w:val="7C364435"/>
    <w:rsid w:val="7C391D8B"/>
    <w:rsid w:val="7C3D173F"/>
    <w:rsid w:val="7C4366E0"/>
    <w:rsid w:val="7C4C347B"/>
    <w:rsid w:val="7C4C3EE3"/>
    <w:rsid w:val="7C4F5E21"/>
    <w:rsid w:val="7C515309"/>
    <w:rsid w:val="7C520C55"/>
    <w:rsid w:val="7C5250BF"/>
    <w:rsid w:val="7C526B22"/>
    <w:rsid w:val="7C5272CA"/>
    <w:rsid w:val="7C5273F1"/>
    <w:rsid w:val="7C5D1350"/>
    <w:rsid w:val="7C5F58CE"/>
    <w:rsid w:val="7C645328"/>
    <w:rsid w:val="7C661195"/>
    <w:rsid w:val="7C6A4DF8"/>
    <w:rsid w:val="7C6A6387"/>
    <w:rsid w:val="7C6B2E24"/>
    <w:rsid w:val="7C6C5283"/>
    <w:rsid w:val="7C6F7D12"/>
    <w:rsid w:val="7C775ECB"/>
    <w:rsid w:val="7C781BA9"/>
    <w:rsid w:val="7C823D6E"/>
    <w:rsid w:val="7C834A34"/>
    <w:rsid w:val="7C860CB6"/>
    <w:rsid w:val="7C8675C8"/>
    <w:rsid w:val="7C8C1131"/>
    <w:rsid w:val="7C8D3B1E"/>
    <w:rsid w:val="7C8E3AAF"/>
    <w:rsid w:val="7C8E4882"/>
    <w:rsid w:val="7C993A30"/>
    <w:rsid w:val="7C9A1A78"/>
    <w:rsid w:val="7CA3347C"/>
    <w:rsid w:val="7CA45313"/>
    <w:rsid w:val="7CA84991"/>
    <w:rsid w:val="7CA97D7D"/>
    <w:rsid w:val="7CAB7967"/>
    <w:rsid w:val="7CAD0A42"/>
    <w:rsid w:val="7CBA42F0"/>
    <w:rsid w:val="7CBE320E"/>
    <w:rsid w:val="7CBF357D"/>
    <w:rsid w:val="7CC3051D"/>
    <w:rsid w:val="7CC32CB7"/>
    <w:rsid w:val="7CC60055"/>
    <w:rsid w:val="7CC91EF3"/>
    <w:rsid w:val="7CCA4091"/>
    <w:rsid w:val="7CCC3C36"/>
    <w:rsid w:val="7CD0139E"/>
    <w:rsid w:val="7CD5387C"/>
    <w:rsid w:val="7CD95E50"/>
    <w:rsid w:val="7CDE6EFD"/>
    <w:rsid w:val="7CE05A78"/>
    <w:rsid w:val="7CE166BE"/>
    <w:rsid w:val="7CE52578"/>
    <w:rsid w:val="7CE577D9"/>
    <w:rsid w:val="7CE7048B"/>
    <w:rsid w:val="7CEC34EA"/>
    <w:rsid w:val="7CF277A6"/>
    <w:rsid w:val="7CF35B20"/>
    <w:rsid w:val="7CFA0FEE"/>
    <w:rsid w:val="7CFA4897"/>
    <w:rsid w:val="7D055ECB"/>
    <w:rsid w:val="7D0564DB"/>
    <w:rsid w:val="7D084A67"/>
    <w:rsid w:val="7D0D6C00"/>
    <w:rsid w:val="7D1E1A11"/>
    <w:rsid w:val="7D1F1DA8"/>
    <w:rsid w:val="7D1F2B9C"/>
    <w:rsid w:val="7D207B9C"/>
    <w:rsid w:val="7D2148F6"/>
    <w:rsid w:val="7D216877"/>
    <w:rsid w:val="7D2916FA"/>
    <w:rsid w:val="7D2F550A"/>
    <w:rsid w:val="7D307F1F"/>
    <w:rsid w:val="7D3535C3"/>
    <w:rsid w:val="7D4573AE"/>
    <w:rsid w:val="7D4744D0"/>
    <w:rsid w:val="7D4A5F6A"/>
    <w:rsid w:val="7D4B6ED5"/>
    <w:rsid w:val="7D512069"/>
    <w:rsid w:val="7D5274DA"/>
    <w:rsid w:val="7D533FD7"/>
    <w:rsid w:val="7D545068"/>
    <w:rsid w:val="7D5859F6"/>
    <w:rsid w:val="7D5927BA"/>
    <w:rsid w:val="7D5940B2"/>
    <w:rsid w:val="7D5A35F1"/>
    <w:rsid w:val="7D5C61BA"/>
    <w:rsid w:val="7D5C7534"/>
    <w:rsid w:val="7D5E7BDF"/>
    <w:rsid w:val="7D5F673C"/>
    <w:rsid w:val="7D612983"/>
    <w:rsid w:val="7D6C04A0"/>
    <w:rsid w:val="7D70231F"/>
    <w:rsid w:val="7D741F16"/>
    <w:rsid w:val="7D747288"/>
    <w:rsid w:val="7D797A50"/>
    <w:rsid w:val="7D7A00B1"/>
    <w:rsid w:val="7D7B0DB7"/>
    <w:rsid w:val="7D87610B"/>
    <w:rsid w:val="7D8B3ABA"/>
    <w:rsid w:val="7D9517AB"/>
    <w:rsid w:val="7D9C3EF1"/>
    <w:rsid w:val="7D9D489A"/>
    <w:rsid w:val="7DA04785"/>
    <w:rsid w:val="7DA500A7"/>
    <w:rsid w:val="7DA81DB6"/>
    <w:rsid w:val="7DA9635F"/>
    <w:rsid w:val="7DBB0910"/>
    <w:rsid w:val="7DC04B5F"/>
    <w:rsid w:val="7DC07183"/>
    <w:rsid w:val="7DC319E5"/>
    <w:rsid w:val="7DCD3F20"/>
    <w:rsid w:val="7DCE3F7B"/>
    <w:rsid w:val="7DDA72F5"/>
    <w:rsid w:val="7DDE7674"/>
    <w:rsid w:val="7DE804E3"/>
    <w:rsid w:val="7DF17648"/>
    <w:rsid w:val="7DF66F81"/>
    <w:rsid w:val="7DF8712E"/>
    <w:rsid w:val="7DFD7D33"/>
    <w:rsid w:val="7E005074"/>
    <w:rsid w:val="7E036F65"/>
    <w:rsid w:val="7E050BD4"/>
    <w:rsid w:val="7E06711B"/>
    <w:rsid w:val="7E07350D"/>
    <w:rsid w:val="7E101EE3"/>
    <w:rsid w:val="7E111FE6"/>
    <w:rsid w:val="7E1541F7"/>
    <w:rsid w:val="7E1820F8"/>
    <w:rsid w:val="7E182CBB"/>
    <w:rsid w:val="7E1A2D7E"/>
    <w:rsid w:val="7E1F0989"/>
    <w:rsid w:val="7E2125DD"/>
    <w:rsid w:val="7E240D04"/>
    <w:rsid w:val="7E2F4D85"/>
    <w:rsid w:val="7E2F6A04"/>
    <w:rsid w:val="7E392F5A"/>
    <w:rsid w:val="7E3C0A70"/>
    <w:rsid w:val="7E3D48A5"/>
    <w:rsid w:val="7E3E26DD"/>
    <w:rsid w:val="7E3E2B0E"/>
    <w:rsid w:val="7E453A96"/>
    <w:rsid w:val="7E45586F"/>
    <w:rsid w:val="7E457266"/>
    <w:rsid w:val="7E475FAD"/>
    <w:rsid w:val="7E4935A0"/>
    <w:rsid w:val="7E4D4569"/>
    <w:rsid w:val="7E554E26"/>
    <w:rsid w:val="7E5D518C"/>
    <w:rsid w:val="7E630E3A"/>
    <w:rsid w:val="7E6B1500"/>
    <w:rsid w:val="7E7134C3"/>
    <w:rsid w:val="7E735FB0"/>
    <w:rsid w:val="7E783A67"/>
    <w:rsid w:val="7E7D5D51"/>
    <w:rsid w:val="7E7E0499"/>
    <w:rsid w:val="7E8A680A"/>
    <w:rsid w:val="7E8B3E88"/>
    <w:rsid w:val="7E8F56CC"/>
    <w:rsid w:val="7E924FFA"/>
    <w:rsid w:val="7E9C0BED"/>
    <w:rsid w:val="7EA542CA"/>
    <w:rsid w:val="7EA57D3E"/>
    <w:rsid w:val="7EAD08E0"/>
    <w:rsid w:val="7EAD3CD2"/>
    <w:rsid w:val="7EAE195F"/>
    <w:rsid w:val="7EB2745B"/>
    <w:rsid w:val="7EB65352"/>
    <w:rsid w:val="7EBA6CC6"/>
    <w:rsid w:val="7EBB70D2"/>
    <w:rsid w:val="7EBD7D4E"/>
    <w:rsid w:val="7EBF5697"/>
    <w:rsid w:val="7EC33075"/>
    <w:rsid w:val="7ECA306E"/>
    <w:rsid w:val="7ECC280E"/>
    <w:rsid w:val="7ECC5B01"/>
    <w:rsid w:val="7ED33362"/>
    <w:rsid w:val="7EDD0ED3"/>
    <w:rsid w:val="7EE25ABF"/>
    <w:rsid w:val="7EE4501D"/>
    <w:rsid w:val="7EE60045"/>
    <w:rsid w:val="7EE76BB9"/>
    <w:rsid w:val="7EE8399A"/>
    <w:rsid w:val="7EE94EF4"/>
    <w:rsid w:val="7EEA5A2C"/>
    <w:rsid w:val="7EEF6E1D"/>
    <w:rsid w:val="7EF50077"/>
    <w:rsid w:val="7EF64DA3"/>
    <w:rsid w:val="7EF9179B"/>
    <w:rsid w:val="7EF97286"/>
    <w:rsid w:val="7EFA2C7D"/>
    <w:rsid w:val="7EFB79C7"/>
    <w:rsid w:val="7EFE113E"/>
    <w:rsid w:val="7EFE5E07"/>
    <w:rsid w:val="7F0C1147"/>
    <w:rsid w:val="7F150C33"/>
    <w:rsid w:val="7F15329D"/>
    <w:rsid w:val="7F196FB3"/>
    <w:rsid w:val="7F1A5DDD"/>
    <w:rsid w:val="7F1B2858"/>
    <w:rsid w:val="7F1F2A5E"/>
    <w:rsid w:val="7F236075"/>
    <w:rsid w:val="7F236C7A"/>
    <w:rsid w:val="7F276E2C"/>
    <w:rsid w:val="7F282A38"/>
    <w:rsid w:val="7F295466"/>
    <w:rsid w:val="7F30223B"/>
    <w:rsid w:val="7F313A0F"/>
    <w:rsid w:val="7F33013E"/>
    <w:rsid w:val="7F3806D9"/>
    <w:rsid w:val="7F43076F"/>
    <w:rsid w:val="7F451033"/>
    <w:rsid w:val="7F494EC8"/>
    <w:rsid w:val="7F4C2F52"/>
    <w:rsid w:val="7F4E2C0E"/>
    <w:rsid w:val="7F523EE6"/>
    <w:rsid w:val="7F527DA8"/>
    <w:rsid w:val="7F554DC9"/>
    <w:rsid w:val="7F5F04F4"/>
    <w:rsid w:val="7F6301FA"/>
    <w:rsid w:val="7F6849E0"/>
    <w:rsid w:val="7F690557"/>
    <w:rsid w:val="7F6907C1"/>
    <w:rsid w:val="7F691915"/>
    <w:rsid w:val="7F6A2B6F"/>
    <w:rsid w:val="7F6F40E8"/>
    <w:rsid w:val="7F705C1E"/>
    <w:rsid w:val="7F7275AB"/>
    <w:rsid w:val="7F731943"/>
    <w:rsid w:val="7F7A6981"/>
    <w:rsid w:val="7F8005B2"/>
    <w:rsid w:val="7F874F13"/>
    <w:rsid w:val="7F9045A1"/>
    <w:rsid w:val="7F91675B"/>
    <w:rsid w:val="7F93179E"/>
    <w:rsid w:val="7F976147"/>
    <w:rsid w:val="7FAC5754"/>
    <w:rsid w:val="7FAD2D27"/>
    <w:rsid w:val="7FB76642"/>
    <w:rsid w:val="7FC21F76"/>
    <w:rsid w:val="7FC55655"/>
    <w:rsid w:val="7FC91C63"/>
    <w:rsid w:val="7FD91E58"/>
    <w:rsid w:val="7FDD2E1F"/>
    <w:rsid w:val="7FDF7469"/>
    <w:rsid w:val="7FE064AE"/>
    <w:rsid w:val="7FE959CB"/>
    <w:rsid w:val="7FEC2BF4"/>
    <w:rsid w:val="7FEF62E6"/>
    <w:rsid w:val="7FF52B3B"/>
    <w:rsid w:val="7FFC7B65"/>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nhideWhenUsed="0" w:uiPriority="99" w:semiHidden="0" w:name="heading 3"/>
    <w:lsdException w:qFormat="1" w:unhideWhenUsed="0" w:uiPriority="99" w:semiHidden="0" w:name="heading 4"/>
    <w:lsdException w:qFormat="1" w:unhideWhenUsed="0" w:uiPriority="99" w:semiHidden="0" w:name="heading 5"/>
    <w:lsdException w:qFormat="1" w:unhideWhenUsed="0" w:uiPriority="99" w:semiHidden="0" w:name="heading 6"/>
    <w:lsdException w:qFormat="1" w:unhideWhenUsed="0" w:uiPriority="99" w:semiHidden="0" w:name="heading 7"/>
    <w:lsdException w:qFormat="1" w:unhideWhenUsed="0" w:uiPriority="99" w:semiHidden="0" w:name="heading 8"/>
    <w:lsdException w:qFormat="1" w:unhideWhenUsed="0" w:uiPriority="99" w:semiHidden="0" w:name="heading 9"/>
    <w:lsdException w:qFormat="1" w:unhideWhenUsed="0" w:uiPriority="99" w:semiHidden="0" w:name="index 1"/>
    <w:lsdException w:qFormat="1" w:unhideWhenUsed="0" w:uiPriority="99" w:semiHidden="0" w:name="index 2"/>
    <w:lsdException w:uiPriority="99" w:name="index 3" w:locked="1"/>
    <w:lsdException w:uiPriority="99" w:name="index 4" w:locked="1"/>
    <w:lsdException w:uiPriority="99" w:name="index 5" w:locked="1"/>
    <w:lsdException w:uiPriority="99" w:name="index 6" w:locked="1"/>
    <w:lsdException w:uiPriority="99" w:name="index 7" w:locked="1"/>
    <w:lsdException w:uiPriority="99" w:name="index 8" w:locked="1"/>
    <w:lsdException w:uiPriority="99" w:name="index 9" w:locked="1"/>
    <w:lsdException w:qFormat="1" w:unhideWhenUsed="0" w:uiPriority="99" w:semiHidden="0" w:name="toc 1"/>
    <w:lsdException w:qFormat="1" w:unhideWhenUsed="0" w:uiPriority="99" w:semiHidden="0" w:name="toc 2"/>
    <w:lsdException w:qFormat="1" w:unhideWhenUsed="0" w:uiPriority="99" w:semiHidden="0" w:name="toc 3"/>
    <w:lsdException w:uiPriority="39" w:name="toc 4" w:locked="1"/>
    <w:lsdException w:uiPriority="39" w:name="toc 5" w:locked="1"/>
    <w:lsdException w:uiPriority="39" w:name="toc 6" w:locked="1"/>
    <w:lsdException w:uiPriority="39" w:name="toc 7" w:locked="1"/>
    <w:lsdException w:uiPriority="39" w:name="toc 8" w:locked="1"/>
    <w:lsdException w:uiPriority="39" w:name="toc 9" w:locked="1"/>
    <w:lsdException w:qFormat="1" w:unhideWhenUsed="0" w:uiPriority="99" w:semiHidden="0" w:name="Normal Indent"/>
    <w:lsdException w:uiPriority="99" w:name="footnote text" w:locked="1"/>
    <w:lsdException w:qFormat="1" w:uiPriority="99" w:semiHidden="0" w:name="annotation text" w:locked="1"/>
    <w:lsdException w:qFormat="1" w:unhideWhenUsed="0" w:uiPriority="99" w:semiHidden="0" w:name="header"/>
    <w:lsdException w:qFormat="1" w:unhideWhenUsed="0" w:uiPriority="99" w:semiHidden="0" w:name="footer"/>
    <w:lsdException w:uiPriority="99" w:name="index heading" w:locked="1"/>
    <w:lsdException w:qFormat="1" w:uiPriority="35" w:name="caption" w:locked="1"/>
    <w:lsdException w:uiPriority="99" w:name="table of figures" w:locked="1"/>
    <w:lsdException w:uiPriority="99" w:name="envelope address" w:locked="1"/>
    <w:lsdException w:uiPriority="99" w:name="envelope return" w:locked="1"/>
    <w:lsdException w:uiPriority="99" w:name="footnote reference" w:locked="1"/>
    <w:lsdException w:qFormat="1" w:uiPriority="99" w:name="annotation reference" w:locked="1"/>
    <w:lsdException w:uiPriority="99" w:name="line number" w:locked="1"/>
    <w:lsdException w:qFormat="1" w:unhideWhenUsed="0" w:uiPriority="99" w:semiHidden="0" w:name="page number"/>
    <w:lsdException w:uiPriority="99" w:name="endnote reference" w:locked="1"/>
    <w:lsdException w:uiPriority="99" w:name="endnote text" w:locked="1"/>
    <w:lsdException w:uiPriority="99" w:name="table of authorities" w:locked="1"/>
    <w:lsdException w:uiPriority="99" w:name="macro" w:locked="1"/>
    <w:lsdException w:uiPriority="99" w:name="toa heading" w:locked="1"/>
    <w:lsdException w:uiPriority="99" w:name="List" w:locked="1"/>
    <w:lsdException w:uiPriority="99" w:name="List Bullet" w:locked="1"/>
    <w:lsdException w:uiPriority="99" w:name="List Number" w:locked="1"/>
    <w:lsdException w:uiPriority="99" w:name="List 2" w:locked="1"/>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99" w:semiHidden="0" w:name="Title"/>
    <w:lsdException w:uiPriority="99" w:name="Closing" w:locked="1"/>
    <w:lsdException w:uiPriority="99" w:name="Signature" w:locked="1"/>
    <w:lsdException w:qFormat="1" w:uiPriority="1" w:name="Default Paragraph Font"/>
    <w:lsdException w:qFormat="1" w:unhideWhenUsed="0" w:uiPriority="99" w:semiHidden="0" w:name="Body Text"/>
    <w:lsdException w:qFormat="1" w:unhideWhenUsed="0" w:uiPriority="99" w:semiHidden="0" w:name="Body Text Indent"/>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11" w:semiHidden="0" w:name="Subtitle" w:locked="1"/>
    <w:lsdException w:uiPriority="99" w:name="Salutation" w:locked="1"/>
    <w:lsdException w:qFormat="1" w:unhideWhenUsed="0" w:uiPriority="99" w:semiHidden="0" w:name="Date"/>
    <w:lsdException w:qFormat="1" w:unhideWhenUsed="0" w:uiPriority="99" w:semiHidden="0" w:name="Body Text First Indent" w:locked="1"/>
    <w:lsdException w:uiPriority="99" w:name="Body Text First Indent 2" w:locked="1"/>
    <w:lsdException w:qFormat="1" w:unhideWhenUsed="0" w:uiPriority="99" w:semiHidden="0" w:name="Note Heading"/>
    <w:lsdException w:uiPriority="99" w:name="Body Text 2" w:locked="1"/>
    <w:lsdException w:uiPriority="99" w:name="Body Text 3" w:locked="1"/>
    <w:lsdException w:qFormat="1" w:unhideWhenUsed="0" w:uiPriority="99" w:semiHidden="0" w:name="Body Text Indent 2"/>
    <w:lsdException w:qFormat="1" w:unhideWhenUsed="0" w:uiPriority="99" w:semiHidden="0" w:name="Body Text Indent 3"/>
    <w:lsdException w:uiPriority="99" w:name="Block Text" w:locked="1"/>
    <w:lsdException w:qFormat="1" w:unhideWhenUsed="0" w:uiPriority="99" w:semiHidden="0" w:name="Hyperlink"/>
    <w:lsdException w:qFormat="1" w:unhideWhenUsed="0" w:uiPriority="99" w:semiHidden="0" w:name="FollowedHyperlink"/>
    <w:lsdException w:qFormat="1" w:unhideWhenUsed="0" w:uiPriority="99" w:semiHidden="0" w:name="Strong"/>
    <w:lsdException w:qFormat="1" w:unhideWhenUsed="0" w:uiPriority="20" w:semiHidden="0" w:name="Emphasis" w:locked="1"/>
    <w:lsdException w:qFormat="1" w:unhideWhenUsed="0" w:uiPriority="99" w:name="Document Map" w:locked="1"/>
    <w:lsdException w:qFormat="1" w:unhideWhenUsed="0" w:uiPriority="99" w:semiHidden="0" w:name="Plain Text"/>
    <w:lsdException w:uiPriority="99" w:name="E-mail Signature" w:locked="1"/>
    <w:lsdException w:qFormat="1" w:unhideWhenUsed="0" w:uiPriority="99" w:semiHidden="0" w:name="Normal (Web)"/>
    <w:lsdException w:qFormat="1" w:uiPriority="99" w:semiHidden="0" w:name="HTML Acronym" w:locked="1"/>
    <w:lsdException w:uiPriority="99" w:name="HTML Address" w:locked="1"/>
    <w:lsdException w:qFormat="1" w:uiPriority="99" w:semiHidden="0" w:name="HTML Cite" w:locked="1"/>
    <w:lsdException w:qFormat="1" w:uiPriority="99" w:semiHidden="0" w:name="HTML Code" w:locked="1"/>
    <w:lsdException w:qFormat="1" w:uiPriority="99" w:semiHidden="0" w:name="HTML Definition" w:locked="1"/>
    <w:lsdException w:qFormat="1" w:uiPriority="99" w:name="HTML Keyboard" w:locked="1"/>
    <w:lsdException w:qFormat="1" w:uiPriority="99" w:semiHidden="0" w:name="HTML Preformatted" w:locked="1"/>
    <w:lsdException w:qFormat="1" w:uiPriority="99" w:name="HTML Sample" w:locked="1"/>
    <w:lsdException w:uiPriority="99" w:name="HTML Typewriter" w:locked="1"/>
    <w:lsdException w:qFormat="1" w:uiPriority="99" w:semiHidden="0" w:name="HTML Variable" w:locked="1"/>
    <w:lsdException w:qFormat="1" w:uiPriority="99" w:name="Normal Table"/>
    <w:lsdException w:uiPriority="99" w:name="annotation subject" w:locked="1"/>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qFormat="1" w:unhideWhenUsed="0" w:uiPriority="99" w:semiHidden="0" w:name="Balloon Text"/>
    <w:lsdException w:qFormat="1" w:unhideWhenUsed="0" w:uiPriority="99" w:semiHidden="0" w:name="Table Grid" w:locked="1"/>
    <w:lsdException w:uiPriority="99"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52"/>
    <w:qFormat/>
    <w:uiPriority w:val="99"/>
    <w:pPr>
      <w:spacing w:line="360" w:lineRule="auto"/>
      <w:jc w:val="center"/>
      <w:outlineLvl w:val="0"/>
    </w:pPr>
    <w:rPr>
      <w:b/>
      <w:bCs/>
      <w:kern w:val="44"/>
      <w:sz w:val="44"/>
      <w:szCs w:val="44"/>
    </w:rPr>
  </w:style>
  <w:style w:type="paragraph" w:styleId="4">
    <w:name w:val="heading 2"/>
    <w:basedOn w:val="1"/>
    <w:next w:val="1"/>
    <w:link w:val="53"/>
    <w:qFormat/>
    <w:uiPriority w:val="99"/>
    <w:pPr>
      <w:keepNext/>
      <w:keepLines/>
      <w:spacing w:before="260" w:after="260" w:line="360" w:lineRule="auto"/>
      <w:jc w:val="center"/>
      <w:outlineLvl w:val="1"/>
    </w:pPr>
    <w:rPr>
      <w:rFonts w:ascii="Cambria" w:hAnsi="Cambria"/>
      <w:b/>
      <w:bCs/>
      <w:kern w:val="0"/>
      <w:sz w:val="32"/>
      <w:szCs w:val="32"/>
    </w:rPr>
  </w:style>
  <w:style w:type="paragraph" w:styleId="5">
    <w:name w:val="heading 3"/>
    <w:basedOn w:val="1"/>
    <w:next w:val="1"/>
    <w:link w:val="54"/>
    <w:qFormat/>
    <w:uiPriority w:val="99"/>
    <w:pPr>
      <w:spacing w:line="360" w:lineRule="auto"/>
      <w:ind w:firstLine="482" w:firstLineChars="200"/>
      <w:outlineLvl w:val="2"/>
    </w:pPr>
    <w:rPr>
      <w:b/>
      <w:bCs/>
      <w:kern w:val="0"/>
      <w:sz w:val="32"/>
      <w:szCs w:val="32"/>
    </w:rPr>
  </w:style>
  <w:style w:type="paragraph" w:styleId="6">
    <w:name w:val="heading 4"/>
    <w:basedOn w:val="1"/>
    <w:next w:val="1"/>
    <w:link w:val="55"/>
    <w:qFormat/>
    <w:uiPriority w:val="99"/>
    <w:pPr>
      <w:keepNext/>
      <w:keepLines/>
      <w:spacing w:before="280" w:after="290" w:line="376" w:lineRule="auto"/>
      <w:outlineLvl w:val="3"/>
    </w:pPr>
    <w:rPr>
      <w:rFonts w:ascii="Cambria" w:hAnsi="Cambria"/>
      <w:b/>
      <w:bCs/>
      <w:kern w:val="0"/>
      <w:sz w:val="28"/>
      <w:szCs w:val="28"/>
    </w:rPr>
  </w:style>
  <w:style w:type="paragraph" w:styleId="7">
    <w:name w:val="heading 5"/>
    <w:basedOn w:val="1"/>
    <w:next w:val="1"/>
    <w:link w:val="56"/>
    <w:qFormat/>
    <w:uiPriority w:val="99"/>
    <w:pPr>
      <w:keepNext/>
      <w:keepLines/>
      <w:spacing w:before="280" w:after="290" w:line="376" w:lineRule="auto"/>
      <w:outlineLvl w:val="4"/>
    </w:pPr>
    <w:rPr>
      <w:b/>
      <w:bCs/>
      <w:kern w:val="0"/>
      <w:sz w:val="28"/>
      <w:szCs w:val="28"/>
    </w:rPr>
  </w:style>
  <w:style w:type="paragraph" w:styleId="8">
    <w:name w:val="heading 6"/>
    <w:basedOn w:val="1"/>
    <w:next w:val="1"/>
    <w:link w:val="57"/>
    <w:qFormat/>
    <w:uiPriority w:val="99"/>
    <w:pPr>
      <w:keepNext/>
      <w:keepLines/>
      <w:spacing w:before="240" w:after="64" w:line="320" w:lineRule="auto"/>
      <w:outlineLvl w:val="5"/>
    </w:pPr>
    <w:rPr>
      <w:rFonts w:ascii="Cambria" w:hAnsi="Cambria"/>
      <w:b/>
      <w:bCs/>
      <w:kern w:val="0"/>
      <w:sz w:val="24"/>
    </w:rPr>
  </w:style>
  <w:style w:type="paragraph" w:styleId="9">
    <w:name w:val="heading 7"/>
    <w:basedOn w:val="1"/>
    <w:next w:val="1"/>
    <w:link w:val="58"/>
    <w:qFormat/>
    <w:uiPriority w:val="99"/>
    <w:pPr>
      <w:keepNext/>
      <w:keepLines/>
      <w:spacing w:before="240" w:after="64" w:line="320" w:lineRule="auto"/>
      <w:outlineLvl w:val="6"/>
    </w:pPr>
    <w:rPr>
      <w:b/>
      <w:bCs/>
      <w:kern w:val="0"/>
      <w:sz w:val="24"/>
    </w:rPr>
  </w:style>
  <w:style w:type="paragraph" w:styleId="10">
    <w:name w:val="heading 8"/>
    <w:basedOn w:val="1"/>
    <w:next w:val="1"/>
    <w:link w:val="59"/>
    <w:qFormat/>
    <w:uiPriority w:val="99"/>
    <w:pPr>
      <w:keepNext/>
      <w:keepLines/>
      <w:spacing w:before="240" w:after="64" w:line="320" w:lineRule="auto"/>
      <w:outlineLvl w:val="7"/>
    </w:pPr>
    <w:rPr>
      <w:rFonts w:ascii="Cambria" w:hAnsi="Cambria"/>
      <w:kern w:val="0"/>
      <w:sz w:val="24"/>
    </w:rPr>
  </w:style>
  <w:style w:type="paragraph" w:styleId="11">
    <w:name w:val="heading 9"/>
    <w:basedOn w:val="1"/>
    <w:next w:val="1"/>
    <w:link w:val="60"/>
    <w:qFormat/>
    <w:uiPriority w:val="99"/>
    <w:pPr>
      <w:keepNext/>
      <w:keepLines/>
      <w:spacing w:before="240" w:after="64" w:line="320" w:lineRule="auto"/>
      <w:outlineLvl w:val="8"/>
    </w:pPr>
    <w:rPr>
      <w:rFonts w:ascii="Cambria" w:hAnsi="Cambria"/>
      <w:kern w:val="0"/>
      <w:szCs w:val="21"/>
    </w:rPr>
  </w:style>
  <w:style w:type="character" w:default="1" w:styleId="36">
    <w:name w:val="Default Paragraph Font"/>
    <w:semiHidden/>
    <w:unhideWhenUsed/>
    <w:qFormat/>
    <w:uiPriority w:val="1"/>
  </w:style>
  <w:style w:type="table" w:default="1" w:styleId="34">
    <w:name w:val="Normal Table"/>
    <w:semiHidden/>
    <w:unhideWhenUsed/>
    <w:qFormat/>
    <w:uiPriority w:val="99"/>
    <w:tblPr>
      <w:tblCellMar>
        <w:top w:w="0" w:type="dxa"/>
        <w:left w:w="108" w:type="dxa"/>
        <w:bottom w:w="0" w:type="dxa"/>
        <w:right w:w="108" w:type="dxa"/>
      </w:tblCellMar>
    </w:tblPr>
  </w:style>
  <w:style w:type="paragraph" w:styleId="2">
    <w:name w:val="Normal Indent"/>
    <w:basedOn w:val="1"/>
    <w:qFormat/>
    <w:uiPriority w:val="99"/>
    <w:pPr>
      <w:spacing w:after="120" w:line="360" w:lineRule="auto"/>
      <w:ind w:firstLine="420"/>
    </w:pPr>
    <w:rPr>
      <w:sz w:val="24"/>
      <w:szCs w:val="20"/>
    </w:rPr>
  </w:style>
  <w:style w:type="paragraph" w:styleId="12">
    <w:name w:val="Note Heading"/>
    <w:basedOn w:val="1"/>
    <w:next w:val="1"/>
    <w:link w:val="61"/>
    <w:qFormat/>
    <w:uiPriority w:val="99"/>
    <w:pPr>
      <w:jc w:val="center"/>
    </w:pPr>
    <w:rPr>
      <w:kern w:val="0"/>
      <w:sz w:val="24"/>
    </w:rPr>
  </w:style>
  <w:style w:type="paragraph" w:styleId="13">
    <w:name w:val="caption"/>
    <w:basedOn w:val="1"/>
    <w:next w:val="1"/>
    <w:semiHidden/>
    <w:unhideWhenUsed/>
    <w:qFormat/>
    <w:locked/>
    <w:uiPriority w:val="35"/>
    <w:rPr>
      <w:rFonts w:ascii="Cambria" w:hAnsi="Cambria" w:eastAsia="黑体"/>
      <w:sz w:val="20"/>
      <w:szCs w:val="20"/>
    </w:rPr>
  </w:style>
  <w:style w:type="paragraph" w:styleId="14">
    <w:name w:val="Document Map"/>
    <w:basedOn w:val="1"/>
    <w:link w:val="62"/>
    <w:semiHidden/>
    <w:qFormat/>
    <w:locked/>
    <w:uiPriority w:val="99"/>
    <w:rPr>
      <w:rFonts w:ascii="宋体"/>
      <w:sz w:val="18"/>
      <w:szCs w:val="18"/>
    </w:rPr>
  </w:style>
  <w:style w:type="paragraph" w:styleId="15">
    <w:name w:val="annotation text"/>
    <w:basedOn w:val="1"/>
    <w:unhideWhenUsed/>
    <w:qFormat/>
    <w:locked/>
    <w:uiPriority w:val="99"/>
    <w:pPr>
      <w:jc w:val="left"/>
    </w:pPr>
  </w:style>
  <w:style w:type="paragraph" w:styleId="16">
    <w:name w:val="Body Text"/>
    <w:basedOn w:val="1"/>
    <w:next w:val="1"/>
    <w:link w:val="63"/>
    <w:qFormat/>
    <w:uiPriority w:val="99"/>
    <w:pPr>
      <w:snapToGrid w:val="0"/>
      <w:spacing w:line="300" w:lineRule="auto"/>
    </w:pPr>
    <w:rPr>
      <w:kern w:val="0"/>
      <w:sz w:val="24"/>
    </w:rPr>
  </w:style>
  <w:style w:type="paragraph" w:styleId="17">
    <w:name w:val="Body Text Indent"/>
    <w:basedOn w:val="1"/>
    <w:link w:val="64"/>
    <w:qFormat/>
    <w:uiPriority w:val="99"/>
    <w:pPr>
      <w:spacing w:line="460" w:lineRule="exact"/>
      <w:ind w:firstLine="570"/>
    </w:pPr>
    <w:rPr>
      <w:kern w:val="0"/>
      <w:sz w:val="24"/>
    </w:rPr>
  </w:style>
  <w:style w:type="paragraph" w:styleId="18">
    <w:name w:val="toc 3"/>
    <w:basedOn w:val="1"/>
    <w:next w:val="1"/>
    <w:qFormat/>
    <w:uiPriority w:val="99"/>
    <w:pPr>
      <w:ind w:left="840" w:leftChars="400"/>
    </w:pPr>
  </w:style>
  <w:style w:type="paragraph" w:styleId="19">
    <w:name w:val="Plain Text"/>
    <w:basedOn w:val="1"/>
    <w:link w:val="65"/>
    <w:qFormat/>
    <w:uiPriority w:val="99"/>
    <w:pPr>
      <w:adjustRightInd w:val="0"/>
      <w:spacing w:line="335" w:lineRule="atLeast"/>
      <w:textAlignment w:val="baseline"/>
    </w:pPr>
    <w:rPr>
      <w:rFonts w:ascii="宋体" w:hAnsi="Courier New"/>
      <w:kern w:val="0"/>
      <w:szCs w:val="21"/>
    </w:rPr>
  </w:style>
  <w:style w:type="paragraph" w:styleId="20">
    <w:name w:val="Date"/>
    <w:basedOn w:val="1"/>
    <w:next w:val="1"/>
    <w:link w:val="66"/>
    <w:qFormat/>
    <w:uiPriority w:val="99"/>
    <w:pPr>
      <w:ind w:left="100" w:leftChars="2500"/>
    </w:pPr>
    <w:rPr>
      <w:kern w:val="0"/>
      <w:sz w:val="24"/>
    </w:rPr>
  </w:style>
  <w:style w:type="paragraph" w:styleId="21">
    <w:name w:val="Body Text Indent 2"/>
    <w:basedOn w:val="1"/>
    <w:link w:val="67"/>
    <w:qFormat/>
    <w:uiPriority w:val="99"/>
    <w:pPr>
      <w:spacing w:line="460" w:lineRule="exact"/>
      <w:ind w:firstLine="570"/>
    </w:pPr>
    <w:rPr>
      <w:kern w:val="0"/>
      <w:sz w:val="24"/>
    </w:rPr>
  </w:style>
  <w:style w:type="paragraph" w:styleId="22">
    <w:name w:val="Balloon Text"/>
    <w:basedOn w:val="1"/>
    <w:link w:val="68"/>
    <w:qFormat/>
    <w:uiPriority w:val="99"/>
    <w:rPr>
      <w:kern w:val="0"/>
      <w:sz w:val="16"/>
      <w:szCs w:val="16"/>
    </w:rPr>
  </w:style>
  <w:style w:type="paragraph" w:styleId="23">
    <w:name w:val="footer"/>
    <w:basedOn w:val="1"/>
    <w:link w:val="69"/>
    <w:qFormat/>
    <w:uiPriority w:val="99"/>
    <w:pPr>
      <w:tabs>
        <w:tab w:val="center" w:pos="4153"/>
        <w:tab w:val="right" w:pos="8306"/>
      </w:tabs>
      <w:snapToGrid w:val="0"/>
      <w:jc w:val="left"/>
    </w:pPr>
    <w:rPr>
      <w:kern w:val="0"/>
      <w:sz w:val="18"/>
      <w:szCs w:val="18"/>
    </w:rPr>
  </w:style>
  <w:style w:type="paragraph" w:styleId="24">
    <w:name w:val="header"/>
    <w:basedOn w:val="1"/>
    <w:link w:val="70"/>
    <w:qFormat/>
    <w:uiPriority w:val="99"/>
    <w:pPr>
      <w:tabs>
        <w:tab w:val="center" w:pos="4153"/>
        <w:tab w:val="right" w:pos="8306"/>
      </w:tabs>
      <w:snapToGrid w:val="0"/>
      <w:jc w:val="center"/>
    </w:pPr>
    <w:rPr>
      <w:kern w:val="0"/>
      <w:sz w:val="18"/>
      <w:szCs w:val="18"/>
    </w:rPr>
  </w:style>
  <w:style w:type="paragraph" w:styleId="25">
    <w:name w:val="toc 1"/>
    <w:basedOn w:val="1"/>
    <w:next w:val="1"/>
    <w:qFormat/>
    <w:uiPriority w:val="99"/>
    <w:pPr>
      <w:tabs>
        <w:tab w:val="right" w:leader="dot" w:pos="9344"/>
      </w:tabs>
    </w:pPr>
  </w:style>
  <w:style w:type="paragraph" w:styleId="26">
    <w:name w:val="Body Text Indent 3"/>
    <w:basedOn w:val="1"/>
    <w:link w:val="51"/>
    <w:qFormat/>
    <w:uiPriority w:val="99"/>
    <w:pPr>
      <w:spacing w:after="120"/>
      <w:ind w:left="420"/>
    </w:pPr>
    <w:rPr>
      <w:kern w:val="0"/>
      <w:sz w:val="16"/>
      <w:szCs w:val="16"/>
    </w:rPr>
  </w:style>
  <w:style w:type="paragraph" w:styleId="27">
    <w:name w:val="toc 2"/>
    <w:basedOn w:val="1"/>
    <w:next w:val="1"/>
    <w:qFormat/>
    <w:uiPriority w:val="99"/>
    <w:pPr>
      <w:ind w:left="420" w:leftChars="200"/>
    </w:pPr>
  </w:style>
  <w:style w:type="paragraph" w:styleId="28">
    <w:name w:val="HTML Preformatted"/>
    <w:basedOn w:val="1"/>
    <w:unhideWhenUsed/>
    <w:qFormat/>
    <w:locked/>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黑体" w:hAnsi="Courier New" w:eastAsia="黑体" w:cs="Courier New"/>
      <w:kern w:val="0"/>
      <w:sz w:val="20"/>
      <w:szCs w:val="20"/>
    </w:rPr>
  </w:style>
  <w:style w:type="paragraph" w:styleId="29">
    <w:name w:val="Normal (Web)"/>
    <w:basedOn w:val="1"/>
    <w:qFormat/>
    <w:uiPriority w:val="99"/>
    <w:pPr>
      <w:widowControl/>
      <w:spacing w:before="100" w:beforeAutospacing="1" w:after="100" w:afterAutospacing="1"/>
      <w:jc w:val="left"/>
    </w:pPr>
    <w:rPr>
      <w:rFonts w:ascii="宋体" w:hAnsi="宋体" w:cs="宋体"/>
      <w:kern w:val="0"/>
      <w:sz w:val="24"/>
    </w:rPr>
  </w:style>
  <w:style w:type="paragraph" w:styleId="30">
    <w:name w:val="index 1"/>
    <w:basedOn w:val="1"/>
    <w:next w:val="1"/>
    <w:qFormat/>
    <w:uiPriority w:val="99"/>
  </w:style>
  <w:style w:type="paragraph" w:styleId="31">
    <w:name w:val="index 2"/>
    <w:basedOn w:val="1"/>
    <w:next w:val="1"/>
    <w:qFormat/>
    <w:uiPriority w:val="99"/>
    <w:pPr>
      <w:ind w:left="200" w:leftChars="200"/>
    </w:pPr>
  </w:style>
  <w:style w:type="paragraph" w:styleId="32">
    <w:name w:val="Title"/>
    <w:basedOn w:val="1"/>
    <w:next w:val="1"/>
    <w:link w:val="71"/>
    <w:qFormat/>
    <w:uiPriority w:val="99"/>
    <w:pPr>
      <w:spacing w:before="240" w:after="60"/>
      <w:jc w:val="center"/>
      <w:outlineLvl w:val="0"/>
    </w:pPr>
    <w:rPr>
      <w:rFonts w:ascii="Cambria" w:hAnsi="Cambria"/>
      <w:b/>
      <w:bCs/>
      <w:sz w:val="32"/>
      <w:szCs w:val="32"/>
    </w:rPr>
  </w:style>
  <w:style w:type="paragraph" w:styleId="33">
    <w:name w:val="Body Text First Indent"/>
    <w:basedOn w:val="16"/>
    <w:qFormat/>
    <w:locked/>
    <w:uiPriority w:val="99"/>
    <w:pPr>
      <w:spacing w:after="120" w:line="360" w:lineRule="auto"/>
      <w:ind w:firstLine="420" w:firstLineChars="100"/>
    </w:pPr>
    <w:rPr>
      <w:sz w:val="21"/>
      <w:szCs w:val="21"/>
    </w:rPr>
  </w:style>
  <w:style w:type="table" w:styleId="35">
    <w:name w:val="Table Grid"/>
    <w:basedOn w:val="34"/>
    <w:qFormat/>
    <w:locked/>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37">
    <w:name w:val="Strong"/>
    <w:qFormat/>
    <w:uiPriority w:val="99"/>
    <w:rPr>
      <w:rFonts w:cs="Times New Roman"/>
      <w:b/>
      <w:bCs/>
    </w:rPr>
  </w:style>
  <w:style w:type="character" w:styleId="38">
    <w:name w:val="page number"/>
    <w:qFormat/>
    <w:uiPriority w:val="99"/>
    <w:rPr>
      <w:rFonts w:cs="Times New Roman"/>
    </w:rPr>
  </w:style>
  <w:style w:type="character" w:styleId="39">
    <w:name w:val="FollowedHyperlink"/>
    <w:qFormat/>
    <w:uiPriority w:val="99"/>
    <w:rPr>
      <w:rFonts w:cs="Times New Roman"/>
      <w:color w:val="800080"/>
      <w:u w:val="single"/>
    </w:rPr>
  </w:style>
  <w:style w:type="character" w:styleId="40">
    <w:name w:val="Emphasis"/>
    <w:basedOn w:val="36"/>
    <w:qFormat/>
    <w:locked/>
    <w:uiPriority w:val="20"/>
  </w:style>
  <w:style w:type="character" w:styleId="41">
    <w:name w:val="HTML Definition"/>
    <w:basedOn w:val="36"/>
    <w:unhideWhenUsed/>
    <w:qFormat/>
    <w:locked/>
    <w:uiPriority w:val="99"/>
  </w:style>
  <w:style w:type="character" w:styleId="42">
    <w:name w:val="HTML Acronym"/>
    <w:basedOn w:val="36"/>
    <w:unhideWhenUsed/>
    <w:qFormat/>
    <w:locked/>
    <w:uiPriority w:val="99"/>
  </w:style>
  <w:style w:type="character" w:styleId="43">
    <w:name w:val="HTML Variable"/>
    <w:basedOn w:val="36"/>
    <w:unhideWhenUsed/>
    <w:qFormat/>
    <w:locked/>
    <w:uiPriority w:val="99"/>
  </w:style>
  <w:style w:type="character" w:styleId="44">
    <w:name w:val="Hyperlink"/>
    <w:qFormat/>
    <w:uiPriority w:val="99"/>
    <w:rPr>
      <w:rFonts w:ascii="Times New Roman" w:cs="Times New Roman"/>
      <w:color w:val="0000FF"/>
      <w:u w:val="single"/>
    </w:rPr>
  </w:style>
  <w:style w:type="character" w:styleId="45">
    <w:name w:val="HTML Code"/>
    <w:basedOn w:val="36"/>
    <w:unhideWhenUsed/>
    <w:qFormat/>
    <w:locked/>
    <w:uiPriority w:val="99"/>
    <w:rPr>
      <w:rFonts w:hint="default" w:ascii="serif" w:hAnsi="serif" w:eastAsia="serif" w:cs="serif"/>
      <w:sz w:val="21"/>
      <w:szCs w:val="21"/>
    </w:rPr>
  </w:style>
  <w:style w:type="character" w:styleId="46">
    <w:name w:val="annotation reference"/>
    <w:basedOn w:val="36"/>
    <w:semiHidden/>
    <w:unhideWhenUsed/>
    <w:qFormat/>
    <w:locked/>
    <w:uiPriority w:val="99"/>
    <w:rPr>
      <w:sz w:val="21"/>
      <w:szCs w:val="21"/>
    </w:rPr>
  </w:style>
  <w:style w:type="character" w:styleId="47">
    <w:name w:val="HTML Cite"/>
    <w:basedOn w:val="36"/>
    <w:unhideWhenUsed/>
    <w:qFormat/>
    <w:locked/>
    <w:uiPriority w:val="99"/>
  </w:style>
  <w:style w:type="character" w:styleId="48">
    <w:name w:val="HTML Keyboard"/>
    <w:basedOn w:val="36"/>
    <w:semiHidden/>
    <w:unhideWhenUsed/>
    <w:qFormat/>
    <w:locked/>
    <w:uiPriority w:val="99"/>
    <w:rPr>
      <w:rFonts w:hint="default" w:ascii="serif" w:hAnsi="serif" w:eastAsia="serif" w:cs="serif"/>
      <w:sz w:val="21"/>
      <w:szCs w:val="21"/>
    </w:rPr>
  </w:style>
  <w:style w:type="character" w:styleId="49">
    <w:name w:val="HTML Sample"/>
    <w:basedOn w:val="36"/>
    <w:semiHidden/>
    <w:unhideWhenUsed/>
    <w:qFormat/>
    <w:locked/>
    <w:uiPriority w:val="99"/>
    <w:rPr>
      <w:rFonts w:ascii="serif" w:hAnsi="serif" w:eastAsia="serif" w:cs="serif"/>
      <w:sz w:val="21"/>
      <w:szCs w:val="21"/>
    </w:rPr>
  </w:style>
  <w:style w:type="paragraph" w:customStyle="1" w:styleId="50">
    <w:name w:val="Default"/>
    <w:qFormat/>
    <w:uiPriority w:val="99"/>
    <w:pPr>
      <w:widowControl w:val="0"/>
      <w:autoSpaceDE w:val="0"/>
      <w:autoSpaceDN w:val="0"/>
      <w:adjustRightInd w:val="0"/>
      <w:spacing w:line="360" w:lineRule="atLeast"/>
      <w:jc w:val="both"/>
      <w:textAlignment w:val="baseline"/>
    </w:pPr>
    <w:rPr>
      <w:rFonts w:ascii="宋体" w:hAnsi="Times New Roman" w:eastAsia="Times New Roman" w:cs="Times New Roman"/>
      <w:color w:val="000000"/>
      <w:sz w:val="24"/>
      <w:szCs w:val="24"/>
      <w:lang w:val="en-US" w:eastAsia="zh-CN" w:bidi="ar-SA"/>
    </w:rPr>
  </w:style>
  <w:style w:type="character" w:customStyle="1" w:styleId="51">
    <w:name w:val="正文文本缩进 3 Char"/>
    <w:link w:val="26"/>
    <w:semiHidden/>
    <w:qFormat/>
    <w:locked/>
    <w:uiPriority w:val="99"/>
    <w:rPr>
      <w:rFonts w:cs="Times New Roman"/>
      <w:sz w:val="16"/>
      <w:szCs w:val="16"/>
    </w:rPr>
  </w:style>
  <w:style w:type="character" w:customStyle="1" w:styleId="52">
    <w:name w:val="标题 1 Char"/>
    <w:link w:val="3"/>
    <w:qFormat/>
    <w:locked/>
    <w:uiPriority w:val="99"/>
    <w:rPr>
      <w:rFonts w:cs="Times New Roman"/>
      <w:b/>
      <w:bCs/>
      <w:kern w:val="44"/>
      <w:sz w:val="44"/>
      <w:szCs w:val="44"/>
    </w:rPr>
  </w:style>
  <w:style w:type="character" w:customStyle="1" w:styleId="53">
    <w:name w:val="标题 2 Char"/>
    <w:link w:val="4"/>
    <w:semiHidden/>
    <w:qFormat/>
    <w:locked/>
    <w:uiPriority w:val="99"/>
    <w:rPr>
      <w:rFonts w:ascii="Cambria" w:hAnsi="Cambria" w:eastAsia="宋体" w:cs="黑体"/>
      <w:b/>
      <w:bCs/>
      <w:sz w:val="32"/>
      <w:szCs w:val="32"/>
    </w:rPr>
  </w:style>
  <w:style w:type="character" w:customStyle="1" w:styleId="54">
    <w:name w:val="标题 3 Char"/>
    <w:link w:val="5"/>
    <w:semiHidden/>
    <w:qFormat/>
    <w:locked/>
    <w:uiPriority w:val="99"/>
    <w:rPr>
      <w:rFonts w:cs="Times New Roman"/>
      <w:b/>
      <w:bCs/>
      <w:sz w:val="32"/>
      <w:szCs w:val="32"/>
    </w:rPr>
  </w:style>
  <w:style w:type="character" w:customStyle="1" w:styleId="55">
    <w:name w:val="标题 4 Char"/>
    <w:link w:val="6"/>
    <w:semiHidden/>
    <w:qFormat/>
    <w:locked/>
    <w:uiPriority w:val="99"/>
    <w:rPr>
      <w:rFonts w:ascii="Cambria" w:hAnsi="Cambria" w:eastAsia="宋体" w:cs="黑体"/>
      <w:b/>
      <w:bCs/>
      <w:sz w:val="28"/>
      <w:szCs w:val="28"/>
    </w:rPr>
  </w:style>
  <w:style w:type="character" w:customStyle="1" w:styleId="56">
    <w:name w:val="标题 5 Char"/>
    <w:link w:val="7"/>
    <w:semiHidden/>
    <w:qFormat/>
    <w:locked/>
    <w:uiPriority w:val="99"/>
    <w:rPr>
      <w:rFonts w:cs="Times New Roman"/>
      <w:b/>
      <w:bCs/>
      <w:sz w:val="28"/>
      <w:szCs w:val="28"/>
    </w:rPr>
  </w:style>
  <w:style w:type="character" w:customStyle="1" w:styleId="57">
    <w:name w:val="标题 6 Char"/>
    <w:link w:val="8"/>
    <w:semiHidden/>
    <w:qFormat/>
    <w:locked/>
    <w:uiPriority w:val="99"/>
    <w:rPr>
      <w:rFonts w:ascii="Cambria" w:hAnsi="Cambria" w:eastAsia="宋体" w:cs="黑体"/>
      <w:b/>
      <w:bCs/>
      <w:sz w:val="24"/>
      <w:szCs w:val="24"/>
    </w:rPr>
  </w:style>
  <w:style w:type="character" w:customStyle="1" w:styleId="58">
    <w:name w:val="标题 7 Char"/>
    <w:link w:val="9"/>
    <w:semiHidden/>
    <w:qFormat/>
    <w:locked/>
    <w:uiPriority w:val="99"/>
    <w:rPr>
      <w:rFonts w:cs="Times New Roman"/>
      <w:b/>
      <w:bCs/>
      <w:sz w:val="24"/>
      <w:szCs w:val="24"/>
    </w:rPr>
  </w:style>
  <w:style w:type="character" w:customStyle="1" w:styleId="59">
    <w:name w:val="标题 8 Char"/>
    <w:link w:val="10"/>
    <w:semiHidden/>
    <w:qFormat/>
    <w:locked/>
    <w:uiPriority w:val="99"/>
    <w:rPr>
      <w:rFonts w:ascii="Cambria" w:hAnsi="Cambria" w:eastAsia="宋体" w:cs="黑体"/>
      <w:sz w:val="24"/>
      <w:szCs w:val="24"/>
    </w:rPr>
  </w:style>
  <w:style w:type="character" w:customStyle="1" w:styleId="60">
    <w:name w:val="标题 9 Char"/>
    <w:link w:val="11"/>
    <w:semiHidden/>
    <w:qFormat/>
    <w:locked/>
    <w:uiPriority w:val="99"/>
    <w:rPr>
      <w:rFonts w:ascii="Cambria" w:hAnsi="Cambria" w:eastAsia="宋体" w:cs="黑体"/>
      <w:sz w:val="21"/>
      <w:szCs w:val="21"/>
    </w:rPr>
  </w:style>
  <w:style w:type="character" w:customStyle="1" w:styleId="61">
    <w:name w:val="注释标题 Char"/>
    <w:link w:val="12"/>
    <w:semiHidden/>
    <w:qFormat/>
    <w:locked/>
    <w:uiPriority w:val="99"/>
    <w:rPr>
      <w:rFonts w:cs="Times New Roman"/>
      <w:sz w:val="24"/>
      <w:szCs w:val="24"/>
    </w:rPr>
  </w:style>
  <w:style w:type="character" w:customStyle="1" w:styleId="62">
    <w:name w:val="文档结构图 Char"/>
    <w:link w:val="14"/>
    <w:semiHidden/>
    <w:qFormat/>
    <w:locked/>
    <w:uiPriority w:val="99"/>
    <w:rPr>
      <w:rFonts w:ascii="宋体" w:cs="Times New Roman"/>
      <w:kern w:val="2"/>
      <w:sz w:val="18"/>
      <w:szCs w:val="18"/>
    </w:rPr>
  </w:style>
  <w:style w:type="character" w:customStyle="1" w:styleId="63">
    <w:name w:val="正文文本 Char"/>
    <w:link w:val="16"/>
    <w:semiHidden/>
    <w:qFormat/>
    <w:locked/>
    <w:uiPriority w:val="99"/>
    <w:rPr>
      <w:rFonts w:cs="Times New Roman"/>
      <w:sz w:val="24"/>
      <w:szCs w:val="24"/>
    </w:rPr>
  </w:style>
  <w:style w:type="character" w:customStyle="1" w:styleId="64">
    <w:name w:val="正文文本缩进 Char"/>
    <w:link w:val="17"/>
    <w:semiHidden/>
    <w:qFormat/>
    <w:locked/>
    <w:uiPriority w:val="99"/>
    <w:rPr>
      <w:rFonts w:cs="Times New Roman"/>
      <w:sz w:val="24"/>
      <w:szCs w:val="24"/>
    </w:rPr>
  </w:style>
  <w:style w:type="character" w:customStyle="1" w:styleId="65">
    <w:name w:val="纯文本 Char"/>
    <w:link w:val="19"/>
    <w:semiHidden/>
    <w:qFormat/>
    <w:locked/>
    <w:uiPriority w:val="99"/>
    <w:rPr>
      <w:rFonts w:ascii="宋体" w:hAnsi="Courier New" w:cs="Courier New"/>
      <w:sz w:val="21"/>
      <w:szCs w:val="21"/>
    </w:rPr>
  </w:style>
  <w:style w:type="character" w:customStyle="1" w:styleId="66">
    <w:name w:val="日期 Char"/>
    <w:link w:val="20"/>
    <w:semiHidden/>
    <w:qFormat/>
    <w:locked/>
    <w:uiPriority w:val="99"/>
    <w:rPr>
      <w:rFonts w:cs="Times New Roman"/>
      <w:sz w:val="24"/>
      <w:szCs w:val="24"/>
    </w:rPr>
  </w:style>
  <w:style w:type="character" w:customStyle="1" w:styleId="67">
    <w:name w:val="正文文本缩进 2 Char"/>
    <w:link w:val="21"/>
    <w:semiHidden/>
    <w:qFormat/>
    <w:locked/>
    <w:uiPriority w:val="99"/>
    <w:rPr>
      <w:rFonts w:cs="Times New Roman"/>
      <w:sz w:val="24"/>
      <w:szCs w:val="24"/>
    </w:rPr>
  </w:style>
  <w:style w:type="character" w:customStyle="1" w:styleId="68">
    <w:name w:val="批注框文本 Char"/>
    <w:link w:val="22"/>
    <w:semiHidden/>
    <w:qFormat/>
    <w:locked/>
    <w:uiPriority w:val="99"/>
    <w:rPr>
      <w:rFonts w:cs="Times New Roman"/>
      <w:sz w:val="16"/>
      <w:szCs w:val="16"/>
    </w:rPr>
  </w:style>
  <w:style w:type="character" w:customStyle="1" w:styleId="69">
    <w:name w:val="页脚 Char"/>
    <w:link w:val="23"/>
    <w:semiHidden/>
    <w:qFormat/>
    <w:locked/>
    <w:uiPriority w:val="99"/>
    <w:rPr>
      <w:rFonts w:cs="Times New Roman"/>
      <w:sz w:val="18"/>
      <w:szCs w:val="18"/>
    </w:rPr>
  </w:style>
  <w:style w:type="character" w:customStyle="1" w:styleId="70">
    <w:name w:val="页眉 Char"/>
    <w:link w:val="24"/>
    <w:semiHidden/>
    <w:qFormat/>
    <w:locked/>
    <w:uiPriority w:val="99"/>
    <w:rPr>
      <w:rFonts w:cs="Times New Roman"/>
      <w:sz w:val="18"/>
      <w:szCs w:val="18"/>
    </w:rPr>
  </w:style>
  <w:style w:type="character" w:customStyle="1" w:styleId="71">
    <w:name w:val="标题 Char"/>
    <w:link w:val="32"/>
    <w:qFormat/>
    <w:locked/>
    <w:uiPriority w:val="99"/>
    <w:rPr>
      <w:rFonts w:ascii="Cambria" w:hAnsi="Cambria" w:cs="Times New Roman"/>
      <w:b/>
      <w:bCs/>
      <w:kern w:val="2"/>
      <w:sz w:val="32"/>
      <w:szCs w:val="32"/>
    </w:rPr>
  </w:style>
  <w:style w:type="paragraph" w:customStyle="1" w:styleId="72">
    <w:name w:val="Char Char Char Char"/>
    <w:basedOn w:val="1"/>
    <w:qFormat/>
    <w:uiPriority w:val="99"/>
    <w:pPr>
      <w:widowControl/>
      <w:spacing w:after="160" w:line="240" w:lineRule="exact"/>
      <w:jc w:val="left"/>
    </w:pPr>
    <w:rPr>
      <w:rFonts w:ascii="Verdana" w:hAnsi="Verdana"/>
      <w:kern w:val="0"/>
      <w:szCs w:val="20"/>
      <w:lang w:eastAsia="en-US"/>
    </w:rPr>
  </w:style>
  <w:style w:type="paragraph" w:customStyle="1" w:styleId="73">
    <w:name w:val="表中"/>
    <w:basedOn w:val="1"/>
    <w:qFormat/>
    <w:uiPriority w:val="99"/>
    <w:pPr>
      <w:adjustRightInd w:val="0"/>
      <w:snapToGrid w:val="0"/>
      <w:spacing w:line="420" w:lineRule="atLeast"/>
      <w:jc w:val="center"/>
      <w:textAlignment w:val="baseline"/>
    </w:pPr>
    <w:rPr>
      <w:kern w:val="0"/>
      <w:szCs w:val="20"/>
    </w:rPr>
  </w:style>
  <w:style w:type="paragraph" w:customStyle="1" w:styleId="74">
    <w:name w:val="样式1"/>
    <w:basedOn w:val="1"/>
    <w:qFormat/>
    <w:uiPriority w:val="99"/>
    <w:pPr>
      <w:tabs>
        <w:tab w:val="left" w:pos="360"/>
      </w:tabs>
    </w:pPr>
  </w:style>
  <w:style w:type="paragraph" w:customStyle="1" w:styleId="75">
    <w:name w:val="附件正文"/>
    <w:basedOn w:val="1"/>
    <w:qFormat/>
    <w:uiPriority w:val="99"/>
    <w:pPr>
      <w:snapToGrid w:val="0"/>
    </w:pPr>
    <w:rPr>
      <w:kern w:val="0"/>
      <w:sz w:val="24"/>
    </w:rPr>
  </w:style>
  <w:style w:type="paragraph" w:customStyle="1" w:styleId="76">
    <w:name w:val="列出段落1"/>
    <w:basedOn w:val="1"/>
    <w:qFormat/>
    <w:uiPriority w:val="99"/>
    <w:pPr>
      <w:ind w:firstLine="420" w:firstLineChars="200"/>
    </w:pPr>
  </w:style>
  <w:style w:type="paragraph" w:customStyle="1" w:styleId="77">
    <w:name w:val="Char"/>
    <w:basedOn w:val="1"/>
    <w:qFormat/>
    <w:uiPriority w:val="99"/>
    <w:pPr>
      <w:widowControl/>
      <w:spacing w:after="160" w:line="240" w:lineRule="exact"/>
      <w:jc w:val="left"/>
    </w:pPr>
    <w:rPr>
      <w:rFonts w:ascii="Verdana" w:hAnsi="Verdana"/>
      <w:kern w:val="0"/>
      <w:sz w:val="20"/>
      <w:szCs w:val="20"/>
      <w:lang w:eastAsia="en-US"/>
    </w:rPr>
  </w:style>
  <w:style w:type="paragraph" w:customStyle="1" w:styleId="78">
    <w:name w:val="注"/>
    <w:basedOn w:val="1"/>
    <w:qFormat/>
    <w:uiPriority w:val="99"/>
    <w:pPr>
      <w:adjustRightInd w:val="0"/>
      <w:spacing w:line="420" w:lineRule="atLeast"/>
      <w:ind w:firstLine="340"/>
      <w:textAlignment w:val="baseline"/>
    </w:pPr>
    <w:rPr>
      <w:kern w:val="0"/>
      <w:sz w:val="18"/>
      <w:szCs w:val="20"/>
    </w:rPr>
  </w:style>
  <w:style w:type="paragraph" w:customStyle="1" w:styleId="79">
    <w:name w:val="p0"/>
    <w:basedOn w:val="1"/>
    <w:qFormat/>
    <w:uiPriority w:val="99"/>
    <w:pPr>
      <w:widowControl/>
      <w:spacing w:before="100" w:beforeAutospacing="1" w:after="100" w:afterAutospacing="1"/>
      <w:jc w:val="left"/>
    </w:pPr>
    <w:rPr>
      <w:rFonts w:ascii="宋体" w:hAnsi="宋体" w:cs="宋体"/>
      <w:kern w:val="0"/>
      <w:sz w:val="24"/>
    </w:rPr>
  </w:style>
  <w:style w:type="paragraph" w:customStyle="1" w:styleId="80">
    <w:name w:val="1"/>
    <w:basedOn w:val="1"/>
    <w:next w:val="16"/>
    <w:qFormat/>
    <w:uiPriority w:val="99"/>
    <w:pPr>
      <w:autoSpaceDE w:val="0"/>
      <w:autoSpaceDN w:val="0"/>
      <w:adjustRightInd w:val="0"/>
      <w:jc w:val="left"/>
      <w:textAlignment w:val="baseline"/>
    </w:pPr>
    <w:rPr>
      <w:rFonts w:ascii="宋体"/>
      <w:kern w:val="0"/>
      <w:sz w:val="28"/>
      <w:szCs w:val="20"/>
    </w:rPr>
  </w:style>
  <w:style w:type="paragraph" w:customStyle="1" w:styleId="81">
    <w:name w:val="标题4"/>
    <w:basedOn w:val="1"/>
    <w:qFormat/>
    <w:uiPriority w:val="99"/>
    <w:pPr>
      <w:spacing w:beforeLines="100" w:afterLines="100" w:line="360" w:lineRule="auto"/>
    </w:pPr>
    <w:rPr>
      <w:sz w:val="28"/>
    </w:rPr>
  </w:style>
  <w:style w:type="paragraph" w:customStyle="1" w:styleId="82">
    <w:name w:val="Char1"/>
    <w:basedOn w:val="1"/>
    <w:qFormat/>
    <w:uiPriority w:val="99"/>
    <w:pPr>
      <w:widowControl/>
      <w:spacing w:after="160" w:line="240" w:lineRule="exact"/>
      <w:jc w:val="left"/>
    </w:pPr>
    <w:rPr>
      <w:rFonts w:ascii="Verdana" w:hAnsi="Verdana"/>
      <w:kern w:val="0"/>
      <w:sz w:val="20"/>
      <w:szCs w:val="20"/>
      <w:lang w:eastAsia="en-US"/>
    </w:rPr>
  </w:style>
  <w:style w:type="paragraph" w:customStyle="1" w:styleId="83">
    <w:name w:val="列出段落2"/>
    <w:basedOn w:val="1"/>
    <w:qFormat/>
    <w:uiPriority w:val="99"/>
    <w:pPr>
      <w:ind w:firstLine="420" w:firstLineChars="200"/>
    </w:pPr>
    <w:rPr>
      <w:rFonts w:ascii="Calibri" w:hAnsi="Calibri"/>
      <w:szCs w:val="22"/>
    </w:rPr>
  </w:style>
  <w:style w:type="paragraph" w:customStyle="1" w:styleId="84">
    <w:name w:val="列出段落3"/>
    <w:basedOn w:val="1"/>
    <w:qFormat/>
    <w:uiPriority w:val="99"/>
    <w:pPr>
      <w:ind w:firstLine="420" w:firstLineChars="200"/>
    </w:pPr>
    <w:rPr>
      <w:rFonts w:ascii="Calibri" w:hAnsi="Calibri"/>
      <w:szCs w:val="22"/>
    </w:rPr>
  </w:style>
  <w:style w:type="paragraph" w:customStyle="1" w:styleId="85">
    <w:name w:val="font5"/>
    <w:basedOn w:val="1"/>
    <w:qFormat/>
    <w:uiPriority w:val="99"/>
    <w:pPr>
      <w:widowControl/>
      <w:spacing w:before="100" w:beforeAutospacing="1" w:after="100" w:afterAutospacing="1"/>
      <w:jc w:val="left"/>
    </w:pPr>
    <w:rPr>
      <w:rFonts w:ascii="宋体" w:hAnsi="宋体" w:cs="宋体"/>
      <w:kern w:val="0"/>
      <w:sz w:val="22"/>
      <w:szCs w:val="22"/>
    </w:rPr>
  </w:style>
  <w:style w:type="paragraph" w:customStyle="1" w:styleId="86">
    <w:name w:val="font6"/>
    <w:basedOn w:val="1"/>
    <w:qFormat/>
    <w:uiPriority w:val="99"/>
    <w:pPr>
      <w:widowControl/>
      <w:spacing w:before="100" w:beforeAutospacing="1" w:after="100" w:afterAutospacing="1"/>
      <w:jc w:val="left"/>
    </w:pPr>
    <w:rPr>
      <w:rFonts w:ascii="宋体" w:hAnsi="宋体" w:cs="宋体"/>
      <w:kern w:val="0"/>
      <w:sz w:val="20"/>
      <w:szCs w:val="20"/>
    </w:rPr>
  </w:style>
  <w:style w:type="paragraph" w:customStyle="1" w:styleId="87">
    <w:name w:val="font7"/>
    <w:basedOn w:val="1"/>
    <w:qFormat/>
    <w:uiPriority w:val="99"/>
    <w:pPr>
      <w:widowControl/>
      <w:spacing w:before="100" w:beforeAutospacing="1" w:after="100" w:afterAutospacing="1"/>
      <w:jc w:val="left"/>
    </w:pPr>
    <w:rPr>
      <w:kern w:val="0"/>
      <w:sz w:val="20"/>
      <w:szCs w:val="20"/>
    </w:rPr>
  </w:style>
  <w:style w:type="paragraph" w:customStyle="1" w:styleId="88">
    <w:name w:val="font8"/>
    <w:basedOn w:val="1"/>
    <w:qFormat/>
    <w:uiPriority w:val="99"/>
    <w:pPr>
      <w:widowControl/>
      <w:spacing w:before="100" w:beforeAutospacing="1" w:after="100" w:afterAutospacing="1"/>
      <w:jc w:val="left"/>
    </w:pPr>
    <w:rPr>
      <w:rFonts w:ascii="Arial" w:hAnsi="Arial" w:cs="Arial"/>
      <w:kern w:val="0"/>
      <w:sz w:val="20"/>
      <w:szCs w:val="20"/>
    </w:rPr>
  </w:style>
  <w:style w:type="paragraph" w:customStyle="1" w:styleId="89">
    <w:name w:val="font9"/>
    <w:basedOn w:val="1"/>
    <w:qFormat/>
    <w:uiPriority w:val="99"/>
    <w:pPr>
      <w:widowControl/>
      <w:spacing w:before="100" w:beforeAutospacing="1" w:after="100" w:afterAutospacing="1"/>
      <w:jc w:val="left"/>
    </w:pPr>
    <w:rPr>
      <w:rFonts w:ascii="宋体" w:hAnsi="宋体" w:cs="宋体"/>
      <w:kern w:val="0"/>
      <w:szCs w:val="21"/>
    </w:rPr>
  </w:style>
  <w:style w:type="paragraph" w:customStyle="1" w:styleId="90">
    <w:name w:val="font10"/>
    <w:basedOn w:val="1"/>
    <w:qFormat/>
    <w:uiPriority w:val="99"/>
    <w:pPr>
      <w:widowControl/>
      <w:spacing w:before="100" w:beforeAutospacing="1" w:after="100" w:afterAutospacing="1"/>
      <w:jc w:val="left"/>
    </w:pPr>
    <w:rPr>
      <w:kern w:val="0"/>
      <w:szCs w:val="21"/>
    </w:rPr>
  </w:style>
  <w:style w:type="paragraph" w:customStyle="1" w:styleId="91">
    <w:name w:val="font11"/>
    <w:basedOn w:val="1"/>
    <w:qFormat/>
    <w:uiPriority w:val="99"/>
    <w:pPr>
      <w:widowControl/>
      <w:spacing w:before="100" w:beforeAutospacing="1" w:after="100" w:afterAutospacing="1"/>
      <w:jc w:val="left"/>
    </w:pPr>
    <w:rPr>
      <w:kern w:val="0"/>
      <w:sz w:val="22"/>
      <w:szCs w:val="22"/>
    </w:rPr>
  </w:style>
  <w:style w:type="paragraph" w:customStyle="1" w:styleId="92">
    <w:name w:val="font12"/>
    <w:basedOn w:val="1"/>
    <w:qFormat/>
    <w:uiPriority w:val="99"/>
    <w:pPr>
      <w:widowControl/>
      <w:spacing w:before="100" w:beforeAutospacing="1" w:after="100" w:afterAutospacing="1"/>
      <w:jc w:val="left"/>
    </w:pPr>
    <w:rPr>
      <w:rFonts w:ascii="宋体" w:hAnsi="宋体" w:cs="宋体"/>
      <w:color w:val="000000"/>
      <w:kern w:val="0"/>
      <w:sz w:val="18"/>
      <w:szCs w:val="18"/>
    </w:rPr>
  </w:style>
  <w:style w:type="paragraph" w:customStyle="1" w:styleId="93">
    <w:name w:val="font13"/>
    <w:basedOn w:val="1"/>
    <w:qFormat/>
    <w:uiPriority w:val="99"/>
    <w:pPr>
      <w:widowControl/>
      <w:spacing w:before="100" w:beforeAutospacing="1" w:after="100" w:afterAutospacing="1"/>
      <w:jc w:val="left"/>
    </w:pPr>
    <w:rPr>
      <w:rFonts w:ascii="宋体" w:hAnsi="宋体" w:cs="宋体"/>
      <w:kern w:val="0"/>
      <w:sz w:val="18"/>
      <w:szCs w:val="18"/>
    </w:rPr>
  </w:style>
  <w:style w:type="paragraph" w:customStyle="1" w:styleId="94">
    <w:name w:val="font14"/>
    <w:basedOn w:val="1"/>
    <w:qFormat/>
    <w:uiPriority w:val="99"/>
    <w:pPr>
      <w:widowControl/>
      <w:spacing w:before="100" w:beforeAutospacing="1" w:after="100" w:afterAutospacing="1"/>
      <w:jc w:val="left"/>
    </w:pPr>
    <w:rPr>
      <w:rFonts w:ascii="宋体" w:hAnsi="宋体" w:cs="宋体"/>
      <w:b/>
      <w:bCs/>
      <w:kern w:val="0"/>
      <w:sz w:val="20"/>
      <w:szCs w:val="20"/>
    </w:rPr>
  </w:style>
  <w:style w:type="paragraph" w:customStyle="1" w:styleId="95">
    <w:name w:val="font15"/>
    <w:basedOn w:val="1"/>
    <w:qFormat/>
    <w:uiPriority w:val="99"/>
    <w:pPr>
      <w:widowControl/>
      <w:spacing w:before="100" w:beforeAutospacing="1" w:after="100" w:afterAutospacing="1"/>
      <w:jc w:val="left"/>
    </w:pPr>
    <w:rPr>
      <w:rFonts w:ascii="宋体" w:hAnsi="宋体" w:cs="宋体"/>
      <w:b/>
      <w:bCs/>
      <w:color w:val="000000"/>
      <w:kern w:val="0"/>
      <w:sz w:val="18"/>
      <w:szCs w:val="18"/>
    </w:rPr>
  </w:style>
  <w:style w:type="paragraph" w:customStyle="1" w:styleId="96">
    <w:name w:val="font16"/>
    <w:basedOn w:val="1"/>
    <w:qFormat/>
    <w:uiPriority w:val="99"/>
    <w:pPr>
      <w:widowControl/>
      <w:spacing w:before="100" w:beforeAutospacing="1" w:after="100" w:afterAutospacing="1"/>
      <w:jc w:val="left"/>
    </w:pPr>
    <w:rPr>
      <w:rFonts w:ascii="宋体" w:hAnsi="宋体" w:cs="宋体"/>
      <w:color w:val="000000"/>
      <w:kern w:val="0"/>
      <w:sz w:val="18"/>
      <w:szCs w:val="18"/>
    </w:rPr>
  </w:style>
  <w:style w:type="paragraph" w:customStyle="1" w:styleId="97">
    <w:name w:val="font17"/>
    <w:basedOn w:val="1"/>
    <w:qFormat/>
    <w:uiPriority w:val="99"/>
    <w:pPr>
      <w:widowControl/>
      <w:spacing w:before="100" w:beforeAutospacing="1" w:after="100" w:afterAutospacing="1"/>
      <w:jc w:val="left"/>
    </w:pPr>
    <w:rPr>
      <w:rFonts w:ascii="宋体" w:hAnsi="宋体" w:cs="宋体"/>
      <w:kern w:val="0"/>
      <w:sz w:val="18"/>
      <w:szCs w:val="18"/>
    </w:rPr>
  </w:style>
  <w:style w:type="paragraph" w:customStyle="1" w:styleId="98">
    <w:name w:val="xl63"/>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b/>
      <w:bCs/>
      <w:kern w:val="0"/>
      <w:sz w:val="24"/>
    </w:rPr>
  </w:style>
  <w:style w:type="paragraph" w:customStyle="1" w:styleId="99">
    <w:name w:val="xl64"/>
    <w:basedOn w:val="1"/>
    <w:qFormat/>
    <w:uiPriority w:val="99"/>
    <w:pPr>
      <w:widowControl/>
      <w:pBdr>
        <w:top w:val="single" w:color="auto" w:sz="4" w:space="0"/>
        <w:left w:val="single" w:color="auto" w:sz="4" w:space="0"/>
        <w:right w:val="single" w:color="auto" w:sz="4" w:space="0"/>
      </w:pBdr>
      <w:spacing w:before="100" w:beforeAutospacing="1" w:after="100" w:afterAutospacing="1"/>
      <w:jc w:val="center"/>
      <w:textAlignment w:val="top"/>
    </w:pPr>
    <w:rPr>
      <w:rFonts w:ascii="宋体" w:hAnsi="宋体" w:cs="宋体"/>
      <w:b/>
      <w:bCs/>
      <w:kern w:val="0"/>
      <w:sz w:val="24"/>
    </w:rPr>
  </w:style>
  <w:style w:type="paragraph" w:customStyle="1" w:styleId="100">
    <w:name w:val="xl65"/>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b/>
      <w:bCs/>
      <w:kern w:val="0"/>
      <w:sz w:val="24"/>
    </w:rPr>
  </w:style>
  <w:style w:type="paragraph" w:customStyle="1" w:styleId="101">
    <w:name w:val="xl66"/>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0"/>
      <w:szCs w:val="20"/>
    </w:rPr>
  </w:style>
  <w:style w:type="paragraph" w:customStyle="1" w:styleId="102">
    <w:name w:val="xl67"/>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textAlignment w:val="top"/>
    </w:pPr>
    <w:rPr>
      <w:kern w:val="0"/>
      <w:sz w:val="20"/>
      <w:szCs w:val="20"/>
    </w:rPr>
  </w:style>
  <w:style w:type="paragraph" w:customStyle="1" w:styleId="103">
    <w:name w:val="xl68"/>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top"/>
    </w:pPr>
    <w:rPr>
      <w:rFonts w:ascii="宋体" w:hAnsi="宋体" w:cs="宋体"/>
      <w:kern w:val="0"/>
      <w:sz w:val="20"/>
      <w:szCs w:val="20"/>
    </w:rPr>
  </w:style>
  <w:style w:type="paragraph" w:customStyle="1" w:styleId="104">
    <w:name w:val="xl69"/>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textAlignment w:val="top"/>
    </w:pPr>
    <w:rPr>
      <w:rFonts w:ascii="宋体" w:hAnsi="宋体" w:cs="宋体"/>
      <w:kern w:val="0"/>
      <w:sz w:val="20"/>
      <w:szCs w:val="20"/>
    </w:rPr>
  </w:style>
  <w:style w:type="paragraph" w:customStyle="1" w:styleId="105">
    <w:name w:val="xl70"/>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4"/>
    </w:rPr>
  </w:style>
  <w:style w:type="paragraph" w:customStyle="1" w:styleId="106">
    <w:name w:val="xl71"/>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top"/>
    </w:pPr>
    <w:rPr>
      <w:rFonts w:ascii="宋体" w:hAnsi="宋体" w:cs="宋体"/>
      <w:kern w:val="0"/>
      <w:sz w:val="20"/>
      <w:szCs w:val="20"/>
    </w:rPr>
  </w:style>
  <w:style w:type="paragraph" w:customStyle="1" w:styleId="107">
    <w:name w:val="xl72"/>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top"/>
    </w:pPr>
    <w:rPr>
      <w:rFonts w:ascii="宋体" w:hAnsi="宋体" w:cs="宋体"/>
      <w:kern w:val="0"/>
      <w:sz w:val="20"/>
      <w:szCs w:val="20"/>
    </w:rPr>
  </w:style>
  <w:style w:type="paragraph" w:customStyle="1" w:styleId="108">
    <w:name w:val="xl73"/>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Arial" w:hAnsi="Arial" w:cs="Arial"/>
      <w:kern w:val="0"/>
      <w:sz w:val="20"/>
      <w:szCs w:val="20"/>
    </w:rPr>
  </w:style>
  <w:style w:type="paragraph" w:customStyle="1" w:styleId="109">
    <w:name w:val="xl74"/>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0"/>
      <w:szCs w:val="20"/>
    </w:rPr>
  </w:style>
  <w:style w:type="paragraph" w:customStyle="1" w:styleId="110">
    <w:name w:val="xl75"/>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4"/>
    </w:rPr>
  </w:style>
  <w:style w:type="paragraph" w:customStyle="1" w:styleId="111">
    <w:name w:val="xl76"/>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top"/>
    </w:pPr>
    <w:rPr>
      <w:rFonts w:ascii="宋体" w:hAnsi="宋体" w:cs="宋体"/>
      <w:kern w:val="0"/>
      <w:sz w:val="20"/>
      <w:szCs w:val="20"/>
    </w:rPr>
  </w:style>
  <w:style w:type="paragraph" w:customStyle="1" w:styleId="112">
    <w:name w:val="xl77"/>
    <w:basedOn w:val="1"/>
    <w:qFormat/>
    <w:uiPriority w:val="99"/>
    <w:pPr>
      <w:widowControl/>
      <w:pBdr>
        <w:top w:val="single" w:color="auto" w:sz="4" w:space="0"/>
        <w:left w:val="single" w:color="auto" w:sz="4" w:space="0"/>
        <w:right w:val="single" w:color="auto" w:sz="4" w:space="0"/>
      </w:pBdr>
      <w:spacing w:before="100" w:beforeAutospacing="1" w:after="100" w:afterAutospacing="1"/>
      <w:jc w:val="center"/>
      <w:textAlignment w:val="top"/>
    </w:pPr>
    <w:rPr>
      <w:rFonts w:ascii="宋体" w:hAnsi="宋体" w:cs="宋体"/>
      <w:b/>
      <w:bCs/>
      <w:kern w:val="0"/>
      <w:sz w:val="24"/>
    </w:rPr>
  </w:style>
  <w:style w:type="paragraph" w:customStyle="1" w:styleId="113">
    <w:name w:val="xl78"/>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4"/>
    </w:rPr>
  </w:style>
  <w:style w:type="paragraph" w:customStyle="1" w:styleId="114">
    <w:name w:val="xl79"/>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4"/>
    </w:rPr>
  </w:style>
  <w:style w:type="paragraph" w:customStyle="1" w:styleId="115">
    <w:name w:val="xl80"/>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textAlignment w:val="top"/>
    </w:pPr>
    <w:rPr>
      <w:rFonts w:ascii="宋体" w:hAnsi="宋体" w:cs="宋体"/>
      <w:kern w:val="0"/>
      <w:szCs w:val="21"/>
    </w:rPr>
  </w:style>
  <w:style w:type="paragraph" w:customStyle="1" w:styleId="116">
    <w:name w:val="xl81"/>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right"/>
      <w:textAlignment w:val="top"/>
    </w:pPr>
    <w:rPr>
      <w:rFonts w:ascii="宋体" w:hAnsi="宋体" w:cs="宋体"/>
      <w:kern w:val="0"/>
      <w:sz w:val="24"/>
    </w:rPr>
  </w:style>
  <w:style w:type="paragraph" w:customStyle="1" w:styleId="117">
    <w:name w:val="xl82"/>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textAlignment w:val="top"/>
    </w:pPr>
    <w:rPr>
      <w:kern w:val="0"/>
      <w:szCs w:val="21"/>
    </w:rPr>
  </w:style>
  <w:style w:type="paragraph" w:customStyle="1" w:styleId="118">
    <w:name w:val="xl83"/>
    <w:basedOn w:val="1"/>
    <w:qFormat/>
    <w:uiPriority w:val="99"/>
    <w:pPr>
      <w:widowControl/>
      <w:pBdr>
        <w:top w:val="single" w:color="auto" w:sz="4" w:space="0"/>
        <w:left w:val="single" w:color="auto" w:sz="4" w:space="0"/>
        <w:right w:val="single" w:color="auto" w:sz="4" w:space="0"/>
      </w:pBdr>
      <w:spacing w:before="100" w:beforeAutospacing="1" w:after="100" w:afterAutospacing="1"/>
      <w:jc w:val="center"/>
      <w:textAlignment w:val="top"/>
    </w:pPr>
    <w:rPr>
      <w:rFonts w:ascii="宋体" w:hAnsi="宋体" w:cs="宋体"/>
      <w:kern w:val="0"/>
      <w:sz w:val="24"/>
    </w:rPr>
  </w:style>
  <w:style w:type="paragraph" w:customStyle="1" w:styleId="119">
    <w:name w:val="xl84"/>
    <w:basedOn w:val="1"/>
    <w:qFormat/>
    <w:uiPriority w:val="99"/>
    <w:pPr>
      <w:widowControl/>
      <w:pBdr>
        <w:top w:val="single" w:color="auto" w:sz="4" w:space="0"/>
        <w:left w:val="single" w:color="auto" w:sz="4" w:space="0"/>
        <w:right w:val="single" w:color="auto" w:sz="4" w:space="0"/>
      </w:pBdr>
      <w:spacing w:before="100" w:beforeAutospacing="1" w:after="100" w:afterAutospacing="1"/>
      <w:jc w:val="center"/>
      <w:textAlignment w:val="top"/>
    </w:pPr>
    <w:rPr>
      <w:rFonts w:ascii="宋体" w:hAnsi="宋体" w:cs="宋体"/>
      <w:kern w:val="0"/>
      <w:sz w:val="24"/>
    </w:rPr>
  </w:style>
  <w:style w:type="paragraph" w:customStyle="1" w:styleId="120">
    <w:name w:val="xl85"/>
    <w:basedOn w:val="1"/>
    <w:qFormat/>
    <w:uiPriority w:val="99"/>
    <w:pPr>
      <w:widowControl/>
      <w:pBdr>
        <w:top w:val="single" w:color="auto" w:sz="4" w:space="0"/>
        <w:left w:val="single" w:color="auto" w:sz="4" w:space="0"/>
        <w:right w:val="single" w:color="auto" w:sz="4" w:space="0"/>
      </w:pBdr>
      <w:spacing w:before="100" w:beforeAutospacing="1" w:after="100" w:afterAutospacing="1"/>
      <w:textAlignment w:val="top"/>
    </w:pPr>
    <w:rPr>
      <w:rFonts w:ascii="宋体" w:hAnsi="宋体" w:cs="宋体"/>
      <w:kern w:val="0"/>
      <w:szCs w:val="21"/>
    </w:rPr>
  </w:style>
  <w:style w:type="paragraph" w:customStyle="1" w:styleId="121">
    <w:name w:val="xl86"/>
    <w:basedOn w:val="1"/>
    <w:qFormat/>
    <w:uiPriority w:val="99"/>
    <w:pPr>
      <w:widowControl/>
      <w:pBdr>
        <w:top w:val="single" w:color="auto" w:sz="4" w:space="0"/>
        <w:left w:val="single" w:color="auto" w:sz="4" w:space="0"/>
        <w:right w:val="single" w:color="auto" w:sz="4" w:space="0"/>
      </w:pBdr>
      <w:spacing w:before="100" w:beforeAutospacing="1" w:after="100" w:afterAutospacing="1"/>
      <w:jc w:val="right"/>
      <w:textAlignment w:val="top"/>
    </w:pPr>
    <w:rPr>
      <w:rFonts w:ascii="宋体" w:hAnsi="宋体" w:cs="宋体"/>
      <w:kern w:val="0"/>
      <w:sz w:val="24"/>
    </w:rPr>
  </w:style>
  <w:style w:type="paragraph" w:customStyle="1" w:styleId="122">
    <w:name w:val="xl87"/>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b/>
      <w:bCs/>
      <w:kern w:val="0"/>
      <w:sz w:val="24"/>
    </w:rPr>
  </w:style>
  <w:style w:type="paragraph" w:customStyle="1" w:styleId="123">
    <w:name w:val="xl88"/>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b/>
      <w:bCs/>
      <w:kern w:val="0"/>
      <w:sz w:val="24"/>
    </w:rPr>
  </w:style>
  <w:style w:type="paragraph" w:customStyle="1" w:styleId="124">
    <w:name w:val="xl89"/>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b/>
      <w:bCs/>
      <w:kern w:val="0"/>
      <w:sz w:val="24"/>
    </w:rPr>
  </w:style>
  <w:style w:type="paragraph" w:customStyle="1" w:styleId="125">
    <w:name w:val="xl90"/>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top"/>
    </w:pPr>
    <w:rPr>
      <w:rFonts w:ascii="宋体" w:hAnsi="宋体" w:cs="宋体"/>
      <w:kern w:val="0"/>
      <w:sz w:val="24"/>
    </w:rPr>
  </w:style>
  <w:style w:type="paragraph" w:customStyle="1" w:styleId="126">
    <w:name w:val="xl91"/>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4"/>
    </w:rPr>
  </w:style>
  <w:style w:type="paragraph" w:customStyle="1" w:styleId="127">
    <w:name w:val="xl92"/>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top"/>
    </w:pPr>
    <w:rPr>
      <w:rFonts w:ascii="宋体" w:hAnsi="宋体" w:cs="宋体"/>
      <w:kern w:val="0"/>
      <w:sz w:val="24"/>
    </w:rPr>
  </w:style>
  <w:style w:type="paragraph" w:customStyle="1" w:styleId="128">
    <w:name w:val="xl93"/>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kern w:val="0"/>
      <w:sz w:val="24"/>
    </w:rPr>
  </w:style>
  <w:style w:type="paragraph" w:customStyle="1" w:styleId="129">
    <w:name w:val="xl94"/>
    <w:basedOn w:val="1"/>
    <w:qFormat/>
    <w:uiPriority w:val="99"/>
    <w:pPr>
      <w:widowControl/>
      <w:pBdr>
        <w:top w:val="single" w:color="auto" w:sz="4" w:space="0"/>
        <w:left w:val="single" w:color="auto" w:sz="4" w:space="0"/>
        <w:bottom w:val="single" w:color="auto" w:sz="4" w:space="0"/>
        <w:right w:val="single" w:color="auto" w:sz="4" w:space="0"/>
      </w:pBdr>
      <w:shd w:val="clear" w:color="auto" w:fill="CCFFCC"/>
      <w:spacing w:before="100" w:beforeAutospacing="1" w:after="100" w:afterAutospacing="1"/>
      <w:jc w:val="center"/>
      <w:textAlignment w:val="top"/>
    </w:pPr>
    <w:rPr>
      <w:rFonts w:ascii="宋体" w:hAnsi="宋体" w:cs="宋体"/>
      <w:kern w:val="0"/>
      <w:sz w:val="24"/>
    </w:rPr>
  </w:style>
  <w:style w:type="paragraph" w:customStyle="1" w:styleId="130">
    <w:name w:val="xl95"/>
    <w:basedOn w:val="1"/>
    <w:qFormat/>
    <w:uiPriority w:val="99"/>
    <w:pPr>
      <w:widowControl/>
      <w:pBdr>
        <w:top w:val="single" w:color="auto" w:sz="4" w:space="0"/>
        <w:left w:val="single" w:color="auto" w:sz="4" w:space="0"/>
        <w:bottom w:val="single" w:color="auto" w:sz="4" w:space="0"/>
        <w:right w:val="single" w:color="auto" w:sz="4" w:space="0"/>
      </w:pBdr>
      <w:shd w:val="clear" w:color="auto" w:fill="CCFFCC"/>
      <w:spacing w:before="100" w:beforeAutospacing="1" w:after="100" w:afterAutospacing="1"/>
      <w:jc w:val="left"/>
      <w:textAlignment w:val="top"/>
    </w:pPr>
    <w:rPr>
      <w:rFonts w:ascii="宋体" w:hAnsi="宋体" w:cs="宋体"/>
      <w:kern w:val="0"/>
      <w:sz w:val="24"/>
    </w:rPr>
  </w:style>
  <w:style w:type="paragraph" w:customStyle="1" w:styleId="131">
    <w:name w:val="xl96"/>
    <w:basedOn w:val="1"/>
    <w:qFormat/>
    <w:uiPriority w:val="99"/>
    <w:pPr>
      <w:widowControl/>
      <w:pBdr>
        <w:top w:val="single" w:color="auto" w:sz="4" w:space="0"/>
        <w:left w:val="single" w:color="auto" w:sz="4" w:space="0"/>
        <w:bottom w:val="single" w:color="auto" w:sz="4" w:space="0"/>
        <w:right w:val="single" w:color="auto" w:sz="4" w:space="0"/>
      </w:pBdr>
      <w:shd w:val="clear" w:color="auto" w:fill="CCFFCC"/>
      <w:spacing w:before="100" w:beforeAutospacing="1" w:after="100" w:afterAutospacing="1"/>
      <w:jc w:val="left"/>
      <w:textAlignment w:val="top"/>
    </w:pPr>
    <w:rPr>
      <w:rFonts w:ascii="宋体" w:hAnsi="宋体" w:cs="宋体"/>
      <w:kern w:val="0"/>
      <w:sz w:val="24"/>
    </w:rPr>
  </w:style>
  <w:style w:type="paragraph" w:customStyle="1" w:styleId="132">
    <w:name w:val="xl97"/>
    <w:basedOn w:val="1"/>
    <w:qFormat/>
    <w:uiPriority w:val="99"/>
    <w:pPr>
      <w:widowControl/>
      <w:pBdr>
        <w:top w:val="single" w:color="auto" w:sz="4" w:space="0"/>
        <w:left w:val="single" w:color="auto" w:sz="4" w:space="0"/>
        <w:bottom w:val="single" w:color="auto" w:sz="4" w:space="0"/>
        <w:right w:val="single" w:color="auto" w:sz="4" w:space="0"/>
      </w:pBdr>
      <w:shd w:val="clear" w:color="auto" w:fill="CCFFCC"/>
      <w:spacing w:before="100" w:beforeAutospacing="1" w:after="100" w:afterAutospacing="1"/>
      <w:jc w:val="center"/>
      <w:textAlignment w:val="top"/>
    </w:pPr>
    <w:rPr>
      <w:rFonts w:ascii="宋体" w:hAnsi="宋体" w:cs="宋体"/>
      <w:kern w:val="0"/>
      <w:sz w:val="24"/>
    </w:rPr>
  </w:style>
  <w:style w:type="paragraph" w:customStyle="1" w:styleId="133">
    <w:name w:val="xl98"/>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0"/>
      <w:szCs w:val="20"/>
    </w:rPr>
  </w:style>
  <w:style w:type="paragraph" w:customStyle="1" w:styleId="134">
    <w:name w:val="xl99"/>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0"/>
      <w:szCs w:val="20"/>
    </w:rPr>
  </w:style>
  <w:style w:type="paragraph" w:customStyle="1" w:styleId="135">
    <w:name w:val="xl100"/>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4"/>
    </w:rPr>
  </w:style>
  <w:style w:type="paragraph" w:customStyle="1" w:styleId="136">
    <w:name w:val="xl101"/>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4"/>
    </w:rPr>
  </w:style>
  <w:style w:type="paragraph" w:customStyle="1" w:styleId="137">
    <w:name w:val="xl102"/>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right"/>
      <w:textAlignment w:val="top"/>
    </w:pPr>
    <w:rPr>
      <w:rFonts w:ascii="宋体" w:hAnsi="宋体" w:cs="宋体"/>
      <w:kern w:val="0"/>
      <w:sz w:val="20"/>
      <w:szCs w:val="20"/>
    </w:rPr>
  </w:style>
  <w:style w:type="paragraph" w:customStyle="1" w:styleId="138">
    <w:name w:val="xl103"/>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right"/>
      <w:textAlignment w:val="top"/>
    </w:pPr>
    <w:rPr>
      <w:rFonts w:ascii="宋体" w:hAnsi="宋体" w:cs="宋体"/>
      <w:kern w:val="0"/>
      <w:sz w:val="20"/>
      <w:szCs w:val="20"/>
    </w:rPr>
  </w:style>
  <w:style w:type="paragraph" w:customStyle="1" w:styleId="139">
    <w:name w:val="xl104"/>
    <w:basedOn w:val="1"/>
    <w:qFormat/>
    <w:uiPriority w:val="99"/>
    <w:pPr>
      <w:widowControl/>
      <w:pBdr>
        <w:top w:val="single" w:color="auto" w:sz="4" w:space="0"/>
        <w:left w:val="single" w:color="auto" w:sz="4" w:space="0"/>
        <w:bottom w:val="single" w:color="auto" w:sz="4" w:space="0"/>
        <w:right w:val="single" w:color="auto" w:sz="4" w:space="0"/>
      </w:pBdr>
      <w:shd w:val="clear" w:color="auto" w:fill="CCFFCC"/>
      <w:spacing w:before="100" w:beforeAutospacing="1" w:after="100" w:afterAutospacing="1"/>
      <w:jc w:val="left"/>
      <w:textAlignment w:val="top"/>
    </w:pPr>
    <w:rPr>
      <w:rFonts w:ascii="宋体" w:hAnsi="宋体" w:cs="宋体"/>
      <w:kern w:val="0"/>
      <w:sz w:val="20"/>
      <w:szCs w:val="20"/>
    </w:rPr>
  </w:style>
  <w:style w:type="paragraph" w:customStyle="1" w:styleId="140">
    <w:name w:val="xl105"/>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right"/>
      <w:textAlignment w:val="top"/>
    </w:pPr>
    <w:rPr>
      <w:rFonts w:ascii="宋体" w:hAnsi="宋体" w:cs="宋体"/>
      <w:kern w:val="0"/>
      <w:sz w:val="20"/>
      <w:szCs w:val="20"/>
    </w:rPr>
  </w:style>
  <w:style w:type="paragraph" w:customStyle="1" w:styleId="141">
    <w:name w:val="xl106"/>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right"/>
      <w:textAlignment w:val="top"/>
    </w:pPr>
    <w:rPr>
      <w:rFonts w:ascii="宋体" w:hAnsi="宋体" w:cs="宋体"/>
      <w:kern w:val="0"/>
      <w:sz w:val="24"/>
    </w:rPr>
  </w:style>
  <w:style w:type="paragraph" w:customStyle="1" w:styleId="142">
    <w:name w:val="xl107"/>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right"/>
      <w:textAlignment w:val="top"/>
    </w:pPr>
    <w:rPr>
      <w:rFonts w:ascii="宋体" w:hAnsi="宋体" w:cs="宋体"/>
      <w:kern w:val="0"/>
      <w:sz w:val="24"/>
    </w:rPr>
  </w:style>
  <w:style w:type="paragraph" w:customStyle="1" w:styleId="143">
    <w:name w:val="xl108"/>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right"/>
      <w:textAlignment w:val="top"/>
    </w:pPr>
    <w:rPr>
      <w:rFonts w:ascii="宋体" w:hAnsi="宋体" w:cs="宋体"/>
      <w:kern w:val="0"/>
      <w:sz w:val="24"/>
    </w:rPr>
  </w:style>
  <w:style w:type="paragraph" w:customStyle="1" w:styleId="144">
    <w:name w:val="xl109"/>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right"/>
      <w:textAlignment w:val="top"/>
    </w:pPr>
    <w:rPr>
      <w:rFonts w:ascii="宋体" w:hAnsi="宋体" w:cs="宋体"/>
      <w:kern w:val="0"/>
      <w:sz w:val="24"/>
    </w:rPr>
  </w:style>
  <w:style w:type="paragraph" w:customStyle="1" w:styleId="145">
    <w:name w:val="xl110"/>
    <w:basedOn w:val="1"/>
    <w:qFormat/>
    <w:uiPriority w:val="99"/>
    <w:pPr>
      <w:widowControl/>
      <w:pBdr>
        <w:top w:val="single" w:color="auto" w:sz="4" w:space="0"/>
        <w:left w:val="single" w:color="auto" w:sz="4" w:space="0"/>
        <w:bottom w:val="single" w:color="auto" w:sz="4" w:space="0"/>
        <w:right w:val="single" w:color="auto" w:sz="4" w:space="0"/>
      </w:pBdr>
      <w:shd w:val="clear" w:color="auto" w:fill="CCFFCC"/>
      <w:spacing w:before="100" w:beforeAutospacing="1" w:after="100" w:afterAutospacing="1"/>
      <w:jc w:val="right"/>
      <w:textAlignment w:val="top"/>
    </w:pPr>
    <w:rPr>
      <w:rFonts w:ascii="宋体" w:hAnsi="宋体" w:cs="宋体"/>
      <w:kern w:val="0"/>
      <w:sz w:val="24"/>
    </w:rPr>
  </w:style>
  <w:style w:type="paragraph" w:customStyle="1" w:styleId="146">
    <w:name w:val="xl111"/>
    <w:basedOn w:val="1"/>
    <w:qFormat/>
    <w:uiPriority w:val="99"/>
    <w:pPr>
      <w:widowControl/>
      <w:pBdr>
        <w:top w:val="single" w:color="auto" w:sz="4" w:space="0"/>
        <w:left w:val="single" w:color="auto" w:sz="4" w:space="0"/>
        <w:bottom w:val="single" w:color="auto" w:sz="4" w:space="0"/>
        <w:right w:val="single" w:color="auto" w:sz="4" w:space="0"/>
      </w:pBdr>
      <w:shd w:val="clear" w:color="auto" w:fill="CCFFCC"/>
      <w:spacing w:before="100" w:beforeAutospacing="1" w:after="100" w:afterAutospacing="1"/>
      <w:jc w:val="right"/>
      <w:textAlignment w:val="top"/>
    </w:pPr>
    <w:rPr>
      <w:rFonts w:ascii="宋体" w:hAnsi="宋体" w:cs="宋体"/>
      <w:kern w:val="0"/>
      <w:sz w:val="24"/>
    </w:rPr>
  </w:style>
  <w:style w:type="paragraph" w:customStyle="1" w:styleId="147">
    <w:name w:val="xl112"/>
    <w:basedOn w:val="1"/>
    <w:qFormat/>
    <w:uiPriority w:val="99"/>
    <w:pPr>
      <w:widowControl/>
      <w:pBdr>
        <w:top w:val="single" w:color="auto" w:sz="4" w:space="0"/>
        <w:left w:val="single" w:color="auto" w:sz="4" w:space="0"/>
        <w:bottom w:val="single" w:color="auto" w:sz="4" w:space="0"/>
      </w:pBdr>
      <w:spacing w:before="100" w:beforeAutospacing="1" w:after="100" w:afterAutospacing="1"/>
      <w:jc w:val="left"/>
      <w:textAlignment w:val="top"/>
    </w:pPr>
    <w:rPr>
      <w:rFonts w:ascii="宋体" w:hAnsi="宋体" w:cs="宋体"/>
      <w:kern w:val="0"/>
      <w:sz w:val="24"/>
    </w:rPr>
  </w:style>
  <w:style w:type="paragraph" w:customStyle="1" w:styleId="148">
    <w:name w:val="xl113"/>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top"/>
    </w:pPr>
    <w:rPr>
      <w:rFonts w:ascii="宋体" w:hAnsi="宋体" w:cs="宋体"/>
      <w:kern w:val="0"/>
      <w:sz w:val="24"/>
    </w:rPr>
  </w:style>
  <w:style w:type="paragraph" w:customStyle="1" w:styleId="149">
    <w:name w:val="xl114"/>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bottom"/>
    </w:pPr>
    <w:rPr>
      <w:rFonts w:ascii="宋体" w:hAnsi="宋体" w:cs="宋体"/>
      <w:b/>
      <w:bCs/>
      <w:kern w:val="0"/>
      <w:sz w:val="24"/>
    </w:rPr>
  </w:style>
  <w:style w:type="paragraph" w:customStyle="1" w:styleId="150">
    <w:name w:val="xl115"/>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bottom"/>
    </w:pPr>
    <w:rPr>
      <w:rFonts w:ascii="宋体" w:hAnsi="宋体" w:cs="宋体"/>
      <w:b/>
      <w:bCs/>
      <w:kern w:val="0"/>
      <w:sz w:val="24"/>
    </w:rPr>
  </w:style>
  <w:style w:type="paragraph" w:customStyle="1" w:styleId="151">
    <w:name w:val="xl116"/>
    <w:basedOn w:val="1"/>
    <w:qFormat/>
    <w:uiPriority w:val="99"/>
    <w:pPr>
      <w:widowControl/>
      <w:spacing w:before="100" w:beforeAutospacing="1" w:after="100" w:afterAutospacing="1"/>
      <w:jc w:val="center"/>
      <w:textAlignment w:val="top"/>
    </w:pPr>
    <w:rPr>
      <w:rFonts w:ascii="宋体" w:hAnsi="宋体" w:cs="宋体"/>
      <w:b/>
      <w:bCs/>
      <w:kern w:val="0"/>
      <w:sz w:val="32"/>
      <w:szCs w:val="32"/>
    </w:rPr>
  </w:style>
  <w:style w:type="paragraph" w:customStyle="1" w:styleId="152">
    <w:name w:val="xl117"/>
    <w:basedOn w:val="1"/>
    <w:qFormat/>
    <w:uiPriority w:val="99"/>
    <w:pPr>
      <w:widowControl/>
      <w:pBdr>
        <w:top w:val="single" w:color="auto" w:sz="4" w:space="0"/>
        <w:left w:val="single" w:color="auto" w:sz="4" w:space="0"/>
        <w:right w:val="single" w:color="auto" w:sz="4" w:space="0"/>
      </w:pBdr>
      <w:spacing w:before="100" w:beforeAutospacing="1" w:after="100" w:afterAutospacing="1"/>
      <w:jc w:val="center"/>
      <w:textAlignment w:val="top"/>
    </w:pPr>
    <w:rPr>
      <w:rFonts w:ascii="宋体" w:hAnsi="宋体" w:cs="宋体"/>
      <w:kern w:val="0"/>
      <w:sz w:val="20"/>
      <w:szCs w:val="20"/>
    </w:rPr>
  </w:style>
  <w:style w:type="paragraph" w:customStyle="1" w:styleId="153">
    <w:name w:val="xl118"/>
    <w:basedOn w:val="1"/>
    <w:qFormat/>
    <w:uiPriority w:val="99"/>
    <w:pPr>
      <w:widowControl/>
      <w:pBdr>
        <w:left w:val="single" w:color="auto" w:sz="4" w:space="0"/>
        <w:right w:val="single" w:color="auto" w:sz="4" w:space="0"/>
      </w:pBdr>
      <w:spacing w:before="100" w:beforeAutospacing="1" w:after="100" w:afterAutospacing="1"/>
      <w:jc w:val="center"/>
      <w:textAlignment w:val="top"/>
    </w:pPr>
    <w:rPr>
      <w:rFonts w:ascii="宋体" w:hAnsi="宋体" w:cs="宋体"/>
      <w:kern w:val="0"/>
      <w:sz w:val="20"/>
      <w:szCs w:val="20"/>
    </w:rPr>
  </w:style>
  <w:style w:type="paragraph" w:customStyle="1" w:styleId="154">
    <w:name w:val="xl119"/>
    <w:basedOn w:val="1"/>
    <w:qFormat/>
    <w:uiPriority w:val="99"/>
    <w:pPr>
      <w:widowControl/>
      <w:pBdr>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0"/>
      <w:szCs w:val="20"/>
    </w:rPr>
  </w:style>
  <w:style w:type="paragraph" w:customStyle="1" w:styleId="155">
    <w:name w:val="xl120"/>
    <w:basedOn w:val="1"/>
    <w:qFormat/>
    <w:uiPriority w:val="99"/>
    <w:pPr>
      <w:widowControl/>
      <w:pBdr>
        <w:top w:val="single" w:color="auto" w:sz="4" w:space="0"/>
        <w:left w:val="single" w:color="auto" w:sz="4" w:space="0"/>
        <w:right w:val="single" w:color="auto" w:sz="4" w:space="0"/>
      </w:pBdr>
      <w:spacing w:before="100" w:beforeAutospacing="1" w:after="100" w:afterAutospacing="1"/>
      <w:jc w:val="center"/>
    </w:pPr>
    <w:rPr>
      <w:rFonts w:ascii="宋体" w:hAnsi="宋体" w:cs="宋体"/>
      <w:kern w:val="0"/>
      <w:sz w:val="24"/>
    </w:rPr>
  </w:style>
  <w:style w:type="paragraph" w:customStyle="1" w:styleId="156">
    <w:name w:val="xl121"/>
    <w:basedOn w:val="1"/>
    <w:qFormat/>
    <w:uiPriority w:val="99"/>
    <w:pPr>
      <w:widowControl/>
      <w:pBdr>
        <w:bottom w:val="single" w:color="auto" w:sz="4" w:space="0"/>
      </w:pBdr>
      <w:spacing w:before="100" w:beforeAutospacing="1" w:after="100" w:afterAutospacing="1"/>
      <w:jc w:val="left"/>
      <w:textAlignment w:val="top"/>
    </w:pPr>
    <w:rPr>
      <w:rFonts w:ascii="宋体" w:hAnsi="宋体" w:cs="宋体"/>
      <w:b/>
      <w:bCs/>
      <w:kern w:val="0"/>
      <w:sz w:val="28"/>
      <w:szCs w:val="28"/>
    </w:rPr>
  </w:style>
  <w:style w:type="paragraph" w:customStyle="1" w:styleId="157">
    <w:name w:val="xl122"/>
    <w:basedOn w:val="1"/>
    <w:qFormat/>
    <w:uiPriority w:val="99"/>
    <w:pPr>
      <w:widowControl/>
      <w:pBdr>
        <w:bottom w:val="single" w:color="auto" w:sz="4" w:space="0"/>
      </w:pBdr>
      <w:spacing w:before="100" w:beforeAutospacing="1" w:after="100" w:afterAutospacing="1"/>
      <w:jc w:val="left"/>
      <w:textAlignment w:val="top"/>
    </w:pPr>
    <w:rPr>
      <w:rFonts w:ascii="宋体" w:hAnsi="宋体" w:cs="宋体"/>
      <w:b/>
      <w:bCs/>
      <w:kern w:val="0"/>
      <w:sz w:val="28"/>
      <w:szCs w:val="28"/>
    </w:rPr>
  </w:style>
  <w:style w:type="paragraph" w:customStyle="1" w:styleId="158">
    <w:name w:val="xl123"/>
    <w:basedOn w:val="1"/>
    <w:qFormat/>
    <w:uiPriority w:val="99"/>
    <w:pPr>
      <w:widowControl/>
      <w:pBdr>
        <w:bottom w:val="single" w:color="auto" w:sz="4" w:space="0"/>
      </w:pBdr>
      <w:spacing w:before="100" w:beforeAutospacing="1" w:after="100" w:afterAutospacing="1"/>
      <w:jc w:val="left"/>
      <w:textAlignment w:val="top"/>
    </w:pPr>
    <w:rPr>
      <w:rFonts w:ascii="宋体" w:hAnsi="宋体" w:cs="宋体"/>
      <w:b/>
      <w:bCs/>
      <w:kern w:val="0"/>
      <w:sz w:val="28"/>
      <w:szCs w:val="28"/>
    </w:rPr>
  </w:style>
  <w:style w:type="paragraph" w:customStyle="1" w:styleId="159">
    <w:name w:val="xl124"/>
    <w:basedOn w:val="1"/>
    <w:qFormat/>
    <w:uiPriority w:val="99"/>
    <w:pPr>
      <w:widowControl/>
      <w:pBdr>
        <w:top w:val="single" w:color="auto" w:sz="4" w:space="0"/>
        <w:left w:val="single" w:color="auto" w:sz="4" w:space="0"/>
      </w:pBdr>
      <w:spacing w:before="100" w:beforeAutospacing="1" w:after="100" w:afterAutospacing="1"/>
      <w:jc w:val="left"/>
    </w:pPr>
    <w:rPr>
      <w:rFonts w:ascii="宋体" w:hAnsi="宋体" w:cs="宋体"/>
      <w:kern w:val="0"/>
      <w:sz w:val="18"/>
      <w:szCs w:val="18"/>
    </w:rPr>
  </w:style>
  <w:style w:type="paragraph" w:customStyle="1" w:styleId="160">
    <w:name w:val="xl125"/>
    <w:basedOn w:val="1"/>
    <w:qFormat/>
    <w:uiPriority w:val="99"/>
    <w:pPr>
      <w:widowControl/>
      <w:pBdr>
        <w:top w:val="single" w:color="auto" w:sz="4" w:space="0"/>
        <w:right w:val="single" w:color="auto" w:sz="4" w:space="0"/>
      </w:pBdr>
      <w:spacing w:before="100" w:beforeAutospacing="1" w:after="100" w:afterAutospacing="1"/>
      <w:jc w:val="left"/>
    </w:pPr>
    <w:rPr>
      <w:rFonts w:ascii="宋体" w:hAnsi="宋体" w:cs="宋体"/>
      <w:kern w:val="0"/>
      <w:sz w:val="18"/>
      <w:szCs w:val="18"/>
    </w:rPr>
  </w:style>
  <w:style w:type="paragraph" w:customStyle="1" w:styleId="161">
    <w:name w:val="xl126"/>
    <w:basedOn w:val="1"/>
    <w:qFormat/>
    <w:uiPriority w:val="99"/>
    <w:pPr>
      <w:widowControl/>
      <w:pBdr>
        <w:left w:val="single" w:color="auto" w:sz="4" w:space="0"/>
      </w:pBdr>
      <w:spacing w:before="100" w:beforeAutospacing="1" w:after="100" w:afterAutospacing="1"/>
      <w:jc w:val="left"/>
    </w:pPr>
    <w:rPr>
      <w:rFonts w:ascii="宋体" w:hAnsi="宋体" w:cs="宋体"/>
      <w:kern w:val="0"/>
      <w:sz w:val="18"/>
      <w:szCs w:val="18"/>
    </w:rPr>
  </w:style>
  <w:style w:type="paragraph" w:customStyle="1" w:styleId="162">
    <w:name w:val="xl127"/>
    <w:basedOn w:val="1"/>
    <w:qFormat/>
    <w:uiPriority w:val="99"/>
    <w:pPr>
      <w:widowControl/>
      <w:pBdr>
        <w:right w:val="single" w:color="auto" w:sz="4" w:space="0"/>
      </w:pBdr>
      <w:spacing w:before="100" w:beforeAutospacing="1" w:after="100" w:afterAutospacing="1"/>
      <w:jc w:val="left"/>
    </w:pPr>
    <w:rPr>
      <w:rFonts w:ascii="宋体" w:hAnsi="宋体" w:cs="宋体"/>
      <w:kern w:val="0"/>
      <w:sz w:val="18"/>
      <w:szCs w:val="18"/>
    </w:rPr>
  </w:style>
  <w:style w:type="paragraph" w:customStyle="1" w:styleId="163">
    <w:name w:val="xl128"/>
    <w:basedOn w:val="1"/>
    <w:qFormat/>
    <w:uiPriority w:val="99"/>
    <w:pPr>
      <w:widowControl/>
      <w:pBdr>
        <w:left w:val="single" w:color="auto" w:sz="4" w:space="0"/>
        <w:bottom w:val="single" w:color="auto" w:sz="4" w:space="0"/>
      </w:pBdr>
      <w:spacing w:before="100" w:beforeAutospacing="1" w:after="100" w:afterAutospacing="1"/>
      <w:jc w:val="left"/>
    </w:pPr>
    <w:rPr>
      <w:rFonts w:ascii="宋体" w:hAnsi="宋体" w:cs="宋体"/>
      <w:kern w:val="0"/>
      <w:sz w:val="18"/>
      <w:szCs w:val="18"/>
    </w:rPr>
  </w:style>
  <w:style w:type="paragraph" w:customStyle="1" w:styleId="164">
    <w:name w:val="xl129"/>
    <w:basedOn w:val="1"/>
    <w:qFormat/>
    <w:uiPriority w:val="99"/>
    <w:pPr>
      <w:widowControl/>
      <w:pBdr>
        <w:bottom w:val="single" w:color="auto" w:sz="4" w:space="0"/>
        <w:right w:val="single" w:color="auto" w:sz="4" w:space="0"/>
      </w:pBdr>
      <w:spacing w:before="100" w:beforeAutospacing="1" w:after="100" w:afterAutospacing="1"/>
      <w:jc w:val="left"/>
    </w:pPr>
    <w:rPr>
      <w:rFonts w:ascii="宋体" w:hAnsi="宋体" w:cs="宋体"/>
      <w:kern w:val="0"/>
      <w:sz w:val="18"/>
      <w:szCs w:val="18"/>
    </w:rPr>
  </w:style>
  <w:style w:type="paragraph" w:customStyle="1" w:styleId="165">
    <w:name w:val="xl130"/>
    <w:basedOn w:val="1"/>
    <w:qFormat/>
    <w:uiPriority w:val="99"/>
    <w:pPr>
      <w:widowControl/>
      <w:pBdr>
        <w:top w:val="single" w:color="auto" w:sz="4" w:space="0"/>
        <w:left w:val="single" w:color="auto" w:sz="4" w:space="0"/>
        <w:bottom w:val="single" w:color="auto" w:sz="4" w:space="0"/>
      </w:pBdr>
      <w:spacing w:before="100" w:beforeAutospacing="1" w:after="100" w:afterAutospacing="1"/>
      <w:jc w:val="left"/>
      <w:textAlignment w:val="top"/>
    </w:pPr>
    <w:rPr>
      <w:rFonts w:ascii="宋体" w:hAnsi="宋体" w:cs="宋体"/>
      <w:b/>
      <w:bCs/>
      <w:kern w:val="0"/>
      <w:sz w:val="28"/>
      <w:szCs w:val="28"/>
    </w:rPr>
  </w:style>
  <w:style w:type="paragraph" w:customStyle="1" w:styleId="166">
    <w:name w:val="xl131"/>
    <w:basedOn w:val="1"/>
    <w:qFormat/>
    <w:uiPriority w:val="99"/>
    <w:pPr>
      <w:widowControl/>
      <w:pBdr>
        <w:top w:val="single" w:color="auto" w:sz="4" w:space="0"/>
        <w:bottom w:val="single" w:color="auto" w:sz="4" w:space="0"/>
      </w:pBdr>
      <w:spacing w:before="100" w:beforeAutospacing="1" w:after="100" w:afterAutospacing="1"/>
      <w:jc w:val="left"/>
      <w:textAlignment w:val="top"/>
    </w:pPr>
    <w:rPr>
      <w:rFonts w:ascii="宋体" w:hAnsi="宋体" w:cs="宋体"/>
      <w:b/>
      <w:bCs/>
      <w:kern w:val="0"/>
      <w:sz w:val="28"/>
      <w:szCs w:val="28"/>
    </w:rPr>
  </w:style>
  <w:style w:type="paragraph" w:customStyle="1" w:styleId="167">
    <w:name w:val="xl132"/>
    <w:basedOn w:val="1"/>
    <w:qFormat/>
    <w:uiPriority w:val="99"/>
    <w:pPr>
      <w:widowControl/>
      <w:pBdr>
        <w:top w:val="single" w:color="auto" w:sz="4" w:space="0"/>
        <w:left w:val="single" w:color="auto" w:sz="4" w:space="0"/>
        <w:right w:val="single" w:color="auto" w:sz="4" w:space="0"/>
      </w:pBdr>
      <w:spacing w:before="100" w:beforeAutospacing="1" w:after="100" w:afterAutospacing="1"/>
      <w:jc w:val="center"/>
    </w:pPr>
    <w:rPr>
      <w:rFonts w:ascii="宋体" w:hAnsi="宋体" w:cs="宋体"/>
      <w:kern w:val="0"/>
      <w:sz w:val="24"/>
    </w:rPr>
  </w:style>
  <w:style w:type="paragraph" w:customStyle="1" w:styleId="168">
    <w:name w:val="xl133"/>
    <w:basedOn w:val="1"/>
    <w:qFormat/>
    <w:uiPriority w:val="99"/>
    <w:pPr>
      <w:widowControl/>
      <w:pBdr>
        <w:left w:val="single" w:color="auto" w:sz="4" w:space="0"/>
        <w:right w:val="single" w:color="auto" w:sz="4" w:space="0"/>
      </w:pBdr>
      <w:spacing w:before="100" w:beforeAutospacing="1" w:after="100" w:afterAutospacing="1"/>
      <w:jc w:val="center"/>
    </w:pPr>
    <w:rPr>
      <w:rFonts w:ascii="宋体" w:hAnsi="宋体" w:cs="宋体"/>
      <w:kern w:val="0"/>
      <w:sz w:val="24"/>
    </w:rPr>
  </w:style>
  <w:style w:type="paragraph" w:customStyle="1" w:styleId="169">
    <w:name w:val="xl134"/>
    <w:basedOn w:val="1"/>
    <w:qFormat/>
    <w:uiPriority w:val="99"/>
    <w:pPr>
      <w:widowControl/>
      <w:pBdr>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4"/>
    </w:rPr>
  </w:style>
  <w:style w:type="paragraph" w:customStyle="1" w:styleId="170">
    <w:name w:val="xl135"/>
    <w:basedOn w:val="1"/>
    <w:qFormat/>
    <w:uiPriority w:val="99"/>
    <w:pPr>
      <w:widowControl/>
      <w:pBdr>
        <w:top w:val="single" w:color="auto" w:sz="4" w:space="0"/>
        <w:left w:val="single" w:color="auto" w:sz="4" w:space="0"/>
        <w:right w:val="single" w:color="auto" w:sz="4" w:space="0"/>
      </w:pBdr>
      <w:spacing w:before="100" w:beforeAutospacing="1" w:after="100" w:afterAutospacing="1"/>
      <w:jc w:val="center"/>
      <w:textAlignment w:val="top"/>
    </w:pPr>
    <w:rPr>
      <w:rFonts w:ascii="宋体" w:hAnsi="宋体" w:cs="宋体"/>
      <w:kern w:val="0"/>
      <w:sz w:val="20"/>
      <w:szCs w:val="20"/>
    </w:rPr>
  </w:style>
  <w:style w:type="paragraph" w:customStyle="1" w:styleId="171">
    <w:name w:val="xl136"/>
    <w:basedOn w:val="1"/>
    <w:qFormat/>
    <w:uiPriority w:val="99"/>
    <w:pPr>
      <w:widowControl/>
      <w:pBdr>
        <w:left w:val="single" w:color="auto" w:sz="4" w:space="0"/>
        <w:right w:val="single" w:color="auto" w:sz="4" w:space="0"/>
      </w:pBdr>
      <w:spacing w:before="100" w:beforeAutospacing="1" w:after="100" w:afterAutospacing="1"/>
      <w:jc w:val="center"/>
      <w:textAlignment w:val="top"/>
    </w:pPr>
    <w:rPr>
      <w:rFonts w:ascii="宋体" w:hAnsi="宋体" w:cs="宋体"/>
      <w:kern w:val="0"/>
      <w:sz w:val="20"/>
      <w:szCs w:val="20"/>
    </w:rPr>
  </w:style>
  <w:style w:type="paragraph" w:customStyle="1" w:styleId="172">
    <w:name w:val="xl137"/>
    <w:basedOn w:val="1"/>
    <w:qFormat/>
    <w:uiPriority w:val="99"/>
    <w:pPr>
      <w:widowControl/>
      <w:pBdr>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0"/>
      <w:szCs w:val="20"/>
    </w:rPr>
  </w:style>
  <w:style w:type="paragraph" w:customStyle="1" w:styleId="173">
    <w:name w:val="xl138"/>
    <w:basedOn w:val="1"/>
    <w:qFormat/>
    <w:uiPriority w:val="99"/>
    <w:pPr>
      <w:widowControl/>
      <w:pBdr>
        <w:top w:val="single" w:color="auto" w:sz="4" w:space="0"/>
        <w:left w:val="single" w:color="auto" w:sz="4" w:space="0"/>
        <w:bottom w:val="single" w:color="auto" w:sz="4" w:space="0"/>
      </w:pBdr>
      <w:spacing w:before="100" w:beforeAutospacing="1" w:after="100" w:afterAutospacing="1"/>
      <w:jc w:val="center"/>
      <w:textAlignment w:val="bottom"/>
    </w:pPr>
    <w:rPr>
      <w:rFonts w:ascii="宋体" w:hAnsi="宋体" w:cs="宋体"/>
      <w:b/>
      <w:bCs/>
      <w:kern w:val="0"/>
      <w:sz w:val="24"/>
    </w:rPr>
  </w:style>
  <w:style w:type="paragraph" w:customStyle="1" w:styleId="174">
    <w:name w:val="xl139"/>
    <w:basedOn w:val="1"/>
    <w:qFormat/>
    <w:uiPriority w:val="99"/>
    <w:pPr>
      <w:widowControl/>
      <w:pBdr>
        <w:top w:val="single" w:color="auto" w:sz="4" w:space="0"/>
        <w:bottom w:val="single" w:color="auto" w:sz="4" w:space="0"/>
        <w:right w:val="single" w:color="auto" w:sz="4" w:space="0"/>
      </w:pBdr>
      <w:spacing w:before="100" w:beforeAutospacing="1" w:after="100" w:afterAutospacing="1"/>
      <w:jc w:val="center"/>
      <w:textAlignment w:val="bottom"/>
    </w:pPr>
    <w:rPr>
      <w:rFonts w:ascii="宋体" w:hAnsi="宋体" w:cs="宋体"/>
      <w:b/>
      <w:bCs/>
      <w:kern w:val="0"/>
      <w:sz w:val="24"/>
    </w:rPr>
  </w:style>
  <w:style w:type="paragraph" w:customStyle="1" w:styleId="175">
    <w:name w:val="xl140"/>
    <w:basedOn w:val="1"/>
    <w:qFormat/>
    <w:uiPriority w:val="99"/>
    <w:pPr>
      <w:widowControl/>
      <w:pBdr>
        <w:top w:val="single" w:color="auto" w:sz="4" w:space="0"/>
        <w:bottom w:val="single" w:color="auto" w:sz="4" w:space="0"/>
      </w:pBdr>
      <w:spacing w:before="100" w:beforeAutospacing="1" w:after="100" w:afterAutospacing="1"/>
      <w:jc w:val="left"/>
      <w:textAlignment w:val="top"/>
    </w:pPr>
    <w:rPr>
      <w:rFonts w:ascii="宋体" w:hAnsi="宋体" w:cs="宋体"/>
      <w:b/>
      <w:bCs/>
      <w:kern w:val="0"/>
      <w:sz w:val="28"/>
      <w:szCs w:val="28"/>
    </w:rPr>
  </w:style>
  <w:style w:type="paragraph" w:customStyle="1" w:styleId="176">
    <w:name w:val="xl141"/>
    <w:basedOn w:val="1"/>
    <w:qFormat/>
    <w:uiPriority w:val="99"/>
    <w:pPr>
      <w:widowControl/>
      <w:pBdr>
        <w:left w:val="single" w:color="auto" w:sz="4" w:space="0"/>
        <w:right w:val="single" w:color="auto" w:sz="4" w:space="0"/>
      </w:pBdr>
      <w:spacing w:before="100" w:beforeAutospacing="1" w:after="100" w:afterAutospacing="1"/>
      <w:jc w:val="left"/>
    </w:pPr>
    <w:rPr>
      <w:rFonts w:ascii="宋体" w:hAnsi="宋体" w:cs="宋体"/>
      <w:kern w:val="0"/>
      <w:sz w:val="24"/>
    </w:rPr>
  </w:style>
  <w:style w:type="paragraph" w:customStyle="1" w:styleId="177">
    <w:name w:val="xl142"/>
    <w:basedOn w:val="1"/>
    <w:qFormat/>
    <w:uiPriority w:val="99"/>
    <w:pPr>
      <w:widowControl/>
      <w:pBdr>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24"/>
    </w:rPr>
  </w:style>
  <w:style w:type="character" w:customStyle="1" w:styleId="178">
    <w:name w:val="Char Char Char"/>
    <w:qFormat/>
    <w:uiPriority w:val="99"/>
    <w:rPr>
      <w:rFonts w:ascii="Arial" w:hAnsi="Arial" w:eastAsia="宋体" w:cs="Times New Roman"/>
      <w:b/>
      <w:bCs/>
      <w:kern w:val="2"/>
      <w:sz w:val="32"/>
      <w:szCs w:val="32"/>
      <w:lang w:val="en-US" w:eastAsia="zh-CN" w:bidi="ar-SA"/>
    </w:rPr>
  </w:style>
  <w:style w:type="character" w:customStyle="1" w:styleId="179">
    <w:name w:val="Char Char1"/>
    <w:qFormat/>
    <w:uiPriority w:val="99"/>
    <w:rPr>
      <w:rFonts w:eastAsia="宋体" w:cs="Times New Roman"/>
      <w:b/>
      <w:bCs/>
      <w:kern w:val="44"/>
      <w:sz w:val="44"/>
      <w:szCs w:val="44"/>
      <w:lang w:val="en-US" w:eastAsia="zh-CN" w:bidi="ar-SA"/>
    </w:rPr>
  </w:style>
  <w:style w:type="character" w:customStyle="1" w:styleId="180">
    <w:name w:val="标题 2 Char Char"/>
    <w:qFormat/>
    <w:uiPriority w:val="99"/>
    <w:rPr>
      <w:rFonts w:ascii="Arial" w:hAnsi="Arial" w:eastAsia="宋体" w:cs="Times New Roman"/>
      <w:b/>
      <w:bCs/>
      <w:kern w:val="2"/>
      <w:sz w:val="32"/>
      <w:szCs w:val="32"/>
      <w:lang w:val="en-US" w:eastAsia="zh-CN" w:bidi="ar-SA"/>
    </w:rPr>
  </w:style>
  <w:style w:type="character" w:customStyle="1" w:styleId="181">
    <w:name w:val="unnamed11"/>
    <w:qFormat/>
    <w:uiPriority w:val="99"/>
    <w:rPr>
      <w:rFonts w:cs="Times New Roman"/>
      <w:sz w:val="18"/>
      <w:szCs w:val="18"/>
    </w:rPr>
  </w:style>
  <w:style w:type="character" w:customStyle="1" w:styleId="182">
    <w:name w:val="页码1"/>
    <w:qFormat/>
    <w:uiPriority w:val="99"/>
    <w:rPr>
      <w:rFonts w:cs="Times New Roman"/>
    </w:rPr>
  </w:style>
  <w:style w:type="character" w:customStyle="1" w:styleId="183">
    <w:name w:val="font131"/>
    <w:qFormat/>
    <w:uiPriority w:val="99"/>
    <w:rPr>
      <w:rFonts w:ascii="宋体" w:hAnsi="宋体" w:eastAsia="宋体" w:cs="宋体"/>
      <w:color w:val="000000"/>
      <w:sz w:val="22"/>
      <w:szCs w:val="22"/>
      <w:u w:val="none"/>
    </w:rPr>
  </w:style>
  <w:style w:type="character" w:customStyle="1" w:styleId="184">
    <w:name w:val="font81"/>
    <w:qFormat/>
    <w:uiPriority w:val="99"/>
    <w:rPr>
      <w:rFonts w:ascii="Arial" w:hAnsi="Arial" w:cs="Arial"/>
      <w:color w:val="000000"/>
      <w:sz w:val="22"/>
      <w:szCs w:val="22"/>
      <w:u w:val="none"/>
    </w:rPr>
  </w:style>
  <w:style w:type="character" w:customStyle="1" w:styleId="185">
    <w:name w:val="font91"/>
    <w:qFormat/>
    <w:uiPriority w:val="99"/>
    <w:rPr>
      <w:rFonts w:ascii="宋体" w:hAnsi="宋体" w:eastAsia="宋体" w:cs="宋体"/>
      <w:color w:val="000000"/>
      <w:sz w:val="14"/>
      <w:szCs w:val="14"/>
      <w:u w:val="none"/>
    </w:rPr>
  </w:style>
  <w:style w:type="character" w:customStyle="1" w:styleId="186">
    <w:name w:val="font61"/>
    <w:qFormat/>
    <w:uiPriority w:val="99"/>
    <w:rPr>
      <w:rFonts w:ascii="宋体" w:hAnsi="宋体" w:eastAsia="宋体" w:cs="宋体"/>
      <w:color w:val="000000"/>
      <w:sz w:val="20"/>
      <w:szCs w:val="20"/>
      <w:u w:val="none"/>
    </w:rPr>
  </w:style>
  <w:style w:type="character" w:customStyle="1" w:styleId="187">
    <w:name w:val="font21"/>
    <w:basedOn w:val="36"/>
    <w:qFormat/>
    <w:uiPriority w:val="99"/>
    <w:rPr>
      <w:rFonts w:ascii="宋体" w:hAnsi="宋体" w:eastAsia="宋体" w:cs="宋体"/>
      <w:color w:val="000000"/>
      <w:sz w:val="16"/>
      <w:szCs w:val="16"/>
      <w:u w:val="none"/>
    </w:rPr>
  </w:style>
  <w:style w:type="character" w:customStyle="1" w:styleId="188">
    <w:name w:val="font31"/>
    <w:basedOn w:val="36"/>
    <w:qFormat/>
    <w:uiPriority w:val="99"/>
    <w:rPr>
      <w:rFonts w:ascii="Arial" w:hAnsi="Arial" w:cs="Arial"/>
      <w:b/>
      <w:color w:val="000000"/>
      <w:sz w:val="22"/>
      <w:szCs w:val="22"/>
      <w:u w:val="none"/>
    </w:rPr>
  </w:style>
  <w:style w:type="character" w:customStyle="1" w:styleId="189">
    <w:name w:val="font111"/>
    <w:qFormat/>
    <w:uiPriority w:val="99"/>
    <w:rPr>
      <w:rFonts w:ascii="宋体" w:hAnsi="宋体" w:eastAsia="宋体" w:cs="宋体"/>
      <w:b/>
      <w:color w:val="000000"/>
      <w:sz w:val="22"/>
      <w:szCs w:val="22"/>
      <w:u w:val="none"/>
    </w:rPr>
  </w:style>
  <w:style w:type="character" w:customStyle="1" w:styleId="190">
    <w:name w:val="font51"/>
    <w:qFormat/>
    <w:uiPriority w:val="99"/>
    <w:rPr>
      <w:rFonts w:ascii="Arial" w:hAnsi="Arial" w:cs="Arial"/>
      <w:b/>
      <w:color w:val="000000"/>
      <w:sz w:val="20"/>
      <w:szCs w:val="20"/>
      <w:u w:val="none"/>
    </w:rPr>
  </w:style>
  <w:style w:type="character" w:customStyle="1" w:styleId="191">
    <w:name w:val="font101"/>
    <w:qFormat/>
    <w:uiPriority w:val="99"/>
    <w:rPr>
      <w:rFonts w:ascii="宋体" w:hAnsi="宋体" w:eastAsia="宋体" w:cs="宋体"/>
      <w:b/>
      <w:color w:val="000000"/>
      <w:sz w:val="20"/>
      <w:szCs w:val="20"/>
      <w:u w:val="none"/>
    </w:rPr>
  </w:style>
  <w:style w:type="character" w:customStyle="1" w:styleId="192">
    <w:name w:val="font01"/>
    <w:qFormat/>
    <w:uiPriority w:val="99"/>
    <w:rPr>
      <w:rFonts w:ascii="Arial" w:hAnsi="Arial" w:cs="Arial"/>
      <w:color w:val="000000"/>
      <w:sz w:val="20"/>
      <w:szCs w:val="20"/>
      <w:u w:val="none"/>
    </w:rPr>
  </w:style>
  <w:style w:type="character" w:customStyle="1" w:styleId="193">
    <w:name w:val="font41"/>
    <w:qFormat/>
    <w:uiPriority w:val="99"/>
    <w:rPr>
      <w:rFonts w:ascii="微软雅黑" w:hAnsi="微软雅黑" w:eastAsia="微软雅黑" w:cs="微软雅黑"/>
      <w:color w:val="000000"/>
      <w:sz w:val="20"/>
      <w:szCs w:val="20"/>
      <w:u w:val="none"/>
    </w:rPr>
  </w:style>
  <w:style w:type="character" w:customStyle="1" w:styleId="194">
    <w:name w:val="font121"/>
    <w:qFormat/>
    <w:uiPriority w:val="99"/>
    <w:rPr>
      <w:rFonts w:ascii="宋体" w:hAnsi="宋体" w:eastAsia="宋体" w:cs="宋体"/>
      <w:color w:val="000000"/>
      <w:sz w:val="22"/>
      <w:szCs w:val="22"/>
      <w:u w:val="none"/>
    </w:rPr>
  </w:style>
  <w:style w:type="character" w:customStyle="1" w:styleId="195">
    <w:name w:val="font151"/>
    <w:qFormat/>
    <w:uiPriority w:val="99"/>
    <w:rPr>
      <w:rFonts w:ascii="Calibri" w:hAnsi="Calibri" w:cs="Calibri"/>
      <w:color w:val="000000"/>
      <w:sz w:val="20"/>
      <w:szCs w:val="20"/>
      <w:u w:val="none"/>
    </w:rPr>
  </w:style>
  <w:style w:type="character" w:customStyle="1" w:styleId="196">
    <w:name w:val="font141"/>
    <w:qFormat/>
    <w:uiPriority w:val="99"/>
    <w:rPr>
      <w:rFonts w:ascii="Calibri" w:hAnsi="Calibri" w:cs="Calibri"/>
      <w:color w:val="000000"/>
      <w:sz w:val="21"/>
      <w:szCs w:val="21"/>
      <w:u w:val="none"/>
    </w:rPr>
  </w:style>
  <w:style w:type="character" w:customStyle="1" w:styleId="197">
    <w:name w:val="font71"/>
    <w:qFormat/>
    <w:uiPriority w:val="99"/>
    <w:rPr>
      <w:rFonts w:ascii="宋体" w:hAnsi="宋体" w:eastAsia="宋体" w:cs="宋体"/>
      <w:color w:val="000000"/>
      <w:sz w:val="18"/>
      <w:szCs w:val="18"/>
      <w:u w:val="none"/>
    </w:rPr>
  </w:style>
  <w:style w:type="character" w:customStyle="1" w:styleId="198">
    <w:name w:val="l-btn-empty"/>
    <w:basedOn w:val="36"/>
    <w:qFormat/>
    <w:uiPriority w:val="0"/>
  </w:style>
  <w:style w:type="character" w:customStyle="1" w:styleId="199">
    <w:name w:val="l-btn-left2"/>
    <w:basedOn w:val="36"/>
    <w:qFormat/>
    <w:uiPriority w:val="0"/>
  </w:style>
  <w:style w:type="character" w:customStyle="1" w:styleId="200">
    <w:name w:val="l-btn-left3"/>
    <w:basedOn w:val="36"/>
    <w:qFormat/>
    <w:uiPriority w:val="0"/>
  </w:style>
  <w:style w:type="character" w:customStyle="1" w:styleId="201">
    <w:name w:val="l-btn-left4"/>
    <w:basedOn w:val="36"/>
    <w:qFormat/>
    <w:uiPriority w:val="0"/>
  </w:style>
  <w:style w:type="character" w:customStyle="1" w:styleId="202">
    <w:name w:val="l-btn-left5"/>
    <w:basedOn w:val="36"/>
    <w:qFormat/>
    <w:uiPriority w:val="0"/>
  </w:style>
  <w:style w:type="character" w:customStyle="1" w:styleId="203">
    <w:name w:val="l-btn-text"/>
    <w:basedOn w:val="36"/>
    <w:qFormat/>
    <w:uiPriority w:val="0"/>
  </w:style>
  <w:style w:type="character" w:customStyle="1" w:styleId="204">
    <w:name w:val="l-selected2"/>
    <w:qFormat/>
    <w:uiPriority w:val="0"/>
    <w:rPr>
      <w:color w:val="355686"/>
      <w:bdr w:val="single" w:color="DAB364" w:sz="6" w:space="0"/>
      <w:shd w:val="clear" w:color="auto" w:fill="FFFFFF"/>
    </w:rPr>
  </w:style>
  <w:style w:type="character" w:customStyle="1" w:styleId="205">
    <w:name w:val="l-open"/>
    <w:basedOn w:val="36"/>
    <w:qFormat/>
    <w:uiPriority w:val="0"/>
  </w:style>
  <w:style w:type="character" w:customStyle="1" w:styleId="206">
    <w:name w:val="l-over"/>
    <w:qFormat/>
    <w:uiPriority w:val="0"/>
    <w:rPr>
      <w:bdr w:val="single" w:color="DAB364" w:sz="6" w:space="0"/>
    </w:rPr>
  </w:style>
  <w:style w:type="character" w:customStyle="1" w:styleId="207">
    <w:name w:val="l-selected"/>
    <w:qFormat/>
    <w:uiPriority w:val="0"/>
    <w:rPr>
      <w:color w:val="355686"/>
      <w:bdr w:val="single" w:color="DAB364" w:sz="6" w:space="0"/>
      <w:shd w:val="clear" w:color="auto" w:fill="FFFFFF"/>
    </w:rPr>
  </w:style>
  <w:style w:type="character" w:customStyle="1" w:styleId="208">
    <w:name w:val="l-btn-left"/>
    <w:basedOn w:val="36"/>
    <w:qFormat/>
    <w:uiPriority w:val="0"/>
  </w:style>
  <w:style w:type="character" w:customStyle="1" w:styleId="209">
    <w:name w:val="l-btn-left1"/>
    <w:basedOn w:val="36"/>
    <w:qFormat/>
    <w:uiPriority w:val="0"/>
  </w:style>
  <w:style w:type="paragraph" w:customStyle="1" w:styleId="210">
    <w:name w:val="样式"/>
    <w:qFormat/>
    <w:uiPriority w:val="0"/>
    <w:pPr>
      <w:widowControl w:val="0"/>
      <w:autoSpaceDE w:val="0"/>
      <w:autoSpaceDN w:val="0"/>
      <w:adjustRightInd w:val="0"/>
    </w:pPr>
    <w:rPr>
      <w:rFonts w:ascii="宋体" w:hAnsi="宋体" w:eastAsia="宋体" w:cs="宋体"/>
      <w:sz w:val="24"/>
      <w:szCs w:val="24"/>
      <w:lang w:val="en-US" w:eastAsia="zh-CN" w:bidi="ar-SA"/>
    </w:rPr>
  </w:style>
  <w:style w:type="paragraph" w:customStyle="1" w:styleId="211">
    <w:name w:val="soustitre"/>
    <w:basedOn w:val="1"/>
    <w:qFormat/>
    <w:uiPriority w:val="0"/>
    <w:pPr>
      <w:widowControl/>
      <w:tabs>
        <w:tab w:val="left" w:pos="525"/>
      </w:tabs>
      <w:overflowPunct w:val="0"/>
      <w:autoSpaceDE w:val="0"/>
      <w:autoSpaceDN w:val="0"/>
      <w:adjustRightInd w:val="0"/>
      <w:spacing w:line="400" w:lineRule="atLeast"/>
      <w:jc w:val="center"/>
    </w:pPr>
    <w:rPr>
      <w:rFonts w:ascii="New York" w:hAnsi="New York" w:eastAsia="楷体_GB2312"/>
      <w:kern w:val="0"/>
      <w:position w:val="-6"/>
      <w:sz w:val="24"/>
      <w:lang w:val="fr-FR"/>
    </w:rPr>
  </w:style>
  <w:style w:type="paragraph" w:customStyle="1" w:styleId="212">
    <w:name w:val="样式3"/>
    <w:basedOn w:val="19"/>
    <w:qFormat/>
    <w:uiPriority w:val="0"/>
    <w:pPr>
      <w:spacing w:line="0" w:lineRule="atLeast"/>
      <w:outlineLvl w:val="0"/>
    </w:pPr>
    <w:rPr>
      <w:rFonts w:ascii="Times New Roman" w:hAnsi="Times New Roman"/>
      <w:sz w:val="28"/>
    </w:rPr>
  </w:style>
  <w:style w:type="paragraph" w:customStyle="1" w:styleId="213">
    <w:name w:val="列出段落4"/>
    <w:basedOn w:val="1"/>
    <w:qFormat/>
    <w:uiPriority w:val="34"/>
    <w:pPr>
      <w:ind w:firstLine="420" w:firstLineChars="200"/>
    </w:pPr>
  </w:style>
  <w:style w:type="character" w:customStyle="1" w:styleId="214">
    <w:name w:val="tcolor4"/>
    <w:qFormat/>
    <w:uiPriority w:val="0"/>
    <w:rPr>
      <w:rFonts w:ascii="lucida grande" w:hAnsi="lucida grande" w:eastAsia="lucida grande" w:cs="lucida grande"/>
      <w:color w:val="7F7F7F"/>
      <w:sz w:val="18"/>
      <w:szCs w:val="18"/>
    </w:rPr>
  </w:style>
  <w:style w:type="character" w:customStyle="1" w:styleId="215">
    <w:name w:val="apple-style-span"/>
    <w:qFormat/>
    <w:uiPriority w:val="0"/>
    <w:rPr>
      <w:rFonts w:cs="Times New Roman"/>
    </w:rPr>
  </w:style>
  <w:style w:type="paragraph" w:customStyle="1" w:styleId="216">
    <w:name w:val="_Style 1"/>
    <w:basedOn w:val="1"/>
    <w:qFormat/>
    <w:uiPriority w:val="0"/>
    <w:pPr>
      <w:ind w:firstLine="420" w:firstLineChars="200"/>
    </w:pPr>
    <w:rPr>
      <w:szCs w:val="22"/>
    </w:rPr>
  </w:style>
  <w:style w:type="character" w:customStyle="1" w:styleId="217">
    <w:name w:val="fontstyle21"/>
    <w:qFormat/>
    <w:uiPriority w:val="0"/>
    <w:rPr>
      <w:rFonts w:ascii="TimesNewRomanPSMT" w:hAnsi="TimesNewRomanPSMT" w:eastAsia="TimesNewRomanPSMT" w:cs="TimesNewRomanPSMT"/>
      <w:color w:val="000000"/>
      <w:sz w:val="18"/>
      <w:szCs w:val="18"/>
    </w:rPr>
  </w:style>
  <w:style w:type="character" w:customStyle="1" w:styleId="218">
    <w:name w:val="fontstyle01"/>
    <w:qFormat/>
    <w:uiPriority w:val="0"/>
    <w:rPr>
      <w:rFonts w:hint="eastAsia" w:ascii="宋体" w:hAnsi="宋体" w:eastAsia="宋体" w:cs="宋体"/>
      <w:color w:val="000000"/>
      <w:sz w:val="24"/>
      <w:szCs w:val="24"/>
    </w:rPr>
  </w:style>
  <w:style w:type="paragraph" w:customStyle="1" w:styleId="219">
    <w:name w:val="无间隔1"/>
    <w:qFormat/>
    <w:uiPriority w:val="1"/>
    <w:pPr>
      <w:widowControl w:val="0"/>
      <w:jc w:val="both"/>
    </w:pPr>
    <w:rPr>
      <w:rFonts w:ascii="Calibri" w:hAnsi="Calibri" w:eastAsia="宋体" w:cs="Times New Roman"/>
      <w:kern w:val="2"/>
      <w:sz w:val="21"/>
      <w:szCs w:val="22"/>
      <w:lang w:val="en-US" w:eastAsia="zh-CN" w:bidi="ar-SA"/>
    </w:rPr>
  </w:style>
  <w:style w:type="paragraph" w:customStyle="1" w:styleId="220">
    <w:name w:val="标准段落正文"/>
    <w:basedOn w:val="221"/>
    <w:qFormat/>
    <w:uiPriority w:val="0"/>
    <w:pPr>
      <w:spacing w:beforeLines="0" w:afterLines="0"/>
      <w:ind w:left="0" w:leftChars="0" w:firstLine="480" w:firstLineChars="200"/>
      <w:jc w:val="left"/>
    </w:pPr>
    <w:rPr>
      <w:rFonts w:eastAsia="宋体"/>
    </w:rPr>
  </w:style>
  <w:style w:type="paragraph" w:customStyle="1" w:styleId="221">
    <w:name w:val="单括号小标题"/>
    <w:basedOn w:val="1"/>
    <w:qFormat/>
    <w:uiPriority w:val="0"/>
    <w:pPr>
      <w:spacing w:beforeLines="50" w:afterLines="100" w:line="360" w:lineRule="auto"/>
      <w:ind w:left="200" w:leftChars="200"/>
    </w:pPr>
    <w:rPr>
      <w:rFonts w:eastAsia="黑体"/>
      <w:sz w:val="24"/>
    </w:rPr>
  </w:style>
  <w:style w:type="paragraph" w:styleId="222">
    <w:name w:val="List Paragraph"/>
    <w:basedOn w:val="1"/>
    <w:qFormat/>
    <w:uiPriority w:val="34"/>
    <w:pPr>
      <w:ind w:firstLine="420" w:firstLineChars="200"/>
    </w:pPr>
  </w:style>
  <w:style w:type="paragraph" w:customStyle="1" w:styleId="223">
    <w:name w:val="Table Paragraph"/>
    <w:basedOn w:val="1"/>
    <w:qFormat/>
    <w:uiPriority w:val="0"/>
    <w:rPr>
      <w:rFonts w:ascii="宋体" w:hAnsi="宋体" w:cs="宋体"/>
    </w:rPr>
  </w:style>
  <w:style w:type="paragraph" w:customStyle="1" w:styleId="224">
    <w:name w:val="表格"/>
    <w:qFormat/>
    <w:uiPriority w:val="0"/>
    <w:pPr>
      <w:tabs>
        <w:tab w:val="center" w:pos="4153"/>
        <w:tab w:val="right" w:pos="8306"/>
      </w:tabs>
      <w:autoSpaceDE w:val="0"/>
      <w:autoSpaceDN w:val="0"/>
      <w:adjustRightInd w:val="0"/>
      <w:snapToGrid w:val="0"/>
      <w:spacing w:line="400" w:lineRule="exact"/>
      <w:jc w:val="center"/>
    </w:pPr>
    <w:rPr>
      <w:rFonts w:ascii="宋体" w:hAnsi="宋体" w:eastAsia="宋体" w:cs="Times New Roman"/>
      <w:b/>
      <w:kern w:val="2"/>
      <w:sz w:val="21"/>
      <w:szCs w:val="21"/>
      <w:lang w:val="en-US" w:eastAsia="zh-CN" w:bidi="ar-SA"/>
    </w:rPr>
  </w:style>
  <w:style w:type="character" w:customStyle="1" w:styleId="225">
    <w:name w:val="hover8"/>
    <w:basedOn w:val="36"/>
    <w:qFormat/>
    <w:uiPriority w:val="0"/>
    <w:rPr>
      <w:color w:val="FF0000"/>
    </w:rPr>
  </w:style>
  <w:style w:type="character" w:customStyle="1" w:styleId="226">
    <w:name w:val="add"/>
    <w:basedOn w:val="36"/>
    <w:qFormat/>
    <w:uiPriority w:val="0"/>
  </w:style>
  <w:style w:type="character" w:customStyle="1" w:styleId="227">
    <w:name w:val="orange"/>
    <w:basedOn w:val="36"/>
    <w:qFormat/>
    <w:uiPriority w:val="0"/>
    <w:rPr>
      <w:color w:val="FF851A"/>
    </w:rPr>
  </w:style>
  <w:style w:type="character" w:customStyle="1" w:styleId="228">
    <w:name w:val="tradclose"/>
    <w:basedOn w:val="36"/>
    <w:qFormat/>
    <w:uiPriority w:val="0"/>
    <w:rPr>
      <w:sz w:val="30"/>
      <w:szCs w:val="30"/>
    </w:rPr>
  </w:style>
  <w:style w:type="character" w:customStyle="1" w:styleId="229">
    <w:name w:val="hover9"/>
    <w:basedOn w:val="36"/>
    <w:qFormat/>
    <w:uiPriority w:val="0"/>
    <w:rPr>
      <w:color w:val="FF0000"/>
    </w:rPr>
  </w:style>
  <w:style w:type="character" w:customStyle="1" w:styleId="230">
    <w:name w:val="hover"/>
    <w:basedOn w:val="36"/>
    <w:qFormat/>
    <w:uiPriority w:val="0"/>
    <w:rPr>
      <w:color w:val="FF0000"/>
    </w:rPr>
  </w:style>
  <w:style w:type="paragraph" w:customStyle="1" w:styleId="231">
    <w:name w:val="_Style 2"/>
    <w:basedOn w:val="1"/>
    <w:qFormat/>
    <w:uiPriority w:val="0"/>
    <w:pPr>
      <w:ind w:firstLine="420" w:firstLineChars="200"/>
    </w:pPr>
    <w:rPr>
      <w:rFonts w:ascii="Tw Cen MT" w:hAnsi="Tw Cen MT" w:eastAsia="华文仿宋"/>
    </w:rPr>
  </w:style>
  <w:style w:type="character" w:customStyle="1" w:styleId="232">
    <w:name w:val="fontstrikethrough"/>
    <w:basedOn w:val="36"/>
    <w:qFormat/>
    <w:uiPriority w:val="0"/>
    <w:rPr>
      <w:strike/>
    </w:rPr>
  </w:style>
  <w:style w:type="character" w:customStyle="1" w:styleId="233">
    <w:name w:val="fontborder"/>
    <w:basedOn w:val="36"/>
    <w:qFormat/>
    <w:uiPriority w:val="0"/>
    <w:rPr>
      <w:bdr w:val="single" w:color="000000" w:sz="6" w:space="0"/>
    </w:rPr>
  </w:style>
  <w:style w:type="paragraph" w:customStyle="1" w:styleId="234">
    <w:name w:val="lemmawgt-lemmatitle-title"/>
    <w:basedOn w:val="1"/>
    <w:qFormat/>
    <w:uiPriority w:val="0"/>
    <w:pPr>
      <w:spacing w:after="75"/>
      <w:jc w:val="left"/>
    </w:pPr>
    <w:rPr>
      <w:kern w:val="0"/>
    </w:rPr>
  </w:style>
  <w:style w:type="character" w:customStyle="1" w:styleId="235">
    <w:name w:val="lemmawgt-lemmatitle-title1"/>
    <w:basedOn w:val="36"/>
    <w:qFormat/>
    <w:uiPriority w:val="0"/>
  </w:style>
  <w:style w:type="paragraph" w:customStyle="1" w:styleId="236">
    <w:name w:val="04-正文"/>
    <w:qFormat/>
    <w:uiPriority w:val="0"/>
    <w:pPr>
      <w:spacing w:line="360" w:lineRule="exact"/>
      <w:ind w:firstLine="420"/>
    </w:pPr>
    <w:rPr>
      <w:rFonts w:ascii="Times New Roman" w:hAnsi="Times New Roman" w:eastAsia="宋体" w:cs="Times New Roman"/>
      <w:szCs w:val="24"/>
      <w:lang w:val="en-US" w:eastAsia="zh-CN" w:bidi="ar-SA"/>
    </w:rPr>
  </w:style>
  <w:style w:type="paragraph" w:customStyle="1" w:styleId="237">
    <w:name w:val="样式 正文首行缩进 2 + 左侧:  1.5 字符 首行缩进:  2 字符2"/>
    <w:basedOn w:val="1"/>
    <w:next w:val="1"/>
    <w:qFormat/>
    <w:uiPriority w:val="0"/>
    <w:pPr>
      <w:spacing w:line="360" w:lineRule="auto"/>
      <w:ind w:firstLine="480" w:firstLineChars="200"/>
    </w:pPr>
    <w:rPr>
      <w:rFonts w:asciiTheme="minorEastAsia" w:hAnsiTheme="minorEastAsia"/>
      <w:sz w:val="24"/>
      <w:szCs w:val="21"/>
    </w:rPr>
  </w:style>
  <w:style w:type="paragraph" w:customStyle="1" w:styleId="238">
    <w:name w:val="我的正文"/>
    <w:basedOn w:val="1"/>
    <w:qFormat/>
    <w:uiPriority w:val="0"/>
    <w:pPr>
      <w:wordWrap w:val="0"/>
      <w:adjustRightInd w:val="0"/>
      <w:snapToGrid w:val="0"/>
      <w:spacing w:line="360" w:lineRule="auto"/>
      <w:ind w:firstLine="200" w:firstLineChars="200"/>
    </w:pPr>
    <w:rPr>
      <w:rFonts w:ascii="宋体"/>
    </w:rPr>
  </w:style>
  <w:style w:type="paragraph" w:customStyle="1" w:styleId="239">
    <w:name w:val="Normal_26"/>
    <w:qFormat/>
    <w:uiPriority w:val="0"/>
    <w:pPr>
      <w:spacing w:before="120" w:after="240"/>
      <w:jc w:val="both"/>
    </w:pPr>
    <w:rPr>
      <w:rFonts w:ascii="Times New Roman" w:hAnsi="Times New Roman" w:eastAsia="Times New Roman" w:cs="Times New Roman"/>
      <w:sz w:val="22"/>
      <w:szCs w:val="22"/>
      <w:lang w:val="en-US" w:eastAsia="en-US" w:bidi="ar-SA"/>
    </w:rPr>
  </w:style>
  <w:style w:type="paragraph" w:customStyle="1" w:styleId="240">
    <w:name w:val="zw"/>
    <w:basedOn w:val="1"/>
    <w:qFormat/>
    <w:uiPriority w:val="0"/>
    <w:pPr>
      <w:ind w:firstLine="560"/>
    </w:pPr>
    <w:rPr>
      <w:rFonts w:ascii="仿宋_GB2312" w:eastAsia="仿宋_GB2312"/>
      <w:szCs w:val="28"/>
    </w:rPr>
  </w:style>
  <w:style w:type="character" w:customStyle="1" w:styleId="241">
    <w:name w:val="font112"/>
    <w:basedOn w:val="36"/>
    <w:qFormat/>
    <w:uiPriority w:val="0"/>
    <w:rPr>
      <w:rFonts w:hint="eastAsia" w:ascii="宋体" w:hAnsi="宋体" w:eastAsia="宋体" w:cs="宋体"/>
      <w:color w:val="FF0000"/>
      <w:sz w:val="18"/>
      <w:szCs w:val="18"/>
      <w:u w:val="none"/>
    </w:rPr>
  </w:style>
</w:styles>
</file>

<file path=word/_rels/document.xml.rels><?xml version="1.0" encoding="UTF-8" standalone="yes"?>
<Relationships xmlns="http://schemas.openxmlformats.org/package/2006/relationships"><Relationship Id="rId9" Type="http://schemas.openxmlformats.org/officeDocument/2006/relationships/header" Target="header5.xml"/><Relationship Id="rId8" Type="http://schemas.openxmlformats.org/officeDocument/2006/relationships/footer" Target="footer2.xml"/><Relationship Id="rId7" Type="http://schemas.openxmlformats.org/officeDocument/2006/relationships/header" Target="header4.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3" Type="http://schemas.openxmlformats.org/officeDocument/2006/relationships/fontTable" Target="fontTable.xml"/><Relationship Id="rId22" Type="http://schemas.openxmlformats.org/officeDocument/2006/relationships/customXml" Target="../customXml/item2.xml"/><Relationship Id="rId21" Type="http://schemas.openxmlformats.org/officeDocument/2006/relationships/numbering" Target="numbering.xml"/><Relationship Id="rId20" Type="http://schemas.openxmlformats.org/officeDocument/2006/relationships/customXml" Target="../customXml/item1.xml"/><Relationship Id="rId2" Type="http://schemas.openxmlformats.org/officeDocument/2006/relationships/settings" Target="settings.xml"/><Relationship Id="rId19" Type="http://schemas.openxmlformats.org/officeDocument/2006/relationships/theme" Target="theme/theme1.xml"/><Relationship Id="rId18" Type="http://schemas.openxmlformats.org/officeDocument/2006/relationships/footer" Target="footer5.xml"/><Relationship Id="rId17" Type="http://schemas.openxmlformats.org/officeDocument/2006/relationships/header" Target="header11.xml"/><Relationship Id="rId16" Type="http://schemas.openxmlformats.org/officeDocument/2006/relationships/header" Target="header10.xml"/><Relationship Id="rId15" Type="http://schemas.openxmlformats.org/officeDocument/2006/relationships/footer" Target="footer4.xml"/><Relationship Id="rId14" Type="http://schemas.openxmlformats.org/officeDocument/2006/relationships/footer" Target="footer3.xml"/><Relationship Id="rId13" Type="http://schemas.openxmlformats.org/officeDocument/2006/relationships/header" Target="header9.xml"/><Relationship Id="rId12" Type="http://schemas.openxmlformats.org/officeDocument/2006/relationships/header" Target="header8.xml"/><Relationship Id="rId11" Type="http://schemas.openxmlformats.org/officeDocument/2006/relationships/header" Target="header7.xml"/><Relationship Id="rId10" Type="http://schemas.openxmlformats.org/officeDocument/2006/relationships/header" Target="header6.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ops>
  <customShpExts>
    <customShpInfo spid="_x0000_s4116" textRotate="1"/>
    <customShpInfo spid="_x0000_s4117" textRotate="1"/>
    <customShpInfo spid="_x0000_s4118" textRotate="1"/>
    <customShpInfo spid="_x0000_s4119" textRotate="1"/>
    <customShpInfo spid="_x0000_s2058"/>
    <customShpInfo spid="_x0000_s2059"/>
    <customShpInfo spid="_x0000_s2060"/>
    <customShpInfo spid="_x0000_s206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D730F17-37A6-4AFB-BFCC-12BE2C9BC595}">
  <ds:schemaRefs/>
</ds:datastoreItem>
</file>

<file path=docProps/app.xml><?xml version="1.0" encoding="utf-8"?>
<Properties xmlns="http://schemas.openxmlformats.org/officeDocument/2006/extended-properties" xmlns:vt="http://schemas.openxmlformats.org/officeDocument/2006/docPropsVTypes">
  <Template>Normal.dotm</Template>
  <Company>Microsoft Corporation</Company>
  <Pages>62</Pages>
  <Words>28779</Words>
  <Characters>29803</Characters>
  <Lines>326</Lines>
  <Paragraphs>91</Paragraphs>
  <TotalTime>0</TotalTime>
  <ScaleCrop>false</ScaleCrop>
  <LinksUpToDate>false</LinksUpToDate>
  <CharactersWithSpaces>31797</CharactersWithSpaces>
  <Application>WPS Office_11.1.0.11875_F1E327BC-269C-435d-A152-05C5408002CA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2014-07-10T02:20:00Z</dcterms:created>
  <dc:creator>fxzm</dc:creator>
  <cp:lastModifiedBy>『La reine』</cp:lastModifiedBy>
  <cp:lastPrinted>2017-05-08T03:41:00Z</cp:lastPrinted>
  <dcterms:modified xsi:type="dcterms:W3CDTF">2022-07-08T09:25:39Z</dcterms:modified>
  <dc:title>甘肃省省级机关事业单位</dc:title>
  <cp:revision>132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2052-11.1.0.11875</vt:lpwstr>
  </property>
  <property fmtid="{D5CDD505-2E9C-101B-9397-08002B2CF9AE}" pid="3" name="ICV">
    <vt:lpwstr>D0C018C103304357A46E1659CC67447A</vt:lpwstr>
  </property>
</Properties>
</file>