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药学部微波真空干燥机安装施工技术要求</w:t>
      </w: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5820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58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技术要求内容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是否必须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82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设备尺寸：1780×1910×2140 mm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必须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82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设备安装尺寸：2800×3000×3200mm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必须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82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设备移动要求：设备不得倾斜倒置，叉车平叉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必须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82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设备用电要求：380V/三项五线制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必须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82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设备用水要求：储罐冷却循环水，需配备上下水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必须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82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设备排风要求：安装场地需配备对外排风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必须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82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设备重量：2000kg，需由相应载荷的转运设备转运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必须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DlhZWRiMDZjOWY3ZTUxNThmN2NkMjk0MDllNzIifQ=="/>
  </w:docVars>
  <w:rsids>
    <w:rsidRoot w:val="00000000"/>
    <w:rsid w:val="037A662B"/>
    <w:rsid w:val="17B0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2024-06-24T06:43:00Z</dcterms:created>
  <dc:creator>陈威龙</dc:creator>
  <cp:lastModifiedBy>小鱼 </cp:lastModifiedBy>
  <dcterms:modified xsi:type="dcterms:W3CDTF">2024-06-25T06:56:58Z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ADA3626A8A5A4E5A80135F147B08D7E5_12</vt:lpwstr>
  </property>
</Properties>
</file>