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0A293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电动妇科检查床项目采购需求</w:t>
      </w:r>
    </w:p>
    <w:p w14:paraId="593ECB44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技术要求</w:t>
      </w:r>
    </w:p>
    <w:p w14:paraId="46DBBF8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1.1整体要求</w:t>
      </w:r>
    </w:p>
    <w:p w14:paraId="5A56BF33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用于体检患者妇科临床检查，电动部分主要可用于不同身高人群，可调整床高，并可在妇科检查时，被检查者取膀胱截石位时更舒适。</w:t>
      </w:r>
    </w:p>
    <w:p w14:paraId="20B1A8C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1.2配置要求</w:t>
      </w:r>
    </w:p>
    <w:tbl>
      <w:tblPr>
        <w:tblStyle w:val="2"/>
        <w:tblW w:w="71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"/>
        <w:gridCol w:w="2013"/>
        <w:gridCol w:w="2302"/>
        <w:gridCol w:w="1980"/>
      </w:tblGrid>
      <w:tr w14:paraId="48CAA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6EBA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79599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bidi="ar-SA"/>
              </w:rPr>
              <w:t>配置名称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977D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bidi="ar-SA"/>
              </w:rPr>
              <w:t>数量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B430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bidi="ar-SA"/>
              </w:rPr>
              <w:t>单位</w:t>
            </w:r>
          </w:p>
        </w:tc>
      </w:tr>
      <w:tr w14:paraId="76146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458E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bidi="ar-SA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2544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highlight w:val="none"/>
                <w:lang w:bidi="ar-SA"/>
              </w:rPr>
              <w:t>床体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C8F4">
            <w:pPr>
              <w:spacing w:line="276" w:lineRule="auto"/>
              <w:jc w:val="center"/>
              <w:rPr>
                <w:rFonts w:hint="default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C134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个</w:t>
            </w:r>
          </w:p>
        </w:tc>
      </w:tr>
      <w:tr w14:paraId="099BF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7256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bidi="ar-SA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A4EE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highlight w:val="none"/>
                <w:lang w:bidi="ar-SA"/>
              </w:rPr>
              <w:t>把手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3D71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09E1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个</w:t>
            </w:r>
          </w:p>
        </w:tc>
      </w:tr>
      <w:tr w14:paraId="0DAD0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0552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bidi="ar-SA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86A8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highlight w:val="none"/>
                <w:lang w:bidi="ar-SA"/>
              </w:rPr>
              <w:t>方滑</w:t>
            </w:r>
            <w:r>
              <w:rPr>
                <w:rFonts w:hint="eastAsia" w:ascii="仿宋" w:eastAsia="仿宋" w:cs="仿宋"/>
                <w:sz w:val="28"/>
                <w:szCs w:val="28"/>
                <w:highlight w:val="none"/>
                <w:lang w:val="en-US" w:eastAsia="zh-CN" w:bidi="ar-SA"/>
              </w:rPr>
              <w:t>块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C758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7B34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个</w:t>
            </w:r>
          </w:p>
        </w:tc>
      </w:tr>
      <w:tr w14:paraId="63BC59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EA4F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bidi="ar-SA"/>
              </w:rPr>
              <w:t>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B0A8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highlight w:val="none"/>
                <w:lang w:bidi="ar-SA"/>
              </w:rPr>
              <w:t>腿托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602E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75E8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个</w:t>
            </w:r>
          </w:p>
        </w:tc>
      </w:tr>
      <w:tr w14:paraId="699BB6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7BD1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bidi="ar-SA"/>
              </w:rPr>
              <w:t>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3BAD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highlight w:val="none"/>
                <w:lang w:bidi="ar-SA"/>
              </w:rPr>
              <w:t>电源线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12A26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9EBA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套</w:t>
            </w:r>
          </w:p>
        </w:tc>
      </w:tr>
      <w:tr w14:paraId="66042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224B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bidi="ar-SA"/>
              </w:rPr>
              <w:t>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703F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highlight w:val="none"/>
                <w:lang w:bidi="ar-SA"/>
              </w:rPr>
              <w:t>控制手柄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F78F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2728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个</w:t>
            </w:r>
          </w:p>
        </w:tc>
      </w:tr>
      <w:tr w14:paraId="07854F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6C8F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bidi="ar-SA"/>
              </w:rPr>
              <w:t>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D5D0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highlight w:val="none"/>
                <w:lang w:bidi="ar-SA"/>
              </w:rPr>
              <w:t>污物盆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4756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49C8">
            <w:pPr>
              <w:spacing w:line="276" w:lineRule="auto"/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 w:bidi="ar-SA"/>
              </w:rPr>
              <w:t>个</w:t>
            </w:r>
          </w:p>
        </w:tc>
      </w:tr>
    </w:tbl>
    <w:p w14:paraId="09296D8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1.3具体功能及参数要求</w:t>
      </w:r>
    </w:p>
    <w:p w14:paraId="6E8DC35D">
      <w:pPr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1.</w:t>
      </w:r>
      <w:r>
        <w:rPr>
          <w:rFonts w:hint="eastAsia" w:ascii="仿宋" w:eastAsia="仿宋" w:cs="仿宋"/>
          <w:sz w:val="28"/>
          <w:szCs w:val="28"/>
          <w:lang w:bidi="ar-SA"/>
        </w:rPr>
        <w:t>床面长度及宽度：需1380±50mm*600±50mm（不含辅助板）</w:t>
      </w:r>
    </w:p>
    <w:p w14:paraId="4A9289A0">
      <w:pPr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2.</w:t>
      </w:r>
      <w:r>
        <w:rPr>
          <w:rFonts w:hint="eastAsia" w:ascii="仿宋" w:eastAsia="仿宋" w:cs="仿宋"/>
          <w:sz w:val="28"/>
          <w:szCs w:val="28"/>
          <w:lang w:bidi="ar-SA"/>
        </w:rPr>
        <w:t>床面最低及最高高度</w:t>
      </w:r>
      <w:r>
        <w:rPr>
          <w:rFonts w:hint="eastAsia" w:ascii="仿宋" w:eastAsia="仿宋" w:cs="仿宋"/>
          <w:sz w:val="28"/>
          <w:szCs w:val="28"/>
          <w:lang w:eastAsia="zh-CN" w:bidi="ar-SA"/>
        </w:rPr>
        <w:t>（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含垫</w:t>
      </w:r>
      <w:r>
        <w:rPr>
          <w:rFonts w:hint="eastAsia" w:ascii="仿宋" w:eastAsia="仿宋" w:cs="仿宋"/>
          <w:sz w:val="28"/>
          <w:szCs w:val="28"/>
          <w:lang w:eastAsia="zh-CN" w:bidi="ar-SA"/>
        </w:rPr>
        <w:t>）</w:t>
      </w:r>
      <w:r>
        <w:rPr>
          <w:rFonts w:hint="eastAsia" w:ascii="仿宋" w:eastAsia="仿宋" w:cs="仿宋"/>
          <w:sz w:val="28"/>
          <w:szCs w:val="28"/>
          <w:lang w:bidi="ar-SA"/>
        </w:rPr>
        <w:t>：需570mm-950mm</w:t>
      </w:r>
    </w:p>
    <w:p w14:paraId="592BD7EB">
      <w:pPr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3.</w:t>
      </w:r>
      <w:r>
        <w:rPr>
          <w:rFonts w:hint="eastAsia" w:ascii="仿宋" w:eastAsia="仿宋" w:cs="仿宋"/>
          <w:sz w:val="28"/>
          <w:szCs w:val="28"/>
          <w:lang w:bidi="ar-SA"/>
        </w:rPr>
        <w:t>座板上折角度：≥1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2</w:t>
      </w:r>
      <w:r>
        <w:rPr>
          <w:rFonts w:hint="eastAsia" w:ascii="仿宋" w:eastAsia="仿宋" w:cs="仿宋"/>
          <w:sz w:val="28"/>
          <w:szCs w:val="28"/>
          <w:lang w:bidi="ar-SA"/>
        </w:rPr>
        <w:t>°</w:t>
      </w:r>
    </w:p>
    <w:p w14:paraId="770CEF22">
      <w:pPr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4.</w:t>
      </w:r>
      <w:r>
        <w:rPr>
          <w:rFonts w:hint="eastAsia" w:ascii="仿宋" w:eastAsia="仿宋" w:cs="仿宋"/>
          <w:sz w:val="28"/>
          <w:szCs w:val="28"/>
          <w:lang w:bidi="ar-SA"/>
        </w:rPr>
        <w:t>背板折转角度：上折≥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6</w:t>
      </w:r>
      <w:r>
        <w:rPr>
          <w:rFonts w:hint="eastAsia" w:ascii="仿宋" w:eastAsia="仿宋" w:cs="仿宋"/>
          <w:sz w:val="28"/>
          <w:szCs w:val="28"/>
          <w:lang w:bidi="ar-SA"/>
        </w:rPr>
        <w:t>0°  下折≥1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2</w:t>
      </w:r>
      <w:r>
        <w:rPr>
          <w:rFonts w:hint="eastAsia" w:ascii="仿宋" w:eastAsia="仿宋" w:cs="仿宋"/>
          <w:sz w:val="28"/>
          <w:szCs w:val="28"/>
          <w:lang w:bidi="ar-SA"/>
        </w:rPr>
        <w:t xml:space="preserve">°  </w:t>
      </w:r>
    </w:p>
    <w:p w14:paraId="5C9A1DF5">
      <w:pPr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5.</w:t>
      </w:r>
      <w:r>
        <w:rPr>
          <w:rFonts w:hint="eastAsia" w:ascii="仿宋" w:eastAsia="仿宋" w:cs="仿宋"/>
          <w:sz w:val="28"/>
          <w:szCs w:val="28"/>
          <w:lang w:bidi="ar-SA"/>
        </w:rPr>
        <w:t>配备电动位置调整功能，均由手持操作器或脚踏开关控制，床垫需采用一次发泡成型，床架需采用优质碳钢喷塑。</w:t>
      </w:r>
    </w:p>
    <w:p w14:paraId="7ABB4F8F">
      <w:pPr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6.</w:t>
      </w:r>
      <w:r>
        <w:rPr>
          <w:rFonts w:hint="eastAsia" w:ascii="仿宋" w:eastAsia="仿宋" w:cs="仿宋"/>
          <w:sz w:val="28"/>
          <w:szCs w:val="28"/>
          <w:lang w:bidi="ar-SA"/>
        </w:rPr>
        <w:t>底座需配四个双面中控静音轮，可单独锁止。</w:t>
      </w:r>
    </w:p>
    <w:p w14:paraId="293FF752">
      <w:pPr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7.</w:t>
      </w:r>
      <w:r>
        <w:rPr>
          <w:rFonts w:hint="eastAsia" w:ascii="仿宋" w:eastAsia="仿宋" w:cs="仿宋"/>
          <w:sz w:val="28"/>
          <w:szCs w:val="28"/>
          <w:lang w:bidi="ar-SA"/>
        </w:rPr>
        <w:t>座板下需配可伸缩式不锈钢污物盆，可防止分娩时羊水外溅。侧面助力扶手、腿托可快速安装、拆卸，方便孕妇侧卧位用力。</w:t>
      </w:r>
    </w:p>
    <w:p w14:paraId="5716D886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8.</w:t>
      </w:r>
      <w:r>
        <w:rPr>
          <w:rFonts w:hint="eastAsia" w:ascii="仿宋" w:eastAsia="仿宋" w:cs="仿宋"/>
          <w:sz w:val="28"/>
          <w:szCs w:val="28"/>
          <w:lang w:bidi="ar-SA"/>
        </w:rPr>
        <w:t>需配置一键急停系统。</w:t>
      </w:r>
    </w:p>
    <w:p w14:paraId="62011569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商务及售后要求</w:t>
      </w:r>
    </w:p>
    <w:p w14:paraId="56783E42">
      <w:pPr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bidi="ar-SA"/>
        </w:rPr>
        <w:t>1、交货（实施）期及地点：签订合同起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30</w:t>
      </w:r>
      <w:r>
        <w:rPr>
          <w:rFonts w:hint="eastAsia" w:ascii="仿宋" w:eastAsia="仿宋" w:cs="仿宋"/>
          <w:sz w:val="28"/>
          <w:szCs w:val="28"/>
          <w:lang w:bidi="ar-SA"/>
        </w:rPr>
        <w:t>天，交付医院指定科室。</w:t>
      </w:r>
    </w:p>
    <w:p w14:paraId="59A9A829">
      <w:pPr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bidi="ar-SA"/>
        </w:rPr>
        <w:t>2、质保期：整机（含配套附件、附属设备等）</w:t>
      </w:r>
      <w:bookmarkStart w:id="0" w:name="_GoBack"/>
      <w:bookmarkEnd w:id="0"/>
      <w:r>
        <w:rPr>
          <w:rFonts w:hint="eastAsia" w:ascii="仿宋" w:eastAsia="仿宋" w:cs="仿宋"/>
          <w:sz w:val="28"/>
          <w:szCs w:val="28"/>
          <w:lang w:bidi="ar-SA"/>
        </w:rPr>
        <w:t>质保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3</w:t>
      </w:r>
      <w:r>
        <w:rPr>
          <w:rFonts w:hint="eastAsia" w:ascii="仿宋" w:eastAsia="仿宋" w:cs="仿宋"/>
          <w:sz w:val="28"/>
          <w:szCs w:val="28"/>
          <w:lang w:bidi="ar-SA"/>
        </w:rPr>
        <w:t>年，质保期自正式验收合格之日起计算，提供原厂质保承诺文件，在质保期内进行售后服务不得收取任何费用。</w:t>
      </w:r>
    </w:p>
    <w:p w14:paraId="66F57347">
      <w:pPr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bidi="ar-SA"/>
        </w:rPr>
        <w:t>3、验收合格后质保期内每年（按365天计算）设备开机率≥95%，若达不到，不足的开机天数按照1：3相应延长质保期。</w:t>
      </w:r>
    </w:p>
    <w:p w14:paraId="1665ABFC">
      <w:pPr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bidi="ar-SA"/>
        </w:rPr>
        <w:t>4、配备专职售后服务工程师，如实提供售后工程师名单、联系方式等证明材料。接到院方报修 2小时内响应，24小时内抵达现场维修。</w:t>
      </w:r>
    </w:p>
    <w:p w14:paraId="166CF8F6">
      <w:pPr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bidi="ar-SA"/>
        </w:rPr>
        <w:t>5、如有配件供应：国内有配件仓库，保证十年内配件供应。提供设备配套的耗材、维修配件的明细清单及相应报价。</w:t>
      </w:r>
    </w:p>
    <w:p w14:paraId="6DA1B874">
      <w:pPr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bidi="ar-SA"/>
        </w:rPr>
        <w:t>6、负责免费培训 科室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1名</w:t>
      </w:r>
      <w:r>
        <w:rPr>
          <w:rFonts w:hint="eastAsia" w:ascii="仿宋" w:eastAsia="仿宋" w:cs="仿宋"/>
          <w:sz w:val="28"/>
          <w:szCs w:val="28"/>
          <w:lang w:bidi="ar-SA"/>
        </w:rPr>
        <w:t>医务人员和 2名院内维修工程师，培训方式：厂家专业人员现场培训，培训次数：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1</w:t>
      </w:r>
      <w:r>
        <w:rPr>
          <w:rFonts w:hint="eastAsia" w:ascii="仿宋" w:eastAsia="仿宋" w:cs="仿宋"/>
          <w:sz w:val="28"/>
          <w:szCs w:val="28"/>
          <w:lang w:bidi="ar-SA"/>
        </w:rPr>
        <w:t>次。培训标准：相应人员能够熟练掌握设备正确操作、日常维护、维修，可顺利开展诊断治疗等相关工作。</w:t>
      </w:r>
    </w:p>
    <w:p w14:paraId="21B7D1DD"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eastAsia="仿宋" w:cs="仿宋"/>
          <w:sz w:val="28"/>
          <w:szCs w:val="28"/>
          <w:lang w:bidi="ar-SA"/>
        </w:rPr>
        <w:t>7、中标方需提供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设备</w:t>
      </w:r>
      <w:r>
        <w:rPr>
          <w:rFonts w:hint="eastAsia" w:ascii="仿宋" w:eastAsia="仿宋" w:cs="仿宋"/>
          <w:sz w:val="28"/>
          <w:szCs w:val="28"/>
          <w:lang w:bidi="ar-SA"/>
        </w:rPr>
        <w:t>操作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手册</w:t>
      </w:r>
      <w:r>
        <w:rPr>
          <w:rFonts w:hint="eastAsia" w:ascii="仿宋" w:eastAsia="仿宋" w:cs="仿宋"/>
          <w:sz w:val="28"/>
          <w:szCs w:val="28"/>
          <w:lang w:bidi="ar-SA"/>
        </w:rPr>
        <w:t>、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使用</w:t>
      </w:r>
      <w:r>
        <w:rPr>
          <w:rFonts w:hint="eastAsia" w:ascii="仿宋" w:eastAsia="仿宋" w:cs="仿宋"/>
          <w:sz w:val="28"/>
          <w:szCs w:val="28"/>
          <w:lang w:bidi="ar-SA"/>
        </w:rPr>
        <w:t>说明书</w:t>
      </w:r>
      <w:r>
        <w:rPr>
          <w:rFonts w:hint="eastAsia" w:ascii="仿宋" w:eastAsia="仿宋" w:cs="仿宋"/>
          <w:sz w:val="28"/>
          <w:szCs w:val="28"/>
          <w:lang w:eastAsia="zh-CN" w:bidi="ar-SA"/>
        </w:rPr>
        <w:t>、</w:t>
      </w:r>
      <w:r>
        <w:rPr>
          <w:rFonts w:hint="eastAsia" w:ascii="仿宋" w:eastAsia="仿宋" w:cs="仿宋"/>
          <w:sz w:val="28"/>
          <w:szCs w:val="28"/>
          <w:lang w:bidi="ar-SA"/>
        </w:rPr>
        <w:t>软件备份、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维修维护</w:t>
      </w:r>
      <w:r>
        <w:rPr>
          <w:rFonts w:hint="eastAsia" w:ascii="仿宋" w:eastAsia="仿宋" w:cs="仿宋"/>
          <w:sz w:val="28"/>
          <w:szCs w:val="28"/>
          <w:lang w:bidi="ar-SA"/>
        </w:rPr>
        <w:t>等相关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中文</w:t>
      </w:r>
      <w:r>
        <w:rPr>
          <w:rFonts w:hint="eastAsia" w:ascii="仿宋" w:eastAsia="仿宋" w:cs="仿宋"/>
          <w:sz w:val="28"/>
          <w:szCs w:val="28"/>
          <w:lang w:bidi="ar-SA"/>
        </w:rPr>
        <w:t>技术资料。</w:t>
      </w:r>
    </w:p>
    <w:p w14:paraId="33477C34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EB9F5"/>
    <w:multiLevelType w:val="singleLevel"/>
    <w:tmpl w:val="9D6EB9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NTUyY2UwZDU4MDJiMmE1MjA4ODQ0ODRiN2M2MWUifQ=="/>
  </w:docVars>
  <w:rsids>
    <w:rsidRoot w:val="00000000"/>
    <w:rsid w:val="017C09D1"/>
    <w:rsid w:val="0495080F"/>
    <w:rsid w:val="05E20389"/>
    <w:rsid w:val="07C4574A"/>
    <w:rsid w:val="188857A0"/>
    <w:rsid w:val="19614D0C"/>
    <w:rsid w:val="1EB86897"/>
    <w:rsid w:val="29F045B5"/>
    <w:rsid w:val="2B05199B"/>
    <w:rsid w:val="2D40115C"/>
    <w:rsid w:val="2FC4198B"/>
    <w:rsid w:val="32384618"/>
    <w:rsid w:val="36B017A5"/>
    <w:rsid w:val="3A96323D"/>
    <w:rsid w:val="4168282C"/>
    <w:rsid w:val="459B64BB"/>
    <w:rsid w:val="481161CC"/>
    <w:rsid w:val="4DCC165C"/>
    <w:rsid w:val="51045A8C"/>
    <w:rsid w:val="58313884"/>
    <w:rsid w:val="5ADA2B1A"/>
    <w:rsid w:val="63D95197"/>
    <w:rsid w:val="66BC1D92"/>
    <w:rsid w:val="67696AE0"/>
    <w:rsid w:val="6B382265"/>
    <w:rsid w:val="787222E6"/>
    <w:rsid w:val="7CE75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812</Characters>
  <Lines>0</Lines>
  <Paragraphs>0</Paragraphs>
  <TotalTime>3</TotalTime>
  <ScaleCrop>false</ScaleCrop>
  <LinksUpToDate>false</LinksUpToDate>
  <CharactersWithSpaces>823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2022-03-31T09:48:00Z</dcterms:created>
  <dc:creator>Administrator</dc:creator>
  <cp:lastModifiedBy>白</cp:lastModifiedBy>
  <dcterms:modified xsi:type="dcterms:W3CDTF">2024-07-16T07:42:49Z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39446FE5AE6F4BB280AFBDDAA4E6DC21_13</vt:lpwstr>
  </property>
  <property fmtid="{D5CDD505-2E9C-101B-9397-08002B2CF9AE}" pid="4" name="commondata">
    <vt:lpwstr>eyJoZGlkIjoiYzU4NTUyY2UwZDU4MDJiMmE1MjA4ODQ0ODRiN2M2MWUifQ==</vt:lpwstr>
  </property>
</Properties>
</file>