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9CF" w:rsidRDefault="005F6563">
      <w:pPr>
        <w:tabs>
          <w:tab w:val="left" w:pos="180"/>
          <w:tab w:val="left" w:pos="1620"/>
        </w:tabs>
        <w:spacing w:line="360" w:lineRule="auto"/>
        <w:ind w:firstLineChars="100" w:firstLine="321"/>
        <w:rPr>
          <w:rFonts w:ascii="Arial" w:hAnsi="Arial" w:cs="Arial"/>
          <w:b/>
          <w:color w:val="333333"/>
          <w:sz w:val="32"/>
          <w:szCs w:val="32"/>
        </w:rPr>
      </w:pPr>
      <w:r>
        <w:rPr>
          <w:rFonts w:ascii="Arial" w:hAnsi="Arial" w:cs="Arial" w:hint="eastAsia"/>
          <w:b/>
          <w:color w:val="333333"/>
          <w:sz w:val="32"/>
          <w:szCs w:val="32"/>
        </w:rPr>
        <w:t>医用</w:t>
      </w:r>
      <w:r w:rsidR="004C08E4">
        <w:rPr>
          <w:rFonts w:ascii="Arial" w:hAnsi="Arial" w:cs="Arial" w:hint="eastAsia"/>
          <w:b/>
          <w:color w:val="333333"/>
          <w:sz w:val="32"/>
          <w:szCs w:val="32"/>
        </w:rPr>
        <w:t>冷藏</w:t>
      </w:r>
      <w:r>
        <w:rPr>
          <w:rFonts w:ascii="Arial" w:hAnsi="Arial" w:cs="Arial" w:hint="eastAsia"/>
          <w:b/>
          <w:color w:val="333333"/>
          <w:sz w:val="32"/>
          <w:szCs w:val="32"/>
        </w:rPr>
        <w:t>箱</w:t>
      </w:r>
      <w:r w:rsidR="00B746D0">
        <w:rPr>
          <w:rFonts w:ascii="Arial" w:hAnsi="Arial" w:cs="Arial" w:hint="eastAsia"/>
          <w:b/>
          <w:color w:val="333333"/>
          <w:sz w:val="32"/>
          <w:szCs w:val="32"/>
        </w:rPr>
        <w:t>冷链性能验证项目技术规格、参数及要求</w:t>
      </w:r>
    </w:p>
    <w:p w:rsidR="006139CF" w:rsidRDefault="006139CF">
      <w:pPr>
        <w:tabs>
          <w:tab w:val="left" w:pos="180"/>
          <w:tab w:val="left" w:pos="1620"/>
        </w:tabs>
        <w:spacing w:line="360" w:lineRule="auto"/>
        <w:rPr>
          <w:rFonts w:ascii="Arial" w:hAnsi="Arial" w:cs="Arial"/>
          <w:color w:val="333333"/>
        </w:rPr>
      </w:pPr>
    </w:p>
    <w:p w:rsidR="006139CF" w:rsidRDefault="004C08E4">
      <w:pPr>
        <w:tabs>
          <w:tab w:val="left" w:pos="180"/>
          <w:tab w:val="left" w:pos="1620"/>
        </w:tabs>
        <w:spacing w:line="360" w:lineRule="auto"/>
        <w:rPr>
          <w:rFonts w:ascii="宋体" w:eastAsia="宋体" w:hAnsi="宋体" w:cs="宋体"/>
          <w:color w:val="333333"/>
          <w:sz w:val="24"/>
          <w:szCs w:val="24"/>
        </w:rPr>
      </w:pPr>
      <w:proofErr w:type="gramStart"/>
      <w:r>
        <w:rPr>
          <w:rFonts w:ascii="宋体" w:eastAsia="宋体" w:hAnsi="宋体" w:cs="宋体" w:hint="eastAsia"/>
          <w:b/>
          <w:bCs/>
          <w:color w:val="333333"/>
          <w:sz w:val="24"/>
          <w:szCs w:val="24"/>
        </w:rPr>
        <w:t>一</w:t>
      </w:r>
      <w:proofErr w:type="gramEnd"/>
      <w:r>
        <w:rPr>
          <w:rFonts w:ascii="宋体" w:eastAsia="宋体" w:hAnsi="宋体" w:cs="宋体" w:hint="eastAsia"/>
          <w:b/>
          <w:bCs/>
          <w:color w:val="333333"/>
          <w:sz w:val="24"/>
          <w:szCs w:val="24"/>
        </w:rPr>
        <w:t>.设备名称、规格型号：</w:t>
      </w:r>
      <w:r w:rsidR="005F6563">
        <w:rPr>
          <w:rFonts w:ascii="宋体" w:eastAsia="宋体" w:hAnsi="宋体" w:cs="宋体" w:hint="eastAsia"/>
          <w:b/>
          <w:bCs/>
          <w:color w:val="333333"/>
          <w:sz w:val="24"/>
          <w:szCs w:val="24"/>
        </w:rPr>
        <w:t>4台医用冷藏箱（海尔H</w:t>
      </w:r>
      <w:r w:rsidR="005F6563">
        <w:rPr>
          <w:rFonts w:ascii="宋体" w:eastAsia="宋体" w:hAnsi="宋体" w:cs="宋体"/>
          <w:b/>
          <w:bCs/>
          <w:color w:val="333333"/>
          <w:sz w:val="24"/>
          <w:szCs w:val="24"/>
        </w:rPr>
        <w:t>YC-198S</w:t>
      </w:r>
      <w:r w:rsidR="005F6563">
        <w:rPr>
          <w:rFonts w:ascii="宋体" w:eastAsia="宋体" w:hAnsi="宋体" w:cs="宋体" w:hint="eastAsia"/>
          <w:b/>
          <w:bCs/>
          <w:color w:val="333333"/>
          <w:sz w:val="24"/>
          <w:szCs w:val="24"/>
        </w:rPr>
        <w:t>）</w:t>
      </w:r>
    </w:p>
    <w:p w:rsidR="00123857" w:rsidRDefault="004C08E4" w:rsidP="00123857">
      <w:pPr>
        <w:tabs>
          <w:tab w:val="left" w:pos="180"/>
          <w:tab w:val="left" w:pos="1620"/>
        </w:tabs>
        <w:spacing w:line="360" w:lineRule="auto"/>
        <w:rPr>
          <w:rFonts w:ascii="宋体" w:eastAsia="宋体" w:hAnsi="宋体" w:cs="宋体"/>
          <w:color w:val="333333"/>
          <w:sz w:val="24"/>
          <w:szCs w:val="24"/>
        </w:rPr>
      </w:pPr>
      <w:r>
        <w:rPr>
          <w:rFonts w:ascii="宋体" w:eastAsia="宋体" w:hAnsi="宋体" w:cs="宋体" w:hint="eastAsia"/>
          <w:b/>
          <w:bCs/>
          <w:color w:val="333333"/>
          <w:sz w:val="24"/>
          <w:szCs w:val="24"/>
        </w:rPr>
        <w:t>二.服务内容</w:t>
      </w:r>
      <w:r w:rsidR="00123857">
        <w:rPr>
          <w:rFonts w:ascii="宋体" w:eastAsia="宋体" w:hAnsi="宋体" w:cs="宋体" w:hint="eastAsia"/>
          <w:b/>
          <w:bCs/>
          <w:color w:val="333333"/>
          <w:sz w:val="24"/>
          <w:szCs w:val="24"/>
        </w:rPr>
        <w:t>：</w:t>
      </w:r>
    </w:p>
    <w:p w:rsidR="00123857" w:rsidRPr="005F6563" w:rsidRDefault="00123857" w:rsidP="00123857">
      <w:pPr>
        <w:tabs>
          <w:tab w:val="left" w:pos="180"/>
          <w:tab w:val="left" w:pos="1620"/>
        </w:tabs>
        <w:spacing w:line="360" w:lineRule="auto"/>
        <w:ind w:firstLineChars="200" w:firstLine="480"/>
        <w:rPr>
          <w:rFonts w:ascii="宋体" w:hAnsi="宋体" w:cs="宋体"/>
          <w:sz w:val="24"/>
        </w:rPr>
      </w:pPr>
      <w:r w:rsidRPr="005F6563">
        <w:rPr>
          <w:rFonts w:ascii="宋体" w:hAnsi="宋体" w:cs="宋体" w:hint="eastAsia"/>
          <w:color w:val="000000"/>
          <w:sz w:val="24"/>
        </w:rPr>
        <w:t>1、冷链性能验证</w:t>
      </w:r>
      <w:r w:rsidRPr="005F6563">
        <w:rPr>
          <w:rFonts w:ascii="宋体" w:hAnsi="宋体" w:cs="宋体" w:hint="eastAsia"/>
          <w:sz w:val="24"/>
        </w:rPr>
        <w:t>所提供的验证报告必须符合以下法律法规的要求：</w:t>
      </w:r>
    </w:p>
    <w:p w:rsidR="00123857" w:rsidRPr="00123857" w:rsidRDefault="00C55B47" w:rsidP="00123857">
      <w:pPr>
        <w:tabs>
          <w:tab w:val="left" w:pos="180"/>
          <w:tab w:val="left" w:pos="1620"/>
        </w:tabs>
        <w:spacing w:line="360" w:lineRule="auto"/>
        <w:rPr>
          <w:rFonts w:ascii="宋体" w:hAnsi="宋体" w:cs="宋体"/>
          <w:sz w:val="24"/>
        </w:rPr>
      </w:pPr>
      <w:r w:rsidRPr="00123857">
        <w:rPr>
          <w:rFonts w:ascii="宋体" w:hAnsi="宋体" w:cs="宋体"/>
          <w:sz w:val="24"/>
        </w:rPr>
        <w:t>《中华人民共和国药品管理法》、《药品经营质量管理规范》、及GB/T 343-2017《医药产品冷链物流温控设施设备验证性能确认技术规范》</w:t>
      </w:r>
    </w:p>
    <w:p w:rsidR="006139CF" w:rsidRPr="00123857" w:rsidRDefault="00123857" w:rsidP="00123857">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 xml:space="preserve"> </w:t>
      </w:r>
      <w:r w:rsidR="00540377">
        <w:rPr>
          <w:rFonts w:ascii="宋体" w:hAnsi="宋体" w:cs="宋体" w:hint="eastAsia"/>
          <w:sz w:val="24"/>
        </w:rPr>
        <w:t>校验</w:t>
      </w:r>
      <w:r w:rsidR="004C08E4" w:rsidRPr="00123857">
        <w:rPr>
          <w:rFonts w:ascii="宋体" w:hAnsi="宋体" w:cs="宋体" w:hint="eastAsia"/>
          <w:sz w:val="24"/>
        </w:rPr>
        <w:t>的项目应包括：</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.1、温度分布特性的测试与分析，确定适宜药品存放的安全位置及区域；</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.2、温控设备运行参数及使用状况测试；</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.3、监测系统配置的测点终端参数及安装位置确认；</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.4、开门作业对库房温度分布及药品储存的影响；</w:t>
      </w:r>
    </w:p>
    <w:p w:rsidR="006139CF" w:rsidRPr="006B7686" w:rsidRDefault="00123857">
      <w:pPr>
        <w:spacing w:line="360" w:lineRule="auto"/>
        <w:ind w:firstLineChars="200" w:firstLine="480"/>
        <w:rPr>
          <w:rFonts w:ascii="宋体" w:hAnsi="宋体" w:cs="宋体"/>
          <w:color w:val="FF0000"/>
          <w:sz w:val="24"/>
        </w:rPr>
      </w:pPr>
      <w:r>
        <w:rPr>
          <w:rFonts w:ascii="宋体" w:hAnsi="宋体" w:cs="宋体"/>
          <w:sz w:val="24"/>
        </w:rPr>
        <w:t>2</w:t>
      </w:r>
      <w:r w:rsidR="004C08E4">
        <w:rPr>
          <w:rFonts w:ascii="宋体" w:hAnsi="宋体" w:cs="宋体" w:hint="eastAsia"/>
          <w:sz w:val="24"/>
        </w:rPr>
        <w:t>.5、确定设备故障或外部供电中断的状况下</w:t>
      </w:r>
      <w:r w:rsidR="004C08E4" w:rsidRPr="00B746D0">
        <w:rPr>
          <w:rFonts w:ascii="宋体" w:hAnsi="宋体" w:cs="宋体" w:hint="eastAsia"/>
          <w:sz w:val="24"/>
        </w:rPr>
        <w:t>，</w:t>
      </w:r>
      <w:r w:rsidR="00B746D0" w:rsidRPr="00B746D0">
        <w:rPr>
          <w:rFonts w:ascii="宋体" w:hAnsi="宋体" w:cs="宋体" w:hint="eastAsia"/>
          <w:sz w:val="24"/>
        </w:rPr>
        <w:t>冷藏箱</w:t>
      </w:r>
      <w:r w:rsidR="004C08E4" w:rsidRPr="00B746D0">
        <w:rPr>
          <w:rFonts w:ascii="宋体" w:hAnsi="宋体" w:cs="宋体" w:hint="eastAsia"/>
          <w:sz w:val="24"/>
        </w:rPr>
        <w:t>保温性能及变化趋势分析；</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.6、对本地区的高温或低温等极端外部环境条件，分别进行保温效果评估；</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.7、进行满载验证；</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.8、在</w:t>
      </w:r>
      <w:r w:rsidR="005F6563">
        <w:rPr>
          <w:rFonts w:ascii="宋体" w:hAnsi="宋体" w:cs="宋体" w:hint="eastAsia"/>
          <w:sz w:val="24"/>
        </w:rPr>
        <w:t>冰箱</w:t>
      </w:r>
      <w:r w:rsidR="004C08E4">
        <w:rPr>
          <w:rFonts w:ascii="宋体" w:hAnsi="宋体" w:cs="宋体" w:hint="eastAsia"/>
          <w:sz w:val="24"/>
        </w:rPr>
        <w:t>内达到规定的温度并运行稳定后，数据有效持续采集时间不得少于5小时。</w:t>
      </w:r>
    </w:p>
    <w:p w:rsidR="006139CF" w:rsidRDefault="00123857">
      <w:pPr>
        <w:spacing w:line="360" w:lineRule="auto"/>
        <w:ind w:firstLineChars="200" w:firstLine="480"/>
        <w:rPr>
          <w:rFonts w:ascii="宋体" w:hAnsi="宋体" w:cs="宋体"/>
          <w:sz w:val="24"/>
        </w:rPr>
      </w:pPr>
      <w:r>
        <w:rPr>
          <w:rFonts w:ascii="宋体" w:hAnsi="宋体" w:cs="宋体"/>
          <w:sz w:val="24"/>
        </w:rPr>
        <w:t>2</w:t>
      </w:r>
      <w:r w:rsidR="004C08E4">
        <w:rPr>
          <w:rFonts w:ascii="宋体" w:hAnsi="宋体" w:cs="宋体" w:hint="eastAsia"/>
          <w:sz w:val="24"/>
        </w:rPr>
        <w:t>.9、验证数据采集的间隔时间不得大于5分钟。</w:t>
      </w:r>
    </w:p>
    <w:p w:rsidR="006139CF" w:rsidRDefault="00123857">
      <w:pPr>
        <w:spacing w:line="360" w:lineRule="auto"/>
        <w:ind w:firstLineChars="200" w:firstLine="480"/>
        <w:rPr>
          <w:rFonts w:ascii="宋体" w:hAnsi="宋体" w:cs="宋体"/>
          <w:sz w:val="24"/>
        </w:rPr>
      </w:pPr>
      <w:r>
        <w:rPr>
          <w:rFonts w:ascii="宋体" w:hAnsi="宋体" w:cs="宋体"/>
          <w:sz w:val="24"/>
        </w:rPr>
        <w:t>3</w:t>
      </w:r>
      <w:r w:rsidR="004C08E4">
        <w:rPr>
          <w:rFonts w:ascii="宋体" w:hAnsi="宋体" w:cs="宋体" w:hint="eastAsia"/>
          <w:sz w:val="24"/>
        </w:rPr>
        <w:t>、温度监测设备探头校准应包括：</w:t>
      </w:r>
    </w:p>
    <w:p w:rsidR="006139CF" w:rsidRDefault="006B7686">
      <w:pPr>
        <w:spacing w:line="360" w:lineRule="auto"/>
        <w:ind w:firstLineChars="200" w:firstLine="480"/>
        <w:rPr>
          <w:rFonts w:ascii="宋体" w:hAnsi="宋体" w:cs="宋体"/>
          <w:sz w:val="24"/>
        </w:rPr>
      </w:pPr>
      <w:r>
        <w:rPr>
          <w:rFonts w:ascii="宋体" w:hAnsi="宋体" w:cs="宋体"/>
          <w:sz w:val="24"/>
        </w:rPr>
        <w:t>3</w:t>
      </w:r>
      <w:r w:rsidR="004C08E4">
        <w:rPr>
          <w:rFonts w:ascii="宋体" w:hAnsi="宋体" w:cs="宋体" w:hint="eastAsia"/>
          <w:sz w:val="24"/>
        </w:rPr>
        <w:t>.1必须根据采购人需求，对所投标的温度采集器进行温度探头比对校准出具比对校准证书。</w:t>
      </w:r>
    </w:p>
    <w:p w:rsidR="006139CF" w:rsidRDefault="006B7686">
      <w:pPr>
        <w:spacing w:line="360" w:lineRule="auto"/>
        <w:ind w:firstLineChars="200" w:firstLine="480"/>
        <w:rPr>
          <w:rFonts w:ascii="宋体" w:hAnsi="宋体" w:cs="宋体"/>
          <w:sz w:val="24"/>
        </w:rPr>
      </w:pPr>
      <w:r>
        <w:rPr>
          <w:rFonts w:ascii="宋体" w:hAnsi="宋体" w:cs="宋体"/>
          <w:sz w:val="24"/>
        </w:rPr>
        <w:t>3</w:t>
      </w:r>
      <w:r w:rsidR="004C08E4">
        <w:rPr>
          <w:rFonts w:ascii="宋体" w:hAnsi="宋体" w:cs="宋体" w:hint="eastAsia"/>
          <w:sz w:val="24"/>
        </w:rPr>
        <w:t>.2比对校准所使用的</w:t>
      </w:r>
      <w:proofErr w:type="gramStart"/>
      <w:r w:rsidR="004C08E4">
        <w:rPr>
          <w:rFonts w:ascii="宋体" w:hAnsi="宋体" w:cs="宋体" w:hint="eastAsia"/>
          <w:sz w:val="24"/>
        </w:rPr>
        <w:t>母具必须</w:t>
      </w:r>
      <w:proofErr w:type="gramEnd"/>
      <w:r w:rsidR="004C08E4">
        <w:rPr>
          <w:rFonts w:ascii="宋体" w:hAnsi="宋体" w:cs="宋体" w:hint="eastAsia"/>
          <w:sz w:val="24"/>
        </w:rPr>
        <w:t>具有CNAS或CMA认证的国家法定计量检测机构出具的校准报告。</w:t>
      </w:r>
    </w:p>
    <w:p w:rsidR="006139CF" w:rsidRDefault="006B7686">
      <w:pPr>
        <w:spacing w:line="360" w:lineRule="auto"/>
        <w:ind w:firstLineChars="200" w:firstLine="480"/>
        <w:rPr>
          <w:rFonts w:ascii="宋体" w:hAnsi="宋体" w:cs="宋体"/>
          <w:sz w:val="24"/>
        </w:rPr>
      </w:pPr>
      <w:r>
        <w:rPr>
          <w:rFonts w:ascii="宋体" w:hAnsi="宋体" w:cs="宋体"/>
          <w:sz w:val="24"/>
        </w:rPr>
        <w:t>4</w:t>
      </w:r>
      <w:r w:rsidR="004C08E4">
        <w:rPr>
          <w:rFonts w:ascii="宋体" w:hAnsi="宋体" w:cs="宋体" w:hint="eastAsia"/>
          <w:sz w:val="24"/>
        </w:rPr>
        <w:t>、验证及校准设备要求</w:t>
      </w:r>
    </w:p>
    <w:p w:rsidR="006139CF" w:rsidRDefault="006B7686">
      <w:pPr>
        <w:spacing w:line="360" w:lineRule="auto"/>
        <w:ind w:firstLineChars="200" w:firstLine="480"/>
        <w:rPr>
          <w:rFonts w:ascii="宋体" w:hAnsi="宋体" w:cs="宋体"/>
          <w:sz w:val="24"/>
        </w:rPr>
      </w:pPr>
      <w:r>
        <w:rPr>
          <w:rFonts w:ascii="宋体" w:hAnsi="宋体" w:cs="宋体"/>
          <w:sz w:val="24"/>
        </w:rPr>
        <w:t>4</w:t>
      </w:r>
      <w:r w:rsidR="004C08E4">
        <w:rPr>
          <w:rFonts w:ascii="宋体" w:hAnsi="宋体" w:cs="宋体" w:hint="eastAsia"/>
          <w:sz w:val="24"/>
        </w:rPr>
        <w:t>.1、验证及校准使用的每台设备必须具备由法定计量机构出具的校准证书。</w:t>
      </w:r>
    </w:p>
    <w:p w:rsidR="001B7FB6" w:rsidRPr="001B7FB6" w:rsidRDefault="006B7686" w:rsidP="001B7FB6">
      <w:pPr>
        <w:spacing w:line="360" w:lineRule="auto"/>
        <w:ind w:firstLineChars="200" w:firstLine="480"/>
        <w:rPr>
          <w:rFonts w:ascii="宋体" w:hAnsi="宋体" w:cs="宋体"/>
          <w:sz w:val="24"/>
        </w:rPr>
      </w:pPr>
      <w:r>
        <w:rPr>
          <w:rFonts w:ascii="宋体" w:hAnsi="宋体" w:cs="宋体"/>
          <w:sz w:val="24"/>
        </w:rPr>
        <w:t>4</w:t>
      </w:r>
      <w:r w:rsidR="004C08E4">
        <w:rPr>
          <w:rFonts w:ascii="宋体" w:hAnsi="宋体" w:cs="宋体" w:hint="eastAsia"/>
          <w:sz w:val="24"/>
        </w:rPr>
        <w:t>.2、验证设备温度测量范围及精度：</w:t>
      </w:r>
      <w:r w:rsidR="001B7FB6">
        <w:rPr>
          <w:rFonts w:ascii="宋体" w:hAnsi="宋体" w:cs="宋体"/>
          <w:sz w:val="24"/>
        </w:rPr>
        <w:t>2</w:t>
      </w:r>
      <w:r w:rsidR="004C08E4">
        <w:rPr>
          <w:rFonts w:ascii="宋体" w:hAnsi="宋体" w:cs="宋体" w:hint="eastAsia"/>
          <w:sz w:val="24"/>
        </w:rPr>
        <w:t>℃</w:t>
      </w:r>
      <w:r w:rsidR="001B7FB6">
        <w:rPr>
          <w:rFonts w:ascii="宋体" w:hAnsi="宋体" w:cs="宋体" w:hint="eastAsia"/>
          <w:sz w:val="24"/>
        </w:rPr>
        <w:t xml:space="preserve">- </w:t>
      </w:r>
      <w:r w:rsidR="001B7FB6">
        <w:rPr>
          <w:rFonts w:ascii="宋体" w:hAnsi="宋体" w:cs="宋体"/>
          <w:sz w:val="24"/>
        </w:rPr>
        <w:t>8</w:t>
      </w:r>
      <w:r w:rsidR="004C08E4">
        <w:rPr>
          <w:rFonts w:ascii="宋体" w:hAnsi="宋体" w:cs="宋体" w:hint="eastAsia"/>
          <w:sz w:val="24"/>
        </w:rPr>
        <w:t>℃,误差±0.5℃。</w:t>
      </w:r>
    </w:p>
    <w:p w:rsidR="001B7FB6" w:rsidRPr="001B7FB6" w:rsidRDefault="006B7686" w:rsidP="001B7FB6">
      <w:pPr>
        <w:pStyle w:val="2"/>
        <w:ind w:left="0" w:firstLineChars="200" w:firstLine="480"/>
        <w:rPr>
          <w:rFonts w:eastAsiaTheme="minorEastAsia"/>
          <w:i w:val="0"/>
          <w:lang w:val="en-US" w:eastAsia="zh-CN"/>
        </w:rPr>
      </w:pPr>
      <w:r>
        <w:rPr>
          <w:rFonts w:ascii="宋体" w:hAnsi="宋体" w:cs="宋体"/>
          <w:i w:val="0"/>
          <w:sz w:val="24"/>
          <w:lang w:eastAsia="zh-CN"/>
        </w:rPr>
        <w:t>4</w:t>
      </w:r>
      <w:r w:rsidR="001B7FB6" w:rsidRPr="001B7FB6">
        <w:rPr>
          <w:rFonts w:ascii="宋体" w:hAnsi="宋体" w:cs="宋体" w:hint="eastAsia"/>
          <w:i w:val="0"/>
          <w:sz w:val="24"/>
          <w:lang w:eastAsia="zh-CN"/>
        </w:rPr>
        <w:t>.</w:t>
      </w:r>
      <w:r w:rsidR="001B7FB6">
        <w:rPr>
          <w:rFonts w:ascii="宋体" w:hAnsi="宋体" w:cs="宋体"/>
          <w:i w:val="0"/>
          <w:sz w:val="24"/>
          <w:lang w:eastAsia="zh-CN"/>
        </w:rPr>
        <w:t>3</w:t>
      </w:r>
      <w:r w:rsidR="001B7FB6" w:rsidRPr="001B7FB6">
        <w:rPr>
          <w:rFonts w:ascii="宋体" w:hAnsi="宋体" w:cs="宋体" w:hint="eastAsia"/>
          <w:i w:val="0"/>
          <w:sz w:val="24"/>
          <w:lang w:eastAsia="zh-CN"/>
        </w:rPr>
        <w:t>、验证设备</w:t>
      </w:r>
      <w:r w:rsidR="001B7FB6">
        <w:rPr>
          <w:rFonts w:asciiTheme="minorEastAsia" w:eastAsiaTheme="minorEastAsia" w:hAnsiTheme="minorEastAsia" w:cs="宋体" w:hint="eastAsia"/>
          <w:i w:val="0"/>
          <w:sz w:val="24"/>
          <w:lang w:eastAsia="zh-CN"/>
        </w:rPr>
        <w:t>湿</w:t>
      </w:r>
      <w:r w:rsidR="001B7FB6" w:rsidRPr="001B7FB6">
        <w:rPr>
          <w:rFonts w:ascii="宋体" w:hAnsi="宋体" w:cs="宋体" w:hint="eastAsia"/>
          <w:i w:val="0"/>
          <w:sz w:val="24"/>
          <w:lang w:eastAsia="zh-CN"/>
        </w:rPr>
        <w:t>度测量范围及精度：</w:t>
      </w:r>
      <w:r w:rsidR="001B7FB6">
        <w:rPr>
          <w:rFonts w:ascii="宋体" w:hAnsi="宋体" w:cs="宋体"/>
          <w:i w:val="0"/>
          <w:sz w:val="24"/>
          <w:lang w:eastAsia="zh-CN"/>
        </w:rPr>
        <w:t>35%</w:t>
      </w:r>
      <w:r w:rsidR="001B7FB6" w:rsidRPr="001B7FB6">
        <w:rPr>
          <w:rFonts w:ascii="宋体" w:hAnsi="宋体" w:cs="宋体" w:hint="eastAsia"/>
          <w:i w:val="0"/>
          <w:sz w:val="24"/>
          <w:lang w:eastAsia="zh-CN"/>
        </w:rPr>
        <w:t>-</w:t>
      </w:r>
      <w:r w:rsidR="001B7FB6">
        <w:rPr>
          <w:rFonts w:ascii="宋体" w:hAnsi="宋体" w:cs="宋体"/>
          <w:i w:val="0"/>
          <w:sz w:val="24"/>
          <w:lang w:eastAsia="zh-CN"/>
        </w:rPr>
        <w:t>75</w:t>
      </w:r>
      <w:proofErr w:type="gramStart"/>
      <w:r w:rsidR="001B7FB6">
        <w:rPr>
          <w:rFonts w:ascii="宋体" w:hAnsi="宋体" w:cs="宋体" w:hint="eastAsia"/>
          <w:i w:val="0"/>
          <w:sz w:val="24"/>
          <w:lang w:eastAsia="zh-CN"/>
        </w:rPr>
        <w:t>℃,误差</w:t>
      </w:r>
      <w:proofErr w:type="gramEnd"/>
      <w:r w:rsidR="001B7FB6">
        <w:rPr>
          <w:rFonts w:ascii="宋体" w:hAnsi="宋体" w:cs="宋体" w:hint="eastAsia"/>
          <w:i w:val="0"/>
          <w:sz w:val="24"/>
          <w:lang w:eastAsia="zh-CN"/>
        </w:rPr>
        <w:t>±0.5</w:t>
      </w:r>
      <w:r w:rsidR="001B7FB6">
        <w:rPr>
          <w:rFonts w:ascii="宋体" w:hAnsi="宋体" w:cs="宋体"/>
          <w:i w:val="0"/>
          <w:sz w:val="24"/>
          <w:lang w:eastAsia="zh-CN"/>
        </w:rPr>
        <w:t>%</w:t>
      </w:r>
      <w:r w:rsidR="001B7FB6" w:rsidRPr="001B7FB6">
        <w:rPr>
          <w:rFonts w:ascii="宋体" w:hAnsi="宋体" w:cs="宋体" w:hint="eastAsia"/>
          <w:i w:val="0"/>
          <w:sz w:val="24"/>
          <w:lang w:eastAsia="zh-CN"/>
        </w:rPr>
        <w:t>。</w:t>
      </w:r>
    </w:p>
    <w:p w:rsidR="006139CF" w:rsidRDefault="006B7686">
      <w:pPr>
        <w:spacing w:line="360" w:lineRule="auto"/>
        <w:ind w:firstLineChars="200" w:firstLine="480"/>
        <w:rPr>
          <w:rFonts w:ascii="宋体" w:hAnsi="宋体" w:cs="宋体"/>
          <w:sz w:val="24"/>
        </w:rPr>
      </w:pPr>
      <w:r>
        <w:rPr>
          <w:rFonts w:ascii="宋体" w:hAnsi="宋体" w:cs="宋体"/>
          <w:sz w:val="24"/>
        </w:rPr>
        <w:t>5</w:t>
      </w:r>
      <w:r w:rsidR="004C08E4">
        <w:rPr>
          <w:rFonts w:ascii="宋体" w:hAnsi="宋体" w:cs="宋体" w:hint="eastAsia"/>
          <w:sz w:val="24"/>
        </w:rPr>
        <w:t>、验证方案和验证报告</w:t>
      </w:r>
    </w:p>
    <w:p w:rsidR="006139CF" w:rsidRDefault="004C08E4">
      <w:pPr>
        <w:spacing w:line="360" w:lineRule="auto"/>
        <w:ind w:firstLineChars="200" w:firstLine="480"/>
        <w:rPr>
          <w:rFonts w:ascii="宋体" w:hAnsi="宋体" w:cs="宋体"/>
          <w:sz w:val="24"/>
        </w:rPr>
      </w:pPr>
      <w:r>
        <w:rPr>
          <w:rFonts w:ascii="宋体" w:hAnsi="宋体" w:cs="宋体" w:hint="eastAsia"/>
          <w:sz w:val="24"/>
        </w:rPr>
        <w:lastRenderedPageBreak/>
        <w:t>企业应当在验证实施过程中建立并形成验证控制文件，包括验证方案、标准、报告、评价、偏差处理和预防措施等，验证控制文件应当归入药品质量管理档案并按规定保存。</w:t>
      </w:r>
      <w:r>
        <w:rPr>
          <w:rFonts w:ascii="宋体" w:hAnsi="宋体" w:cs="宋体" w:hint="eastAsia"/>
          <w:sz w:val="24"/>
        </w:rPr>
        <w:br/>
        <w:t xml:space="preserve">　　</w:t>
      </w:r>
      <w:r w:rsidR="006B7686">
        <w:rPr>
          <w:rFonts w:ascii="宋体" w:hAnsi="宋体" w:cs="宋体"/>
          <w:sz w:val="24"/>
        </w:rPr>
        <w:t>5</w:t>
      </w:r>
      <w:r>
        <w:rPr>
          <w:rFonts w:ascii="宋体" w:hAnsi="宋体" w:cs="宋体" w:hint="eastAsia"/>
          <w:sz w:val="24"/>
        </w:rPr>
        <w:t>.1、验证方案应当根据每一项验证工作的具体内容及要求分别制定，包括验证的实施人员、对象、目标、测试项目、验证设备及系统描述、测点布置、时间控制、数据采集要求以及实施验证的相关基础条件，验证方案应当经过质量负责人审核并批准方可实施；</w:t>
      </w:r>
      <w:r>
        <w:rPr>
          <w:rFonts w:ascii="宋体" w:hAnsi="宋体" w:cs="宋体" w:hint="eastAsia"/>
          <w:sz w:val="24"/>
        </w:rPr>
        <w:br/>
        <w:t xml:space="preserve">　　</w:t>
      </w:r>
      <w:r w:rsidR="006B7686">
        <w:rPr>
          <w:rFonts w:ascii="宋体" w:hAnsi="宋体" w:cs="宋体"/>
          <w:sz w:val="24"/>
        </w:rPr>
        <w:t>5</w:t>
      </w:r>
      <w:r>
        <w:rPr>
          <w:rFonts w:ascii="宋体" w:hAnsi="宋体" w:cs="宋体" w:hint="eastAsia"/>
          <w:sz w:val="24"/>
        </w:rPr>
        <w:t>.2、企业应当制定实施验证的标准和验证操作规程；</w:t>
      </w:r>
      <w:r>
        <w:rPr>
          <w:rFonts w:ascii="宋体" w:hAnsi="宋体" w:cs="宋体" w:hint="eastAsia"/>
          <w:sz w:val="24"/>
        </w:rPr>
        <w:br/>
        <w:t xml:space="preserve">　　</w:t>
      </w:r>
      <w:r w:rsidR="006B7686">
        <w:rPr>
          <w:rFonts w:ascii="宋体" w:hAnsi="宋体" w:cs="宋体"/>
          <w:sz w:val="24"/>
        </w:rPr>
        <w:t>5</w:t>
      </w:r>
      <w:r>
        <w:rPr>
          <w:rFonts w:ascii="宋体" w:hAnsi="宋体" w:cs="宋体" w:hint="eastAsia"/>
          <w:sz w:val="24"/>
        </w:rPr>
        <w:t>.3、验证完成后应当出具验证报告，包括验证实施人员、验证过程中采集的数据汇总、各测试项目数据分析图表、验证现场实景照片、各测试项目结果分析、验证结果总体评价等，验证报告应当由质量负责人审核和批准；</w:t>
      </w:r>
      <w:r>
        <w:rPr>
          <w:rFonts w:ascii="宋体" w:hAnsi="宋体" w:cs="宋体" w:hint="eastAsia"/>
          <w:sz w:val="24"/>
        </w:rPr>
        <w:br/>
        <w:t xml:space="preserve">　　</w:t>
      </w:r>
      <w:r w:rsidR="006B7686">
        <w:rPr>
          <w:rFonts w:ascii="宋体" w:hAnsi="宋体" w:cs="宋体"/>
          <w:sz w:val="24"/>
        </w:rPr>
        <w:t>5</w:t>
      </w:r>
      <w:r>
        <w:rPr>
          <w:rFonts w:ascii="宋体" w:hAnsi="宋体" w:cs="宋体" w:hint="eastAsia"/>
          <w:sz w:val="24"/>
        </w:rPr>
        <w:t>.4、在验证过程中应当根据验证数据分析，对设施设备运行或使用中可能存在的不符合要求的状况、系统参数设定的不合理情况等偏差进行调整和纠正处理，使相关设施设备及系统能够符合规定的要求和标准；</w:t>
      </w:r>
      <w:r>
        <w:rPr>
          <w:rFonts w:ascii="宋体" w:hAnsi="宋体" w:cs="宋体" w:hint="eastAsia"/>
          <w:sz w:val="24"/>
        </w:rPr>
        <w:br/>
        <w:t xml:space="preserve">　　</w:t>
      </w:r>
      <w:r w:rsidR="006B7686">
        <w:rPr>
          <w:rFonts w:ascii="宋体" w:hAnsi="宋体" w:cs="宋体"/>
          <w:sz w:val="24"/>
        </w:rPr>
        <w:t>5</w:t>
      </w:r>
      <w:r>
        <w:rPr>
          <w:rFonts w:ascii="宋体" w:hAnsi="宋体" w:cs="宋体" w:hint="eastAsia"/>
          <w:sz w:val="24"/>
        </w:rPr>
        <w:t>.5、应当根据验证结果对可能存在的影响药品质量安全的风险制定有效的预防措施。</w:t>
      </w:r>
    </w:p>
    <w:p w:rsidR="006139CF" w:rsidRDefault="006B7686">
      <w:pPr>
        <w:spacing w:line="360" w:lineRule="auto"/>
        <w:ind w:firstLineChars="200" w:firstLine="480"/>
        <w:rPr>
          <w:rFonts w:ascii="宋体" w:hAnsi="宋体" w:cs="宋体"/>
          <w:sz w:val="24"/>
        </w:rPr>
      </w:pPr>
      <w:r>
        <w:rPr>
          <w:rFonts w:ascii="宋体" w:hAnsi="宋体" w:cs="宋体"/>
          <w:sz w:val="24"/>
        </w:rPr>
        <w:t>5</w:t>
      </w:r>
      <w:r w:rsidR="004C08E4">
        <w:rPr>
          <w:rFonts w:ascii="宋体" w:hAnsi="宋体" w:cs="宋体" w:hint="eastAsia"/>
          <w:sz w:val="24"/>
        </w:rPr>
        <w:t>.6、冷藏柜验证的项目至少应当包括：</w:t>
      </w:r>
      <w:r w:rsidR="004C08E4">
        <w:rPr>
          <w:rFonts w:ascii="宋体" w:hAnsi="宋体" w:cs="宋体" w:hint="eastAsia"/>
          <w:sz w:val="24"/>
        </w:rPr>
        <w:br/>
        <w:t xml:space="preserve">　　1.温度分布特性的测试与分析，确定适宜药品存放的安全位置及区域；</w:t>
      </w:r>
      <w:r w:rsidR="004C08E4">
        <w:rPr>
          <w:rFonts w:ascii="宋体" w:hAnsi="宋体" w:cs="宋体" w:hint="eastAsia"/>
          <w:sz w:val="24"/>
        </w:rPr>
        <w:br/>
        <w:t xml:space="preserve">　　2.温控设施运行参数及使用状况测试；</w:t>
      </w:r>
      <w:r w:rsidR="004C08E4">
        <w:rPr>
          <w:rFonts w:ascii="宋体" w:hAnsi="宋体" w:cs="宋体" w:hint="eastAsia"/>
          <w:sz w:val="24"/>
        </w:rPr>
        <w:br/>
        <w:t xml:space="preserve">　　3.</w:t>
      </w:r>
      <w:bookmarkStart w:id="0" w:name="_GoBack"/>
      <w:r w:rsidR="004C08E4">
        <w:rPr>
          <w:rFonts w:ascii="宋体" w:hAnsi="宋体" w:cs="宋体" w:hint="eastAsia"/>
          <w:sz w:val="24"/>
        </w:rPr>
        <w:t>温控系统配置的温度监测点参数及安装位置确认</w:t>
      </w:r>
      <w:bookmarkEnd w:id="0"/>
      <w:r w:rsidR="004C08E4">
        <w:rPr>
          <w:rFonts w:ascii="宋体" w:hAnsi="宋体" w:cs="宋体" w:hint="eastAsia"/>
          <w:sz w:val="24"/>
        </w:rPr>
        <w:t>；</w:t>
      </w:r>
      <w:r w:rsidR="004C08E4">
        <w:rPr>
          <w:rFonts w:ascii="宋体" w:hAnsi="宋体" w:cs="宋体" w:hint="eastAsia"/>
          <w:sz w:val="24"/>
        </w:rPr>
        <w:br/>
        <w:t xml:space="preserve">　　4.开门作业对冷藏柜温度分布及药品储存的影响；</w:t>
      </w:r>
      <w:r w:rsidR="004C08E4">
        <w:rPr>
          <w:rFonts w:ascii="宋体" w:hAnsi="宋体" w:cs="宋体" w:hint="eastAsia"/>
          <w:sz w:val="24"/>
        </w:rPr>
        <w:br/>
        <w:t xml:space="preserve">　　5.确定设备故障或外部供电中断的状况下冷藏柜保温性能及变化趋势分析；</w:t>
      </w:r>
      <w:r w:rsidR="004C08E4">
        <w:rPr>
          <w:rFonts w:ascii="宋体" w:hAnsi="宋体" w:cs="宋体" w:hint="eastAsia"/>
          <w:sz w:val="24"/>
        </w:rPr>
        <w:br/>
        <w:t xml:space="preserve">　　6.对本地区高温或低温等极端外部环境条件下分别进行保温效果评估；</w:t>
      </w:r>
    </w:p>
    <w:p w:rsidR="006139CF" w:rsidRDefault="004C08E4">
      <w:pPr>
        <w:spacing w:line="360" w:lineRule="auto"/>
        <w:ind w:firstLineChars="200" w:firstLine="480"/>
        <w:rPr>
          <w:rFonts w:ascii="宋体" w:hAnsi="宋体" w:cs="宋体"/>
          <w:sz w:val="24"/>
        </w:rPr>
      </w:pPr>
      <w:r>
        <w:rPr>
          <w:rFonts w:ascii="宋体" w:hAnsi="宋体" w:cs="宋体" w:hint="eastAsia"/>
          <w:sz w:val="24"/>
        </w:rPr>
        <w:t>4.7准确提供温度监测服务信息包括：遇冰箱停电和温度</w:t>
      </w:r>
      <w:proofErr w:type="gramStart"/>
      <w:r>
        <w:rPr>
          <w:rFonts w:ascii="宋体" w:hAnsi="宋体" w:cs="宋体" w:hint="eastAsia"/>
          <w:sz w:val="24"/>
        </w:rPr>
        <w:t>异常会</w:t>
      </w:r>
      <w:proofErr w:type="gramEnd"/>
      <w:r>
        <w:rPr>
          <w:rFonts w:ascii="宋体" w:hAnsi="宋体" w:cs="宋体" w:hint="eastAsia"/>
          <w:sz w:val="24"/>
        </w:rPr>
        <w:t>及时给指定人发送短信提醒。</w:t>
      </w:r>
      <w:r>
        <w:rPr>
          <w:rFonts w:ascii="宋体" w:hAnsi="宋体" w:cs="宋体" w:hint="eastAsia"/>
          <w:sz w:val="24"/>
        </w:rPr>
        <w:br/>
      </w:r>
      <w:r>
        <w:rPr>
          <w:rFonts w:ascii="宋体" w:eastAsia="宋体" w:hAnsi="宋体" w:cs="宋体" w:hint="eastAsia"/>
          <w:b/>
          <w:bCs/>
          <w:color w:val="333333"/>
          <w:sz w:val="24"/>
          <w:szCs w:val="24"/>
        </w:rPr>
        <w:t>三、验证时间</w:t>
      </w:r>
      <w:r>
        <w:rPr>
          <w:rFonts w:ascii="宋体" w:hAnsi="宋体" w:cs="宋体" w:hint="eastAsia"/>
          <w:sz w:val="24"/>
        </w:rPr>
        <w:t>：接到中标通知后三个工作日内完成验证方案制定、验证数据采集，十个工作日内完成验证报告的编写，出具三份书面验证报告。</w:t>
      </w:r>
    </w:p>
    <w:sectPr w:rsidR="00613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C520"/>
    <w:multiLevelType w:val="singleLevel"/>
    <w:tmpl w:val="0B86C52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4NTUyY2UwZDU4MDJiMmE1MjA4ODQ0ODRiN2M2MWUifQ=="/>
  </w:docVars>
  <w:rsids>
    <w:rsidRoot w:val="002B7D94"/>
    <w:rsid w:val="00032C44"/>
    <w:rsid w:val="000577D4"/>
    <w:rsid w:val="000606D3"/>
    <w:rsid w:val="000621E7"/>
    <w:rsid w:val="00076C74"/>
    <w:rsid w:val="00090B05"/>
    <w:rsid w:val="0009578F"/>
    <w:rsid w:val="000A3697"/>
    <w:rsid w:val="000B160E"/>
    <w:rsid w:val="000B40DD"/>
    <w:rsid w:val="000C4D86"/>
    <w:rsid w:val="000C7874"/>
    <w:rsid w:val="000D3472"/>
    <w:rsid w:val="000E5DFE"/>
    <w:rsid w:val="00103410"/>
    <w:rsid w:val="0010601D"/>
    <w:rsid w:val="00115E95"/>
    <w:rsid w:val="00123857"/>
    <w:rsid w:val="00142FE3"/>
    <w:rsid w:val="00151D9A"/>
    <w:rsid w:val="00154D7B"/>
    <w:rsid w:val="00155CDD"/>
    <w:rsid w:val="001656FA"/>
    <w:rsid w:val="001838EB"/>
    <w:rsid w:val="00191640"/>
    <w:rsid w:val="00191F81"/>
    <w:rsid w:val="001B4764"/>
    <w:rsid w:val="001B7FB6"/>
    <w:rsid w:val="001C2253"/>
    <w:rsid w:val="001D5394"/>
    <w:rsid w:val="001D6877"/>
    <w:rsid w:val="001E178A"/>
    <w:rsid w:val="001F6807"/>
    <w:rsid w:val="00233036"/>
    <w:rsid w:val="00261820"/>
    <w:rsid w:val="0026385F"/>
    <w:rsid w:val="002714DC"/>
    <w:rsid w:val="00271767"/>
    <w:rsid w:val="002A0763"/>
    <w:rsid w:val="002B7D94"/>
    <w:rsid w:val="002D2443"/>
    <w:rsid w:val="002D3F02"/>
    <w:rsid w:val="002E2A48"/>
    <w:rsid w:val="00307C01"/>
    <w:rsid w:val="00314081"/>
    <w:rsid w:val="0033682C"/>
    <w:rsid w:val="0034447D"/>
    <w:rsid w:val="00357499"/>
    <w:rsid w:val="003910C5"/>
    <w:rsid w:val="003C5CD2"/>
    <w:rsid w:val="003D3CA6"/>
    <w:rsid w:val="003F4A31"/>
    <w:rsid w:val="003F4CA0"/>
    <w:rsid w:val="00413349"/>
    <w:rsid w:val="0042210C"/>
    <w:rsid w:val="00425279"/>
    <w:rsid w:val="00447BEF"/>
    <w:rsid w:val="00453345"/>
    <w:rsid w:val="004665A8"/>
    <w:rsid w:val="004807F6"/>
    <w:rsid w:val="0049378E"/>
    <w:rsid w:val="00493DBD"/>
    <w:rsid w:val="004B001E"/>
    <w:rsid w:val="004C08E4"/>
    <w:rsid w:val="004D7FC9"/>
    <w:rsid w:val="004E3AC6"/>
    <w:rsid w:val="004F67B5"/>
    <w:rsid w:val="005043A3"/>
    <w:rsid w:val="005128BD"/>
    <w:rsid w:val="00513BD7"/>
    <w:rsid w:val="00540377"/>
    <w:rsid w:val="00545AC7"/>
    <w:rsid w:val="00563174"/>
    <w:rsid w:val="00567F89"/>
    <w:rsid w:val="0059005A"/>
    <w:rsid w:val="005B5C8A"/>
    <w:rsid w:val="005D7DEF"/>
    <w:rsid w:val="005E26CE"/>
    <w:rsid w:val="005F6563"/>
    <w:rsid w:val="00612A99"/>
    <w:rsid w:val="006139CF"/>
    <w:rsid w:val="00636FFE"/>
    <w:rsid w:val="00662F68"/>
    <w:rsid w:val="006736C8"/>
    <w:rsid w:val="00691E84"/>
    <w:rsid w:val="006A5D10"/>
    <w:rsid w:val="006B01FC"/>
    <w:rsid w:val="006B264D"/>
    <w:rsid w:val="006B3574"/>
    <w:rsid w:val="006B6D90"/>
    <w:rsid w:val="006B7686"/>
    <w:rsid w:val="006C393D"/>
    <w:rsid w:val="006D03C3"/>
    <w:rsid w:val="006D3EA6"/>
    <w:rsid w:val="006E1CF8"/>
    <w:rsid w:val="006F471F"/>
    <w:rsid w:val="00707ECB"/>
    <w:rsid w:val="007128BB"/>
    <w:rsid w:val="00752E5B"/>
    <w:rsid w:val="00753D5B"/>
    <w:rsid w:val="00767BB3"/>
    <w:rsid w:val="0077740F"/>
    <w:rsid w:val="00793892"/>
    <w:rsid w:val="00795CD1"/>
    <w:rsid w:val="007A652C"/>
    <w:rsid w:val="007E63CE"/>
    <w:rsid w:val="007E79DB"/>
    <w:rsid w:val="00805C97"/>
    <w:rsid w:val="008171B4"/>
    <w:rsid w:val="00836AD5"/>
    <w:rsid w:val="0083745B"/>
    <w:rsid w:val="008800AC"/>
    <w:rsid w:val="008846C4"/>
    <w:rsid w:val="00886665"/>
    <w:rsid w:val="00893D10"/>
    <w:rsid w:val="00893E97"/>
    <w:rsid w:val="008A1E31"/>
    <w:rsid w:val="008A51E6"/>
    <w:rsid w:val="008B0198"/>
    <w:rsid w:val="008B58C2"/>
    <w:rsid w:val="008B68A1"/>
    <w:rsid w:val="008D42D5"/>
    <w:rsid w:val="008D58EE"/>
    <w:rsid w:val="008E0BF9"/>
    <w:rsid w:val="008F3BEB"/>
    <w:rsid w:val="008F6EF8"/>
    <w:rsid w:val="00903997"/>
    <w:rsid w:val="00905E6D"/>
    <w:rsid w:val="009255E1"/>
    <w:rsid w:val="00927C1F"/>
    <w:rsid w:val="009376D8"/>
    <w:rsid w:val="009440D6"/>
    <w:rsid w:val="00953E5B"/>
    <w:rsid w:val="00957B0D"/>
    <w:rsid w:val="0096172B"/>
    <w:rsid w:val="00975095"/>
    <w:rsid w:val="00991F94"/>
    <w:rsid w:val="009A07FA"/>
    <w:rsid w:val="009A6759"/>
    <w:rsid w:val="009A6F76"/>
    <w:rsid w:val="009A770B"/>
    <w:rsid w:val="009B1795"/>
    <w:rsid w:val="009C44EB"/>
    <w:rsid w:val="009C7732"/>
    <w:rsid w:val="009D6656"/>
    <w:rsid w:val="009E0A08"/>
    <w:rsid w:val="009E3923"/>
    <w:rsid w:val="009F0660"/>
    <w:rsid w:val="00A056DF"/>
    <w:rsid w:val="00A14407"/>
    <w:rsid w:val="00A34D23"/>
    <w:rsid w:val="00A5062D"/>
    <w:rsid w:val="00A508FA"/>
    <w:rsid w:val="00A54EFF"/>
    <w:rsid w:val="00AB10E5"/>
    <w:rsid w:val="00AE0D7C"/>
    <w:rsid w:val="00B0574A"/>
    <w:rsid w:val="00B15CA1"/>
    <w:rsid w:val="00B21FB1"/>
    <w:rsid w:val="00B34A79"/>
    <w:rsid w:val="00B70FE8"/>
    <w:rsid w:val="00B746D0"/>
    <w:rsid w:val="00BD7099"/>
    <w:rsid w:val="00BD7E37"/>
    <w:rsid w:val="00BE0982"/>
    <w:rsid w:val="00BF0C97"/>
    <w:rsid w:val="00C060E5"/>
    <w:rsid w:val="00C12732"/>
    <w:rsid w:val="00C14EE2"/>
    <w:rsid w:val="00C31333"/>
    <w:rsid w:val="00C55B47"/>
    <w:rsid w:val="00C62FBB"/>
    <w:rsid w:val="00C90203"/>
    <w:rsid w:val="00CC06F2"/>
    <w:rsid w:val="00D02B9D"/>
    <w:rsid w:val="00D041CF"/>
    <w:rsid w:val="00D473AA"/>
    <w:rsid w:val="00D71969"/>
    <w:rsid w:val="00D82A4E"/>
    <w:rsid w:val="00D92941"/>
    <w:rsid w:val="00D94DE7"/>
    <w:rsid w:val="00D97255"/>
    <w:rsid w:val="00DC1364"/>
    <w:rsid w:val="00DC4BDF"/>
    <w:rsid w:val="00DC514C"/>
    <w:rsid w:val="00DD25C2"/>
    <w:rsid w:val="00E13821"/>
    <w:rsid w:val="00E37791"/>
    <w:rsid w:val="00E7239F"/>
    <w:rsid w:val="00E774CA"/>
    <w:rsid w:val="00E85D02"/>
    <w:rsid w:val="00E9151B"/>
    <w:rsid w:val="00EA62A4"/>
    <w:rsid w:val="00EC7DC0"/>
    <w:rsid w:val="00ED52A9"/>
    <w:rsid w:val="00ED6253"/>
    <w:rsid w:val="00EE464C"/>
    <w:rsid w:val="00EF4CC9"/>
    <w:rsid w:val="00F0094D"/>
    <w:rsid w:val="00F10081"/>
    <w:rsid w:val="00F369A3"/>
    <w:rsid w:val="00F45DE7"/>
    <w:rsid w:val="00F563DC"/>
    <w:rsid w:val="00F87E1E"/>
    <w:rsid w:val="00FC2438"/>
    <w:rsid w:val="00FE1EA8"/>
    <w:rsid w:val="0141031A"/>
    <w:rsid w:val="02511F45"/>
    <w:rsid w:val="0384018A"/>
    <w:rsid w:val="03C1347A"/>
    <w:rsid w:val="077E0924"/>
    <w:rsid w:val="07DE24CD"/>
    <w:rsid w:val="09C65122"/>
    <w:rsid w:val="0AC21C32"/>
    <w:rsid w:val="0B1F52D6"/>
    <w:rsid w:val="0C607954"/>
    <w:rsid w:val="0CAA1ACF"/>
    <w:rsid w:val="0EED2A19"/>
    <w:rsid w:val="111B3927"/>
    <w:rsid w:val="12110783"/>
    <w:rsid w:val="129839D8"/>
    <w:rsid w:val="133C3F78"/>
    <w:rsid w:val="156423D0"/>
    <w:rsid w:val="16FB6BF7"/>
    <w:rsid w:val="17B80644"/>
    <w:rsid w:val="18414ADE"/>
    <w:rsid w:val="18B21BC2"/>
    <w:rsid w:val="19E0439D"/>
    <w:rsid w:val="19E6347B"/>
    <w:rsid w:val="1AFA7D85"/>
    <w:rsid w:val="1BB6133F"/>
    <w:rsid w:val="1CFF1F33"/>
    <w:rsid w:val="205E6666"/>
    <w:rsid w:val="20873971"/>
    <w:rsid w:val="232A2F96"/>
    <w:rsid w:val="237F295E"/>
    <w:rsid w:val="284101E2"/>
    <w:rsid w:val="2BF90622"/>
    <w:rsid w:val="2C302A48"/>
    <w:rsid w:val="2C4B4C1E"/>
    <w:rsid w:val="2EBA6D20"/>
    <w:rsid w:val="2F8D2EDF"/>
    <w:rsid w:val="33090A05"/>
    <w:rsid w:val="353C45E5"/>
    <w:rsid w:val="35BB6AA8"/>
    <w:rsid w:val="39B04CBE"/>
    <w:rsid w:val="3A971C80"/>
    <w:rsid w:val="3C1B5BB1"/>
    <w:rsid w:val="3FBD61B6"/>
    <w:rsid w:val="41320419"/>
    <w:rsid w:val="41EC11AD"/>
    <w:rsid w:val="42132798"/>
    <w:rsid w:val="435D4309"/>
    <w:rsid w:val="44EE7679"/>
    <w:rsid w:val="45233C67"/>
    <w:rsid w:val="47D07A27"/>
    <w:rsid w:val="48CD57AA"/>
    <w:rsid w:val="4AFE3B28"/>
    <w:rsid w:val="4BE83166"/>
    <w:rsid w:val="4D0965E1"/>
    <w:rsid w:val="4D2A5E2E"/>
    <w:rsid w:val="4DDA685F"/>
    <w:rsid w:val="51FE738F"/>
    <w:rsid w:val="535E583D"/>
    <w:rsid w:val="56A82AE8"/>
    <w:rsid w:val="56CB143B"/>
    <w:rsid w:val="590F543C"/>
    <w:rsid w:val="599F4614"/>
    <w:rsid w:val="5D4A130C"/>
    <w:rsid w:val="5D8D4A01"/>
    <w:rsid w:val="5FC0502E"/>
    <w:rsid w:val="60EA6962"/>
    <w:rsid w:val="614A3EB0"/>
    <w:rsid w:val="619C7CB3"/>
    <w:rsid w:val="649D4417"/>
    <w:rsid w:val="695F22E2"/>
    <w:rsid w:val="6C0A3810"/>
    <w:rsid w:val="6DCA3664"/>
    <w:rsid w:val="6E554DC4"/>
    <w:rsid w:val="6F0136A0"/>
    <w:rsid w:val="6F8F3E7A"/>
    <w:rsid w:val="72E158F4"/>
    <w:rsid w:val="749E3893"/>
    <w:rsid w:val="7533222E"/>
    <w:rsid w:val="78796164"/>
    <w:rsid w:val="7B512CCA"/>
    <w:rsid w:val="7C807158"/>
    <w:rsid w:val="7CFF0289"/>
    <w:rsid w:val="7D5F6D58"/>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DC42"/>
  <w15:docId w15:val="{EDFCA368-D8D9-4FF2-B374-F567029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widowControl/>
      <w:adjustRightInd w:val="0"/>
      <w:snapToGrid w:val="0"/>
      <w:spacing w:before="120" w:after="120"/>
      <w:ind w:left="459" w:firstLine="567"/>
    </w:pPr>
    <w:rPr>
      <w:rFonts w:ascii="华文楷体" w:eastAsia="Times New Roman" w:hAnsi="华文楷体"/>
      <w:i/>
      <w:sz w:val="22"/>
      <w:szCs w:val="20"/>
      <w:lang w:val="en-GB" w:eastAsia="en-US"/>
    </w:rPr>
  </w:style>
  <w:style w:type="paragraph" w:styleId="a3">
    <w:name w:val="toa heading"/>
    <w:basedOn w:val="a"/>
    <w:next w:val="a"/>
    <w:autoRedefine/>
    <w:qFormat/>
    <w:pPr>
      <w:spacing w:before="120" w:line="360" w:lineRule="auto"/>
      <w:ind w:firstLineChars="200" w:firstLine="200"/>
    </w:pPr>
    <w:rPr>
      <w:rFonts w:ascii="Arial" w:hAnsi="Arial" w:cs="Arial"/>
    </w:rPr>
  </w:style>
  <w:style w:type="paragraph" w:styleId="a4">
    <w:name w:val="annotation text"/>
    <w:basedOn w:val="a"/>
    <w:autoRedefine/>
    <w:uiPriority w:val="99"/>
    <w:qFormat/>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a"/>
    <w:autoRedefine/>
    <w:qFormat/>
    <w:pPr>
      <w:overflowPunct w:val="0"/>
      <w:autoSpaceDE w:val="0"/>
      <w:autoSpaceDN w:val="0"/>
      <w:adjustRightInd w:val="0"/>
      <w:textAlignment w:val="baseline"/>
    </w:pPr>
    <w:rPr>
      <w:rFonts w:ascii="Times New Roman" w:hAnsi="Times New Roman" w:cs="Times New Roman"/>
      <w:kern w:val="28"/>
      <w:szCs w:val="20"/>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215</Words>
  <Characters>1230</Characters>
  <Application>Microsoft Office Word</Application>
  <DocSecurity>0</DocSecurity>
  <Lines>10</Lines>
  <Paragraphs>2</Paragraphs>
  <ScaleCrop>false</ScaleCrop>
  <Company>GE</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Z (GE Healthcare)</dc:creator>
  <cp:lastModifiedBy>微软用户</cp:lastModifiedBy>
  <cp:revision>23</cp:revision>
  <cp:lastPrinted>2022-10-18T03:30:00Z</cp:lastPrinted>
  <dcterms:created xsi:type="dcterms:W3CDTF">2021-10-27T09:30:00Z</dcterms:created>
  <dcterms:modified xsi:type="dcterms:W3CDTF">2024-12-19T08:50:00Z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6D7B821938FB48F8AF875745EA736C40_13</vt:lpwstr>
  </property>
</Properties>
</file>