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AE37">
      <w:pPr>
        <w:spacing w:line="400" w:lineRule="exact"/>
        <w:jc w:val="center"/>
        <w:rPr>
          <w:rFonts w:hint="eastAsia" w:ascii="仿宋" w:hAnsi="仿宋" w:eastAsia="仿宋" w:cs="仿宋"/>
          <w:b/>
          <w:bCs/>
          <w:color w:val="000000"/>
          <w:sz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</w:rPr>
        <w:t>中国医院药物警戒系统（CHPS）</w:t>
      </w:r>
      <w:r>
        <w:rPr>
          <w:rFonts w:hint="eastAsia" w:ascii="仿宋" w:hAnsi="仿宋" w:eastAsia="仿宋" w:cs="仿宋"/>
          <w:b/>
          <w:bCs/>
          <w:color w:val="000000"/>
          <w:sz w:val="30"/>
          <w:lang w:val="en-US" w:eastAsia="zh-CN"/>
        </w:rPr>
        <w:t>参数</w:t>
      </w:r>
    </w:p>
    <w:p w14:paraId="235C972D">
      <w:pPr>
        <w:spacing w:line="400" w:lineRule="exact"/>
        <w:jc w:val="both"/>
        <w:rPr>
          <w:rFonts w:hint="eastAsia" w:eastAsia="黑体"/>
          <w:color w:val="000000"/>
          <w:sz w:val="30"/>
        </w:rPr>
      </w:pPr>
    </w:p>
    <w:p w14:paraId="19BBEC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59" w:firstLineChars="199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系统需求</w:t>
      </w:r>
    </w:p>
    <w:p w14:paraId="64A13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7" w:firstLineChars="199"/>
        <w:textAlignment w:val="auto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1、对接国家药品不良反应监测系统。</w:t>
      </w:r>
    </w:p>
    <w:p w14:paraId="36B45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7" w:firstLineChars="199"/>
        <w:textAlignment w:val="auto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药品不良反应（</w:t>
      </w:r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ADR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）</w:t>
      </w:r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辅助报告：临床上发现疑似ADR情况，医护人员在标准化电子ADR报告表上输入患者住院号/门诊号，就能通过 CHPS 接口（已与医院 HIS、EMR、LIS 系统对接）调取到该患者的实时诊疗数据，辅助快速录入填充相关数据完成ADR报告。</w:t>
      </w:r>
    </w:p>
    <w:p w14:paraId="61AD2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7" w:firstLineChars="199"/>
        <w:textAlignment w:val="auto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药品不良反应</w:t>
      </w:r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主动监测: 根据药品说明书、药品不良反应相关反馈数据、学术期刊、药物不良反应/事件报道等药品不良反应相关知识，主动设置本院重点关注品种的ADR监测规则组合检索条件，检索本院1-3个月全院住院患者诊疗数据，来发现医护人员漏报的 ADR 或者是应报但未报的 ADR，并完成上报</w:t>
      </w:r>
      <w:bookmarkStart w:id="0" w:name="_GoBack"/>
      <w:bookmarkEnd w:id="0"/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0B0D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7" w:firstLineChars="199"/>
        <w:textAlignment w:val="auto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、药物警戒信息：提供并同步更新国家 ADR中心每期发布的《药物警戒快讯》、《不良反应信息通报》。</w:t>
      </w:r>
    </w:p>
    <w:p w14:paraId="3CF5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7" w:firstLineChars="199"/>
        <w:textAlignment w:val="auto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、预警及统计查询：可预警通用名称、生产厂家、批号雷同的聚集性信号ADR报告，此外，可统计科室、上报人上报ADR报告数量直接生成报表。</w:t>
      </w:r>
    </w:p>
    <w:p w14:paraId="2153D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59" w:firstLineChars="199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二、服务需求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：</w:t>
      </w:r>
    </w:p>
    <w:p w14:paraId="1900B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7" w:firstLineChars="199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应及时、有效地完成系统软件运维服务工作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可通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过现场处理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电话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线上等方式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向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我院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提供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24小时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技术问题解答的方式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。</w:t>
      </w:r>
    </w:p>
    <w:p w14:paraId="5369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7" w:firstLineChars="199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应定期对CHPS软件进行检查，保证系统软件能够运行顺畅；每月定期优化服务器，包括清理日志文件，服务加固等工作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。</w:t>
      </w:r>
    </w:p>
    <w:p w14:paraId="50F4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7" w:firstLineChars="199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系统升级后，负责向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我院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提交CHPS软件相关升级资料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。</w:t>
      </w:r>
    </w:p>
    <w:p w14:paraId="0862F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7" w:firstLineChars="199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负责CHPS软件的维护升级服务，运维服务期间免费升级维护，每年免费上门维护 1次，免费上门维护期间发生的相关费用由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承担。</w:t>
      </w:r>
    </w:p>
    <w:p w14:paraId="57AC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7" w:firstLineChars="199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配合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我院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做好系统数据备份。</w:t>
      </w:r>
    </w:p>
    <w:p w14:paraId="7DC2B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7" w:firstLineChars="199"/>
        <w:textAlignment w:val="auto"/>
        <w:rPr>
          <w:rFonts w:hint="eastAsia" w:ascii="微软雅黑" w:hAnsi="微软雅黑" w:eastAsia="微软雅黑"/>
          <w:b/>
          <w:bCs/>
          <w:sz w:val="24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完成对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我院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的药物警戒系统(CHPS)数据接口测试服务，并向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信息科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反馈数据接口测试问题。</w:t>
      </w:r>
    </w:p>
    <w:p w14:paraId="08883816"/>
    <w:sectPr>
      <w:pgSz w:w="11906" w:h="16838"/>
      <w:pgMar w:top="1440" w:right="1803" w:bottom="1440" w:left="1803" w:header="851" w:footer="113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1F72E"/>
    <w:multiLevelType w:val="singleLevel"/>
    <w:tmpl w:val="9CE1F7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ZjUxMGE3YzZmMGFiNTNhODllYTM4ZTlhYTgyNzkifQ=="/>
  </w:docVars>
  <w:rsids>
    <w:rsidRoot w:val="00000000"/>
    <w:rsid w:val="1BBE121B"/>
    <w:rsid w:val="28DC6898"/>
    <w:rsid w:val="311572B1"/>
    <w:rsid w:val="3BC9556C"/>
    <w:rsid w:val="52FF1090"/>
    <w:rsid w:val="6F26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691</Characters>
  <Lines>0</Lines>
  <Paragraphs>0</Paragraphs>
  <TotalTime>1</TotalTime>
  <ScaleCrop>false</ScaleCrop>
  <LinksUpToDate>false</LinksUpToDate>
  <CharactersWithSpaces>709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2024-11-05T01:44:00Z</dcterms:created>
  <dc:creator>Administrator</dc:creator>
  <cp:lastModifiedBy>陈宇</cp:lastModifiedBy>
  <dcterms:modified xsi:type="dcterms:W3CDTF">2025-03-25T03:08:05Z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B469A5D77E6F455C9B359538D4AA0C1C_13</vt:lpwstr>
  </property>
  <property fmtid="{D5CDD505-2E9C-101B-9397-08002B2CF9AE}" pid="4" name="KSOTemplateDocerSaveRecord">
    <vt:lpwstr>eyJoZGlkIjoiNzhjYjI3NzMxNzc2MjIzNDc3MzdlNmJmMjgyODI2YWMiLCJ1c2VySWQiOiIxNTc1NTc3OTA4In0=</vt:lpwstr>
  </property>
</Properties>
</file>